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9fa371d55da46759739244c180caa2e"/>
        <w:lock w:val="sdtLocked"/>
        <w:richText/>
      </w:sdtPr>
      <w:sdtContent>
        <w:p>
          <w:pPr>
            <w:jc w:val="both"/>
            <w:rPr>
              <w:rFonts w:ascii="Times New Roman" w:hAnsi="Times New Roman"/>
            </w:rPr>
          </w:pPr>
          <w:r>
            <w:rPr>
              <w:rFonts w:ascii="Times New Roman" w:hAnsi="Times New Roman"/>
              <w:b/>
              <w:i/>
            </w:rPr>
            <w:t>Suvestinė redakcija nuo 2025-10-01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2024-09-27, i. k. 2024-16818</w:t>
          </w:r>
        </w:p>
        <w:p>
          <w:pPr>
            <w:jc w:val="both"/>
            <w:rPr>
              <w:rFonts w:ascii="Times New Roman" w:hAnsi="Times New Roman"/>
              <w:sz w:val="20"/>
            </w:rPr>
          </w:pPr>
        </w:p>
        <w:p>
          <w:pPr>
            <w:tabs>
              <w:tab w:val="center" w:pos="4153"/>
              <w:tab w:val="right" w:pos="8306"/>
            </w:tabs>
            <w:rPr>
              <w:sz w:val="20"/>
              <w:lang w:eastAsia="lt-LT"/>
            </w:rPr>
          </w:pPr>
        </w:p>
        <w:p>
          <w:pPr>
            <w:tabs>
              <w:tab w:val="center" w:pos="4153"/>
              <w:tab w:val="right" w:pos="8306"/>
            </w:tabs>
            <w:rPr>
              <w:sz w:val="20"/>
              <w:lang w:eastAsia="lt-LT"/>
            </w:rPr>
          </w:pPr>
        </w:p>
        <w:p>
          <w:pPr>
            <w:tabs>
              <w:tab w:val="center" w:pos="4153"/>
              <w:tab w:val="center" w:pos="4819"/>
              <w:tab w:val="left" w:pos="7095"/>
              <w:tab w:val="right" w:pos="8306"/>
            </w:tabs>
            <w:jc w:val="center"/>
            <w:rPr>
              <w:b/>
              <w:caps/>
              <w:sz w:val="2"/>
              <w:szCs w:val="2"/>
              <w:lang w:eastAsia="lt-LT"/>
            </w:rPr>
          </w:pPr>
          <w:r>
            <w:rPr>
              <w:b/>
              <w:caps/>
              <w:lang w:eastAsia="lt-LT"/>
            </w:rPr>
            <w:drawing>
              <wp:inline distT="0" distB="0" distL="0" distR="0">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15"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br/>
          </w:r>
        </w:p>
        <w:p>
          <w:pPr>
            <w:tabs>
              <w:tab w:val="center" w:pos="4153"/>
              <w:tab w:val="right" w:pos="8306"/>
            </w:tabs>
            <w:jc w:val="center"/>
            <w:rPr>
              <w:b/>
              <w:caps/>
              <w:sz w:val="4"/>
              <w:szCs w:val="4"/>
              <w:lang w:eastAsia="lt-LT"/>
            </w:rPr>
          </w:pPr>
        </w:p>
        <w:p>
          <w:pPr>
            <w:tabs>
              <w:tab w:val="center" w:pos="4153"/>
              <w:tab w:val="right" w:pos="8306"/>
            </w:tabs>
            <w:jc w:val="center"/>
            <w:rPr>
              <w:b/>
              <w:caps/>
              <w:lang w:eastAsia="lt-LT"/>
            </w:rPr>
          </w:pPr>
          <w:r>
            <w:rPr>
              <w:b/>
              <w:caps/>
              <w:lang w:eastAsia="lt-LT"/>
            </w:rPr>
            <w:t>Joniškio rajono savivaldybės</w:t>
            <w:br/>
            <w:t>TARYBA</w:t>
          </w:r>
        </w:p>
        <w:p>
          <w:pPr>
            <w:keepNext/>
            <w:jc w:val="center"/>
            <w:outlineLvl w:val="1"/>
            <w:rPr>
              <w:b/>
              <w:caps/>
              <w:lang w:eastAsia="lt-LT"/>
            </w:rPr>
          </w:pPr>
        </w:p>
        <w:p>
          <w:pPr>
            <w:ind w:firstLine="851"/>
            <w:jc w:val="center"/>
            <w:rPr>
              <w:rFonts w:eastAsia="Calibri"/>
              <w:b/>
              <w:caps/>
              <w:szCs w:val="24"/>
            </w:rPr>
          </w:pPr>
          <w:r>
            <w:rPr>
              <w:rFonts w:eastAsia="Calibri"/>
              <w:b/>
              <w:caps/>
              <w:szCs w:val="24"/>
            </w:rPr>
            <w:t>sprendimas</w:t>
          </w:r>
        </w:p>
        <w:p>
          <w:pPr>
            <w:ind w:firstLine="851"/>
            <w:jc w:val="center"/>
            <w:rPr>
              <w:b/>
              <w:bCs/>
              <w:szCs w:val="24"/>
            </w:rPr>
          </w:pPr>
          <w:r>
            <w:rPr>
              <w:b/>
              <w:bCs/>
              <w:szCs w:val="24"/>
            </w:rPr>
            <w:t>DĖL MOKĖJIMO UŽ SOCIALINES PASLAUGAS JONIŠKIO RAJONO SAVIVALDYBĖJE TVARKOS APRAŠO PATVIRTINIMO</w:t>
          </w:r>
        </w:p>
        <w:p>
          <w:pPr>
            <w:ind w:firstLine="851"/>
            <w:jc w:val="center"/>
            <w:rPr>
              <w:rFonts w:eastAsia="Calibri"/>
              <w:b/>
              <w:bCs/>
              <w:sz w:val="22"/>
              <w:szCs w:val="24"/>
            </w:rPr>
          </w:pPr>
        </w:p>
        <w:p>
          <w:pPr>
            <w:ind w:firstLine="851"/>
            <w:jc w:val="center"/>
            <w:rPr>
              <w:rFonts w:eastAsia="Calibri"/>
              <w:sz w:val="22"/>
              <w:szCs w:val="24"/>
            </w:rPr>
          </w:pPr>
          <w:r>
            <w:rPr>
              <w:rFonts w:eastAsia="Calibri"/>
              <w:sz w:val="22"/>
              <w:szCs w:val="24"/>
            </w:rPr>
            <w:t>2024 m. rugsėjo 26 d. Nr. T-178</w:t>
          </w:r>
        </w:p>
        <w:p>
          <w:pPr>
            <w:ind w:firstLine="851"/>
            <w:jc w:val="center"/>
            <w:rPr>
              <w:rFonts w:eastAsia="Calibri"/>
              <w:sz w:val="22"/>
              <w:szCs w:val="24"/>
            </w:rPr>
          </w:pPr>
          <w:r>
            <w:rPr>
              <w:rFonts w:eastAsia="Calibri"/>
              <w:sz w:val="22"/>
              <w:szCs w:val="24"/>
            </w:rPr>
            <w:t>Joniškis</w:t>
          </w:r>
        </w:p>
        <w:p>
          <w:pPr>
            <w:ind w:firstLine="851"/>
            <w:jc w:val="both"/>
            <w:rPr>
              <w:rFonts w:eastAsia="Calibri"/>
              <w:sz w:val="22"/>
              <w:szCs w:val="24"/>
            </w:rPr>
          </w:pPr>
        </w:p>
        <w:sdt>
          <w:sdtPr>
            <w:alias w:val="preambule"/>
            <w:tag w:val="part_20c88f7aa48a4416b917fda918172d0b"/>
            <w:lock w:val="sdtLocked"/>
            <w:richText/>
          </w:sdtPr>
          <w:sdtContent>
            <w:p>
              <w:pPr>
                <w:ind w:firstLine="709"/>
                <w:jc w:val="both"/>
                <w:rPr>
                  <w:bCs/>
                </w:rPr>
              </w:pPr>
              <w:r>
                <w:rPr>
                  <w:bCs/>
                </w:rPr>
                <w:t>Vadovaudamasi Lietuvos Respublikos vietos savivaldos įstatymo 6 straipsnio 12 punktu, Lietuvos Respublikos socialinių paslaugų įstatymo 35 straipsnio 9 dalimi,</w:t>
              </w:r>
              <w:r>
                <w:rPr>
                  <w:rFonts w:eastAsia="Lucida Sans Unicode"/>
                  <w:bCs/>
                  <w:kern w:val="3"/>
                  <w:lang w:eastAsia="zh-CN" w:bidi="hi-IN"/>
                </w:rPr>
                <w:t xml:space="preserve"> Mokėjimo už socialines paslaugas tvarkos aprašo, patvirtinto</w:t>
              </w:r>
              <w:r>
                <w:rPr>
                  <w:bCs/>
                </w:rPr>
                <w:t xml:space="preserve"> </w:t>
              </w:r>
              <w:r>
                <w:rPr>
                  <w:rFonts w:eastAsia="Lucida Sans Unicode"/>
                  <w:bCs/>
                  <w:kern w:val="3"/>
                  <w:lang w:eastAsia="zh-CN" w:bidi="hi-IN"/>
                </w:rPr>
                <w:t>Lietuvos Respublikos socialinės apsaugos ir darbo ministro</w:t>
              </w:r>
              <w:r>
                <w:rPr>
                  <w:b/>
                  <w:bCs/>
                </w:rPr>
                <w:t xml:space="preserve"> </w:t>
              </w:r>
              <w:r>
                <w:rPr>
                  <w:rFonts w:eastAsia="Lucida Sans Unicode"/>
                  <w:bCs/>
                  <w:kern w:val="3"/>
                  <w:lang w:eastAsia="zh-CN" w:bidi="hi-IN"/>
                </w:rPr>
                <w:t xml:space="preserve">2024 m. birželio 11 d. įsakymu Nr. A1-397 „Dėl Mokėjimo už socialines paslaugas tvarkos aprašo patvirtinimo“, 4 punktu, </w:t>
              </w:r>
              <w:r>
                <w:rPr>
                  <w:bCs/>
                </w:rPr>
                <w:t xml:space="preserve">Joniškio rajono savivaldybės taryba  </w:t>
              </w:r>
              <w:r>
                <w:rPr>
                  <w:bCs/>
                  <w:spacing w:val="60"/>
                </w:rPr>
                <w:t>nusprendži</w:t>
              </w:r>
              <w:r>
                <w:rPr>
                  <w:bCs/>
                </w:rPr>
                <w:t>a:</w:t>
              </w:r>
            </w:p>
          </w:sdtContent>
        </w:sdt>
        <w:sdt>
          <w:sdtPr>
            <w:alias w:val="1 p."/>
            <w:tag w:val="part_b7fd9a9b1cb34c0a97995395568a3666"/>
            <w:lock w:val="sdtLocked"/>
            <w:richText/>
          </w:sdtPr>
          <w:sdtContent>
            <w:p>
              <w:pPr>
                <w:tabs>
                  <w:tab w:val="left" w:pos="993"/>
                </w:tabs>
                <w:spacing w:line="259" w:lineRule="auto"/>
                <w:ind w:firstLine="709"/>
                <w:jc w:val="both"/>
                <w:rPr>
                  <w:rFonts w:eastAsia="Lucida Sans Unicode"/>
                  <w:bCs/>
                  <w:kern w:val="3"/>
                  <w:lang w:eastAsia="zh-CN" w:bidi="hi-IN"/>
                </w:rPr>
              </w:pPr>
              <w:sdt>
                <w:sdtPr>
                  <w:alias w:val="Numeris"/>
                  <w:tag w:val="nr_b7fd9a9b1cb34c0a97995395568a3666"/>
                  <w:lock w:val="sdtLocked"/>
                  <w:richText/>
                </w:sdtPr>
                <w:sdtContent>
                  <w:r>
                    <w:rPr>
                      <w:rFonts w:eastAsia="Lucida Sans Unicode"/>
                      <w:bCs/>
                      <w:kern w:val="3"/>
                      <w:lang w:eastAsia="zh-CN" w:bidi="hi-IN"/>
                    </w:rPr>
                    <w:t>1</w:t>
                  </w:r>
                </w:sdtContent>
              </w:sdt>
              <w:r>
                <w:rPr>
                  <w:rFonts w:eastAsia="Lucida Sans Unicode"/>
                  <w:bCs/>
                  <w:kern w:val="3"/>
                  <w:lang w:eastAsia="zh-CN" w:bidi="hi-IN"/>
                </w:rPr>
                <w:t>.</w:t>
                <w:tab/>
              </w:r>
              <w:r>
                <w:rPr>
                  <w:bCs/>
                  <w:szCs w:val="24"/>
                </w:rPr>
                <w:t xml:space="preserve">Patvirtinti Mokėjimo už socialines paslaugas Joniškio rajono savivaldybėje tvarkos aprašą (pridedama). </w:t>
              </w:r>
            </w:p>
          </w:sdtContent>
        </w:sdt>
        <w:sdt>
          <w:sdtPr>
            <w:alias w:val="2 p."/>
            <w:tag w:val="part_5b6ee770e25c4d0cb0637dd14003a461"/>
            <w:lock w:val="sdtLocked"/>
            <w:richText/>
          </w:sdtPr>
          <w:sdtContent>
            <w:p>
              <w:pPr>
                <w:tabs>
                  <w:tab w:val="left" w:pos="993"/>
                </w:tabs>
                <w:spacing w:line="259" w:lineRule="auto"/>
                <w:ind w:firstLine="709"/>
                <w:jc w:val="both"/>
                <w:rPr>
                  <w:rFonts w:eastAsia="Lucida Sans Unicode"/>
                  <w:bCs/>
                  <w:kern w:val="3"/>
                  <w:lang w:eastAsia="zh-CN" w:bidi="hi-IN"/>
                </w:rPr>
              </w:pPr>
              <w:sdt>
                <w:sdtPr>
                  <w:alias w:val="Numeris"/>
                  <w:tag w:val="nr_5b6ee770e25c4d0cb0637dd14003a461"/>
                  <w:lock w:val="sdtLocked"/>
                  <w:richText/>
                </w:sdtPr>
                <w:sdtContent>
                  <w:r>
                    <w:rPr>
                      <w:rFonts w:eastAsia="Lucida Sans Unicode"/>
                      <w:bCs/>
                      <w:kern w:val="3"/>
                      <w:lang w:eastAsia="zh-CN" w:bidi="hi-IN"/>
                    </w:rPr>
                    <w:t>2</w:t>
                  </w:r>
                </w:sdtContent>
              </w:sdt>
              <w:r>
                <w:rPr>
                  <w:rFonts w:eastAsia="Lucida Sans Unicode"/>
                  <w:bCs/>
                  <w:kern w:val="3"/>
                  <w:lang w:eastAsia="zh-CN" w:bidi="hi-IN"/>
                </w:rPr>
                <w:t>.</w:t>
                <w:tab/>
              </w:r>
              <w:r>
                <w:rPr>
                  <w:bCs/>
                  <w:szCs w:val="24"/>
                </w:rPr>
                <w:t xml:space="preserve">Pripažinti netekusiu galios: </w:t>
              </w:r>
            </w:p>
            <w:sdt>
              <w:sdtPr>
                <w:alias w:val="2.1 pp."/>
                <w:tag w:val="part_ac3acc58bb6148028fe6d7f97327e2c0"/>
                <w:lock w:val="sdtLocked"/>
                <w:richText/>
              </w:sdtPr>
              <w:sdtContent>
                <w:p>
                  <w:pPr>
                    <w:tabs>
                      <w:tab w:val="left" w:pos="1134"/>
                    </w:tabs>
                    <w:spacing w:line="259" w:lineRule="auto"/>
                    <w:ind w:firstLine="709"/>
                    <w:jc w:val="both"/>
                    <w:rPr>
                      <w:rFonts w:eastAsia="Lucida Sans Unicode"/>
                      <w:bCs/>
                      <w:kern w:val="3"/>
                      <w:lang w:eastAsia="zh-CN" w:bidi="hi-IN"/>
                    </w:rPr>
                  </w:pPr>
                  <w:sdt>
                    <w:sdtPr>
                      <w:alias w:val="Numeris"/>
                      <w:tag w:val="nr_ac3acc58bb6148028fe6d7f97327e2c0"/>
                      <w:lock w:val="sdtLocked"/>
                      <w:richText/>
                    </w:sdtPr>
                    <w:sdtContent>
                      <w:r>
                        <w:rPr>
                          <w:rFonts w:eastAsia="Lucida Sans Unicode"/>
                          <w:bCs/>
                          <w:kern w:val="3"/>
                          <w:lang w:eastAsia="zh-CN" w:bidi="hi-IN"/>
                        </w:rPr>
                        <w:t>2.1</w:t>
                      </w:r>
                    </w:sdtContent>
                  </w:sdt>
                  <w:r>
                    <w:rPr>
                      <w:rFonts w:eastAsia="Lucida Sans Unicode"/>
                      <w:bCs/>
                      <w:kern w:val="3"/>
                      <w:lang w:eastAsia="zh-CN" w:bidi="hi-IN"/>
                    </w:rPr>
                    <w:t>.</w:t>
                    <w:tab/>
                    <w:t>Joniškio rajono savivaldybės tarybos 2010 m. rugpjūčio 5 d. sprendimą Nr. T-136 „Dėl Dienos socialinės globos asmens namuose teikimo tvarkos aprašo patvirtinimo“ su visais pakeitimais ir papildymais;</w:t>
                  </w:r>
                </w:p>
              </w:sdtContent>
            </w:sdt>
            <w:sdt>
              <w:sdtPr>
                <w:alias w:val="2.2 pp."/>
                <w:tag w:val="part_7efeb55cb6f44ed7bda9dff93753fb7d"/>
                <w:lock w:val="sdtLocked"/>
                <w:richText/>
              </w:sdtPr>
              <w:sdtContent>
                <w:p>
                  <w:pPr>
                    <w:tabs>
                      <w:tab w:val="left" w:pos="1134"/>
                    </w:tabs>
                    <w:spacing w:line="259" w:lineRule="auto"/>
                    <w:ind w:firstLine="709"/>
                    <w:jc w:val="both"/>
                    <w:rPr>
                      <w:rFonts w:eastAsia="Lucida Sans Unicode"/>
                      <w:bCs/>
                      <w:kern w:val="3"/>
                      <w:lang w:eastAsia="zh-CN" w:bidi="hi-IN"/>
                    </w:rPr>
                  </w:pPr>
                  <w:sdt>
                    <w:sdtPr>
                      <w:alias w:val="Numeris"/>
                      <w:tag w:val="nr_7efeb55cb6f44ed7bda9dff93753fb7d"/>
                      <w:lock w:val="sdtLocked"/>
                      <w:richText/>
                    </w:sdtPr>
                    <w:sdtContent>
                      <w:r>
                        <w:rPr>
                          <w:rFonts w:eastAsia="Lucida Sans Unicode"/>
                          <w:bCs/>
                          <w:kern w:val="3"/>
                          <w:lang w:eastAsia="zh-CN" w:bidi="hi-IN"/>
                        </w:rPr>
                        <w:t>2.2</w:t>
                      </w:r>
                    </w:sdtContent>
                  </w:sdt>
                  <w:r>
                    <w:rPr>
                      <w:rFonts w:eastAsia="Lucida Sans Unicode"/>
                      <w:bCs/>
                      <w:kern w:val="3"/>
                      <w:lang w:eastAsia="zh-CN" w:bidi="hi-IN"/>
                    </w:rPr>
                    <w:t>.</w:t>
                    <w:tab/>
                    <w:t>Joniškio rajono savivaldybės tarybos 2013 m. gegužės 2 d. sprendimą Nr. T-53 „Dėl Pagalbos į namus paslaugų Joniškio rajono savivaldybėje teikimo ir mokėjimo už paslaugas tvarkos aprašo patvirtinimo“ su visais pakeitimais ir papildymais;</w:t>
                  </w:r>
                </w:p>
              </w:sdtContent>
            </w:sdt>
            <w:sdt>
              <w:sdtPr>
                <w:alias w:val="2.3 pp."/>
                <w:tag w:val="part_46fcf8936052478db5824fbe644e8965"/>
                <w:lock w:val="sdtLocked"/>
                <w:richText/>
              </w:sdtPr>
              <w:sdtContent>
                <w:p>
                  <w:pPr>
                    <w:tabs>
                      <w:tab w:val="left" w:pos="1134"/>
                    </w:tabs>
                    <w:spacing w:line="259" w:lineRule="auto"/>
                    <w:ind w:firstLine="709"/>
                    <w:jc w:val="both"/>
                    <w:rPr>
                      <w:rFonts w:eastAsia="Lucida Sans Unicode"/>
                      <w:bCs/>
                      <w:kern w:val="3"/>
                      <w:lang w:eastAsia="zh-CN" w:bidi="hi-IN"/>
                    </w:rPr>
                  </w:pPr>
                  <w:sdt>
                    <w:sdtPr>
                      <w:alias w:val="Numeris"/>
                      <w:tag w:val="nr_46fcf8936052478db5824fbe644e8965"/>
                      <w:lock w:val="sdtLocked"/>
                      <w:richText/>
                    </w:sdtPr>
                    <w:sdtContent>
                      <w:r>
                        <w:rPr>
                          <w:rFonts w:eastAsia="Lucida Sans Unicode"/>
                          <w:bCs/>
                          <w:kern w:val="3"/>
                          <w:lang w:eastAsia="zh-CN" w:bidi="hi-IN"/>
                        </w:rPr>
                        <w:t>2.3</w:t>
                      </w:r>
                    </w:sdtContent>
                  </w:sdt>
                  <w:r>
                    <w:rPr>
                      <w:rFonts w:eastAsia="Lucida Sans Unicode"/>
                      <w:bCs/>
                      <w:kern w:val="3"/>
                      <w:lang w:eastAsia="zh-CN" w:bidi="hi-IN"/>
                    </w:rPr>
                    <w:t>.</w:t>
                    <w:tab/>
                    <w:t>Joniškio rajono savivaldybės tarybos 2013 m. gegužės 30 d. sprendimą Nr. T-85 „Dėl Dienos ir trumpalaikės socialinės globos neįgaliems asmenims teikimo ir mokėjimo už šias paslaugas tvarkos aprašo patvirtinimo“ su visais pakeitimais ir papildymais;</w:t>
                  </w:r>
                </w:p>
              </w:sdtContent>
            </w:sdt>
            <w:sdt>
              <w:sdtPr>
                <w:alias w:val="2.4 pp."/>
                <w:tag w:val="part_9b08dc83a58844d7ab89a14438638709"/>
                <w:lock w:val="sdtLocked"/>
                <w:richText/>
              </w:sdtPr>
              <w:sdtContent>
                <w:p>
                  <w:pPr>
                    <w:tabs>
                      <w:tab w:val="left" w:pos="1134"/>
                    </w:tabs>
                    <w:spacing w:line="259" w:lineRule="auto"/>
                    <w:ind w:firstLine="709"/>
                    <w:jc w:val="both"/>
                    <w:rPr>
                      <w:rFonts w:eastAsia="Lucida Sans Unicode"/>
                      <w:bCs/>
                      <w:kern w:val="3"/>
                      <w:szCs w:val="24"/>
                      <w:lang w:eastAsia="zh-CN" w:bidi="hi-IN"/>
                    </w:rPr>
                  </w:pPr>
                  <w:sdt>
                    <w:sdtPr>
                      <w:alias w:val="Numeris"/>
                      <w:tag w:val="nr_9b08dc83a58844d7ab89a14438638709"/>
                      <w:lock w:val="sdtLocked"/>
                      <w:richText/>
                    </w:sdtPr>
                    <w:sdtContent>
                      <w:r>
                        <w:rPr>
                          <w:rFonts w:eastAsia="Lucida Sans Unicode"/>
                          <w:bCs/>
                          <w:kern w:val="3"/>
                          <w:szCs w:val="24"/>
                          <w:lang w:eastAsia="zh-CN" w:bidi="hi-IN"/>
                        </w:rPr>
                        <w:t>2.4</w:t>
                      </w:r>
                    </w:sdtContent>
                  </w:sdt>
                  <w:r>
                    <w:rPr>
                      <w:rFonts w:eastAsia="Lucida Sans Unicode"/>
                      <w:bCs/>
                      <w:kern w:val="3"/>
                      <w:szCs w:val="24"/>
                      <w:lang w:eastAsia="zh-CN" w:bidi="hi-IN"/>
                    </w:rPr>
                    <w:t>.</w:t>
                    <w:tab/>
                  </w:r>
                  <w:r>
                    <w:rPr>
                      <w:rFonts w:eastAsia="Lucida Sans Unicode"/>
                      <w:bCs/>
                      <w:kern w:val="3"/>
                      <w:lang w:eastAsia="zh-CN" w:bidi="hi-IN"/>
                    </w:rPr>
                    <w:t xml:space="preserve">Joniškio rajono savivaldybės tarybos 2013 m. birželio 27 d. sprendimą Nr. T-101 „Dėl Transporto paslaugų teikimo specialiaisiais automobiliais Joniškio rajono savivaldybėje </w:t>
                  </w:r>
                  <w:r>
                    <w:rPr>
                      <w:rFonts w:eastAsia="Lucida Sans Unicode"/>
                      <w:bCs/>
                      <w:kern w:val="3"/>
                      <w:szCs w:val="24"/>
                      <w:lang w:eastAsia="zh-CN" w:bidi="hi-IN"/>
                    </w:rPr>
                    <w:t>tvarkos aprašo patvirtinimo“ su visais pakeitimais ir papildymais;</w:t>
                  </w:r>
                </w:p>
              </w:sdtContent>
            </w:sdt>
            <w:sdt>
              <w:sdtPr>
                <w:alias w:val="2.5 pp."/>
                <w:tag w:val="part_39e767948e2243bd803370d846f85e62"/>
                <w:lock w:val="sdtLocked"/>
                <w:richText/>
              </w:sdtPr>
              <w:sdtContent>
                <w:p>
                  <w:pPr>
                    <w:tabs>
                      <w:tab w:val="left" w:pos="1134"/>
                    </w:tabs>
                    <w:spacing w:line="259" w:lineRule="auto"/>
                    <w:ind w:firstLine="709"/>
                    <w:jc w:val="both"/>
                    <w:rPr>
                      <w:rFonts w:eastAsia="Lucida Sans Unicode"/>
                      <w:bCs/>
                      <w:kern w:val="3"/>
                      <w:szCs w:val="24"/>
                      <w:lang w:eastAsia="zh-CN" w:bidi="hi-IN"/>
                    </w:rPr>
                  </w:pPr>
                  <w:sdt>
                    <w:sdtPr>
                      <w:alias w:val="Numeris"/>
                      <w:tag w:val="nr_39e767948e2243bd803370d846f85e62"/>
                      <w:lock w:val="sdtLocked"/>
                      <w:richText/>
                    </w:sdtPr>
                    <w:sdtContent>
                      <w:r>
                        <w:rPr>
                          <w:rFonts w:eastAsia="Lucida Sans Unicode"/>
                          <w:bCs/>
                          <w:kern w:val="3"/>
                          <w:szCs w:val="24"/>
                          <w:lang w:eastAsia="zh-CN" w:bidi="hi-IN"/>
                        </w:rPr>
                        <w:t>2.5</w:t>
                      </w:r>
                    </w:sdtContent>
                  </w:sdt>
                  <w:r>
                    <w:rPr>
                      <w:rFonts w:eastAsia="Lucida Sans Unicode"/>
                      <w:bCs/>
                      <w:kern w:val="3"/>
                      <w:szCs w:val="24"/>
                      <w:lang w:eastAsia="zh-CN" w:bidi="hi-IN"/>
                    </w:rPr>
                    <w:t>.</w:t>
                    <w:tab/>
                  </w:r>
                  <w:r>
                    <w:rPr>
                      <w:rFonts w:eastAsia="Lucida Sans Unicode"/>
                      <w:kern w:val="3"/>
                      <w:szCs w:val="24"/>
                      <w:lang w:eastAsia="zh-CN" w:bidi="hi-IN"/>
                    </w:rPr>
                    <w:t>Joniškio rajono savivaldybės tarybos 2013 m. spalio 10 d. sprendimą Nr. T-149 „Dėl Prevencinių, bendrųjų socialinių ir socialinės priežiūros paslaugų teikimo ir mokėjimo už šias paslaugas tvarkos aprašo patvirtinimo“ su visais pakeitimais ir papildymais;</w:t>
                  </w:r>
                </w:p>
              </w:sdtContent>
            </w:sdt>
            <w:sdt>
              <w:sdtPr>
                <w:alias w:val="2.6 pp."/>
                <w:tag w:val="part_b91b397dd52742c29900379e8e83095c"/>
                <w:lock w:val="sdtLocked"/>
                <w:richText/>
              </w:sdtPr>
              <w:sdtContent>
                <w:p>
                  <w:pPr>
                    <w:tabs>
                      <w:tab w:val="left" w:pos="1134"/>
                    </w:tabs>
                    <w:spacing w:line="259" w:lineRule="auto"/>
                    <w:ind w:firstLine="709"/>
                    <w:jc w:val="both"/>
                    <w:rPr>
                      <w:rFonts w:eastAsia="Lucida Sans Unicode"/>
                      <w:bCs/>
                      <w:kern w:val="3"/>
                      <w:szCs w:val="24"/>
                      <w:lang w:eastAsia="zh-CN" w:bidi="hi-IN"/>
                    </w:rPr>
                  </w:pPr>
                  <w:sdt>
                    <w:sdtPr>
                      <w:alias w:val="Numeris"/>
                      <w:tag w:val="nr_b91b397dd52742c29900379e8e83095c"/>
                      <w:lock w:val="sdtLocked"/>
                      <w:richText/>
                    </w:sdtPr>
                    <w:sdtContent>
                      <w:r>
                        <w:rPr>
                          <w:rFonts w:eastAsia="Lucida Sans Unicode"/>
                          <w:bCs/>
                          <w:kern w:val="3"/>
                          <w:szCs w:val="24"/>
                          <w:lang w:eastAsia="zh-CN" w:bidi="hi-IN"/>
                        </w:rPr>
                        <w:t>2.6</w:t>
                      </w:r>
                    </w:sdtContent>
                  </w:sdt>
                  <w:r>
                    <w:rPr>
                      <w:rFonts w:eastAsia="Lucida Sans Unicode"/>
                      <w:bCs/>
                      <w:kern w:val="3"/>
                      <w:szCs w:val="24"/>
                      <w:lang w:eastAsia="zh-CN" w:bidi="hi-IN"/>
                    </w:rPr>
                    <w:t>.</w:t>
                    <w:tab/>
                    <w:t>Joniškio rajono savivaldybės tarybos 2016 m. rugpjūčio 25 d. sprendimą Nr. T-138 „Dėl Ilgalaikės (trumpalaikės) socialinės globos teikimo ir mokėjimo už paslaugas tvarkos aprašo patvirtinimo“ su visais pakeitimais ir papildymais;</w:t>
                  </w:r>
                </w:p>
              </w:sdtContent>
            </w:sdt>
            <w:sdt>
              <w:sdtPr>
                <w:alias w:val="2.7 pp."/>
                <w:tag w:val="part_e3968dd1c19b4b86a161904034b0534c"/>
                <w:lock w:val="sdtLocked"/>
                <w:richText/>
              </w:sdtPr>
              <w:sdtContent>
                <w:p>
                  <w:pPr>
                    <w:tabs>
                      <w:tab w:val="left" w:pos="1134"/>
                    </w:tabs>
                    <w:spacing w:line="259" w:lineRule="auto"/>
                    <w:ind w:firstLine="709"/>
                    <w:jc w:val="both"/>
                    <w:rPr>
                      <w:rFonts w:eastAsia="Lucida Sans Unicode"/>
                      <w:bCs/>
                      <w:kern w:val="3"/>
                      <w:szCs w:val="24"/>
                      <w:lang w:eastAsia="zh-CN" w:bidi="hi-IN"/>
                    </w:rPr>
                  </w:pPr>
                  <w:sdt>
                    <w:sdtPr>
                      <w:alias w:val="Numeris"/>
                      <w:tag w:val="nr_e3968dd1c19b4b86a161904034b0534c"/>
                      <w:lock w:val="sdtLocked"/>
                      <w:richText/>
                    </w:sdtPr>
                    <w:sdtContent>
                      <w:r>
                        <w:rPr>
                          <w:rFonts w:eastAsia="Lucida Sans Unicode"/>
                          <w:bCs/>
                          <w:kern w:val="3"/>
                          <w:szCs w:val="24"/>
                          <w:lang w:eastAsia="zh-CN" w:bidi="hi-IN"/>
                        </w:rPr>
                        <w:t>2.7</w:t>
                      </w:r>
                    </w:sdtContent>
                  </w:sdt>
                  <w:r>
                    <w:rPr>
                      <w:rFonts w:eastAsia="Lucida Sans Unicode"/>
                      <w:bCs/>
                      <w:kern w:val="3"/>
                      <w:szCs w:val="24"/>
                      <w:lang w:eastAsia="zh-CN" w:bidi="hi-IN"/>
                    </w:rPr>
                    <w:t>.</w:t>
                    <w:tab/>
                    <w:t>Joniškio rajono savivaldybės tarybos 2018 m. lapkričio 22 d. sprendimą Nr. T-234 „Dėl Socialinės priežiūros organizavimo Joniškio rajono vaiko ir šeimos gerovės centro Savarankiško gyvenimo namuose tvarkos aprašo patvirtinimo“ su visais pakeitimais ir papildymais;</w:t>
                  </w:r>
                </w:p>
              </w:sdtContent>
            </w:sdt>
            <w:sdt>
              <w:sdtPr>
                <w:alias w:val="2.8 pp."/>
                <w:tag w:val="part_57adde01e75c4ddaa7dbfe556dcd8b03"/>
                <w:lock w:val="sdtLocked"/>
                <w:richText/>
              </w:sdtPr>
              <w:sdtContent>
                <w:p>
                  <w:pPr>
                    <w:tabs>
                      <w:tab w:val="left" w:pos="1134"/>
                    </w:tabs>
                    <w:spacing w:line="259" w:lineRule="auto"/>
                    <w:ind w:firstLine="709"/>
                    <w:jc w:val="both"/>
                    <w:rPr>
                      <w:rFonts w:eastAsia="Lucida Sans Unicode"/>
                      <w:bCs/>
                      <w:kern w:val="3"/>
                      <w:szCs w:val="24"/>
                      <w:lang w:eastAsia="zh-CN" w:bidi="hi-IN"/>
                    </w:rPr>
                  </w:pPr>
                  <w:sdt>
                    <w:sdtPr>
                      <w:alias w:val="Numeris"/>
                      <w:tag w:val="nr_57adde01e75c4ddaa7dbfe556dcd8b03"/>
                      <w:lock w:val="sdtLocked"/>
                      <w:richText/>
                    </w:sdtPr>
                    <w:sdtContent>
                      <w:r>
                        <w:rPr>
                          <w:rFonts w:eastAsia="Lucida Sans Unicode"/>
                          <w:bCs/>
                          <w:kern w:val="3"/>
                          <w:szCs w:val="24"/>
                          <w:lang w:eastAsia="zh-CN" w:bidi="hi-IN"/>
                        </w:rPr>
                        <w:t>2.8</w:t>
                      </w:r>
                    </w:sdtContent>
                  </w:sdt>
                  <w:r>
                    <w:rPr>
                      <w:rFonts w:eastAsia="Lucida Sans Unicode"/>
                      <w:bCs/>
                      <w:kern w:val="3"/>
                      <w:szCs w:val="24"/>
                      <w:lang w:eastAsia="zh-CN" w:bidi="hi-IN"/>
                    </w:rPr>
                    <w:t>.</w:t>
                    <w:tab/>
                    <w:t>Joniškio rajono savivaldybės tarybos 2021 m. liepos 1 d. sprendimą Nr. T-140 „Dėl Palydimosios globos organizavimo ir teikimo Joniškio rajono savivaldybėje tvarkos aprašo patvirtinimo“ su visais pakeitimais ir papildymais;</w:t>
                  </w:r>
                </w:p>
              </w:sdtContent>
            </w:sdt>
            <w:sdt>
              <w:sdtPr>
                <w:alias w:val="2.9 pp."/>
                <w:tag w:val="part_b6ada47ed3af48338e8e424db7cdc682"/>
                <w:lock w:val="sdtLocked"/>
                <w:richText/>
              </w:sdtPr>
              <w:sdtContent>
                <w:p>
                  <w:pPr>
                    <w:tabs>
                      <w:tab w:val="left" w:pos="1134"/>
                    </w:tabs>
                    <w:spacing w:line="259" w:lineRule="auto"/>
                    <w:ind w:firstLine="709"/>
                    <w:jc w:val="both"/>
                    <w:rPr>
                      <w:rFonts w:eastAsia="Lucida Sans Unicode"/>
                      <w:bCs/>
                      <w:kern w:val="3"/>
                      <w:szCs w:val="24"/>
                      <w:lang w:eastAsia="zh-CN" w:bidi="hi-IN"/>
                    </w:rPr>
                  </w:pPr>
                  <w:sdt>
                    <w:sdtPr>
                      <w:alias w:val="Numeris"/>
                      <w:tag w:val="nr_b6ada47ed3af48338e8e424db7cdc682"/>
                      <w:lock w:val="sdtLocked"/>
                      <w:richText/>
                    </w:sdtPr>
                    <w:sdtContent>
                      <w:r>
                        <w:rPr>
                          <w:rFonts w:eastAsia="Lucida Sans Unicode"/>
                          <w:bCs/>
                          <w:kern w:val="3"/>
                          <w:szCs w:val="24"/>
                          <w:lang w:eastAsia="zh-CN" w:bidi="hi-IN"/>
                        </w:rPr>
                        <w:t>2.9</w:t>
                      </w:r>
                    </w:sdtContent>
                  </w:sdt>
                  <w:r>
                    <w:rPr>
                      <w:rFonts w:eastAsia="Lucida Sans Unicode"/>
                      <w:bCs/>
                      <w:kern w:val="3"/>
                      <w:szCs w:val="24"/>
                      <w:lang w:eastAsia="zh-CN" w:bidi="hi-IN"/>
                    </w:rPr>
                    <w:t>.</w:t>
                    <w:tab/>
                    <w:t>Joniškio rajono savivaldybės tarybos 2022 m. balandžio 21 d. sprendimą Nr. T-84 „Dėl Pagalbos pinigų skyrimo ir mokėjimo vaiko globėjui (rūpintojui) ir budinčiam globotojui tvarkos aprašo patvirtinimo“ su visais pakeitimais ir papildymais;</w:t>
                  </w:r>
                </w:p>
              </w:sdtContent>
            </w:sdt>
            <w:sdt>
              <w:sdtPr>
                <w:alias w:val="2.10 pp."/>
                <w:tag w:val="part_723376b734b1491d87a815537fe350ec"/>
                <w:lock w:val="sdtLocked"/>
                <w:richText/>
              </w:sdtPr>
              <w:sdtContent>
                <w:p>
                  <w:pPr>
                    <w:tabs>
                      <w:tab w:val="left" w:pos="1134"/>
                      <w:tab w:val="left" w:pos="1276"/>
                    </w:tabs>
                    <w:spacing w:line="259" w:lineRule="auto"/>
                    <w:ind w:firstLine="709"/>
                    <w:jc w:val="both"/>
                    <w:rPr>
                      <w:rFonts w:eastAsia="Lucida Sans Unicode"/>
                      <w:bCs/>
                      <w:kern w:val="3"/>
                      <w:szCs w:val="24"/>
                      <w:lang w:eastAsia="zh-CN" w:bidi="hi-IN"/>
                    </w:rPr>
                  </w:pPr>
                  <w:sdt>
                    <w:sdtPr>
                      <w:alias w:val="Numeris"/>
                      <w:tag w:val="nr_723376b734b1491d87a815537fe350ec"/>
                      <w:lock w:val="sdtLocked"/>
                      <w:richText/>
                    </w:sdtPr>
                    <w:sdtContent>
                      <w:r>
                        <w:rPr>
                          <w:rFonts w:eastAsia="Lucida Sans Unicode"/>
                          <w:bCs/>
                          <w:kern w:val="3"/>
                          <w:szCs w:val="24"/>
                          <w:lang w:eastAsia="zh-CN" w:bidi="hi-IN"/>
                        </w:rPr>
                        <w:t>2.10</w:t>
                      </w:r>
                    </w:sdtContent>
                  </w:sdt>
                  <w:r>
                    <w:rPr>
                      <w:rFonts w:eastAsia="Lucida Sans Unicode"/>
                      <w:bCs/>
                      <w:kern w:val="3"/>
                      <w:szCs w:val="24"/>
                      <w:lang w:eastAsia="zh-CN" w:bidi="hi-IN"/>
                    </w:rPr>
                    <w:t>.</w:t>
                    <w:tab/>
                  </w:r>
                  <w:r>
                    <w:rPr>
                      <w:rFonts w:eastAsia="Lucida Sans Unicode"/>
                      <w:kern w:val="3"/>
                      <w:szCs w:val="24"/>
                      <w:lang w:eastAsia="zh-CN" w:bidi="hi-IN"/>
                    </w:rPr>
                    <w:t>Joniškio rajono savivaldybės tarybos 2023 m. lapkričio 30 d. sprendimą Nr. T-178 „Dėl Integralios pagalbos teikimo Joniškio rajono savivaldybėje tvarkos aprašo patvirtinimo“ su visais pakeitimais ir papildymais;</w:t>
                  </w:r>
                </w:p>
              </w:sdtContent>
            </w:sdt>
          </w:sdtContent>
        </w:sdt>
        <w:sdt>
          <w:sdtPr>
            <w:alias w:val="3 p."/>
            <w:tag w:val="part_6c5f62c202e14ef7a51494b68455a197"/>
            <w:lock w:val="sdtLocked"/>
            <w:richText/>
          </w:sdtPr>
          <w:sdtContent>
            <w:p>
              <w:pPr>
                <w:tabs>
                  <w:tab w:val="left" w:pos="993"/>
                </w:tabs>
                <w:spacing w:line="259" w:lineRule="auto"/>
                <w:ind w:firstLine="709"/>
                <w:jc w:val="both"/>
                <w:rPr>
                  <w:rFonts w:eastAsia="Lucida Sans Unicode"/>
                  <w:bCs/>
                  <w:kern w:val="3"/>
                  <w:lang w:eastAsia="zh-CN" w:bidi="hi-IN"/>
                </w:rPr>
              </w:pPr>
              <w:sdt>
                <w:sdtPr>
                  <w:alias w:val="Numeris"/>
                  <w:tag w:val="nr_6c5f62c202e14ef7a51494b68455a197"/>
                  <w:lock w:val="sdtLocked"/>
                  <w:richText/>
                </w:sdtPr>
                <w:sdtContent>
                  <w:r>
                    <w:rPr>
                      <w:rFonts w:eastAsia="Lucida Sans Unicode"/>
                      <w:bCs/>
                      <w:kern w:val="3"/>
                      <w:lang w:eastAsia="zh-CN" w:bidi="hi-IN"/>
                    </w:rPr>
                    <w:t>3</w:t>
                  </w:r>
                </w:sdtContent>
              </w:sdt>
              <w:r>
                <w:rPr>
                  <w:rFonts w:eastAsia="Lucida Sans Unicode"/>
                  <w:bCs/>
                  <w:kern w:val="3"/>
                  <w:lang w:eastAsia="zh-CN" w:bidi="hi-IN"/>
                </w:rPr>
                <w:t>.</w:t>
                <w:tab/>
                <w:t>Nustatyti, kad:</w:t>
              </w:r>
            </w:p>
            <w:sdt>
              <w:sdtPr>
                <w:alias w:val="3.1 pp."/>
                <w:tag w:val="part_9985b1480ca04267b8603528ff7bf30d"/>
                <w:lock w:val="sdtLocked"/>
                <w:richText/>
              </w:sdtPr>
              <w:sdtContent>
                <w:p>
                  <w:pPr>
                    <w:tabs>
                      <w:tab w:val="left" w:pos="1134"/>
                    </w:tabs>
                    <w:spacing w:line="259" w:lineRule="auto"/>
                    <w:ind w:firstLine="709"/>
                    <w:jc w:val="both"/>
                    <w:rPr>
                      <w:rFonts w:eastAsia="Lucida Sans Unicode"/>
                      <w:bCs/>
                      <w:kern w:val="3"/>
                      <w:lang w:eastAsia="zh-CN" w:bidi="hi-IN"/>
                    </w:rPr>
                  </w:pPr>
                  <w:sdt>
                    <w:sdtPr>
                      <w:alias w:val="Numeris"/>
                      <w:tag w:val="nr_9985b1480ca04267b8603528ff7bf30d"/>
                      <w:lock w:val="sdtLocked"/>
                      <w:richText/>
                    </w:sdtPr>
                    <w:sdtContent>
                      <w:r>
                        <w:rPr>
                          <w:rFonts w:eastAsia="Lucida Sans Unicode"/>
                          <w:bCs/>
                          <w:kern w:val="3"/>
                          <w:lang w:eastAsia="zh-CN" w:bidi="hi-IN"/>
                        </w:rPr>
                        <w:t>3.1</w:t>
                      </w:r>
                    </w:sdtContent>
                  </w:sdt>
                  <w:r>
                    <w:rPr>
                      <w:rFonts w:eastAsia="Lucida Sans Unicode"/>
                      <w:bCs/>
                      <w:kern w:val="3"/>
                      <w:lang w:eastAsia="zh-CN" w:bidi="hi-IN"/>
                    </w:rPr>
                    <w:t>.</w:t>
                    <w:tab/>
                    <w:t>šio sprendimo 1 punktu patvirtinto Mokėjimo už socialines paslaugas Joniškio rajono savivaldybėje tvarkos aprašo II skyriaus nuostatos įsigalioja nuo 2024 m. lapkričio 1 d.;</w:t>
                  </w:r>
                </w:p>
              </w:sdtContent>
            </w:sdt>
            <w:sdt>
              <w:sdtPr>
                <w:alias w:val="3.2 pp."/>
                <w:tag w:val="part_2b2aaf7ba01c4ade8074df1b3195c620"/>
                <w:lock w:val="sdtLocked"/>
                <w:richText/>
              </w:sdtPr>
              <w:sdtContent>
                <w:p>
                  <w:pPr>
                    <w:tabs>
                      <w:tab w:val="left" w:pos="1134"/>
                    </w:tabs>
                    <w:spacing w:line="259" w:lineRule="auto"/>
                    <w:ind w:firstLine="709"/>
                    <w:jc w:val="both"/>
                    <w:rPr>
                      <w:rFonts w:eastAsia="Lucida Sans Unicode"/>
                      <w:bCs/>
                      <w:kern w:val="3"/>
                      <w:lang w:eastAsia="zh-CN" w:bidi="hi-IN"/>
                    </w:rPr>
                  </w:pPr>
                  <w:sdt>
                    <w:sdtPr>
                      <w:alias w:val="Numeris"/>
                      <w:tag w:val="nr_2b2aaf7ba01c4ade8074df1b3195c620"/>
                      <w:lock w:val="sdtLocked"/>
                      <w:richText/>
                    </w:sdtPr>
                    <w:sdtContent>
                      <w:r>
                        <w:rPr>
                          <w:rFonts w:eastAsia="Lucida Sans Unicode"/>
                          <w:bCs/>
                          <w:kern w:val="3"/>
                          <w:lang w:eastAsia="zh-CN" w:bidi="hi-IN"/>
                        </w:rPr>
                        <w:t>3.2</w:t>
                      </w:r>
                    </w:sdtContent>
                  </w:sdt>
                  <w:r>
                    <w:rPr>
                      <w:rFonts w:eastAsia="Lucida Sans Unicode"/>
                      <w:bCs/>
                      <w:kern w:val="3"/>
                      <w:lang w:eastAsia="zh-CN" w:bidi="hi-IN"/>
                    </w:rPr>
                    <w:t>.</w:t>
                    <w:tab/>
                    <w:t>šio sprendimo 2.4 papunktis įsigalioja nuo 2024 m. lapkričio 1 d.</w:t>
                  </w:r>
                </w:p>
                <w:p>
                  <w:pPr>
                    <w:tabs>
                      <w:tab w:val="left" w:pos="1134"/>
                    </w:tabs>
                    <w:spacing w:line="259" w:lineRule="auto"/>
                    <w:jc w:val="both"/>
                    <w:rPr>
                      <w:rFonts w:eastAsia="Lucida Sans Unicode"/>
                      <w:bCs/>
                      <w:kern w:val="3"/>
                      <w:lang w:eastAsia="zh-CN" w:bidi="hi-IN"/>
                    </w:rPr>
                  </w:pPr>
                </w:p>
                <w:p>
                  <w:pPr>
                    <w:ind w:firstLine="851"/>
                    <w:jc w:val="both"/>
                    <w:rPr>
                      <w:bCs/>
                      <w:szCs w:val="24"/>
                    </w:rPr>
                  </w:pPr>
                </w:p>
              </w:sdtContent>
            </w:sdt>
          </w:sdtContent>
        </w:sdt>
        <w:sdt>
          <w:sdtPr>
            <w:alias w:val="signatura"/>
            <w:tag w:val="part_29110e9910274d6e9da425cfe7ee05a6"/>
            <w:lock w:val="sdtLocked"/>
            <w:richText/>
          </w:sdtPr>
          <w:sdtContent>
            <w:p>
              <w:r>
                <w:rPr>
                  <w:szCs w:val="22"/>
                  <w:lang w:eastAsia="lt-LT"/>
                </w:rPr>
                <w:t xml:space="preserve">Savivaldybės meras </w:t>
                <w:tab/>
                <w:tab/>
                <w:tab/>
                <w:tab/>
                <w:tab/>
                <w:tab/>
                <w:tab/>
                <w:t>Vitalijus Gailius</w:t>
              </w:r>
            </w:p>
            <w:p>
              <w:pPr>
                <w:tabs>
                  <w:tab w:val="center" w:pos="4819"/>
                  <w:tab w:val="right" w:pos="9638"/>
                </w:tabs>
                <w:rPr>
                  <w:szCs w:val="24"/>
                  <w:lang w:eastAsia="lt-LT"/>
                </w:rPr>
              </w:pPr>
            </w:p>
          </w:sdtContent>
        </w:sdt>
      </w:sdtContent>
    </w:sdt>
    <w:sdt>
      <w:sdtPr>
        <w:alias w:val="patvirtinta"/>
        <w:tag w:val="part_91c6422b5d9a40319f5d38929dad9055"/>
        <w:lock w:val="sdtLocked"/>
        <w:richText/>
      </w:sdtPr>
      <w:sdtContent>
        <w:p>
          <w:pPr>
            <w:ind w:left="4678"/>
            <w:rPr>
              <w:szCs w:val="24"/>
              <w:lang w:eastAsia="lt-LT"/>
            </w:rPr>
          </w:pPr>
          <w:r>
            <w:rPr>
              <w:szCs w:val="24"/>
              <w:lang w:eastAsia="lt-LT"/>
            </w:rPr>
            <w:t>PATVIRTINTA</w:t>
          </w:r>
        </w:p>
        <w:p>
          <w:pPr>
            <w:ind w:left="4678"/>
            <w:rPr>
              <w:szCs w:val="24"/>
              <w:lang w:eastAsia="lt-LT"/>
            </w:rPr>
          </w:pPr>
          <w:r>
            <w:rPr>
              <w:szCs w:val="24"/>
              <w:lang w:eastAsia="lt-LT"/>
            </w:rPr>
            <w:t xml:space="preserve">Joniškio rajono savivaldybės tarybos </w:t>
          </w:r>
        </w:p>
        <w:p>
          <w:pPr>
            <w:ind w:left="4678"/>
            <w:rPr>
              <w:szCs w:val="24"/>
              <w:lang w:eastAsia="lt-LT"/>
            </w:rPr>
          </w:pPr>
          <w:r>
            <w:rPr>
              <w:szCs w:val="24"/>
              <w:lang w:eastAsia="lt-LT"/>
            </w:rPr>
            <w:t xml:space="preserve">2024 m. rugsėjo 26 d. sprendimu Nr. T-178 </w:t>
          </w:r>
        </w:p>
        <w:p>
          <w:pPr>
            <w:ind w:firstLine="5102"/>
            <w:rPr>
              <w:szCs w:val="24"/>
              <w:lang w:eastAsia="lt-LT"/>
            </w:rPr>
          </w:pPr>
        </w:p>
        <w:p>
          <w:pPr>
            <w:jc w:val="center"/>
            <w:rPr>
              <w:b/>
              <w:caps/>
              <w:szCs w:val="24"/>
              <w:lang w:eastAsia="lt-LT"/>
            </w:rPr>
          </w:pPr>
          <w:sdt>
            <w:sdtPr>
              <w:alias w:val="Pavadinimas"/>
              <w:tag w:val="title_91c6422b5d9a40319f5d38929dad9055"/>
              <w:lock w:val="sdtLocked"/>
              <w:richText/>
            </w:sdtPr>
            <w:sdtContent>
              <w:r>
                <w:rPr>
                  <w:b/>
                  <w:caps/>
                  <w:szCs w:val="24"/>
                  <w:lang w:eastAsia="lt-LT"/>
                </w:rPr>
                <w:t>mokėjimo už socialines paslaugas JONIŠKIO RAJONO SAVIVALDYBĖJE tvarkos aprašas</w:t>
              </w:r>
            </w:sdtContent>
          </w:sdt>
        </w:p>
        <w:p>
          <w:pPr>
            <w:ind w:firstLine="709"/>
            <w:rPr>
              <w:szCs w:val="24"/>
              <w:lang w:eastAsia="lt-LT"/>
            </w:rPr>
          </w:pPr>
        </w:p>
        <w:sdt>
          <w:sdtPr>
            <w:alias w:val="skirsnis"/>
            <w:tag w:val="part_0d66dbe68d4c4df284ea71f9d394d367"/>
            <w:lock w:val="sdtLocked"/>
            <w:richText/>
          </w:sdtPr>
          <w:sdtContent>
            <w:p>
              <w:pPr>
                <w:jc w:val="center"/>
                <w:rPr>
                  <w:b/>
                  <w:szCs w:val="24"/>
                  <w:lang w:eastAsia="lt-LT"/>
                </w:rPr>
              </w:pPr>
              <w:sdt>
                <w:sdtPr>
                  <w:alias w:val="Pavadinimas"/>
                  <w:tag w:val="title_0d66dbe68d4c4df284ea71f9d394d367"/>
                  <w:lock w:val="sdtLocked"/>
                  <w:richText/>
                </w:sdtPr>
                <w:sdtContent>
                  <w:r>
                    <w:rPr>
                      <w:b/>
                      <w:szCs w:val="24"/>
                      <w:lang w:eastAsia="lt-LT"/>
                    </w:rPr>
                    <w:t xml:space="preserve">I SKYRIUS </w:t>
                    <w:br/>
                    <w:t xml:space="preserve">BENDROSIOS NUOSTATOS </w:t>
                  </w:r>
                </w:sdtContent>
              </w:sdt>
            </w:p>
            <w:p>
              <w:pPr>
                <w:ind w:firstLine="709"/>
                <w:jc w:val="both"/>
                <w:rPr>
                  <w:szCs w:val="24"/>
                  <w:lang w:eastAsia="lt-LT"/>
                </w:rPr>
              </w:pPr>
            </w:p>
            <w:sdt>
              <w:sdtPr>
                <w:alias w:val="1 p."/>
                <w:tag w:val="part_8a0e20d9e8004c8381dbda1039a916c4"/>
                <w:lock w:val="sdtLocked"/>
                <w:richText/>
              </w:sdtPr>
              <w:sdtContent>
                <w:p>
                  <w:pPr>
                    <w:ind w:firstLine="709"/>
                    <w:jc w:val="both"/>
                    <w:rPr>
                      <w:szCs w:val="24"/>
                      <w:lang w:eastAsia="lt-LT"/>
                    </w:rPr>
                  </w:pPr>
                  <w:sdt>
                    <w:sdtPr>
                      <w:alias w:val="Numeris"/>
                      <w:tag w:val="nr_8a0e20d9e8004c8381dbda1039a916c4"/>
                      <w:lock w:val="sdtLocked"/>
                      <w:richText/>
                    </w:sdtPr>
                    <w:sdtContent>
                      <w:r>
                        <w:rPr>
                          <w:szCs w:val="24"/>
                          <w:lang w:eastAsia="lt-LT"/>
                        </w:rPr>
                        <w:t>1</w:t>
                      </w:r>
                    </w:sdtContent>
                  </w:sdt>
                  <w:r>
                    <w:rPr>
                      <w:szCs w:val="24"/>
                      <w:lang w:eastAsia="lt-LT"/>
                    </w:rPr>
                    <w:t>. Mokėjimo už socialines paslaugas Joniškio rajono savivaldybėje tvarkos aprašas (toliau – Aprašas) reglamentuoja asmens (šeimos) mokėjimo už socialines paslaugas sąlygas, dydžių nustatymą, atleidimo nuo mokėjimo už šias paslaugas sąlygas ir atvejus, pagalbos pinigų dydžio nustatymą ir jų mokėjimą, finansinių galimybių vertinimą, pajamų ir turto apskaičiavimą.</w:t>
                  </w:r>
                </w:p>
              </w:sdtContent>
            </w:sdt>
            <w:sdt>
              <w:sdtPr>
                <w:alias w:val="2 p."/>
                <w:tag w:val="part_72afab1b06384402aef3b380bee27f59"/>
                <w:lock w:val="sdtLocked"/>
                <w:richText/>
              </w:sdtPr>
              <w:sdtContent>
                <w:p>
                  <w:pPr>
                    <w:ind w:firstLine="709"/>
                    <w:jc w:val="both"/>
                    <w:rPr>
                      <w:szCs w:val="24"/>
                      <w:lang w:eastAsia="lt-LT"/>
                    </w:rPr>
                  </w:pPr>
                  <w:sdt>
                    <w:sdtPr>
                      <w:alias w:val="Numeris"/>
                      <w:tag w:val="nr_72afab1b06384402aef3b380bee27f59"/>
                      <w:lock w:val="sdtLocked"/>
                      <w:richText/>
                    </w:sdtPr>
                    <w:sdtContent>
                      <w:r>
                        <w:rPr>
                          <w:szCs w:val="24"/>
                          <w:lang w:eastAsia="lt-LT"/>
                        </w:rPr>
                        <w:t>2</w:t>
                      </w:r>
                    </w:sdtContent>
                  </w:sdt>
                  <w:r>
                    <w:rPr>
                      <w:szCs w:val="24"/>
                      <w:lang w:eastAsia="lt-LT"/>
                    </w:rPr>
                    <w:t>. Aprašas taikomas mokėjimui už tas socialines paslaugas, kurias planuoja ir Joniškio rajono savivaldybės teritorijos gyventojams organizuoja Joniškio rajono savivaldybės meras ir kurios finansuojamos iš Joniškio rajono savivaldybės (toliau – Savivaldybės) biudžeto lėšų ar iš valstybės biudžeto dotacijų Savivaldybės biudžetui. Tais atvejais, kai socialinių paslaugų kaina viršija Savivaldybės tarybos nustatytą maksimalų socialinių paslaugų išlaidų finansavimo dydį, šio dydžio ir socialinių paslaugų kainos skirtumas asmens (šeimos) pageidavimu mokamas paslaugas gaunančio asmens ir socialinių paslaugų teikėjo tarpusavio susitarimu.</w:t>
                  </w:r>
                </w:p>
              </w:sdtContent>
            </w:sdt>
            <w:sdt>
              <w:sdtPr>
                <w:alias w:val="3 p."/>
                <w:tag w:val="part_3c8e4083cbfd46f4b346b93894776e3f"/>
                <w:lock w:val="sdtLocked"/>
                <w:richText/>
              </w:sdtPr>
              <w:sdtContent>
                <w:p>
                  <w:pPr>
                    <w:ind w:firstLine="709"/>
                    <w:jc w:val="both"/>
                    <w:rPr>
                      <w:szCs w:val="24"/>
                      <w:lang w:eastAsia="lt-LT"/>
                    </w:rPr>
                  </w:pPr>
                  <w:sdt>
                    <w:sdtPr>
                      <w:alias w:val="Numeris"/>
                      <w:tag w:val="nr_3c8e4083cbfd46f4b346b93894776e3f"/>
                      <w:lock w:val="sdtLocked"/>
                      <w:richText/>
                    </w:sdtPr>
                    <w:sdtContent>
                      <w:r>
                        <w:rPr>
                          <w:szCs w:val="24"/>
                          <w:lang w:eastAsia="lt-LT"/>
                        </w:rPr>
                        <w:t>3</w:t>
                      </w:r>
                    </w:sdtContent>
                  </w:sdt>
                  <w:r>
                    <w:rPr>
                      <w:szCs w:val="24"/>
                      <w:lang w:eastAsia="lt-LT"/>
                    </w:rPr>
                    <w:t xml:space="preserve">. Konkretų asmens (šeimos) mokėjimo už socialines paslaugas dydį nustato Savivaldybės administracijos Socialinės paramos ir sveikatos skyriaus (toliau – Skyrius) atsakingas specialistas, vadovaudamasis Lietuvos Respublikos socialinių paslaugų įstatymu, Mokėjimo už socialines paslaugas tvarkos aprašu, patvirtintu Lietuvos Respublikos socialinės apsaugos ir darbo ministro 2024 m. birželio 11 d. įsakymu Nr. A1-397 „Dėl mokėjimo už socialines paslaugas tvarkos aprašo patvirtinimo“ (toliau – Mokėjimo už socialines paslaugas tvarkos aprašas), ir šiuo Aprašu. </w:t>
                  </w:r>
                </w:p>
              </w:sdtContent>
            </w:sdt>
            <w:sdt>
              <w:sdtPr>
                <w:alias w:val="4 p."/>
                <w:tag w:val="part_f17711dffc6c4c698a43a794b110d81e"/>
                <w:lock w:val="sdtLocked"/>
                <w:richText/>
              </w:sdtPr>
              <w:sdtContent>
                <w:p>
                  <w:pPr>
                    <w:ind w:firstLine="709"/>
                    <w:jc w:val="both"/>
                    <w:rPr>
                      <w:szCs w:val="24"/>
                      <w:lang w:eastAsia="lt-LT"/>
                    </w:rPr>
                  </w:pPr>
                  <w:sdt>
                    <w:sdtPr>
                      <w:alias w:val="Numeris"/>
                      <w:tag w:val="nr_f17711dffc6c4c698a43a794b110d81e"/>
                      <w:lock w:val="sdtLocked"/>
                      <w:richText/>
                    </w:sdtPr>
                    <w:sdtContent>
                      <w:r>
                        <w:rPr>
                          <w:szCs w:val="24"/>
                          <w:lang w:eastAsia="lt-LT"/>
                        </w:rPr>
                        <w:t>4</w:t>
                      </w:r>
                    </w:sdtContent>
                  </w:sdt>
                  <w:r>
                    <w:rPr>
                      <w:szCs w:val="24"/>
                      <w:lang w:eastAsia="lt-LT"/>
                    </w:rPr>
                    <w:t>. Socialinės priežiūros, laikino atokvėpio paslaugos ar socialinės globos teikimą Savivaldybė finansuoja tiesiogiai, sudarydama sutartis su akredituotomis socialines paslaugas teikiančiomis įstaigomis, fiziniais asmenimis ar įstaigomis, teikiančiomis socialinę globą, dėl asmeniui teikiamų socialinių paslaugų išlaidų finansavimo. Sutartis dėl socialinių paslaugų finansavimo sudaro Savivaldybės administracija, šių sutarčių projektus rengia Skyrius.</w:t>
                  </w:r>
                </w:p>
              </w:sdtContent>
            </w:sdt>
            <w:sdt>
              <w:sdtPr>
                <w:alias w:val="5 p."/>
                <w:tag w:val="part_0245d42bfa764aabb19d59017099b089"/>
                <w:lock w:val="sdtLocked"/>
                <w:richText/>
              </w:sdtPr>
              <w:sdtContent>
                <w:p>
                  <w:pPr>
                    <w:ind w:firstLine="709"/>
                    <w:jc w:val="both"/>
                    <w:rPr>
                      <w:szCs w:val="24"/>
                      <w:lang w:eastAsia="lt-LT"/>
                    </w:rPr>
                  </w:pPr>
                  <w:sdt>
                    <w:sdtPr>
                      <w:alias w:val="Numeris"/>
                      <w:tag w:val="nr_0245d42bfa764aabb19d59017099b089"/>
                      <w:lock w:val="sdtLocked"/>
                      <w:richText/>
                    </w:sdtPr>
                    <w:sdtContent>
                      <w:r>
                        <w:rPr>
                          <w:szCs w:val="24"/>
                          <w:lang w:eastAsia="lt-LT"/>
                        </w:rPr>
                        <w:t>5</w:t>
                      </w:r>
                    </w:sdtContent>
                  </w:sdt>
                  <w:r>
                    <w:rPr>
                      <w:szCs w:val="24"/>
                      <w:lang w:eastAsia="lt-LT"/>
                    </w:rPr>
                    <w:t>. Akredituotos socialinės priežiūros, laikino atokvėpio paslaugos teikėjus (įstaigas ar fizinius asmenis), socialinės globos įstaigas turi teisę pasirinkti pats socialinių paslaugų gavėjas (jo globėjas, rūpintojas, aprūpintojas, kiti teisėti asmens atstovai), jeigu asmeniui (šeimai) yra nustatytas šių socialinių paslaugų poreikis, pateikdami prašymą-paraišką gauti socialines paslaugas. Susidarius tokioms aplinkybėms, kai socialinių paslaugų gavėjo nuomonės objektyviai išklausyti neįmanoma, o teisėtų asmens atstovų pageidavimų negaunama, socialinės priežiūros, laikino atokvėpio paslaugos ar socialinės globos paslaugų teikėjas gali būti rekomenduojamas prašymą priimančio ar poreikį nustatančio subjekto, atsižvelgiant į asmens poreikius. Skyrius įvertina asmens galimybes gauti šias paslaugas pas jo pasirinktą socialinių paslaugų teikėją, atsižvelgdamas į šio Aprašo 4 punkte nurodytas aplinkybes, ir Skyriaus vedėjas priima sprendimą dėl socialinių paslaugų skyrimo.</w:t>
                  </w:r>
                </w:p>
              </w:sdtContent>
            </w:sdt>
            <w:sdt>
              <w:sdtPr>
                <w:alias w:val="6 p."/>
                <w:tag w:val="part_2e31f0629fe544ada86fe014b8916996"/>
                <w:lock w:val="sdtLocked"/>
                <w:richText/>
              </w:sdtPr>
              <w:sdtContent>
                <w:p>
                  <w:pPr>
                    <w:ind w:firstLine="709"/>
                    <w:jc w:val="both"/>
                    <w:rPr>
                      <w:szCs w:val="24"/>
                      <w:lang w:eastAsia="lt-LT"/>
                    </w:rPr>
                  </w:pPr>
                  <w:sdt>
                    <w:sdtPr>
                      <w:alias w:val="Numeris"/>
                      <w:tag w:val="nr_2e31f0629fe544ada86fe014b8916996"/>
                      <w:lock w:val="sdtLocked"/>
                      <w:richText/>
                    </w:sdtPr>
                    <w:sdtContent>
                      <w:r>
                        <w:rPr>
                          <w:szCs w:val="24"/>
                          <w:lang w:eastAsia="lt-LT"/>
                        </w:rPr>
                        <w:t>6</w:t>
                      </w:r>
                    </w:sdtContent>
                  </w:sdt>
                  <w:r>
                    <w:rPr>
                      <w:szCs w:val="24"/>
                      <w:lang w:eastAsia="lt-LT"/>
                    </w:rPr>
                    <w:t>. Asmens (šeimos) ir Savivaldybės administracijos teisės ir pareigos dėl mokėjimo už socialines paslaugas reglamentuojamos rašytine socialines paslaugas gaunančio asmens ar jo (globėjo, aprūpintojo), kito teisėto asmens atstovo, socialinių paslaugų teikėjo (įstaigos ar fizinio asmens) ir Savivaldybės administracijos sutartimi (toliau – Sutartis). Sutartyje turi būti nustatyta mokėjimo už socialines paslaugas tvarka, Savivaldybės administracijos apskaičiuoto asmens (šeimos) mokėjimo už socialines paslaugas dydžio keitimo atvejai ir informacijos apie Savivaldybės administracijos apskaičiuotą asmens (šeimos) mokėjimo už socialines paslaugas dydį (pinigine išraiška) pateikimo socialines paslaugas gaunančiam asmeniui ar jo globėjui (rūpintojui, aprūpintojui), kitam teisėtam atstovui tvarka.</w:t>
                  </w:r>
                </w:p>
              </w:sdtContent>
            </w:sdt>
            <w:sdt>
              <w:sdtPr>
                <w:alias w:val="7 p."/>
                <w:tag w:val="part_866885eb9a4448d1a3ecc44261de2c25"/>
                <w:lock w:val="sdtLocked"/>
                <w:richText/>
              </w:sdtPr>
              <w:sdtContent>
                <w:p>
                  <w:pPr>
                    <w:ind w:firstLine="709"/>
                    <w:jc w:val="both"/>
                    <w:rPr>
                      <w:szCs w:val="24"/>
                      <w:lang w:eastAsia="lt-LT"/>
                    </w:rPr>
                  </w:pPr>
                  <w:sdt>
                    <w:sdtPr>
                      <w:alias w:val="Numeris"/>
                      <w:tag w:val="nr_866885eb9a4448d1a3ecc44261de2c25"/>
                      <w:lock w:val="sdtLocked"/>
                      <w:richText/>
                    </w:sdtPr>
                    <w:sdtContent>
                      <w:r>
                        <w:rPr>
                          <w:szCs w:val="24"/>
                          <w:lang w:eastAsia="lt-LT"/>
                        </w:rPr>
                        <w:t>7</w:t>
                      </w:r>
                    </w:sdtContent>
                  </w:sdt>
                  <w:r>
                    <w:rPr>
                      <w:szCs w:val="24"/>
                      <w:lang w:eastAsia="lt-LT"/>
                    </w:rPr>
                    <w:t xml:space="preserve">. Lėšos, gautos už socialines paslaugas, apskaitomos ir naudojamos vadovaujantis Lietuvos Respublikos įstatymais ir kitais teisės aktais. </w:t>
                  </w:r>
                </w:p>
              </w:sdtContent>
            </w:sdt>
            <w:sdt>
              <w:sdtPr>
                <w:alias w:val="8 p."/>
                <w:tag w:val="part_5038bc09a54a4921897d2264ea9a9e02"/>
                <w:lock w:val="sdtLocked"/>
                <w:richText/>
              </w:sdtPr>
              <w:sdtContent>
                <w:p>
                  <w:pPr>
                    <w:ind w:firstLine="709"/>
                    <w:jc w:val="both"/>
                    <w:rPr>
                      <w:szCs w:val="24"/>
                      <w:lang w:eastAsia="lt-LT"/>
                    </w:rPr>
                  </w:pPr>
                  <w:sdt>
                    <w:sdtPr>
                      <w:alias w:val="Numeris"/>
                      <w:tag w:val="nr_5038bc09a54a4921897d2264ea9a9e02"/>
                      <w:lock w:val="sdtLocked"/>
                      <w:richText/>
                    </w:sdtPr>
                    <w:sdtContent>
                      <w:r>
                        <w:rPr>
                          <w:szCs w:val="24"/>
                          <w:lang w:eastAsia="lt-LT"/>
                        </w:rPr>
                        <w:t>8</w:t>
                      </w:r>
                    </w:sdtContent>
                  </w:sdt>
                  <w:r>
                    <w:rPr>
                      <w:szCs w:val="24"/>
                      <w:lang w:eastAsia="lt-LT"/>
                    </w:rPr>
                    <w:t>. Apraše vartojamos sąvokos suprantamos taip, kaip jos apibrėžtos Lietuvos Respublikos civiliniame kodekse, Lietuvos Respublikos socialinių paslaugų įstatyme, Lietuvos Respublikos asmens su negalia teisių apsaugos pagrindų įstatyme, Lietuvos Respublikos vietos savivaldos įstatyme, Lietuvos Respublikos šeimynų įstatyme, Lietuvos Respublikos gyvenamosios vietos deklaravimo įstatyme.</w:t>
                  </w:r>
                </w:p>
                <w:p>
                  <w:pPr>
                    <w:jc w:val="both"/>
                    <w:rPr>
                      <w:szCs w:val="24"/>
                      <w:lang w:eastAsia="lt-LT"/>
                    </w:rPr>
                  </w:pPr>
                </w:p>
              </w:sdtContent>
            </w:sdt>
          </w:sdtContent>
        </w:sdt>
        <w:sdt>
          <w:sdtPr>
            <w:alias w:val="skyrius"/>
            <w:tag w:val="part_68de78f9c1d14c06bca0f1fdca72c65c"/>
            <w:lock w:val="sdtLocked"/>
            <w:richText/>
          </w:sdtPr>
          <w:sdtContent>
            <w:p>
              <w:pPr>
                <w:jc w:val="center"/>
                <w:rPr>
                  <w:b/>
                  <w:szCs w:val="24"/>
                  <w:lang w:eastAsia="lt-LT"/>
                </w:rPr>
              </w:pPr>
              <w:sdt>
                <w:sdtPr>
                  <w:alias w:val="Numeris"/>
                  <w:tag w:val="nr_68de78f9c1d14c06bca0f1fdca72c65c"/>
                  <w:lock w:val="sdtLocked"/>
                  <w:richText/>
                </w:sdtPr>
                <w:sdtContent>
                  <w:r>
                    <w:rPr>
                      <w:b/>
                      <w:szCs w:val="24"/>
                      <w:lang w:eastAsia="lt-LT"/>
                    </w:rPr>
                    <w:t>II</w:t>
                  </w:r>
                </w:sdtContent>
              </w:sdt>
              <w:r>
                <w:rPr>
                  <w:b/>
                  <w:szCs w:val="24"/>
                  <w:lang w:eastAsia="lt-LT"/>
                </w:rPr>
                <w:t xml:space="preserve"> SKYRIUS </w:t>
              </w:r>
            </w:p>
            <w:p>
              <w:pPr>
                <w:jc w:val="center"/>
                <w:rPr>
                  <w:b/>
                  <w:szCs w:val="24"/>
                  <w:lang w:eastAsia="lt-LT"/>
                </w:rPr>
              </w:pPr>
              <w:sdt>
                <w:sdtPr>
                  <w:alias w:val="Pavadinimas"/>
                  <w:tag w:val="title_68de78f9c1d14c06bca0f1fdca72c65c"/>
                  <w:lock w:val="sdtLocked"/>
                  <w:richText/>
                </w:sdtPr>
                <w:sdtContent>
                  <w:r>
                    <w:rPr>
                      <w:b/>
                      <w:szCs w:val="24"/>
                      <w:lang w:eastAsia="lt-LT"/>
                    </w:rPr>
                    <w:t xml:space="preserve">MOKĖJIMAS UŽ BENDRĄSIAS SOCIALINES PASLAUGAS </w:t>
                  </w:r>
                </w:sdtContent>
              </w:sdt>
            </w:p>
            <w:p>
              <w:pPr>
                <w:ind w:firstLine="709"/>
                <w:jc w:val="both"/>
                <w:rPr>
                  <w:szCs w:val="24"/>
                  <w:lang w:eastAsia="lt-LT"/>
                </w:rPr>
              </w:pPr>
            </w:p>
            <w:sdt>
              <w:sdtPr>
                <w:alias w:val="9 p."/>
                <w:tag w:val="part_4dd718c51a3e41538d4fcf8958cba8ad"/>
                <w:lock w:val="sdtLocked"/>
                <w:richText/>
              </w:sdtPr>
              <w:sdtContent>
                <w:p>
                  <w:pPr>
                    <w:tabs>
                      <w:tab w:val="left" w:pos="851"/>
                    </w:tabs>
                    <w:ind w:firstLine="709"/>
                    <w:jc w:val="both"/>
                    <w:rPr>
                      <w:szCs w:val="24"/>
                      <w:lang w:eastAsia="lt-LT"/>
                    </w:rPr>
                  </w:pPr>
                  <w:sdt>
                    <w:sdtPr>
                      <w:alias w:val="Numeris"/>
                      <w:tag w:val="nr_4dd718c51a3e41538d4fcf8958cba8ad"/>
                      <w:lock w:val="sdtLocked"/>
                      <w:richText/>
                    </w:sdtPr>
                    <w:sdtContent>
                      <w:r>
                        <w:rPr>
                          <w:szCs w:val="24"/>
                          <w:lang w:eastAsia="lt-LT"/>
                        </w:rPr>
                        <w:t>9</w:t>
                      </w:r>
                    </w:sdtContent>
                  </w:sdt>
                  <w:r>
                    <w:rPr>
                      <w:szCs w:val="24"/>
                      <w:lang w:eastAsia="lt-LT"/>
                    </w:rPr>
                    <w:t>. Bendrosios socialinės paslaugos, išskyrus transporto organizavimo paslaugas, teikiamos nemokamai.</w:t>
                  </w:r>
                </w:p>
              </w:sdtContent>
            </w:sdt>
            <w:sdt>
              <w:sdtPr>
                <w:alias w:val="10 p."/>
                <w:tag w:val="part_bd001c7af48e4f39a91a604e08fc02a9"/>
                <w:lock w:val="sdtLocked"/>
                <w:richText/>
              </w:sdtPr>
              <w:sdtContent>
                <w:p>
                  <w:pPr>
                    <w:tabs>
                      <w:tab w:val="left" w:pos="851"/>
                    </w:tabs>
                    <w:ind w:firstLine="709"/>
                    <w:jc w:val="both"/>
                    <w:rPr>
                      <w:szCs w:val="24"/>
                      <w:lang w:eastAsia="lt-LT"/>
                    </w:rPr>
                  </w:pPr>
                  <w:sdt>
                    <w:sdtPr>
                      <w:alias w:val="Numeris"/>
                      <w:tag w:val="nr_bd001c7af48e4f39a91a604e08fc02a9"/>
                      <w:lock w:val="sdtLocked"/>
                      <w:richText/>
                    </w:sdtPr>
                    <w:sdtContent>
                      <w:r>
                        <w:rPr>
                          <w:szCs w:val="24"/>
                          <w:lang w:eastAsia="lt-LT"/>
                        </w:rPr>
                        <w:t>10</w:t>
                      </w:r>
                    </w:sdtContent>
                  </w:sdt>
                  <w:r>
                    <w:rPr>
                      <w:szCs w:val="24"/>
                      <w:lang w:eastAsia="lt-LT"/>
                    </w:rPr>
                    <w:t>. Transporto organizavimo paslaugos asmeniui (šeimai), Lietuvos Respublikos piniginės socialinės paramos nepasiturintiems gyventojams įstatymo nustatyta tvarka gaunančiam(-iai) socialinę pašalpą, arba asmeniui (šeimai), kurio(-ios) pajamos (vidutinės šeimos pajamos, tenkančios vienam šeimos nariui) mažesnės už 2 valstybės remiamų pajamų (toliau – VRP) dydžius, teikiamos nemokamai, išskyrus asmenis, gaunančius individualios pagalbos teikimo išlaidų kompensaciją, mokamą pagal Lietuvos Respublikos tikslinių kompensacijų įstatymą.</w:t>
                  </w:r>
                </w:p>
              </w:sdtContent>
            </w:sdt>
            <w:sdt>
              <w:sdtPr>
                <w:alias w:val="11 p."/>
                <w:tag w:val="part_1f9685af1ad949ca9bf59c0d7d9aaab5"/>
                <w:lock w:val="sdtLocked"/>
                <w:richText/>
              </w:sdtPr>
              <w:sdtContent>
                <w:p>
                  <w:pPr>
                    <w:tabs>
                      <w:tab w:val="left" w:pos="851"/>
                    </w:tabs>
                    <w:ind w:firstLine="709"/>
                    <w:jc w:val="both"/>
                    <w:rPr>
                      <w:lang w:eastAsia="lt-LT"/>
                    </w:rPr>
                  </w:pPr>
                  <w:sdt>
                    <w:sdtPr>
                      <w:alias w:val="Numeris"/>
                      <w:tag w:val="nr_1f9685af1ad949ca9bf59c0d7d9aaab5"/>
                      <w:lock w:val="sdtLocked"/>
                      <w:richText/>
                    </w:sdtPr>
                    <w:sdtContent>
                      <w:r>
                        <w:rPr>
                          <w:lang w:eastAsia="lt-LT"/>
                        </w:rPr>
                        <w:t>11</w:t>
                      </w:r>
                    </w:sdtContent>
                  </w:sdt>
                  <w:r>
                    <w:rPr>
                      <w:lang w:eastAsia="lt-LT"/>
                    </w:rPr>
                    <w:t xml:space="preserve">. Asmenys, kurių pajamos (vidutinės šeimos pajamos, tenkančios vienam šeimos nariui) per mėnesį yra didesnės nei 2 VRP, už transporto organizavimo paslaugas moka priklausomai nuo šių pajamų dydžio. Jeigu asmuo pagal Lietuvos Respublikos tikslinių kompensacijų įstatymą gauna individualios pagalbos teikimo išlaidų kompensaciją ar iki 2023 m. gruodžio 31 d. nustatyta tvarka paskirtą slaugos ar priežiūros (pagalbos) išlaidų tikslinę kompensaciją (toliau – IPTIK), mokėjimo už transporto organizavimo paslaugas dydis jam nustatomas atsižvelgiant į šių kompensacijų lygį:  </w:t>
                  </w:r>
                </w:p>
                <w:p>
                  <w:pPr>
                    <w:tabs>
                      <w:tab w:val="left" w:pos="851"/>
                    </w:tabs>
                    <w:ind w:firstLine="851"/>
                    <w:jc w:val="both"/>
                    <w:rPr>
                      <w:sz w:val="20"/>
                      <w:lang w:eastAsia="lt-LT"/>
                    </w:rPr>
                  </w:pPr>
                </w:p>
                <w:tbl>
                  <w:tblPr>
                    <w:tblW w:w="5000" w:type="pct"/>
                    <w:tblCellMar>
                      <w:left w:w="0" w:type="dxa"/>
                      <w:right w:w="0" w:type="dxa"/>
                    </w:tblCellMar>
                    <w:tblLook w:val="04A0" w:firstRow="1" w:lastRow="0" w:firstColumn="1" w:lastColumn="0" w:noHBand="0" w:noVBand="1"/>
                  </w:tblPr>
                  <w:tblGrid>
                    <w:gridCol w:w="2196"/>
                    <w:gridCol w:w="1856"/>
                    <w:gridCol w:w="1856"/>
                    <w:gridCol w:w="1856"/>
                    <w:gridCol w:w="1854"/>
                  </w:tblGrid>
                  <w:tr>
                    <w:tc>
                      <w:tcPr>
                        <w:tcW w:w="1141"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tabs>
                            <w:tab w:val="left" w:pos="851"/>
                          </w:tabs>
                          <w:jc w:val="center"/>
                          <w:rPr>
                            <w:b/>
                            <w:sz w:val="20"/>
                            <w:lang w:eastAsia="lt-LT"/>
                          </w:rPr>
                        </w:pPr>
                        <w:r>
                          <w:rPr>
                            <w:b/>
                            <w:sz w:val="20"/>
                            <w:lang w:eastAsia="lt-LT"/>
                          </w:rPr>
                          <w:t xml:space="preserve">Mokėjimo dydis nuo </w:t>
                          <w:br/>
                          <w:t>1 km tarifinio įkainio</w:t>
                        </w:r>
                      </w:p>
                    </w:tc>
                    <w:tc>
                      <w:tcPr>
                        <w:tcW w:w="3859" w:type="pct"/>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tabs>
                            <w:tab w:val="left" w:pos="851"/>
                          </w:tabs>
                          <w:jc w:val="center"/>
                          <w:rPr>
                            <w:b/>
                            <w:sz w:val="20"/>
                            <w:lang w:eastAsia="lt-LT"/>
                          </w:rPr>
                        </w:pPr>
                        <w:r>
                          <w:rPr>
                            <w:b/>
                            <w:sz w:val="20"/>
                            <w:lang w:eastAsia="lt-LT"/>
                          </w:rPr>
                          <w:t>Vidutinės pajamos asmeniui (šeimos nariui) per mėnesį, išreikštos VRP, arba nustatytas IPTIK lygis</w:t>
                        </w:r>
                      </w:p>
                    </w:tc>
                  </w:tr>
                  <w:tr>
                    <w:trPr>
                      <w:trHeight w:val="1022"/>
                    </w:trPr>
                    <w:tc>
                      <w:tcPr>
                        <w:tcW w:w="1141" w:type="pct"/>
                        <w:vMerge/>
                        <w:tcBorders>
                          <w:top w:val="single" w:sz="8" w:space="0" w:color="auto"/>
                          <w:left w:val="single" w:sz="8" w:space="0" w:color="auto"/>
                          <w:bottom w:val="single" w:sz="8" w:space="0" w:color="auto"/>
                          <w:right w:val="single" w:sz="8" w:space="0" w:color="auto"/>
                        </w:tcBorders>
                        <w:vAlign w:val="center"/>
                        <w:hideMark/>
                      </w:tcPr>
                      <w:p>
                        <w:pPr>
                          <w:tabs>
                            <w:tab w:val="left" w:pos="851"/>
                          </w:tabs>
                          <w:jc w:val="center"/>
                          <w:rPr>
                            <w:b/>
                            <w:sz w:val="20"/>
                            <w:lang w:eastAsia="lt-LT"/>
                          </w:rPr>
                        </w:pPr>
                      </w:p>
                    </w:tc>
                    <w:tc>
                      <w:tcPr>
                        <w:tcW w:w="96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tabs>
                            <w:tab w:val="left" w:pos="851"/>
                          </w:tabs>
                          <w:jc w:val="center"/>
                          <w:rPr>
                            <w:b/>
                            <w:sz w:val="20"/>
                            <w:lang w:eastAsia="lt-LT"/>
                          </w:rPr>
                        </w:pPr>
                        <w:r>
                          <w:rPr>
                            <w:b/>
                            <w:sz w:val="20"/>
                            <w:lang w:eastAsia="lt-LT"/>
                          </w:rPr>
                          <w:t>Iki 2 VRP</w:t>
                        </w:r>
                      </w:p>
                    </w:tc>
                    <w:tc>
                      <w:tcPr>
                        <w:tcW w:w="96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tabs>
                            <w:tab w:val="left" w:pos="851"/>
                          </w:tabs>
                          <w:jc w:val="center"/>
                          <w:rPr>
                            <w:b/>
                            <w:sz w:val="20"/>
                            <w:lang w:eastAsia="lt-LT"/>
                          </w:rPr>
                        </w:pPr>
                        <w:r>
                          <w:rPr>
                            <w:b/>
                            <w:sz w:val="20"/>
                            <w:lang w:eastAsia="lt-LT"/>
                          </w:rPr>
                          <w:t xml:space="preserve">Didesnės nei 2 VRP, bet mažesnės nei </w:t>
                          <w:br/>
                          <w:t>2,5 VRP / IPTIK III, IPTIK IV</w:t>
                        </w:r>
                      </w:p>
                    </w:tc>
                    <w:tc>
                      <w:tcPr>
                        <w:tcW w:w="96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tabs>
                            <w:tab w:val="left" w:pos="851"/>
                          </w:tabs>
                          <w:jc w:val="center"/>
                          <w:rPr>
                            <w:b/>
                            <w:sz w:val="20"/>
                            <w:lang w:eastAsia="lt-LT"/>
                          </w:rPr>
                        </w:pPr>
                        <w:r>
                          <w:rPr>
                            <w:b/>
                            <w:sz w:val="20"/>
                            <w:lang w:eastAsia="lt-LT"/>
                          </w:rPr>
                          <w:t>Lygios 2,5 VRP arba didesnės už juos, bet mažesnės nei 3 VRP / IPTIK I, IPTIK II</w:t>
                        </w:r>
                      </w:p>
                    </w:tc>
                    <w:tc>
                      <w:tcPr>
                        <w:tcW w:w="96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tabs>
                            <w:tab w:val="left" w:pos="851"/>
                          </w:tabs>
                          <w:jc w:val="center"/>
                          <w:rPr>
                            <w:b/>
                            <w:sz w:val="20"/>
                            <w:lang w:eastAsia="lt-LT"/>
                          </w:rPr>
                        </w:pPr>
                        <w:r>
                          <w:rPr>
                            <w:b/>
                            <w:sz w:val="20"/>
                            <w:lang w:eastAsia="lt-LT"/>
                          </w:rPr>
                          <w:t>Lygios 3 VRP arba didesnės už juos</w:t>
                        </w:r>
                      </w:p>
                    </w:tc>
                  </w:tr>
                  <w:tr>
                    <w:tc>
                      <w:tcPr>
                        <w:tcW w:w="1141"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8"/>
                            <w:szCs w:val="8"/>
                          </w:rPr>
                        </w:pPr>
                      </w:p>
                      <w:p>
                        <w:pPr>
                          <w:tabs>
                            <w:tab w:val="left" w:pos="851"/>
                          </w:tabs>
                          <w:ind w:firstLine="851"/>
                          <w:jc w:val="center"/>
                          <w:rPr>
                            <w:sz w:val="20"/>
                            <w:lang w:eastAsia="lt-LT"/>
                          </w:rPr>
                        </w:pPr>
                        <w:r>
                          <w:rPr>
                            <w:sz w:val="20"/>
                            <w:lang w:eastAsia="lt-LT"/>
                          </w:rPr>
                          <w:t>Nemokamai</w:t>
                        </w:r>
                      </w:p>
                    </w:tc>
                    <w:tc>
                      <w:tcPr>
                        <w:tcW w:w="965"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tabs>
                            <w:tab w:val="left" w:pos="851"/>
                          </w:tabs>
                          <w:ind w:firstLine="851"/>
                          <w:jc w:val="center"/>
                          <w:rPr>
                            <w:sz w:val="20"/>
                            <w:lang w:eastAsia="lt-LT"/>
                          </w:rPr>
                        </w:pPr>
                        <w:r>
                          <w:rPr>
                            <w:sz w:val="20"/>
                            <w:lang w:eastAsia="lt-LT"/>
                          </w:rPr>
                          <w:t>*</w:t>
                        </w:r>
                      </w:p>
                    </w:tc>
                    <w:tc>
                      <w:tcPr>
                        <w:tcW w:w="965"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tabs>
                            <w:tab w:val="left" w:pos="851"/>
                          </w:tabs>
                          <w:ind w:firstLine="904"/>
                          <w:jc w:val="center"/>
                          <w:rPr>
                            <w:sz w:val="20"/>
                            <w:lang w:eastAsia="lt-LT"/>
                          </w:rPr>
                        </w:pPr>
                      </w:p>
                    </w:tc>
                    <w:tc>
                      <w:tcPr>
                        <w:tcW w:w="965"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tabs>
                            <w:tab w:val="left" w:pos="851"/>
                          </w:tabs>
                          <w:ind w:firstLine="904"/>
                          <w:jc w:val="center"/>
                          <w:rPr>
                            <w:sz w:val="20"/>
                            <w:lang w:eastAsia="lt-LT"/>
                          </w:rPr>
                        </w:pPr>
                      </w:p>
                    </w:tc>
                    <w:tc>
                      <w:tcPr>
                        <w:tcW w:w="965"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tabs>
                            <w:tab w:val="left" w:pos="851"/>
                          </w:tabs>
                          <w:ind w:firstLine="904"/>
                          <w:jc w:val="center"/>
                          <w:rPr>
                            <w:sz w:val="20"/>
                            <w:lang w:eastAsia="lt-LT"/>
                          </w:rPr>
                        </w:pPr>
                      </w:p>
                    </w:tc>
                  </w:tr>
                  <w:tr>
                    <w:tc>
                      <w:tcPr>
                        <w:tcW w:w="1141"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8"/>
                            <w:szCs w:val="8"/>
                          </w:rPr>
                        </w:pPr>
                      </w:p>
                      <w:p>
                        <w:pPr>
                          <w:tabs>
                            <w:tab w:val="left" w:pos="851"/>
                          </w:tabs>
                          <w:ind w:firstLine="851"/>
                          <w:jc w:val="center"/>
                          <w:rPr>
                            <w:sz w:val="20"/>
                            <w:lang w:eastAsia="lt-LT"/>
                          </w:rPr>
                        </w:pPr>
                        <w:r>
                          <w:rPr>
                            <w:sz w:val="20"/>
                            <w:lang w:eastAsia="lt-LT"/>
                          </w:rPr>
                          <w:t>10 %</w:t>
                        </w:r>
                      </w:p>
                    </w:tc>
                    <w:tc>
                      <w:tcPr>
                        <w:tcW w:w="965"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tabs>
                            <w:tab w:val="left" w:pos="851"/>
                          </w:tabs>
                          <w:ind w:firstLine="904"/>
                          <w:jc w:val="center"/>
                          <w:rPr>
                            <w:sz w:val="20"/>
                            <w:lang w:eastAsia="lt-LT"/>
                          </w:rPr>
                        </w:pPr>
                      </w:p>
                    </w:tc>
                    <w:tc>
                      <w:tcPr>
                        <w:tcW w:w="965"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tabs>
                            <w:tab w:val="left" w:pos="851"/>
                          </w:tabs>
                          <w:ind w:firstLine="851"/>
                          <w:jc w:val="center"/>
                          <w:rPr>
                            <w:sz w:val="20"/>
                            <w:lang w:eastAsia="lt-LT"/>
                          </w:rPr>
                        </w:pPr>
                        <w:r>
                          <w:rPr>
                            <w:sz w:val="20"/>
                            <w:lang w:eastAsia="lt-LT"/>
                          </w:rPr>
                          <w:t>*</w:t>
                        </w:r>
                      </w:p>
                    </w:tc>
                    <w:tc>
                      <w:tcPr>
                        <w:tcW w:w="965"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tabs>
                            <w:tab w:val="left" w:pos="851"/>
                          </w:tabs>
                          <w:ind w:firstLine="904"/>
                          <w:jc w:val="center"/>
                          <w:rPr>
                            <w:sz w:val="20"/>
                            <w:lang w:eastAsia="lt-LT"/>
                          </w:rPr>
                        </w:pPr>
                      </w:p>
                    </w:tc>
                    <w:tc>
                      <w:tcPr>
                        <w:tcW w:w="965"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tabs>
                            <w:tab w:val="left" w:pos="851"/>
                          </w:tabs>
                          <w:ind w:firstLine="904"/>
                          <w:jc w:val="center"/>
                          <w:rPr>
                            <w:sz w:val="20"/>
                            <w:lang w:eastAsia="lt-LT"/>
                          </w:rPr>
                        </w:pPr>
                      </w:p>
                    </w:tc>
                  </w:tr>
                  <w:tr>
                    <w:tc>
                      <w:tcPr>
                        <w:tcW w:w="1141"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8"/>
                            <w:szCs w:val="8"/>
                          </w:rPr>
                        </w:pPr>
                      </w:p>
                      <w:p>
                        <w:pPr>
                          <w:tabs>
                            <w:tab w:val="left" w:pos="851"/>
                          </w:tabs>
                          <w:ind w:firstLine="851"/>
                          <w:jc w:val="center"/>
                          <w:rPr>
                            <w:sz w:val="20"/>
                            <w:lang w:eastAsia="lt-LT"/>
                          </w:rPr>
                        </w:pPr>
                        <w:r>
                          <w:rPr>
                            <w:sz w:val="20"/>
                            <w:lang w:eastAsia="lt-LT"/>
                          </w:rPr>
                          <w:t>15 %</w:t>
                        </w:r>
                      </w:p>
                    </w:tc>
                    <w:tc>
                      <w:tcPr>
                        <w:tcW w:w="965"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tabs>
                            <w:tab w:val="left" w:pos="851"/>
                          </w:tabs>
                          <w:ind w:firstLine="904"/>
                          <w:jc w:val="center"/>
                          <w:rPr>
                            <w:sz w:val="20"/>
                            <w:lang w:eastAsia="lt-LT"/>
                          </w:rPr>
                        </w:pPr>
                      </w:p>
                    </w:tc>
                    <w:tc>
                      <w:tcPr>
                        <w:tcW w:w="965"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tabs>
                            <w:tab w:val="left" w:pos="851"/>
                          </w:tabs>
                          <w:ind w:firstLine="904"/>
                          <w:jc w:val="center"/>
                          <w:rPr>
                            <w:sz w:val="20"/>
                            <w:lang w:eastAsia="lt-LT"/>
                          </w:rPr>
                        </w:pPr>
                      </w:p>
                    </w:tc>
                    <w:tc>
                      <w:tcPr>
                        <w:tcW w:w="965"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tabs>
                            <w:tab w:val="left" w:pos="851"/>
                          </w:tabs>
                          <w:ind w:firstLine="851"/>
                          <w:jc w:val="center"/>
                          <w:rPr>
                            <w:sz w:val="20"/>
                            <w:lang w:eastAsia="lt-LT"/>
                          </w:rPr>
                        </w:pPr>
                        <w:r>
                          <w:rPr>
                            <w:sz w:val="20"/>
                            <w:lang w:eastAsia="lt-LT"/>
                          </w:rPr>
                          <w:t>*</w:t>
                        </w:r>
                      </w:p>
                    </w:tc>
                    <w:tc>
                      <w:tcPr>
                        <w:tcW w:w="965"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tabs>
                            <w:tab w:val="left" w:pos="851"/>
                          </w:tabs>
                          <w:ind w:firstLine="957"/>
                          <w:jc w:val="center"/>
                          <w:rPr>
                            <w:sz w:val="20"/>
                            <w:lang w:eastAsia="lt-LT"/>
                          </w:rPr>
                        </w:pPr>
                      </w:p>
                    </w:tc>
                  </w:tr>
                  <w:tr>
                    <w:tc>
                      <w:tcPr>
                        <w:tcW w:w="1141"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8"/>
                            <w:szCs w:val="8"/>
                          </w:rPr>
                        </w:pPr>
                      </w:p>
                      <w:p>
                        <w:pPr>
                          <w:tabs>
                            <w:tab w:val="left" w:pos="851"/>
                          </w:tabs>
                          <w:ind w:firstLine="851"/>
                          <w:jc w:val="center"/>
                          <w:rPr>
                            <w:sz w:val="20"/>
                            <w:lang w:eastAsia="lt-LT"/>
                          </w:rPr>
                        </w:pPr>
                        <w:r>
                          <w:rPr>
                            <w:sz w:val="20"/>
                            <w:lang w:eastAsia="lt-LT"/>
                          </w:rPr>
                          <w:t>20 %</w:t>
                        </w:r>
                      </w:p>
                    </w:tc>
                    <w:tc>
                      <w:tcPr>
                        <w:tcW w:w="965"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tabs>
                            <w:tab w:val="left" w:pos="851"/>
                          </w:tabs>
                          <w:ind w:firstLine="904"/>
                          <w:jc w:val="center"/>
                          <w:rPr>
                            <w:sz w:val="20"/>
                            <w:lang w:eastAsia="lt-LT"/>
                          </w:rPr>
                        </w:pPr>
                      </w:p>
                    </w:tc>
                    <w:tc>
                      <w:tcPr>
                        <w:tcW w:w="965"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tabs>
                            <w:tab w:val="left" w:pos="851"/>
                          </w:tabs>
                          <w:ind w:firstLine="904"/>
                          <w:jc w:val="center"/>
                          <w:rPr>
                            <w:sz w:val="20"/>
                            <w:lang w:eastAsia="lt-LT"/>
                          </w:rPr>
                        </w:pPr>
                      </w:p>
                    </w:tc>
                    <w:tc>
                      <w:tcPr>
                        <w:tcW w:w="965"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tabs>
                            <w:tab w:val="left" w:pos="851"/>
                          </w:tabs>
                          <w:ind w:firstLine="904"/>
                          <w:jc w:val="center"/>
                          <w:rPr>
                            <w:sz w:val="20"/>
                            <w:lang w:eastAsia="lt-LT"/>
                          </w:rPr>
                        </w:pPr>
                      </w:p>
                    </w:tc>
                    <w:tc>
                      <w:tcPr>
                        <w:tcW w:w="965" w:type="pct"/>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tabs>
                            <w:tab w:val="left" w:pos="851"/>
                          </w:tabs>
                          <w:ind w:firstLine="851"/>
                          <w:jc w:val="center"/>
                          <w:rPr>
                            <w:sz w:val="20"/>
                            <w:lang w:eastAsia="lt-LT"/>
                          </w:rPr>
                        </w:pPr>
                        <w:r>
                          <w:rPr>
                            <w:sz w:val="20"/>
                            <w:lang w:eastAsia="lt-LT"/>
                          </w:rPr>
                          <w:t>*</w:t>
                        </w:r>
                      </w:p>
                    </w:tc>
                  </w:tr>
                </w:tbl>
                <w:p>
                  <w:pPr>
                    <w:tabs>
                      <w:tab w:val="left" w:pos="993"/>
                    </w:tabs>
                    <w:jc w:val="both"/>
                    <w:rPr>
                      <w:sz w:val="2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e5d9484c311f0a8bbd1e98310677d">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2025-08-28,
paskelbta TAR 2025-09-01, i. k. 2025-14739            </w:t>
                  </w:r>
                </w:p>
                <w:p/>
              </w:sdtContent>
            </w:sdt>
            <w:sdt>
              <w:sdtPr>
                <w:alias w:val="12 p."/>
                <w:tag w:val="part_b91d355fad504cd4969c363db1fd0257"/>
                <w:lock w:val="sdtLocked"/>
                <w:richText/>
              </w:sdtPr>
              <w:sdtContent>
                <w:p>
                  <w:pPr>
                    <w:tabs>
                      <w:tab w:val="left" w:pos="993"/>
                    </w:tabs>
                    <w:spacing w:line="259" w:lineRule="auto"/>
                    <w:ind w:firstLine="709"/>
                    <w:jc w:val="both"/>
                    <w:rPr>
                      <w:szCs w:val="24"/>
                      <w:lang w:eastAsia="lt-LT"/>
                    </w:rPr>
                  </w:pPr>
                  <w:sdt>
                    <w:sdtPr>
                      <w:alias w:val="Numeris"/>
                      <w:tag w:val="nr_b91d355fad504cd4969c363db1fd0257"/>
                      <w:lock w:val="sdtLocked"/>
                      <w:richText/>
                    </w:sdtPr>
                    <w:sdtContent>
                      <w:r>
                        <w:rPr>
                          <w:bCs/>
                          <w:szCs w:val="24"/>
                        </w:rPr>
                        <w:t>12</w:t>
                      </w:r>
                    </w:sdtContent>
                  </w:sdt>
                  <w:r>
                    <w:rPr>
                      <w:bCs/>
                      <w:szCs w:val="24"/>
                    </w:rPr>
                    <w:t>. Lydintis asmuo už suteiktas transporto organizavimo paslaugas moka 5 proc. tarifinio įkainio dalį, išskyrus Aprašo 16.3 ir 16.5 papunkčiuose nurodytus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e5d9484c311f0a8bbd1e98310677d">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2025-08-28,
paskelbta TAR 2025-09-01, i. k. 2025-14739            </w:t>
                  </w:r>
                </w:p>
                <w:p/>
              </w:sdtContent>
            </w:sdt>
            <w:sdt>
              <w:sdtPr>
                <w:alias w:val="13 p."/>
                <w:tag w:val="part_c8d801fd72a244c197ac4b64665a7ea8"/>
                <w:lock w:val="sdtLocked"/>
                <w:richText/>
              </w:sdtPr>
              <w:sdtContent>
                <w:p>
                  <w:pPr>
                    <w:tabs>
                      <w:tab w:val="left" w:pos="851"/>
                    </w:tabs>
                    <w:ind w:firstLine="709"/>
                    <w:jc w:val="both"/>
                    <w:rPr>
                      <w:szCs w:val="24"/>
                      <w:lang w:eastAsia="lt-LT"/>
                    </w:rPr>
                  </w:pPr>
                  <w:sdt>
                    <w:sdtPr>
                      <w:alias w:val="Numeris"/>
                      <w:tag w:val="nr_c8d801fd72a244c197ac4b64665a7ea8"/>
                      <w:lock w:val="sdtLocked"/>
                      <w:richText/>
                    </w:sdtPr>
                    <w:sdtContent>
                      <w:r>
                        <w:rPr>
                          <w:szCs w:val="24"/>
                          <w:lang w:eastAsia="lt-LT"/>
                        </w:rPr>
                        <w:t>13</w:t>
                      </w:r>
                    </w:sdtContent>
                  </w:sdt>
                  <w:r>
                    <w:rPr>
                      <w:szCs w:val="24"/>
                      <w:lang w:eastAsia="lt-LT"/>
                    </w:rPr>
                    <w:t>. Nevyriausybinės organizacijos, teikiančios paslaugas asmenims su negalia, moka 80 proc. tarifinio įkainio dalį.</w:t>
                  </w:r>
                </w:p>
              </w:sdtContent>
            </w:sdt>
            <w:sdt>
              <w:sdtPr>
                <w:alias w:val="14 p."/>
                <w:tag w:val="part_aef98766764a4db8a4d1a9295e67c8ca"/>
                <w:lock w:val="sdtLocked"/>
                <w:richText/>
              </w:sdtPr>
              <w:sdtContent>
                <w:p>
                  <w:pPr>
                    <w:tabs>
                      <w:tab w:val="left" w:pos="851"/>
                    </w:tabs>
                    <w:ind w:firstLine="709"/>
                    <w:jc w:val="both"/>
                    <w:rPr>
                      <w:szCs w:val="24"/>
                      <w:lang w:eastAsia="lt-LT"/>
                    </w:rPr>
                  </w:pPr>
                  <w:sdt>
                    <w:sdtPr>
                      <w:alias w:val="Numeris"/>
                      <w:tag w:val="nr_aef98766764a4db8a4d1a9295e67c8ca"/>
                      <w:lock w:val="sdtLocked"/>
                      <w:richText/>
                    </w:sdtPr>
                    <w:sdtContent>
                      <w:r>
                        <w:rPr>
                          <w:szCs w:val="24"/>
                          <w:lang w:eastAsia="lt-LT"/>
                        </w:rPr>
                        <w:t>14</w:t>
                      </w:r>
                    </w:sdtContent>
                  </w:sdt>
                  <w:r>
                    <w:rPr>
                      <w:szCs w:val="24"/>
                      <w:lang w:eastAsia="lt-LT"/>
                    </w:rPr>
                    <w:t>. Kilometro tarifinį įkainį tvirtina Savivaldybės taryba.</w:t>
                  </w:r>
                </w:p>
              </w:sdtContent>
            </w:sdt>
            <w:sdt>
              <w:sdtPr>
                <w:alias w:val="15 p."/>
                <w:tag w:val="part_110fea2ceae149258aca069cfba88b0c"/>
                <w:lock w:val="sdtLocked"/>
                <w:richText/>
              </w:sdtPr>
              <w:sdtContent>
                <w:p>
                  <w:pPr>
                    <w:tabs>
                      <w:tab w:val="left" w:pos="851"/>
                    </w:tabs>
                    <w:ind w:firstLine="709"/>
                    <w:jc w:val="both"/>
                    <w:rPr>
                      <w:szCs w:val="24"/>
                      <w:lang w:eastAsia="lt-LT"/>
                    </w:rPr>
                  </w:pPr>
                  <w:sdt>
                    <w:sdtPr>
                      <w:alias w:val="Numeris"/>
                      <w:tag w:val="nr_110fea2ceae149258aca069cfba88b0c"/>
                      <w:lock w:val="sdtLocked"/>
                      <w:richText/>
                    </w:sdtPr>
                    <w:sdtContent>
                      <w:r>
                        <w:rPr>
                          <w:szCs w:val="24"/>
                          <w:lang w:eastAsia="lt-LT"/>
                        </w:rPr>
                        <w:t>15</w:t>
                      </w:r>
                    </w:sdtContent>
                  </w:sdt>
                  <w:r>
                    <w:rPr>
                      <w:szCs w:val="24"/>
                      <w:lang w:eastAsia="lt-LT"/>
                    </w:rPr>
                    <w:t xml:space="preserve">. Paslaugos kaina apskaičiuojama tarifinio įkainio dalį dauginant iš nuvažiuotų kilometrų skaičiaus. Asmens mokėjimui už transporto organizavimo paslaugą įskaitomas atstumas, kurį automobilis nuvažiavo su paslaugos gavėju. </w:t>
                  </w:r>
                </w:p>
              </w:sdtContent>
            </w:sdt>
            <w:sdt>
              <w:sdtPr>
                <w:alias w:val="16 p."/>
                <w:tag w:val="part_d03666c604374625a32e9dd200a979f5"/>
                <w:lock w:val="sdtLocked"/>
                <w:richText/>
              </w:sdtPr>
              <w:sdtContent>
                <w:p>
                  <w:pPr>
                    <w:tabs>
                      <w:tab w:val="left" w:pos="709"/>
                      <w:tab w:val="left" w:pos="885"/>
                      <w:tab w:val="center" w:pos="4819"/>
                    </w:tabs>
                    <w:ind w:firstLine="885"/>
                    <w:rPr>
                      <w:szCs w:val="24"/>
                      <w:lang w:eastAsia="lt-LT"/>
                    </w:rPr>
                  </w:pPr>
                  <w:sdt>
                    <w:sdtPr>
                      <w:alias w:val="Numeris"/>
                      <w:tag w:val="nr_d03666c604374625a32e9dd200a979f5"/>
                      <w:lock w:val="sdtLocked"/>
                      <w:richText/>
                    </w:sdtPr>
                    <w:sdtContent>
                      <w:r>
                        <w:rPr>
                          <w:szCs w:val="24"/>
                          <w:lang w:eastAsia="lt-LT"/>
                        </w:rPr>
                        <w:t>16</w:t>
                      </w:r>
                    </w:sdtContent>
                  </w:sdt>
                  <w:r>
                    <w:rPr>
                      <w:szCs w:val="24"/>
                      <w:lang w:eastAsia="lt-LT"/>
                    </w:rPr>
                    <w:t>. Nemokamai transporto organizavimo paslaugos teikiamos:</w:t>
                  </w:r>
                </w:p>
                <w:sdt>
                  <w:sdtPr>
                    <w:alias w:val="16.1 pp."/>
                    <w:tag w:val="part_1d9a73ac3cd743c88720f82f293cda85"/>
                    <w:lock w:val="sdtLocked"/>
                    <w:richText/>
                  </w:sdtPr>
                  <w:sdtContent>
                    <w:p>
                      <w:pPr>
                        <w:tabs>
                          <w:tab w:val="left" w:pos="851"/>
                          <w:tab w:val="left" w:pos="885"/>
                          <w:tab w:val="center" w:pos="4819"/>
                        </w:tabs>
                        <w:ind w:firstLine="851"/>
                        <w:rPr>
                          <w:szCs w:val="24"/>
                          <w:lang w:eastAsia="lt-LT"/>
                        </w:rPr>
                      </w:pPr>
                      <w:sdt>
                        <w:sdtPr>
                          <w:alias w:val="Numeris"/>
                          <w:tag w:val="nr_1d9a73ac3cd743c88720f82f293cda85"/>
                          <w:lock w:val="sdtLocked"/>
                          <w:richText/>
                        </w:sdtPr>
                        <w:sdtContent>
                          <w:r>
                            <w:rPr>
                              <w:szCs w:val="24"/>
                              <w:lang w:eastAsia="lt-LT"/>
                            </w:rPr>
                            <w:t>16.1</w:t>
                          </w:r>
                        </w:sdtContent>
                      </w:sdt>
                      <w:r>
                        <w:rPr>
                          <w:szCs w:val="24"/>
                          <w:lang w:eastAsia="lt-LT"/>
                        </w:rPr>
                        <w:t xml:space="preserve">. asmenims, vykstantiems paskirtoms hemodializės procedūroms atlikti; </w:t>
                      </w:r>
                    </w:p>
                  </w:sdtContent>
                </w:sdt>
                <w:sdt>
                  <w:sdtPr>
                    <w:alias w:val="16.2 pp."/>
                    <w:tag w:val="part_0749727eae3e46beb2fe3ef1b145776e"/>
                    <w:lock w:val="sdtLocked"/>
                    <w:richText/>
                  </w:sdtPr>
                  <w:sdtContent>
                    <w:p>
                      <w:pPr>
                        <w:tabs>
                          <w:tab w:val="left" w:pos="851"/>
                          <w:tab w:val="left" w:pos="885"/>
                          <w:tab w:val="center" w:pos="4819"/>
                        </w:tabs>
                        <w:ind w:firstLine="851"/>
                        <w:rPr>
                          <w:szCs w:val="24"/>
                          <w:lang w:eastAsia="lt-LT"/>
                        </w:rPr>
                      </w:pPr>
                      <w:sdt>
                        <w:sdtPr>
                          <w:alias w:val="Numeris"/>
                          <w:tag w:val="nr_0749727eae3e46beb2fe3ef1b145776e"/>
                          <w:lock w:val="sdtLocked"/>
                          <w:richText/>
                        </w:sdtPr>
                        <w:sdtContent>
                          <w:r>
                            <w:rPr>
                              <w:szCs w:val="24"/>
                              <w:lang w:eastAsia="lt-LT"/>
                            </w:rPr>
                            <w:t>16.2</w:t>
                          </w:r>
                        </w:sdtContent>
                      </w:sdt>
                      <w:r>
                        <w:rPr>
                          <w:szCs w:val="24"/>
                          <w:lang w:eastAsia="lt-LT"/>
                        </w:rPr>
                        <w:t>. vaikams su negalia vykti į Savivaldybės ikimokyklinio ugdymo įstaigas;</w:t>
                      </w:r>
                    </w:p>
                  </w:sdtContent>
                </w:sdt>
                <w:sdt>
                  <w:sdtPr>
                    <w:alias w:val="16.3 pp."/>
                    <w:tag w:val="part_b3ef92190859419c9dab616bd42a6b9f"/>
                    <w:lock w:val="sdtLocked"/>
                    <w:richText/>
                  </w:sdtPr>
                  <w:sdtContent>
                    <w:p>
                      <w:pPr>
                        <w:tabs>
                          <w:tab w:val="left" w:pos="851"/>
                          <w:tab w:val="left" w:pos="885"/>
                          <w:tab w:val="center" w:pos="4819"/>
                        </w:tabs>
                        <w:ind w:firstLine="851"/>
                        <w:rPr>
                          <w:szCs w:val="24"/>
                          <w:lang w:eastAsia="lt-LT"/>
                        </w:rPr>
                      </w:pPr>
                      <w:sdt>
                        <w:sdtPr>
                          <w:alias w:val="Numeris"/>
                          <w:tag w:val="nr_b3ef92190859419c9dab616bd42a6b9f"/>
                          <w:lock w:val="sdtLocked"/>
                          <w:richText/>
                        </w:sdtPr>
                        <w:sdtContent>
                          <w:r>
                            <w:rPr>
                              <w:szCs w:val="24"/>
                              <w:lang w:eastAsia="lt-LT"/>
                            </w:rPr>
                            <w:t>16.3</w:t>
                          </w:r>
                        </w:sdtContent>
                      </w:sdt>
                      <w:r>
                        <w:rPr>
                          <w:szCs w:val="24"/>
                          <w:lang w:eastAsia="lt-LT"/>
                        </w:rPr>
                        <w:t>. vaikus lydintiems asmenims;</w:t>
                      </w:r>
                    </w:p>
                  </w:sdtContent>
                </w:sdt>
                <w:sdt>
                  <w:sdtPr>
                    <w:alias w:val="16.4 pp."/>
                    <w:tag w:val="part_f21a677e0efb4709bc029b0d0586029a"/>
                    <w:lock w:val="sdtLocked"/>
                    <w:richText/>
                  </w:sdtPr>
                  <w:sdtContent>
                    <w:p>
                      <w:pPr>
                        <w:tabs>
                          <w:tab w:val="left" w:pos="851"/>
                          <w:tab w:val="left" w:pos="885"/>
                          <w:tab w:val="center" w:pos="4819"/>
                        </w:tabs>
                        <w:ind w:firstLine="851"/>
                      </w:pPr>
                      <w:sdt>
                        <w:sdtPr>
                          <w:alias w:val="Numeris"/>
                          <w:tag w:val="nr_f21a677e0efb4709bc029b0d0586029a"/>
                          <w:lock w:val="sdtLocked"/>
                          <w:richText/>
                        </w:sdtPr>
                        <w:sdtContent>
                          <w:r>
                            <w:rPr>
                              <w:szCs w:val="24"/>
                              <w:lang w:eastAsia="lt-LT"/>
                            </w:rPr>
                            <w:t>16.4</w:t>
                          </w:r>
                        </w:sdtContent>
                      </w:sdt>
                      <w:r>
                        <w:rPr>
                          <w:szCs w:val="24"/>
                          <w:lang w:eastAsia="lt-LT"/>
                        </w:rPr>
                        <w:t>. nevyriausybinėms organizacijoms, teikiančios paslaugas asmenims su negalia, kartą per kalendorinius metus vykti į seminarus, renginius, parodas, stovyklas ir kt. Lietuvos Respublikos teritorijoje;</w:t>
                      </w:r>
                    </w:p>
                  </w:sdtContent>
                </w:sdt>
                <w:sdt>
                  <w:sdtPr>
                    <w:alias w:val="16.5 pp."/>
                    <w:tag w:val="part_079e1cd98dfe4f2f82fc395afae951b9"/>
                    <w:lock w:val="sdtLocked"/>
                    <w:richText/>
                  </w:sdtPr>
                  <w:sdtContent>
                    <w:p>
                      <w:pPr>
                        <w:tabs>
                          <w:tab w:val="left" w:pos="993"/>
                        </w:tabs>
                        <w:spacing w:line="259" w:lineRule="auto"/>
                        <w:ind w:firstLine="851"/>
                        <w:jc w:val="both"/>
                        <w:rPr>
                          <w:szCs w:val="24"/>
                          <w:lang w:eastAsia="lt-LT"/>
                        </w:rPr>
                      </w:pPr>
                      <w:sdt>
                        <w:sdtPr>
                          <w:alias w:val="Numeris"/>
                          <w:tag w:val="nr_079e1cd98dfe4f2f82fc395afae951b9"/>
                          <w:lock w:val="sdtLocked"/>
                          <w:richText/>
                        </w:sdtPr>
                        <w:sdtContent>
                          <w:r>
                            <w:rPr>
                              <w:bCs/>
                              <w:szCs w:val="24"/>
                            </w:rPr>
                            <w:t>16.5</w:t>
                          </w:r>
                        </w:sdtContent>
                      </w:sdt>
                      <w:r>
                        <w:rPr>
                          <w:bCs/>
                          <w:szCs w:val="24"/>
                        </w:rPr>
                        <w:t>. asmeniniams asistentams ir socialinių paslaugų teikėjų darbuotojams, lydintiems asmenis, kuriems teikiama transporto organizavimo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e5d9484c311f0a8bbd1e98310677d">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2025-08-28,
paskelbta TAR 2025-09-01, i. k. 2025-14739        </w:t>
                      </w:r>
                    </w:p>
                    <w:p/>
                  </w:sdtContent>
                </w:sdt>
              </w:sdtContent>
            </w:sdt>
            <w:sdt>
              <w:sdtPr>
                <w:alias w:val="17 p."/>
                <w:tag w:val="part_415600d5d47d4512a421af9ecdfe5210"/>
                <w:lock w:val="sdtLocked"/>
                <w:richText/>
              </w:sdtPr>
              <w:sdtContent>
                <w:p>
                  <w:pPr>
                    <w:tabs>
                      <w:tab w:val="left" w:pos="851"/>
                      <w:tab w:val="left" w:pos="885"/>
                      <w:tab w:val="center" w:pos="4819"/>
                    </w:tabs>
                    <w:ind w:firstLine="851"/>
                    <w:jc w:val="both"/>
                    <w:rPr>
                      <w:szCs w:val="24"/>
                      <w:lang w:eastAsia="lt-LT"/>
                    </w:rPr>
                  </w:pPr>
                  <w:sdt>
                    <w:sdtPr>
                      <w:alias w:val="Numeris"/>
                      <w:tag w:val="nr_415600d5d47d4512a421af9ecdfe5210"/>
                      <w:lock w:val="sdtLocked"/>
                      <w:richText/>
                    </w:sdtPr>
                    <w:sdtContent>
                      <w:r>
                        <w:rPr>
                          <w:szCs w:val="24"/>
                          <w:lang w:eastAsia="lt-LT"/>
                        </w:rPr>
                        <w:t>17</w:t>
                      </w:r>
                    </w:sdtContent>
                  </w:sdt>
                  <w:r>
                    <w:rPr>
                      <w:szCs w:val="24"/>
                      <w:lang w:eastAsia="lt-LT"/>
                    </w:rPr>
                    <w:t>. Mokestį už transporto organizavimo paslaugas apskaičiuoja ir surenka šios paslaugos teikėjas. Surinktos lėšos naudojamos paslaugos teikimo išlaidoms padengti pagal paslaugos teikėjo patvirtintą ir su Savivaldybės administracija suderintą pajamų ir išlaidų sąmatą.</w:t>
                  </w:r>
                </w:p>
              </w:sdtContent>
            </w:sdt>
            <w:sdt>
              <w:sdtPr>
                <w:alias w:val="18 p."/>
                <w:tag w:val="part_d15beb6d434d49a699c009aeed0eb76a"/>
                <w:lock w:val="sdtLocked"/>
                <w:richText/>
              </w:sdtPr>
              <w:sdtContent>
                <w:p>
                  <w:pPr>
                    <w:tabs>
                      <w:tab w:val="left" w:pos="851"/>
                      <w:tab w:val="left" w:pos="885"/>
                      <w:tab w:val="center" w:pos="4819"/>
                    </w:tabs>
                    <w:ind w:firstLine="851"/>
                    <w:jc w:val="both"/>
                    <w:rPr>
                      <w:szCs w:val="24"/>
                      <w:lang w:eastAsia="lt-LT"/>
                    </w:rPr>
                  </w:pPr>
                  <w:sdt>
                    <w:sdtPr>
                      <w:alias w:val="Numeris"/>
                      <w:tag w:val="nr_d15beb6d434d49a699c009aeed0eb76a"/>
                      <w:lock w:val="sdtLocked"/>
                      <w:richText/>
                    </w:sdtPr>
                    <w:sdtContent>
                      <w:r>
                        <w:rPr>
                          <w:szCs w:val="24"/>
                          <w:lang w:eastAsia="lt-LT"/>
                        </w:rPr>
                        <w:t>18</w:t>
                      </w:r>
                    </w:sdtContent>
                  </w:sdt>
                  <w:r>
                    <w:rPr>
                      <w:szCs w:val="24"/>
                      <w:lang w:eastAsia="lt-LT"/>
                    </w:rPr>
                    <w:t>. Jeigu paslaugos gavėjas nesumoka už suteiktas transporto organizavimo paslaugas, netenka teisės naudotis transporto paslauga. Transporto paslaugų teikimas atnaujinamas sumokėjus skolą už suteiktas paslaugas.</w:t>
                  </w:r>
                </w:p>
                <w:p>
                  <w:pPr>
                    <w:ind w:firstLine="851"/>
                    <w:jc w:val="both"/>
                    <w:rPr>
                      <w:szCs w:val="24"/>
                      <w:lang w:eastAsia="lt-LT"/>
                    </w:rPr>
                  </w:pPr>
                </w:p>
              </w:sdtContent>
            </w:sdt>
            <w:sdt>
              <w:sdtPr>
                <w:alias w:val="poskyris"/>
                <w:tag w:val="part_168357ad38474652b56a78764016515d"/>
                <w:lock w:val="sdtLocked"/>
                <w:richText/>
              </w:sdtPr>
              <w:sdtContent>
                <w:p>
                  <w:pPr>
                    <w:jc w:val="center"/>
                    <w:rPr>
                      <w:b/>
                      <w:szCs w:val="24"/>
                      <w:lang w:eastAsia="lt-LT"/>
                    </w:rPr>
                  </w:pPr>
                  <w:sdt>
                    <w:sdtPr>
                      <w:alias w:val="Pavadinimas"/>
                      <w:tag w:val="title_168357ad38474652b56a78764016515d"/>
                      <w:lock w:val="sdtLocked"/>
                      <w:richText/>
                    </w:sdtPr>
                    <w:sdtContent>
                      <w:r>
                        <w:rPr>
                          <w:b/>
                          <w:szCs w:val="24"/>
                          <w:lang w:eastAsia="lt-LT"/>
                        </w:rPr>
                        <w:t xml:space="preserve">III SKYRIUS </w:t>
                        <w:br/>
                        <w:t xml:space="preserve">MOKĖJIMAS UŽ SOCIALINĘ PRIEŽIŪRĄ </w:t>
                      </w:r>
                    </w:sdtContent>
                  </w:sdt>
                </w:p>
                <w:p>
                  <w:pPr>
                    <w:ind w:firstLine="851"/>
                    <w:jc w:val="both"/>
                    <w:rPr>
                      <w:szCs w:val="24"/>
                      <w:lang w:eastAsia="lt-LT"/>
                    </w:rPr>
                  </w:pPr>
                </w:p>
                <w:sdt>
                  <w:sdtPr>
                    <w:alias w:val="19 p."/>
                    <w:tag w:val="part_cb4dfbad5e9449ad9ba32e3ccd9dbcbb"/>
                    <w:lock w:val="sdtLocked"/>
                    <w:richText/>
                  </w:sdtPr>
                  <w:sdtContent>
                    <w:p>
                      <w:pPr>
                        <w:tabs>
                          <w:tab w:val="left" w:pos="993"/>
                        </w:tabs>
                        <w:ind w:firstLine="709"/>
                        <w:jc w:val="both"/>
                        <w:rPr>
                          <w:rFonts w:eastAsia="Batang"/>
                          <w:szCs w:val="24"/>
                          <w:lang w:eastAsia="lt-LT"/>
                        </w:rPr>
                      </w:pPr>
                      <w:sdt>
                        <w:sdtPr>
                          <w:alias w:val="Numeris"/>
                          <w:tag w:val="nr_cb4dfbad5e9449ad9ba32e3ccd9dbcbb"/>
                          <w:lock w:val="sdtLocked"/>
                          <w:richText/>
                        </w:sdtPr>
                        <w:sdtContent>
                          <w:r>
                            <w:rPr>
                              <w:bCs/>
                              <w:szCs w:val="24"/>
                            </w:rPr>
                            <w:t>19</w:t>
                          </w:r>
                        </w:sdtContent>
                      </w:sdt>
                      <w:r>
                        <w:rPr>
                          <w:bCs/>
                          <w:szCs w:val="24"/>
                        </w:rPr>
                        <w:t>. Socialinės reabilitacijos asmenims su negalia bendruomenėje paslaugos, vaikų dienos socialinė priežiūra, socialinė priežiūra šeimoms,</w:t>
                      </w:r>
                      <w:r>
                        <w:rPr>
                          <w:lang w:eastAsia="lt-LT"/>
                        </w:rPr>
                        <w:t xml:space="preserve"> </w:t>
                      </w:r>
                      <w:r>
                        <w:rPr>
                          <w:bCs/>
                          <w:szCs w:val="24"/>
                        </w:rPr>
                        <w:t>socialinių įgūdžių ugdymas, palaikymas ir (ar) atkūrimas, psichosocialinė pagalba (jeigu ji neteikiama su apgyvendinimu), pagalba globėjams (rūpintojams), budintiems ir nuolatiniams globotojams, įtėviams ir šeimynų dalyviams ar besirengiantiesiems jais tapti, socialinių dirbtuvių paslauga, intensyvi krizių įveikimo pagalba (jeigu neteikiamas laikinas apgyvendinimas), palydėjimo paslauga jaunuoliams (jeigu ji neteikiama su apgyvendinimu savarankiško gyvenimo namuose, apsaugotame būste), psichologinė ir socialinė reabilitacija vaikams bendruomenėje, finansuojamos iš Savivaldybės biudžeto lėšų ar iš valstybės biudžeto dotacijų savivaldybių biudžetams arba iš Europos Sąjungos struktūrinių fondų lėšų, teikiamos nemokamai.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e5d9484c311f0a8bbd1e98310677d">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2025-08-28,
paskelbta TAR 2025-09-01, i. k. 2025-14739            </w:t>
                      </w:r>
                    </w:p>
                    <w:p/>
                  </w:sdtContent>
                </w:sdt>
                <w:sdt>
                  <w:sdtPr>
                    <w:alias w:val="20 p."/>
                    <w:tag w:val="part_c1f0b4a2529f436d9464f321fa051d02"/>
                    <w:lock w:val="sdtLocked"/>
                    <w:richText/>
                  </w:sdtPr>
                  <w:sdtContent>
                    <w:p>
                      <w:pPr>
                        <w:ind w:firstLine="709"/>
                        <w:jc w:val="both"/>
                        <w:rPr>
                          <w:szCs w:val="24"/>
                          <w:lang w:eastAsia="lt-LT"/>
                        </w:rPr>
                      </w:pPr>
                      <w:sdt>
                        <w:sdtPr>
                          <w:alias w:val="Numeris"/>
                          <w:tag w:val="nr_c1f0b4a2529f436d9464f321fa051d02"/>
                          <w:lock w:val="sdtLocked"/>
                          <w:richText/>
                        </w:sdtPr>
                        <w:sdtContent>
                          <w:r>
                            <w:rPr>
                              <w:rFonts w:eastAsia="Batang"/>
                              <w:szCs w:val="24"/>
                              <w:lang w:eastAsia="lt-LT"/>
                            </w:rPr>
                            <w:t>20</w:t>
                          </w:r>
                        </w:sdtContent>
                      </w:sdt>
                      <w:r>
                        <w:rPr>
                          <w:rFonts w:eastAsia="Batang"/>
                          <w:szCs w:val="24"/>
                          <w:lang w:eastAsia="lt-LT"/>
                        </w:rPr>
                        <w:t xml:space="preserve">. </w:t>
                      </w:r>
                      <w:r>
                        <w:rPr>
                          <w:szCs w:val="24"/>
                          <w:lang w:eastAsia="lt-LT"/>
                        </w:rPr>
                        <w:t xml:space="preserve">Vaiko laikinoji priežiūra, kai Valstybės vaiko teisių apsaugos ir įvaikinimo tarnyba prie Lietuvos Respublikos socialinės apsaugos ir darbo ministerijos nustato vaiko apsaugos poreikį, ir palydimoji globa su apgyvendinimu Joniškio rajono vaiko ir šeimos gerovės centre teikiama nemokamai. </w:t>
                      </w:r>
                    </w:p>
                  </w:sdtContent>
                </w:sdt>
                <w:sdt>
                  <w:sdtPr>
                    <w:alias w:val="21 p."/>
                    <w:tag w:val="part_005fb45d8daa432eb96e879acda661e8"/>
                    <w:lock w:val="sdtLocked"/>
                    <w:richText/>
                  </w:sdtPr>
                  <w:sdtContent>
                    <w:p>
                      <w:pPr>
                        <w:ind w:firstLine="709"/>
                        <w:jc w:val="both"/>
                        <w:rPr>
                          <w:szCs w:val="24"/>
                          <w:lang w:eastAsia="lt-LT"/>
                        </w:rPr>
                      </w:pPr>
                      <w:sdt>
                        <w:sdtPr>
                          <w:alias w:val="Numeris"/>
                          <w:tag w:val="nr_005fb45d8daa432eb96e879acda661e8"/>
                          <w:lock w:val="sdtLocked"/>
                          <w:richText/>
                        </w:sdtPr>
                        <w:sdtContent>
                          <w:r>
                            <w:rPr>
                              <w:szCs w:val="24"/>
                              <w:lang w:eastAsia="lt-LT"/>
                            </w:rPr>
                            <w:t>21</w:t>
                          </w:r>
                        </w:sdtContent>
                      </w:sdt>
                      <w:r>
                        <w:rPr>
                          <w:szCs w:val="24"/>
                          <w:lang w:eastAsia="lt-LT"/>
                        </w:rPr>
                        <w:t xml:space="preserve">. Apgyvendinimo Joniškio rajono vaiko ir šeimos gerovės centre savarankiško gyvenimo namuose paslauga pirmą mėnesį teikiama nemokamai. </w:t>
                      </w:r>
                    </w:p>
                  </w:sdtContent>
                </w:sdt>
                <w:sdt>
                  <w:sdtPr>
                    <w:alias w:val="22 p."/>
                    <w:tag w:val="part_3559061d221f457fa0139c06caafbbd8"/>
                    <w:lock w:val="sdtLocked"/>
                    <w:richText/>
                  </w:sdtPr>
                  <w:sdtContent>
                    <w:p>
                      <w:pPr>
                        <w:ind w:firstLine="709"/>
                        <w:jc w:val="both"/>
                        <w:rPr>
                          <w:b/>
                          <w:szCs w:val="24"/>
                          <w:lang w:eastAsia="lt-LT"/>
                        </w:rPr>
                      </w:pPr>
                      <w:sdt>
                        <w:sdtPr>
                          <w:alias w:val="Numeris"/>
                          <w:tag w:val="nr_3559061d221f457fa0139c06caafbbd8"/>
                          <w:lock w:val="sdtLocked"/>
                          <w:richText/>
                        </w:sdtPr>
                        <w:sdtContent>
                          <w:r>
                            <w:rPr>
                              <w:rFonts w:eastAsia="Batang"/>
                              <w:szCs w:val="24"/>
                              <w:lang w:eastAsia="lt-LT"/>
                            </w:rPr>
                            <w:t>22</w:t>
                          </w:r>
                        </w:sdtContent>
                      </w:sdt>
                      <w:r>
                        <w:rPr>
                          <w:rFonts w:eastAsia="Batang"/>
                          <w:szCs w:val="24"/>
                          <w:lang w:eastAsia="lt-LT"/>
                        </w:rPr>
                        <w:t xml:space="preserve">. </w:t>
                      </w:r>
                      <w:r>
                        <w:rPr>
                          <w:szCs w:val="24"/>
                          <w:lang w:eastAsia="lt-LT"/>
                        </w:rPr>
                        <w:t xml:space="preserve">Krizių atvejais, kai asmuo (šeima) patiria fizinį ar psichologinį smurtą arba kyla grėsmė jo (jos) fiziniam ar emociniam saugumui, sveikatai ar gyvybei, jis (ji) atleidžiamas(-a) nuo mokėjimo už socialinės priežiūros paslaugas 7 pirmąsias kalendorines dienas. </w:t>
                      </w:r>
                    </w:p>
                  </w:sdtContent>
                </w:sdt>
                <w:sdt>
                  <w:sdtPr>
                    <w:alias w:val="23 p."/>
                    <w:tag w:val="part_97f8bf35c645433b9f1be366aa7a301e"/>
                    <w:lock w:val="sdtLocked"/>
                    <w:richText/>
                  </w:sdtPr>
                  <w:sdtContent>
                    <w:p>
                      <w:pPr>
                        <w:ind w:firstLine="709"/>
                        <w:jc w:val="both"/>
                        <w:rPr>
                          <w:szCs w:val="24"/>
                          <w:lang w:eastAsia="lt-LT"/>
                        </w:rPr>
                      </w:pPr>
                      <w:sdt>
                        <w:sdtPr>
                          <w:alias w:val="Numeris"/>
                          <w:tag w:val="nr_97f8bf35c645433b9f1be366aa7a301e"/>
                          <w:lock w:val="sdtLocked"/>
                          <w:richText/>
                        </w:sdtPr>
                        <w:sdtContent>
                          <w:r>
                            <w:rPr>
                              <w:szCs w:val="24"/>
                              <w:lang w:eastAsia="lt-LT"/>
                            </w:rPr>
                            <w:t>23</w:t>
                          </w:r>
                        </w:sdtContent>
                      </w:sdt>
                      <w:r>
                        <w:rPr>
                          <w:szCs w:val="24"/>
                          <w:lang w:eastAsia="lt-LT"/>
                        </w:rPr>
                        <w:t>. Mokėjimo už socialinės priežiūros paslaugas dydis nustatomas atsižvelgiant į asmens (šeimos) pajamas, išskyrus 19–22 punktuose nurodytus atvejus. Asmeniui (šeimai), teisės aktų nustatyta tvarka gaunančiam(-iai) socialinę pašalpą, arba asmeniui (šeimai), kurio(-ios) pajamos (vidutinės šeimos pajamos, tenkančios vienam asmeniui) yra mažesnės kaip 2 valstybės remiamų pajamų dydžiai, socialinė priežiūra teikiama nemokamai, išskyrus socialinę riziką patiriančius asmenis, ilgiau kaip mėnesį gyvenančius socialinių paslaugų įstaigoje. Jeigu asmuo yra IPTIK gavėjas, mokėjimo už socialinės priežiūros paslaugas dydis asmeniui nustatomas atsižvelgiant į šias kompensacijas.</w:t>
                      </w:r>
                    </w:p>
                  </w:sdtContent>
                </w:sdt>
                <w:sdt>
                  <w:sdtPr>
                    <w:alias w:val="24 p."/>
                    <w:tag w:val="part_2b910039630941f4a57fa5809a97c1a5"/>
                    <w:lock w:val="sdtLocked"/>
                    <w:richText/>
                  </w:sdtPr>
                  <w:sdtContent>
                    <w:p>
                      <w:pPr>
                        <w:ind w:firstLine="709"/>
                        <w:jc w:val="both"/>
                        <w:rPr>
                          <w:szCs w:val="24"/>
                          <w:lang w:eastAsia="lt-LT"/>
                        </w:rPr>
                      </w:pPr>
                      <w:sdt>
                        <w:sdtPr>
                          <w:alias w:val="Numeris"/>
                          <w:tag w:val="nr_2b910039630941f4a57fa5809a97c1a5"/>
                          <w:lock w:val="sdtLocked"/>
                          <w:richText/>
                        </w:sdtPr>
                        <w:sdtContent>
                          <w:r>
                            <w:rPr>
                              <w:szCs w:val="24"/>
                              <w:lang w:eastAsia="lt-LT"/>
                            </w:rPr>
                            <w:t>24</w:t>
                          </w:r>
                        </w:sdtContent>
                      </w:sdt>
                      <w:r>
                        <w:rPr>
                          <w:szCs w:val="24"/>
                          <w:lang w:eastAsia="lt-LT"/>
                        </w:rPr>
                        <w:t xml:space="preserve">. Už suteiktas socialinės priežiūros </w:t>
                      </w:r>
                      <w:r>
                        <w:rPr>
                          <w:rFonts w:eastAsia="Batang"/>
                          <w:szCs w:val="24"/>
                          <w:lang w:eastAsia="lt-LT"/>
                        </w:rPr>
                        <w:t>intensyvios krizių įveikimo pagalbos Krizių centre kartu su apgyvendinimu, laikino apnakvindinimo ar apgyvendinimo nakvynės namuose</w:t>
                      </w:r>
                      <w:r>
                        <w:rPr>
                          <w:szCs w:val="24"/>
                          <w:lang w:eastAsia="lt-LT"/>
                        </w:rPr>
                        <w:t xml:space="preserve"> paslaugas:</w:t>
                      </w:r>
                    </w:p>
                    <w:sdt>
                      <w:sdtPr>
                        <w:alias w:val="24.1 pp."/>
                        <w:tag w:val="part_aeb617a565dc4b7eaefd807c42f62fb5"/>
                        <w:lock w:val="sdtLocked"/>
                        <w:richText/>
                      </w:sdtPr>
                      <w:sdtContent>
                        <w:p>
                          <w:pPr>
                            <w:ind w:firstLine="709"/>
                            <w:jc w:val="both"/>
                            <w:rPr>
                              <w:szCs w:val="24"/>
                              <w:lang w:eastAsia="lt-LT"/>
                            </w:rPr>
                          </w:pPr>
                          <w:sdt>
                            <w:sdtPr>
                              <w:alias w:val="Numeris"/>
                              <w:tag w:val="nr_aeb617a565dc4b7eaefd807c42f62fb5"/>
                              <w:lock w:val="sdtLocked"/>
                              <w:richText/>
                            </w:sdtPr>
                            <w:sdtContent>
                              <w:r>
                                <w:rPr>
                                  <w:szCs w:val="24"/>
                                  <w:lang w:eastAsia="lt-LT"/>
                                </w:rPr>
                                <w:t>24.1</w:t>
                              </w:r>
                            </w:sdtContent>
                          </w:sdt>
                          <w:r>
                            <w:rPr>
                              <w:szCs w:val="24"/>
                              <w:lang w:eastAsia="lt-LT"/>
                            </w:rPr>
                            <w:t xml:space="preserve">. asmens, kuris negauna IPTIK, šeimos mokėjimo dydis: </w:t>
                          </w:r>
                        </w:p>
                        <w:p>
                          <w:pPr>
                            <w:ind w:firstLine="709"/>
                            <w:jc w:val="both"/>
                            <w:rPr>
                              <w:szCs w:val="24"/>
                              <w:lang w:eastAsia="lt-LT"/>
                            </w:rPr>
                          </w:pPr>
                        </w:p>
                        <w:tbl>
                          <w:tblPr>
                            <w:tblW w:w="5000" w:type="pct"/>
                            <w:tblCellMar>
                              <w:left w:w="0" w:type="dxa"/>
                              <w:right w:w="0" w:type="dxa"/>
                            </w:tblCellMar>
                            <w:tblLook w:val="04A0" w:firstRow="1" w:lastRow="0" w:firstColumn="1" w:lastColumn="0" w:noHBand="0" w:noVBand="1"/>
                          </w:tblPr>
                          <w:tblGrid>
                            <w:gridCol w:w="1960"/>
                            <w:gridCol w:w="1931"/>
                            <w:gridCol w:w="1922"/>
                            <w:gridCol w:w="1922"/>
                            <w:gridCol w:w="1883"/>
                          </w:tblGrid>
                          <w:tr>
                            <w:tc>
                              <w:tcPr>
                                <w:tcW w:w="1019"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Mokėjimo dydis, proc. nuo asmens (šeimos) pajamų</w:t>
                                </w:r>
                              </w:p>
                            </w:tc>
                            <w:tc>
                              <w:tcPr>
                                <w:tcW w:w="3981" w:type="pct"/>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Vidutinės pajamos asmeniui (šeimos nariui) per mėnesį</w:t>
                                </w: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b/>
                                    <w:sz w:val="20"/>
                                    <w:lang w:eastAsia="lt-LT"/>
                                  </w:rPr>
                                </w:pPr>
                              </w:p>
                            </w:tc>
                            <w:tc>
                              <w:tcPr>
                                <w:tcW w:w="1004"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vertAlign w:val="superscript"/>
                                    <w:lang w:eastAsia="lt-LT"/>
                                  </w:rPr>
                                </w:pPr>
                                <w:r>
                                  <w:rPr>
                                    <w:b/>
                                    <w:sz w:val="20"/>
                                    <w:lang w:eastAsia="lt-LT"/>
                                  </w:rPr>
                                  <w:t xml:space="preserve">Mažesnės už </w:t>
                                  <w:br/>
                                  <w:t>2 VRP</w:t>
                                </w:r>
                                <w:r>
                                  <w:rPr>
                                    <w:b/>
                                    <w:sz w:val="20"/>
                                    <w:vertAlign w:val="superscript"/>
                                    <w:lang w:eastAsia="lt-LT"/>
                                  </w:rPr>
                                  <w:t>1</w:t>
                                </w:r>
                              </w:p>
                            </w:tc>
                            <w:tc>
                              <w:tcPr>
                                <w:tcW w:w="999"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 xml:space="preserve">Didesnės nei </w:t>
                                  <w:br/>
                                  <w:t xml:space="preserve">2 VRP, bet mažesnės nei </w:t>
                                  <w:br/>
                                  <w:t>3 VRP</w:t>
                                </w:r>
                              </w:p>
                            </w:tc>
                            <w:tc>
                              <w:tcPr>
                                <w:tcW w:w="999"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 xml:space="preserve">Lygios 3 VRP arba didesnės už juos, bet mažesnės kaip </w:t>
                                  <w:br/>
                                  <w:t>4 VRP</w:t>
                                </w:r>
                              </w:p>
                            </w:tc>
                            <w:tc>
                              <w:tcPr>
                                <w:tcW w:w="979"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Lygios 4 VRP arba didesnės už juos</w:t>
                                </w:r>
                              </w:p>
                            </w:tc>
                          </w:tr>
                          <w:tr>
                            <w:tc>
                              <w:tcPr>
                                <w:tcW w:w="1019"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val="en-US" w:eastAsia="lt-LT"/>
                                  </w:rPr>
                                </w:pPr>
                                <w:r>
                                  <w:rPr>
                                    <w:sz w:val="20"/>
                                    <w:lang w:eastAsia="lt-LT"/>
                                  </w:rPr>
                                  <w:t xml:space="preserve">3 </w:t>
                                </w:r>
                                <w:r>
                                  <w:rPr>
                                    <w:sz w:val="20"/>
                                    <w:lang w:val="en-US" w:eastAsia="lt-LT"/>
                                  </w:rPr>
                                  <w:t>%</w:t>
                                </w:r>
                              </w:p>
                            </w:tc>
                            <w:tc>
                              <w:tcPr>
                                <w:tcW w:w="1004"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7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019"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4 %</w:t>
                                </w:r>
                              </w:p>
                            </w:tc>
                            <w:tc>
                              <w:tcPr>
                                <w:tcW w:w="1004"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7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019"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8 %</w:t>
                                </w:r>
                              </w:p>
                            </w:tc>
                            <w:tc>
                              <w:tcPr>
                                <w:tcW w:w="1004"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97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019"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12 %</w:t>
                                </w:r>
                              </w:p>
                            </w:tc>
                            <w:tc>
                              <w:tcPr>
                                <w:tcW w:w="1004"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9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7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r>
                        </w:tbl>
                        <w:p>
                          <w:pPr>
                            <w:jc w:val="both"/>
                            <w:rPr>
                              <w:sz w:val="20"/>
                              <w:lang w:eastAsia="lt-LT"/>
                            </w:rPr>
                          </w:pPr>
                          <w:r>
                            <w:rPr>
                              <w:sz w:val="20"/>
                              <w:vertAlign w:val="superscript"/>
                              <w:lang w:eastAsia="lt-LT"/>
                            </w:rPr>
                            <w:t>1 </w:t>
                          </w:r>
                          <w:r>
                            <w:rPr>
                              <w:sz w:val="20"/>
                              <w:lang w:eastAsia="lt-LT"/>
                            </w:rPr>
                            <w:t>Socialinę riziką patiriantis asmuo, ilgiau kaip mėnesį gyvenantis socialinių paslaugų įstaigoje.</w:t>
                          </w:r>
                        </w:p>
                        <w:p>
                          <w:pPr>
                            <w:ind w:firstLine="709"/>
                            <w:jc w:val="both"/>
                            <w:rPr>
                              <w:sz w:val="20"/>
                              <w:lang w:eastAsia="lt-LT"/>
                            </w:rPr>
                          </w:pPr>
                        </w:p>
                      </w:sdtContent>
                    </w:sdt>
                    <w:sdt>
                      <w:sdtPr>
                        <w:alias w:val="24.2 pp."/>
                        <w:tag w:val="part_384b5b4d909240dca6c39e708da28e5c"/>
                        <w:lock w:val="sdtLocked"/>
                        <w:richText/>
                      </w:sdtPr>
                      <w:sdtContent>
                        <w:p>
                          <w:pPr>
                            <w:ind w:firstLine="709"/>
                            <w:jc w:val="both"/>
                            <w:rPr>
                              <w:szCs w:val="24"/>
                              <w:lang w:eastAsia="lt-LT"/>
                            </w:rPr>
                          </w:pPr>
                          <w:sdt>
                            <w:sdtPr>
                              <w:alias w:val="Numeris"/>
                              <w:tag w:val="nr_384b5b4d909240dca6c39e708da28e5c"/>
                              <w:lock w:val="sdtLocked"/>
                              <w:richText/>
                            </w:sdtPr>
                            <w:sdtContent>
                              <w:r>
                                <w:rPr>
                                  <w:szCs w:val="24"/>
                                  <w:lang w:eastAsia="lt-LT"/>
                                </w:rPr>
                                <w:t>24.2</w:t>
                              </w:r>
                            </w:sdtContent>
                          </w:sdt>
                          <w:r>
                            <w:rPr>
                              <w:szCs w:val="24"/>
                              <w:lang w:eastAsia="lt-LT"/>
                            </w:rPr>
                            <w:t>. Asmens, kuris gauna IPTIK, mokėjimo dydis:</w:t>
                          </w:r>
                        </w:p>
                        <w:sdt>
                          <w:sdtPr>
                            <w:alias w:val="24.2.1 pp."/>
                            <w:tag w:val="part_515b61e731bb4743844a43df243140b9"/>
                            <w:lock w:val="sdtLocked"/>
                            <w:richText/>
                          </w:sdtPr>
                          <w:sdtContent>
                            <w:p>
                              <w:pPr>
                                <w:ind w:firstLine="709"/>
                                <w:jc w:val="both"/>
                                <w:rPr>
                                  <w:szCs w:val="24"/>
                                  <w:lang w:eastAsia="lt-LT"/>
                                </w:rPr>
                              </w:pPr>
                              <w:sdt>
                                <w:sdtPr>
                                  <w:alias w:val="Numeris"/>
                                  <w:tag w:val="nr_515b61e731bb4743844a43df243140b9"/>
                                  <w:lock w:val="sdtLocked"/>
                                  <w:richText/>
                                </w:sdtPr>
                                <w:sdtContent>
                                  <w:r>
                                    <w:rPr>
                                      <w:szCs w:val="24"/>
                                      <w:lang w:eastAsia="lt-LT"/>
                                    </w:rPr>
                                    <w:t>24.2.1</w:t>
                                  </w:r>
                                </w:sdtContent>
                              </w:sdt>
                              <w:r>
                                <w:rPr>
                                  <w:szCs w:val="24"/>
                                  <w:lang w:eastAsia="lt-LT"/>
                                </w:rPr>
                                <w:t>. 20 proc. šios kompensacijos dydžio, jeigu šios paslaugos teikiamos asmeniui, kuriam nustatytas pirmo arba antro lygio individualios pagalbos teikimo išlaidų kompensacijos poreikis;</w:t>
                              </w:r>
                            </w:p>
                          </w:sdtContent>
                        </w:sdt>
                        <w:sdt>
                          <w:sdtPr>
                            <w:alias w:val="24.2.2 pp."/>
                            <w:tag w:val="part_532344265ebc4692b9e140696953d940"/>
                            <w:lock w:val="sdtLocked"/>
                            <w:richText/>
                          </w:sdtPr>
                          <w:sdtContent>
                            <w:p>
                              <w:pPr>
                                <w:ind w:firstLine="709"/>
                                <w:jc w:val="both"/>
                                <w:rPr>
                                  <w:szCs w:val="24"/>
                                  <w:lang w:eastAsia="lt-LT"/>
                                </w:rPr>
                              </w:pPr>
                              <w:sdt>
                                <w:sdtPr>
                                  <w:alias w:val="Numeris"/>
                                  <w:tag w:val="nr_532344265ebc4692b9e140696953d940"/>
                                  <w:lock w:val="sdtLocked"/>
                                  <w:richText/>
                                </w:sdtPr>
                                <w:sdtContent>
                                  <w:r>
                                    <w:rPr>
                                      <w:szCs w:val="24"/>
                                      <w:lang w:eastAsia="lt-LT"/>
                                    </w:rPr>
                                    <w:t>24.2.2</w:t>
                                  </w:r>
                                </w:sdtContent>
                              </w:sdt>
                              <w:r>
                                <w:rPr>
                                  <w:szCs w:val="24"/>
                                  <w:lang w:eastAsia="lt-LT"/>
                                </w:rPr>
                                <w:t xml:space="preserve">. 30 proc. šios kompensacijos dydžio, jeigu šios paslaugos teikiamos asmeniui, kuriam nustatytas trečio arba ketvirto lygio individualios pagalbos teikimo išlaidų kompensacijos poreikis.  </w:t>
                              </w:r>
                            </w:p>
                          </w:sdtContent>
                        </w:sdt>
                      </w:sdtContent>
                    </w:sdt>
                  </w:sdtContent>
                </w:sdt>
                <w:sdt>
                  <w:sdtPr>
                    <w:alias w:val="25 p."/>
                    <w:tag w:val="part_65e496036e6349b694e97406d196ef2a"/>
                    <w:lock w:val="sdtLocked"/>
                    <w:richText/>
                  </w:sdtPr>
                  <w:sdtContent>
                    <w:p>
                      <w:pPr>
                        <w:ind w:firstLine="709"/>
                        <w:jc w:val="both"/>
                        <w:rPr>
                          <w:szCs w:val="24"/>
                          <w:lang w:eastAsia="lt-LT"/>
                        </w:rPr>
                      </w:pPr>
                      <w:sdt>
                        <w:sdtPr>
                          <w:alias w:val="Numeris"/>
                          <w:tag w:val="nr_65e496036e6349b694e97406d196ef2a"/>
                          <w:lock w:val="sdtLocked"/>
                          <w:richText/>
                        </w:sdtPr>
                        <w:sdtContent>
                          <w:r>
                            <w:rPr>
                              <w:szCs w:val="24"/>
                              <w:lang w:eastAsia="lt-LT"/>
                            </w:rPr>
                            <w:t>25</w:t>
                          </w:r>
                        </w:sdtContent>
                      </w:sdt>
                      <w:r>
                        <w:rPr>
                          <w:szCs w:val="24"/>
                          <w:lang w:eastAsia="lt-LT"/>
                        </w:rPr>
                        <w:t xml:space="preserve">. Už vieną kalendorinį mėnesį teikiamas socialinės priežiūros apgyvendinimo savarankiško gyvenimo namuose, apgyvendinimo apsaugotame būste paslaugas: </w:t>
                      </w:r>
                    </w:p>
                    <w:sdt>
                      <w:sdtPr>
                        <w:alias w:val="25.1 pp."/>
                        <w:tag w:val="part_19e4197bbf1044afb651d50fe7152ec6"/>
                        <w:lock w:val="sdtLocked"/>
                        <w:richText/>
                      </w:sdtPr>
                      <w:sdtContent>
                        <w:p>
                          <w:pPr>
                            <w:ind w:firstLine="709"/>
                            <w:jc w:val="both"/>
                            <w:rPr>
                              <w:szCs w:val="24"/>
                              <w:lang w:eastAsia="lt-LT"/>
                            </w:rPr>
                          </w:pPr>
                          <w:sdt>
                            <w:sdtPr>
                              <w:alias w:val="Numeris"/>
                              <w:tag w:val="nr_19e4197bbf1044afb651d50fe7152ec6"/>
                              <w:lock w:val="sdtLocked"/>
                              <w:richText/>
                            </w:sdtPr>
                            <w:sdtContent>
                              <w:r>
                                <w:rPr>
                                  <w:szCs w:val="24"/>
                                  <w:lang w:eastAsia="lt-LT"/>
                                </w:rPr>
                                <w:t>25.1</w:t>
                              </w:r>
                            </w:sdtContent>
                          </w:sdt>
                          <w:r>
                            <w:rPr>
                              <w:szCs w:val="24"/>
                              <w:lang w:eastAsia="lt-LT"/>
                            </w:rPr>
                            <w:t>. asmens, kuris negauna IPTIK, šeimos mokėjimo dydis:</w:t>
                          </w:r>
                        </w:p>
                        <w:p>
                          <w:pPr>
                            <w:ind w:firstLine="709"/>
                            <w:jc w:val="both"/>
                            <w:rPr>
                              <w:szCs w:val="24"/>
                              <w:lang w:eastAsia="lt-LT"/>
                            </w:rPr>
                          </w:pPr>
                        </w:p>
                        <w:tbl>
                          <w:tblPr>
                            <w:tblW w:w="9488" w:type="dxa"/>
                            <w:tblCellMar>
                              <w:left w:w="0" w:type="dxa"/>
                              <w:right w:w="0" w:type="dxa"/>
                            </w:tblCellMar>
                            <w:tblLook w:val="04A0" w:firstRow="1" w:lastRow="0" w:firstColumn="1" w:lastColumn="0" w:noHBand="0" w:noVBand="1"/>
                          </w:tblPr>
                          <w:tblGrid>
                            <w:gridCol w:w="2390"/>
                            <w:gridCol w:w="2366"/>
                            <w:gridCol w:w="2366"/>
                            <w:gridCol w:w="2366"/>
                          </w:tblGrid>
                          <w:tr>
                            <w:tc>
                              <w:tcPr>
                                <w:tcW w:w="2835"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Mokėjimo dydis, proc. nuo asmens (šeimos) pajamų</w:t>
                                </w:r>
                              </w:p>
                            </w:tc>
                            <w:tc>
                              <w:tcPr>
                                <w:tcW w:w="2835"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Vidutinės pajamos asmeniui (šeimos nariui) per mėnesį</w:t>
                                </w: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b/>
                                    <w:sz w:val="20"/>
                                    <w:lang w:eastAsia="lt-LT"/>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Didesnės nei 2, bet mažesnės nei 3 VRP</w:t>
                                </w:r>
                              </w:p>
                            </w:tc>
                            <w:tc>
                              <w:tcPr>
                                <w:tcW w:w="2835" w:type="dxa"/>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Lygios 3 VRP arba didesnės už juos, bet mažesnės kaip 4 VRP</w:t>
                                </w:r>
                              </w:p>
                            </w:tc>
                            <w:tc>
                              <w:tcPr>
                                <w:tcW w:w="2835" w:type="dxa"/>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Lygios 4 VRP arba didesnės už juos</w:t>
                                </w:r>
                              </w:p>
                            </w:tc>
                          </w:tr>
                          <w:tr>
                            <w:tc>
                              <w:tcPr>
                                <w:tcW w:w="2835"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5 </w:t>
                                </w:r>
                                <w:r>
                                  <w:rPr>
                                    <w:sz w:val="20"/>
                                    <w:lang w:val="en-US" w:eastAsia="lt-LT"/>
                                  </w:rPr>
                                  <w:t>%</w:t>
                                </w: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2835"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10 </w:t>
                                </w:r>
                                <w:r>
                                  <w:rPr>
                                    <w:sz w:val="20"/>
                                    <w:lang w:val="en-US" w:eastAsia="lt-LT"/>
                                  </w:rPr>
                                  <w:t>%</w:t>
                                </w: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2835"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15 </w:t>
                                </w:r>
                                <w:r>
                                  <w:rPr>
                                    <w:sz w:val="20"/>
                                    <w:lang w:val="en-US" w:eastAsia="lt-LT"/>
                                  </w:rPr>
                                  <w:t xml:space="preserve">% </w:t>
                                </w: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r>
                        </w:tbl>
                        <w:p>
                          <w:pPr>
                            <w:ind w:firstLine="709"/>
                            <w:jc w:val="both"/>
                            <w:rPr>
                              <w:szCs w:val="24"/>
                              <w:lang w:eastAsia="lt-LT"/>
                            </w:rPr>
                          </w:pPr>
                        </w:p>
                      </w:sdtContent>
                    </w:sdt>
                    <w:sdt>
                      <w:sdtPr>
                        <w:alias w:val="25.2 pp."/>
                        <w:tag w:val="part_26d4d797cb044745bb8f60d6320a7ec3"/>
                        <w:lock w:val="sdtLocked"/>
                        <w:richText/>
                      </w:sdtPr>
                      <w:sdtContent>
                        <w:p>
                          <w:pPr>
                            <w:ind w:firstLine="709"/>
                            <w:jc w:val="both"/>
                            <w:rPr>
                              <w:szCs w:val="24"/>
                              <w:lang w:eastAsia="lt-LT"/>
                            </w:rPr>
                          </w:pPr>
                          <w:sdt>
                            <w:sdtPr>
                              <w:alias w:val="Numeris"/>
                              <w:tag w:val="nr_26d4d797cb044745bb8f60d6320a7ec3"/>
                              <w:lock w:val="sdtLocked"/>
                              <w:richText/>
                            </w:sdtPr>
                            <w:sdtContent>
                              <w:r>
                                <w:rPr>
                                  <w:szCs w:val="24"/>
                                  <w:lang w:eastAsia="lt-LT"/>
                                </w:rPr>
                                <w:t>25.2</w:t>
                              </w:r>
                            </w:sdtContent>
                          </w:sdt>
                          <w:r>
                            <w:rPr>
                              <w:szCs w:val="24"/>
                              <w:lang w:eastAsia="lt-LT"/>
                            </w:rPr>
                            <w:t>. Asmens, kuris gauna IPTIK, mokėjimo dydis:</w:t>
                          </w:r>
                        </w:p>
                        <w:sdt>
                          <w:sdtPr>
                            <w:alias w:val="25.2.1 pp."/>
                            <w:tag w:val="part_99b834665746419391af61120cd7b5c1"/>
                            <w:lock w:val="sdtLocked"/>
                            <w:richText/>
                          </w:sdtPr>
                          <w:sdtContent>
                            <w:p>
                              <w:pPr>
                                <w:ind w:firstLine="709"/>
                                <w:jc w:val="both"/>
                                <w:rPr>
                                  <w:szCs w:val="24"/>
                                  <w:lang w:eastAsia="lt-LT"/>
                                </w:rPr>
                              </w:pPr>
                              <w:sdt>
                                <w:sdtPr>
                                  <w:alias w:val="Numeris"/>
                                  <w:tag w:val="nr_99b834665746419391af61120cd7b5c1"/>
                                  <w:lock w:val="sdtLocked"/>
                                  <w:richText/>
                                </w:sdtPr>
                                <w:sdtContent>
                                  <w:r>
                                    <w:rPr>
                                      <w:szCs w:val="24"/>
                                      <w:lang w:eastAsia="lt-LT"/>
                                    </w:rPr>
                                    <w:t>25.2.1</w:t>
                                  </w:r>
                                </w:sdtContent>
                              </w:sdt>
                              <w:r>
                                <w:rPr>
                                  <w:szCs w:val="24"/>
                                  <w:lang w:eastAsia="lt-LT"/>
                                </w:rPr>
                                <w:t>. 25 proc. šios kompensacijos dydžio, jeigu šios paslaugos teikiamos asmeniui, kuriam nustatytas pirmo arba antro lygio individualios pagalbos teikimo išlaidų kompensacijos poreikis;</w:t>
                              </w:r>
                            </w:p>
                          </w:sdtContent>
                        </w:sdt>
                        <w:sdt>
                          <w:sdtPr>
                            <w:alias w:val="25.2.2 pp."/>
                            <w:tag w:val="part_b7b72c7adb3d4157b98d87f9e7a5fae4"/>
                            <w:lock w:val="sdtLocked"/>
                            <w:richText/>
                          </w:sdtPr>
                          <w:sdtContent>
                            <w:p>
                              <w:pPr>
                                <w:ind w:firstLine="709"/>
                                <w:jc w:val="both"/>
                                <w:rPr>
                                  <w:szCs w:val="24"/>
                                  <w:lang w:eastAsia="lt-LT"/>
                                </w:rPr>
                              </w:pPr>
                              <w:sdt>
                                <w:sdtPr>
                                  <w:alias w:val="Numeris"/>
                                  <w:tag w:val="nr_b7b72c7adb3d4157b98d87f9e7a5fae4"/>
                                  <w:lock w:val="sdtLocked"/>
                                  <w:richText/>
                                </w:sdtPr>
                                <w:sdtContent>
                                  <w:r>
                                    <w:rPr>
                                      <w:szCs w:val="24"/>
                                      <w:lang w:eastAsia="lt-LT"/>
                                    </w:rPr>
                                    <w:t>25.2.2</w:t>
                                  </w:r>
                                </w:sdtContent>
                              </w:sdt>
                              <w:r>
                                <w:rPr>
                                  <w:szCs w:val="24"/>
                                  <w:lang w:eastAsia="lt-LT"/>
                                </w:rPr>
                                <w:t xml:space="preserve">. 35 proc. šios kompensacijos dydžio, jeigu šios paslaugos teikiamos asmeniui, kuriam nustatytas trečio arba ketvirto lygio individualios pagalbos teikimo išlaidų kompensacijos poreikis.  </w:t>
                              </w:r>
                            </w:p>
                          </w:sdtContent>
                        </w:sdt>
                      </w:sdtContent>
                    </w:sdt>
                  </w:sdtContent>
                </w:sdt>
                <w:sdt>
                  <w:sdtPr>
                    <w:alias w:val="26 p."/>
                    <w:tag w:val="part_abec7a2d822947dc814a71e694f5a23d"/>
                    <w:lock w:val="sdtLocked"/>
                    <w:richText/>
                  </w:sdtPr>
                  <w:sdtContent>
                    <w:p>
                      <w:pPr>
                        <w:ind w:firstLine="709"/>
                        <w:jc w:val="both"/>
                        <w:rPr>
                          <w:szCs w:val="24"/>
                          <w:lang w:eastAsia="lt-LT"/>
                        </w:rPr>
                      </w:pPr>
                      <w:sdt>
                        <w:sdtPr>
                          <w:alias w:val="Numeris"/>
                          <w:tag w:val="nr_abec7a2d822947dc814a71e694f5a23d"/>
                          <w:lock w:val="sdtLocked"/>
                          <w:richText/>
                        </w:sdtPr>
                        <w:sdtContent>
                          <w:r>
                            <w:rPr>
                              <w:szCs w:val="24"/>
                              <w:lang w:eastAsia="lt-LT"/>
                            </w:rPr>
                            <w:t>26</w:t>
                          </w:r>
                        </w:sdtContent>
                      </w:sdt>
                      <w:r>
                        <w:rPr>
                          <w:szCs w:val="24"/>
                          <w:lang w:eastAsia="lt-LT"/>
                        </w:rPr>
                        <w:t xml:space="preserve">. Už vieną kalendorinį mėnesį teikiamas socialinės priežiūros pagalbos į namus paslaugas: </w:t>
                      </w:r>
                    </w:p>
                    <w:sdt>
                      <w:sdtPr>
                        <w:alias w:val="26.1 pp."/>
                        <w:tag w:val="part_1362a4eec7b049d380191da7f02e3714"/>
                        <w:lock w:val="sdtLocked"/>
                        <w:richText/>
                      </w:sdtPr>
                      <w:sdtContent>
                        <w:p>
                          <w:pPr>
                            <w:ind w:firstLine="709"/>
                            <w:jc w:val="both"/>
                            <w:rPr>
                              <w:szCs w:val="24"/>
                              <w:lang w:eastAsia="lt-LT"/>
                            </w:rPr>
                          </w:pPr>
                          <w:sdt>
                            <w:sdtPr>
                              <w:alias w:val="Numeris"/>
                              <w:tag w:val="nr_1362a4eec7b049d380191da7f02e3714"/>
                              <w:lock w:val="sdtLocked"/>
                              <w:richText/>
                            </w:sdtPr>
                            <w:sdtContent>
                              <w:r>
                                <w:rPr>
                                  <w:szCs w:val="24"/>
                                  <w:lang w:eastAsia="lt-LT"/>
                                </w:rPr>
                                <w:t>26.1</w:t>
                              </w:r>
                            </w:sdtContent>
                          </w:sdt>
                          <w:r>
                            <w:rPr>
                              <w:szCs w:val="24"/>
                              <w:lang w:eastAsia="lt-LT"/>
                            </w:rPr>
                            <w:t>. asmens, kuris negauna IPTIK, šeimos mokėjimo dydis:</w:t>
                          </w:r>
                        </w:p>
                        <w:p>
                          <w:pPr>
                            <w:ind w:firstLine="709"/>
                            <w:jc w:val="both"/>
                            <w:rPr>
                              <w:szCs w:val="24"/>
                              <w:lang w:eastAsia="lt-LT"/>
                            </w:rPr>
                          </w:pPr>
                        </w:p>
                        <w:tbl>
                          <w:tblPr>
                            <w:tblW w:w="5000" w:type="pct"/>
                            <w:tblCellMar>
                              <w:left w:w="0" w:type="dxa"/>
                              <w:right w:w="0" w:type="dxa"/>
                            </w:tblCellMar>
                            <w:tblLook w:val="04A0" w:firstRow="1" w:lastRow="0" w:firstColumn="1" w:lastColumn="0" w:noHBand="0" w:noVBand="1"/>
                          </w:tblPr>
                          <w:tblGrid>
                            <w:gridCol w:w="2108"/>
                            <w:gridCol w:w="2016"/>
                            <w:gridCol w:w="1791"/>
                            <w:gridCol w:w="1852"/>
                            <w:gridCol w:w="1851"/>
                          </w:tblGrid>
                          <w:tr>
                            <w:tc>
                              <w:tcPr>
                                <w:tcW w:w="1096"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Mokėjimo dydis, proc. nuo asmens (šeimos) pajamų</w:t>
                                </w:r>
                              </w:p>
                            </w:tc>
                            <w:tc>
                              <w:tcPr>
                                <w:tcW w:w="3904" w:type="pct"/>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Vidutinės pajamos asmeniui (šeimos nariui) per mėnesį</w:t>
                                </w: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b/>
                                    <w:sz w:val="20"/>
                                    <w:lang w:eastAsia="lt-LT"/>
                                  </w:rPr>
                                </w:pPr>
                              </w:p>
                            </w:tc>
                            <w:tc>
                              <w:tcPr>
                                <w:tcW w:w="1048"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Didesnės nei 2, bet mažesnės nei 3 VRP</w:t>
                                </w:r>
                              </w:p>
                            </w:tc>
                            <w:tc>
                              <w:tcPr>
                                <w:tcW w:w="931"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Lygios 3 VRP arba didesnės už juos, bet mažesnės kaip 4 VRP</w:t>
                                </w:r>
                              </w:p>
                            </w:tc>
                            <w:tc>
                              <w:tcPr>
                                <w:tcW w:w="963"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Lygios 4 VRP arba didesnės už juos, bet mažesnės kaip 5 VRP</w:t>
                                </w:r>
                              </w:p>
                            </w:tc>
                            <w:tc>
                              <w:tcPr>
                                <w:tcW w:w="963"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lang w:eastAsia="lt-LT"/>
                                  </w:rPr>
                                </w:pPr>
                                <w:r>
                                  <w:rPr>
                                    <w:b/>
                                    <w:sz w:val="20"/>
                                    <w:lang w:eastAsia="lt-LT"/>
                                  </w:rPr>
                                  <w:t>Lygios 5 VRP arba didesnės už juos</w:t>
                                </w:r>
                              </w:p>
                            </w:tc>
                          </w:tr>
                          <w:tr>
                            <w:tc>
                              <w:tcPr>
                                <w:tcW w:w="109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5 </w:t>
                                </w:r>
                                <w:r>
                                  <w:rPr>
                                    <w:sz w:val="20"/>
                                    <w:lang w:val="en-US" w:eastAsia="lt-LT"/>
                                  </w:rPr>
                                  <w:t>%</w:t>
                                </w:r>
                              </w:p>
                            </w:tc>
                            <w:tc>
                              <w:tcPr>
                                <w:tcW w:w="1048"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931"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09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10 </w:t>
                                </w:r>
                                <w:r>
                                  <w:rPr>
                                    <w:sz w:val="20"/>
                                    <w:lang w:val="en-US" w:eastAsia="lt-LT"/>
                                  </w:rPr>
                                  <w:t>%</w:t>
                                </w:r>
                              </w:p>
                            </w:tc>
                            <w:tc>
                              <w:tcPr>
                                <w:tcW w:w="1048"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31"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09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15 </w:t>
                                </w:r>
                                <w:r>
                                  <w:rPr>
                                    <w:sz w:val="20"/>
                                    <w:lang w:val="en-US" w:eastAsia="lt-LT"/>
                                  </w:rPr>
                                  <w:t>%</w:t>
                                </w:r>
                              </w:p>
                            </w:tc>
                            <w:tc>
                              <w:tcPr>
                                <w:tcW w:w="1048"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31"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096"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 xml:space="preserve">20 </w:t>
                                </w:r>
                                <w:r>
                                  <w:rPr>
                                    <w:sz w:val="20"/>
                                    <w:lang w:val="en-US" w:eastAsia="lt-LT"/>
                                  </w:rPr>
                                  <w:t>%</w:t>
                                </w:r>
                              </w:p>
                            </w:tc>
                            <w:tc>
                              <w:tcPr>
                                <w:tcW w:w="1048"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31"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96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lang w:eastAsia="lt-LT"/>
                                  </w:rPr>
                                </w:pPr>
                                <w:r>
                                  <w:rPr>
                                    <w:sz w:val="20"/>
                                    <w:lang w:eastAsia="lt-LT"/>
                                  </w:rPr>
                                  <w:t>*</w:t>
                                </w:r>
                              </w:p>
                            </w:tc>
                          </w:tr>
                        </w:tbl>
                        <w:p>
                          <w:pPr>
                            <w:ind w:firstLine="709"/>
                            <w:jc w:val="both"/>
                            <w:rPr>
                              <w:szCs w:val="24"/>
                              <w:lang w:eastAsia="lt-LT"/>
                            </w:rPr>
                          </w:pPr>
                        </w:p>
                      </w:sdtContent>
                    </w:sdt>
                    <w:sdt>
                      <w:sdtPr>
                        <w:alias w:val="26.2 pp."/>
                        <w:tag w:val="part_167486508bc54465ab022a40f2a4bec4"/>
                        <w:lock w:val="sdtLocked"/>
                        <w:richText/>
                      </w:sdtPr>
                      <w:sdtContent>
                        <w:p>
                          <w:pPr>
                            <w:ind w:firstLine="709"/>
                            <w:jc w:val="both"/>
                            <w:rPr>
                              <w:szCs w:val="24"/>
                              <w:lang w:eastAsia="lt-LT"/>
                            </w:rPr>
                          </w:pPr>
                          <w:sdt>
                            <w:sdtPr>
                              <w:alias w:val="Numeris"/>
                              <w:tag w:val="nr_167486508bc54465ab022a40f2a4bec4"/>
                              <w:lock w:val="sdtLocked"/>
                              <w:richText/>
                            </w:sdtPr>
                            <w:sdtContent>
                              <w:r>
                                <w:rPr>
                                  <w:szCs w:val="24"/>
                                  <w:lang w:eastAsia="lt-LT"/>
                                </w:rPr>
                                <w:t>26.2</w:t>
                              </w:r>
                            </w:sdtContent>
                          </w:sdt>
                          <w:r>
                            <w:rPr>
                              <w:szCs w:val="24"/>
                              <w:lang w:eastAsia="lt-LT"/>
                            </w:rPr>
                            <w:t>. Asmens, kuris gauna IPTIK, mokėjimo dydis:</w:t>
                          </w:r>
                        </w:p>
                        <w:sdt>
                          <w:sdtPr>
                            <w:alias w:val="26.2.1 pp."/>
                            <w:tag w:val="part_fae4700fb896414481d4bdae1f3e986a"/>
                            <w:lock w:val="sdtLocked"/>
                            <w:richText/>
                          </w:sdtPr>
                          <w:sdtContent>
                            <w:p>
                              <w:pPr>
                                <w:ind w:firstLine="709"/>
                                <w:jc w:val="both"/>
                                <w:rPr>
                                  <w:szCs w:val="24"/>
                                  <w:lang w:eastAsia="lt-LT"/>
                                </w:rPr>
                              </w:pPr>
                              <w:sdt>
                                <w:sdtPr>
                                  <w:alias w:val="Numeris"/>
                                  <w:tag w:val="nr_fae4700fb896414481d4bdae1f3e986a"/>
                                  <w:lock w:val="sdtLocked"/>
                                  <w:richText/>
                                </w:sdtPr>
                                <w:sdtContent>
                                  <w:r>
                                    <w:rPr>
                                      <w:szCs w:val="24"/>
                                      <w:lang w:eastAsia="lt-LT"/>
                                    </w:rPr>
                                    <w:t>26.2.1</w:t>
                                  </w:r>
                                </w:sdtContent>
                              </w:sdt>
                              <w:r>
                                <w:rPr>
                                  <w:szCs w:val="24"/>
                                  <w:lang w:eastAsia="lt-LT"/>
                                </w:rPr>
                                <w:t>. 40 proc. šios kompensacijos dydžio, jeigu šios paslaugos teikiamos asmeniui, kuriam nustatytas pirmo arba antro lygio individualios pagalbos teikimo išlaidų kompensacijos poreikis;</w:t>
                              </w:r>
                            </w:p>
                          </w:sdtContent>
                        </w:sdt>
                        <w:sdt>
                          <w:sdtPr>
                            <w:alias w:val="26.2.2 pp."/>
                            <w:tag w:val="part_96205e52eccf43f6a066ce35d787df6c"/>
                            <w:lock w:val="sdtLocked"/>
                            <w:richText/>
                          </w:sdtPr>
                          <w:sdtContent>
                            <w:p>
                              <w:pPr>
                                <w:ind w:firstLine="709"/>
                                <w:jc w:val="both"/>
                                <w:rPr>
                                  <w:szCs w:val="24"/>
                                  <w:lang w:eastAsia="lt-LT"/>
                                </w:rPr>
                              </w:pPr>
                              <w:sdt>
                                <w:sdtPr>
                                  <w:alias w:val="Numeris"/>
                                  <w:tag w:val="nr_96205e52eccf43f6a066ce35d787df6c"/>
                                  <w:lock w:val="sdtLocked"/>
                                  <w:richText/>
                                </w:sdtPr>
                                <w:sdtContent>
                                  <w:r>
                                    <w:rPr>
                                      <w:szCs w:val="24"/>
                                      <w:lang w:eastAsia="lt-LT"/>
                                    </w:rPr>
                                    <w:t>26.2.2</w:t>
                                  </w:r>
                                </w:sdtContent>
                              </w:sdt>
                              <w:r>
                                <w:rPr>
                                  <w:szCs w:val="24"/>
                                  <w:lang w:eastAsia="lt-LT"/>
                                </w:rPr>
                                <w:t xml:space="preserve">. 60 proc. šios kompensacijos dydžio, jeigu šios paslaugos teikiamos asmeniui, kuriam nustatytas trečio arba ketvirto lygio individualios pagalbos teikimo išlaidų kompensacijos poreikis.  </w:t>
                              </w:r>
                            </w:p>
                            <w:p>
                              <w:pPr>
                                <w:ind w:firstLine="709"/>
                                <w:jc w:val="both"/>
                                <w:rPr>
                                  <w:szCs w:val="24"/>
                                  <w:lang w:eastAsia="lt-LT"/>
                                </w:rPr>
                              </w:pPr>
                            </w:p>
                          </w:sdtContent>
                        </w:sdt>
                      </w:sdtContent>
                    </w:sdt>
                  </w:sdtContent>
                </w:sdt>
              </w:sdtContent>
            </w:sdt>
            <w:sdt>
              <w:sdtPr>
                <w:alias w:val="poskyris"/>
                <w:tag w:val="part_01a36d4321284d9eb5227c89e008ee1c"/>
                <w:lock w:val="sdtLocked"/>
                <w:richText/>
              </w:sdtPr>
              <w:sdtContent>
                <w:p>
                  <w:pPr>
                    <w:jc w:val="center"/>
                    <w:rPr>
                      <w:b/>
                      <w:szCs w:val="24"/>
                      <w:lang w:eastAsia="lt-LT"/>
                    </w:rPr>
                  </w:pPr>
                  <w:sdt>
                    <w:sdtPr>
                      <w:alias w:val="Pavadinimas"/>
                      <w:tag w:val="title_01a36d4321284d9eb5227c89e008ee1c"/>
                      <w:lock w:val="sdtLocked"/>
                      <w:richText/>
                    </w:sdtPr>
                    <w:sdtContent>
                      <w:r>
                        <w:rPr>
                          <w:b/>
                          <w:szCs w:val="24"/>
                          <w:lang w:eastAsia="lt-LT"/>
                        </w:rPr>
                        <w:t xml:space="preserve">IV SKYRIUS </w:t>
                        <w:br/>
                        <w:t xml:space="preserve">MOKĖJIMAS UŽ DIENOS SOCIALINĘ GLOBĄ </w:t>
                      </w:r>
                    </w:sdtContent>
                  </w:sdt>
                </w:p>
                <w:p/>
                <w:sdt>
                  <w:sdtPr>
                    <w:alias w:val="27 p."/>
                    <w:tag w:val="part_93ef3ff2bd5b42cbafc525e120e3c4bd"/>
                    <w:lock w:val="sdtLocked"/>
                    <w:richText/>
                  </w:sdtPr>
                  <w:sdtContent>
                    <w:p>
                      <w:pPr>
                        <w:ind w:firstLine="709"/>
                        <w:jc w:val="both"/>
                        <w:rPr>
                          <w:szCs w:val="24"/>
                          <w:lang w:eastAsia="lt-LT"/>
                        </w:rPr>
                      </w:pPr>
                      <w:sdt>
                        <w:sdtPr>
                          <w:alias w:val="Numeris"/>
                          <w:tag w:val="nr_93ef3ff2bd5b42cbafc525e120e3c4bd"/>
                          <w:lock w:val="sdtLocked"/>
                          <w:richText/>
                        </w:sdtPr>
                        <w:sdtContent>
                          <w:r>
                            <w:rPr>
                              <w:szCs w:val="24"/>
                              <w:lang w:eastAsia="lt-LT"/>
                            </w:rPr>
                            <w:t>27</w:t>
                          </w:r>
                        </w:sdtContent>
                      </w:sdt>
                      <w:r>
                        <w:rPr>
                          <w:szCs w:val="24"/>
                          <w:lang w:eastAsia="lt-LT"/>
                        </w:rPr>
                        <w:t>. Mokėjimo už dienos socialinę globą dydis nustatomas atsižvelgiant į asmens pajamas. Jeigu asmuo yra IPTIK gavėjas, mokėjimo už dienos socialinę globą dydis asmeniui nustatomas atsižvelgiant į šias kompensacijas.</w:t>
                      </w:r>
                    </w:p>
                  </w:sdtContent>
                </w:sdt>
                <w:sdt>
                  <w:sdtPr>
                    <w:alias w:val="28 p."/>
                    <w:tag w:val="part_c1624ecceca2457583f74dac4db4e8d7"/>
                    <w:lock w:val="sdtLocked"/>
                    <w:richText/>
                  </w:sdtPr>
                  <w:sdtContent>
                    <w:p>
                      <w:pPr>
                        <w:ind w:firstLine="709"/>
                        <w:jc w:val="both"/>
                        <w:rPr>
                          <w:szCs w:val="24"/>
                          <w:lang w:eastAsia="lt-LT"/>
                        </w:rPr>
                      </w:pPr>
                      <w:sdt>
                        <w:sdtPr>
                          <w:alias w:val="Numeris"/>
                          <w:tag w:val="nr_c1624ecceca2457583f74dac4db4e8d7"/>
                          <w:lock w:val="sdtLocked"/>
                          <w:richText/>
                        </w:sdtPr>
                        <w:sdtContent>
                          <w:r>
                            <w:rPr>
                              <w:szCs w:val="24"/>
                              <w:lang w:eastAsia="lt-LT"/>
                            </w:rPr>
                            <w:t>28</w:t>
                          </w:r>
                        </w:sdtContent>
                      </w:sdt>
                      <w:r>
                        <w:rPr>
                          <w:szCs w:val="24"/>
                          <w:lang w:eastAsia="lt-LT"/>
                        </w:rPr>
                        <w:t>. Asmuo moka už vieną kalendorinį mėnesį teikiamą dienos socialinę globą:</w:t>
                      </w:r>
                    </w:p>
                    <w:sdt>
                      <w:sdtPr>
                        <w:alias w:val="28.1 pp."/>
                        <w:tag w:val="part_01ed9fa0df544d489b5cdcb4c030110a"/>
                        <w:lock w:val="sdtLocked"/>
                        <w:richText/>
                      </w:sdtPr>
                      <w:sdtContent>
                        <w:p>
                          <w:pPr>
                            <w:ind w:firstLine="709"/>
                            <w:jc w:val="both"/>
                            <w:rPr>
                              <w:szCs w:val="24"/>
                              <w:lang w:eastAsia="lt-LT"/>
                            </w:rPr>
                          </w:pPr>
                          <w:sdt>
                            <w:sdtPr>
                              <w:alias w:val="Numeris"/>
                              <w:tag w:val="nr_01ed9fa0df544d489b5cdcb4c030110a"/>
                              <w:lock w:val="sdtLocked"/>
                              <w:richText/>
                            </w:sdtPr>
                            <w:sdtContent>
                              <w:r>
                                <w:rPr>
                                  <w:szCs w:val="24"/>
                                  <w:lang w:eastAsia="lt-LT"/>
                                </w:rPr>
                                <w:t>28.1</w:t>
                              </w:r>
                            </w:sdtContent>
                          </w:sdt>
                          <w:r>
                            <w:rPr>
                              <w:szCs w:val="24"/>
                              <w:lang w:eastAsia="lt-LT"/>
                            </w:rPr>
                            <w:t>. asmens, kuris negauna IPTIK, mokėjimo dydis:</w:t>
                          </w:r>
                        </w:p>
                        <w:p>
                          <w:pPr>
                            <w:ind w:firstLine="709"/>
                            <w:jc w:val="both"/>
                            <w:rPr>
                              <w:szCs w:val="24"/>
                              <w:lang w:eastAsia="lt-LT"/>
                            </w:rPr>
                          </w:pPr>
                        </w:p>
                        <w:tbl>
                          <w:tblPr>
                            <w:tblW w:w="5000" w:type="pct"/>
                            <w:tblCellMar>
                              <w:left w:w="0" w:type="dxa"/>
                              <w:right w:w="0" w:type="dxa"/>
                            </w:tblCellMar>
                            <w:tblLook w:val="04A0" w:firstRow="1" w:lastRow="0" w:firstColumn="1" w:lastColumn="0" w:noHBand="0" w:noVBand="1"/>
                          </w:tblPr>
                          <w:tblGrid>
                            <w:gridCol w:w="2427"/>
                            <w:gridCol w:w="2410"/>
                            <w:gridCol w:w="2403"/>
                            <w:gridCol w:w="2378"/>
                          </w:tblGrid>
                          <w:tr>
                            <w:tc>
                              <w:tcPr>
                                <w:tcW w:w="1262"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b/>
                                    <w:sz w:val="20"/>
                                    <w:lang w:eastAsia="lt-LT"/>
                                  </w:rPr>
                                </w:pPr>
                                <w:r>
                                  <w:rPr>
                                    <w:b/>
                                    <w:sz w:val="20"/>
                                    <w:lang w:eastAsia="lt-LT"/>
                                  </w:rPr>
                                  <w:t>Mokėjimo dydis, proc. nuo asmens pajamų</w:t>
                                </w:r>
                              </w:p>
                            </w:tc>
                            <w:tc>
                              <w:tcPr>
                                <w:tcW w:w="3738" w:type="pct"/>
                                <w:gridSpan w:val="3"/>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rPr>
                                </w:pPr>
                                <w:r>
                                  <w:rPr>
                                    <w:b/>
                                    <w:sz w:val="20"/>
                                  </w:rPr>
                                  <w:t>Vidutinės pajamos asmeniui (šeimos nariui) per mėnesį</w:t>
                                </w: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b/>
                                    <w:sz w:val="20"/>
                                    <w:lang w:eastAsia="lt-LT"/>
                                  </w:rPr>
                                </w:pPr>
                              </w:p>
                            </w:tc>
                            <w:tc>
                              <w:tcPr>
                                <w:tcW w:w="1253"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rPr>
                                </w:pPr>
                                <w:r>
                                  <w:rPr>
                                    <w:b/>
                                    <w:sz w:val="20"/>
                                  </w:rPr>
                                  <w:t>Mažesnės už 2 VRP</w:t>
                                </w:r>
                              </w:p>
                            </w:tc>
                            <w:tc>
                              <w:tcPr>
                                <w:tcW w:w="1249"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rPr>
                                </w:pPr>
                                <w:r>
                                  <w:rPr>
                                    <w:b/>
                                    <w:sz w:val="20"/>
                                    <w:lang w:eastAsia="lt-LT"/>
                                  </w:rPr>
                                  <w:t>Lygios 2 VRP arba didesnės už juos, bet mažesnės kaip 3 VRP</w:t>
                                </w:r>
                              </w:p>
                            </w:tc>
                            <w:tc>
                              <w:tcPr>
                                <w:tcW w:w="1235"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8"/>
                                    <w:szCs w:val="8"/>
                                  </w:rPr>
                                </w:pPr>
                              </w:p>
                              <w:p>
                                <w:pPr>
                                  <w:jc w:val="center"/>
                                  <w:rPr>
                                    <w:b/>
                                    <w:sz w:val="20"/>
                                  </w:rPr>
                                </w:pPr>
                                <w:r>
                                  <w:rPr>
                                    <w:b/>
                                    <w:sz w:val="20"/>
                                    <w:lang w:eastAsia="lt-LT"/>
                                  </w:rPr>
                                  <w:t>Lygios 3 VRP arba didesnės už juos</w:t>
                                </w:r>
                              </w:p>
                            </w:tc>
                          </w:tr>
                          <w:tr>
                            <w:tc>
                              <w:tcPr>
                                <w:tcW w:w="12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rPr>
                                </w:pPr>
                                <w:r>
                                  <w:rPr>
                                    <w:sz w:val="20"/>
                                  </w:rPr>
                                  <w:t xml:space="preserve">10 </w:t>
                                </w:r>
                                <w:r>
                                  <w:rPr>
                                    <w:sz w:val="20"/>
                                    <w:lang w:val="en-US" w:eastAsia="lt-LT"/>
                                  </w:rPr>
                                  <w:t>%</w:t>
                                </w:r>
                              </w:p>
                            </w:tc>
                            <w:tc>
                              <w:tcPr>
                                <w:tcW w:w="125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rPr>
                                </w:pPr>
                                <w:r>
                                  <w:rPr>
                                    <w:sz w:val="20"/>
                                  </w:rPr>
                                  <w:t>*</w:t>
                                </w:r>
                              </w:p>
                            </w:tc>
                            <w:tc>
                              <w:tcPr>
                                <w:tcW w:w="124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123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2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rPr>
                                </w:pPr>
                                <w:r>
                                  <w:rPr>
                                    <w:sz w:val="20"/>
                                  </w:rPr>
                                  <w:t xml:space="preserve">15 </w:t>
                                </w:r>
                                <w:r>
                                  <w:rPr>
                                    <w:sz w:val="20"/>
                                    <w:lang w:val="en-US" w:eastAsia="lt-LT"/>
                                  </w:rPr>
                                  <w:t>%</w:t>
                                </w:r>
                              </w:p>
                            </w:tc>
                            <w:tc>
                              <w:tcPr>
                                <w:tcW w:w="125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124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rPr>
                                </w:pPr>
                                <w:r>
                                  <w:rPr>
                                    <w:sz w:val="20"/>
                                  </w:rPr>
                                  <w:t>*</w:t>
                                </w:r>
                              </w:p>
                            </w:tc>
                            <w:tc>
                              <w:tcPr>
                                <w:tcW w:w="123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r>
                          <w:tr>
                            <w:tc>
                              <w:tcPr>
                                <w:tcW w:w="1262"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rPr>
                                </w:pPr>
                                <w:r>
                                  <w:rPr>
                                    <w:sz w:val="20"/>
                                  </w:rPr>
                                  <w:t xml:space="preserve">20 </w:t>
                                </w:r>
                                <w:r>
                                  <w:rPr>
                                    <w:sz w:val="20"/>
                                    <w:lang w:val="en-US" w:eastAsia="lt-LT"/>
                                  </w:rPr>
                                  <w:t>%</w:t>
                                </w:r>
                              </w:p>
                            </w:tc>
                            <w:tc>
                              <w:tcPr>
                                <w:tcW w:w="1253"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1249"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tc>
                            <w:tc>
                              <w:tcPr>
                                <w:tcW w:w="1235" w:type="pct"/>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ind w:firstLine="709"/>
                                  <w:jc w:val="center"/>
                                  <w:rPr>
                                    <w:sz w:val="20"/>
                                  </w:rPr>
                                </w:pPr>
                                <w:r>
                                  <w:rPr>
                                    <w:sz w:val="20"/>
                                  </w:rPr>
                                  <w:t>*</w:t>
                                </w:r>
                              </w:p>
                            </w:tc>
                          </w:tr>
                        </w:tbl>
                        <w:p>
                          <w:pPr>
                            <w:ind w:firstLine="709"/>
                            <w:jc w:val="both"/>
                            <w:rPr>
                              <w:szCs w:val="24"/>
                              <w:lang w:eastAsia="lt-LT"/>
                            </w:rPr>
                          </w:pPr>
                        </w:p>
                      </w:sdtContent>
                    </w:sdt>
                    <w:sdt>
                      <w:sdtPr>
                        <w:alias w:val="28.2 pp."/>
                        <w:tag w:val="part_ffbd44a72d2643f8b5e4bbddb182667f"/>
                        <w:lock w:val="sdtLocked"/>
                        <w:richText/>
                      </w:sdtPr>
                      <w:sdtContent>
                        <w:p>
                          <w:pPr>
                            <w:ind w:firstLine="709"/>
                            <w:jc w:val="both"/>
                            <w:rPr>
                              <w:szCs w:val="24"/>
                              <w:lang w:eastAsia="lt-LT"/>
                            </w:rPr>
                          </w:pPr>
                          <w:sdt>
                            <w:sdtPr>
                              <w:alias w:val="Numeris"/>
                              <w:tag w:val="nr_ffbd44a72d2643f8b5e4bbddb182667f"/>
                              <w:lock w:val="sdtLocked"/>
                              <w:richText/>
                            </w:sdtPr>
                            <w:sdtContent>
                              <w:r>
                                <w:rPr>
                                  <w:szCs w:val="24"/>
                                  <w:lang w:eastAsia="lt-LT"/>
                                </w:rPr>
                                <w:t>28.2</w:t>
                              </w:r>
                            </w:sdtContent>
                          </w:sdt>
                          <w:r>
                            <w:rPr>
                              <w:szCs w:val="24"/>
                              <w:lang w:eastAsia="lt-LT"/>
                            </w:rPr>
                            <w:t>. Asmens, kuris gauna IPTIK, mokėjimo dydis:</w:t>
                          </w:r>
                        </w:p>
                        <w:sdt>
                          <w:sdtPr>
                            <w:alias w:val="28.2.1 pp."/>
                            <w:tag w:val="part_41746c869e2b442d809b41db52c85716"/>
                            <w:lock w:val="sdtLocked"/>
                            <w:richText/>
                          </w:sdtPr>
                          <w:sdtContent>
                            <w:p>
                              <w:pPr>
                                <w:ind w:firstLine="709"/>
                                <w:jc w:val="both"/>
                                <w:rPr>
                                  <w:szCs w:val="24"/>
                                  <w:lang w:eastAsia="lt-LT"/>
                                </w:rPr>
                              </w:pPr>
                              <w:sdt>
                                <w:sdtPr>
                                  <w:alias w:val="Numeris"/>
                                  <w:tag w:val="nr_41746c869e2b442d809b41db52c85716"/>
                                  <w:lock w:val="sdtLocked"/>
                                  <w:richText/>
                                </w:sdtPr>
                                <w:sdtContent>
                                  <w:r>
                                    <w:rPr>
                                      <w:rFonts w:eastAsia="Batang"/>
                                      <w:szCs w:val="24"/>
                                      <w:lang w:eastAsia="lt-LT"/>
                                    </w:rPr>
                                    <w:t>28.2.1</w:t>
                                  </w:r>
                                </w:sdtContent>
                              </w:sdt>
                              <w:r>
                                <w:rPr>
                                  <w:rFonts w:eastAsia="Batang"/>
                                  <w:szCs w:val="24"/>
                                  <w:lang w:eastAsia="lt-LT"/>
                                </w:rPr>
                                <w:t xml:space="preserve">. </w:t>
                              </w:r>
                              <w:r>
                                <w:rPr>
                                  <w:szCs w:val="24"/>
                                  <w:lang w:eastAsia="lt-LT"/>
                                </w:rPr>
                                <w:t>40 proc. šios kompensacijos dydžio, jeigu šios paslaugos teikiamos asmeniui, kuriam nustatytas pirmo arba antro lygio individualios pagalbos teikimo išlaidų kompensacijos poreikis;</w:t>
                              </w:r>
                            </w:p>
                          </w:sdtContent>
                        </w:sdt>
                        <w:sdt>
                          <w:sdtPr>
                            <w:alias w:val="28.2.2 pp."/>
                            <w:tag w:val="part_63bb67efad2442d98eae51db6d1d3c52"/>
                            <w:lock w:val="sdtLocked"/>
                            <w:richText/>
                          </w:sdtPr>
                          <w:sdtContent>
                            <w:p>
                              <w:pPr>
                                <w:ind w:firstLine="709"/>
                                <w:jc w:val="both"/>
                                <w:rPr>
                                  <w:szCs w:val="24"/>
                                  <w:lang w:eastAsia="lt-LT"/>
                                </w:rPr>
                              </w:pPr>
                              <w:sdt>
                                <w:sdtPr>
                                  <w:alias w:val="Numeris"/>
                                  <w:tag w:val="nr_63bb67efad2442d98eae51db6d1d3c52"/>
                                  <w:lock w:val="sdtLocked"/>
                                  <w:richText/>
                                </w:sdtPr>
                                <w:sdtContent>
                                  <w:r>
                                    <w:rPr>
                                      <w:rFonts w:eastAsia="Batang"/>
                                      <w:szCs w:val="24"/>
                                      <w:lang w:eastAsia="lt-LT"/>
                                    </w:rPr>
                                    <w:t>28.2.2</w:t>
                                  </w:r>
                                </w:sdtContent>
                              </w:sdt>
                              <w:r>
                                <w:rPr>
                                  <w:rFonts w:eastAsia="Batang"/>
                                  <w:szCs w:val="24"/>
                                  <w:lang w:eastAsia="lt-LT"/>
                                </w:rPr>
                                <w:t xml:space="preserve">. </w:t>
                              </w:r>
                              <w:r>
                                <w:rPr>
                                  <w:szCs w:val="24"/>
                                  <w:lang w:eastAsia="lt-LT"/>
                                </w:rPr>
                                <w:t>60 proc. šios kompensacijos dydžio, jeigu šios paslaugos teikiamos asmeniui, kuriam nustatytas trečio arba ketvirto lygio individualios pagalbos teikimo išlaidų kompensacijos poreikis.</w:t>
                              </w:r>
                            </w:p>
                          </w:sdtContent>
                        </w:sdt>
                      </w:sdtContent>
                    </w:sdt>
                  </w:sdtContent>
                </w:sdt>
                <w:sdt>
                  <w:sdtPr>
                    <w:alias w:val="29 p."/>
                    <w:tag w:val="part_154119d82dd04e848912265a359fd7fe"/>
                    <w:lock w:val="sdtLocked"/>
                    <w:richText/>
                  </w:sdtPr>
                  <w:sdtContent>
                    <w:p>
                      <w:pPr>
                        <w:ind w:firstLine="709"/>
                        <w:jc w:val="both"/>
                        <w:rPr>
                          <w:szCs w:val="24"/>
                          <w:lang w:eastAsia="lt-LT"/>
                        </w:rPr>
                      </w:pPr>
                      <w:sdt>
                        <w:sdtPr>
                          <w:alias w:val="Numeris"/>
                          <w:tag w:val="nr_154119d82dd04e848912265a359fd7fe"/>
                          <w:lock w:val="sdtLocked"/>
                          <w:richText/>
                        </w:sdtPr>
                        <w:sdtContent>
                          <w:r>
                            <w:rPr>
                              <w:szCs w:val="24"/>
                              <w:lang w:eastAsia="lt-LT"/>
                            </w:rPr>
                            <w:t>29</w:t>
                          </w:r>
                        </w:sdtContent>
                      </w:sdt>
                      <w:r>
                        <w:rPr>
                          <w:szCs w:val="24"/>
                          <w:lang w:eastAsia="lt-LT"/>
                        </w:rPr>
                        <w:t xml:space="preserve">. Jei asmuo, gaunantis dienos socialinę globą dienos socialinės globos centre, maitinasi savo lėšomis, mokėjimo už dienos socialinę globą dydis mažinamas proporcingai tiek, kiek sumažėja dienos socialinės globos kaina, kai į ją neįskaičiuojamos maitinimosi išlaidos pagal Lietuvos Respublikos sveikatos apsaugos ministro nustatytas rekomenduojamas paros maistinių medžiagų ir energijos normas. </w:t>
                      </w:r>
                    </w:p>
                  </w:sdtContent>
                </w:sdt>
                <w:sdt>
                  <w:sdtPr>
                    <w:alias w:val="30 p."/>
                    <w:tag w:val="part_0c371388762b41f7a468bad81cd7f10f"/>
                    <w:lock w:val="sdtLocked"/>
                    <w:richText/>
                  </w:sdtPr>
                  <w:sdtContent>
                    <w:p>
                      <w:pPr>
                        <w:ind w:firstLine="709"/>
                        <w:jc w:val="both"/>
                        <w:rPr>
                          <w:b/>
                          <w:szCs w:val="24"/>
                          <w:lang w:eastAsia="lt-LT"/>
                        </w:rPr>
                      </w:pPr>
                      <w:sdt>
                        <w:sdtPr>
                          <w:alias w:val="Numeris"/>
                          <w:tag w:val="nr_0c371388762b41f7a468bad81cd7f10f"/>
                          <w:lock w:val="sdtLocked"/>
                          <w:richText/>
                        </w:sdtPr>
                        <w:sdtContent>
                          <w:r>
                            <w:rPr>
                              <w:szCs w:val="24"/>
                              <w:lang w:eastAsia="lt-LT"/>
                            </w:rPr>
                            <w:t>30</w:t>
                          </w:r>
                        </w:sdtContent>
                      </w:sdt>
                      <w:r>
                        <w:rPr>
                          <w:szCs w:val="24"/>
                          <w:lang w:eastAsia="lt-LT"/>
                        </w:rPr>
                        <w:t xml:space="preserve">. Šio skyriaus 27–28 punktų nuostatos taikomos apskaičiuojant mokėjimo dydį už dienos socialinės globos asmens namuose paslaugas, įeinančias į integralios pagalbos sudėtį. </w:t>
                      </w:r>
                    </w:p>
                    <w:p>
                      <w:pPr>
                        <w:ind w:firstLine="709"/>
                        <w:jc w:val="both"/>
                        <w:rPr>
                          <w:szCs w:val="24"/>
                          <w:lang w:eastAsia="lt-LT"/>
                        </w:rPr>
                      </w:pPr>
                    </w:p>
                  </w:sdtContent>
                </w:sdt>
              </w:sdtContent>
            </w:sdt>
            <w:sdt>
              <w:sdtPr>
                <w:alias w:val="poskyris"/>
                <w:tag w:val="part_1f916e1dca7b4590b81504b50a8cdbbe"/>
                <w:lock w:val="sdtLocked"/>
                <w:richText/>
              </w:sdtPr>
              <w:sdtContent>
                <w:p>
                  <w:pPr>
                    <w:jc w:val="center"/>
                    <w:rPr>
                      <w:b/>
                      <w:szCs w:val="24"/>
                      <w:lang w:eastAsia="lt-LT"/>
                    </w:rPr>
                  </w:pPr>
                  <w:sdt>
                    <w:sdtPr>
                      <w:alias w:val="Pavadinimas"/>
                      <w:tag w:val="title_1f916e1dca7b4590b81504b50a8cdbbe"/>
                      <w:lock w:val="sdtLocked"/>
                      <w:richText/>
                    </w:sdtPr>
                    <w:sdtContent>
                      <w:r>
                        <w:rPr>
                          <w:b/>
                          <w:szCs w:val="24"/>
                          <w:lang w:eastAsia="lt-LT"/>
                        </w:rPr>
                        <w:t xml:space="preserve">V SKYRIUS </w:t>
                        <w:br/>
                        <w:t xml:space="preserve">MOKĖJIMAS UŽ ILGALAIKĘ (TRUMPALAIKĘ) SOCIALINĘ GLOBĄ </w:t>
                      </w:r>
                    </w:sdtContent>
                  </w:sdt>
                </w:p>
                <w:p>
                  <w:pPr>
                    <w:jc w:val="center"/>
                    <w:rPr>
                      <w:b/>
                      <w:szCs w:val="24"/>
                      <w:lang w:eastAsia="lt-LT"/>
                    </w:rPr>
                  </w:pPr>
                </w:p>
                <w:sdt>
                  <w:sdtPr>
                    <w:alias w:val="31 p."/>
                    <w:tag w:val="part_4eae009e3743443d9e4ac6aec78171c1"/>
                    <w:lock w:val="sdtLocked"/>
                    <w:richText/>
                  </w:sdtPr>
                  <w:sdtContent>
                    <w:p>
                      <w:pPr>
                        <w:ind w:firstLine="709"/>
                        <w:jc w:val="both"/>
                        <w:rPr>
                          <w:szCs w:val="24"/>
                          <w:lang w:eastAsia="lt-LT"/>
                        </w:rPr>
                      </w:pPr>
                      <w:sdt>
                        <w:sdtPr>
                          <w:alias w:val="Numeris"/>
                          <w:tag w:val="nr_4eae009e3743443d9e4ac6aec78171c1"/>
                          <w:lock w:val="sdtLocked"/>
                          <w:richText/>
                        </w:sdtPr>
                        <w:sdtContent>
                          <w:r>
                            <w:rPr>
                              <w:szCs w:val="24"/>
                              <w:lang w:eastAsia="lt-LT"/>
                            </w:rPr>
                            <w:t>31</w:t>
                          </w:r>
                        </w:sdtContent>
                      </w:sdt>
                      <w:r>
                        <w:rPr>
                          <w:szCs w:val="24"/>
                          <w:lang w:eastAsia="lt-LT"/>
                        </w:rPr>
                        <w:t>. Mokėjimo už ilgalaikę (trumpalaikę) socialinę globą dydis nustatomas atsižvelgiant į asmens pajamas, o tais atvejais, kai asmuo pradėjo gauti ilgalaikę socialinę globą po 2007 m. sausio 1 d., –</w:t>
                      </w:r>
                      <w:r>
                        <w:rPr>
                          <w:b/>
                          <w:szCs w:val="24"/>
                          <w:lang w:eastAsia="lt-LT"/>
                        </w:rPr>
                        <w:t xml:space="preserve"> </w:t>
                      </w:r>
                      <w:r>
                        <w:rPr>
                          <w:szCs w:val="24"/>
                          <w:lang w:eastAsia="lt-LT"/>
                        </w:rPr>
                        <w:t xml:space="preserve">ir į asmens turtą. </w:t>
                      </w:r>
                    </w:p>
                  </w:sdtContent>
                </w:sdt>
                <w:sdt>
                  <w:sdtPr>
                    <w:alias w:val="32 p."/>
                    <w:tag w:val="part_17acf1cb902f40b89c66f85783c24bf3"/>
                    <w:lock w:val="sdtLocked"/>
                    <w:richText/>
                  </w:sdtPr>
                  <w:sdtContent>
                    <w:p>
                      <w:pPr>
                        <w:ind w:firstLine="709"/>
                        <w:jc w:val="both"/>
                        <w:rPr>
                          <w:szCs w:val="24"/>
                          <w:lang w:eastAsia="lt-LT"/>
                        </w:rPr>
                      </w:pPr>
                      <w:sdt>
                        <w:sdtPr>
                          <w:alias w:val="Numeris"/>
                          <w:tag w:val="nr_17acf1cb902f40b89c66f85783c24bf3"/>
                          <w:lock w:val="sdtLocked"/>
                          <w:richText/>
                        </w:sdtPr>
                        <w:sdtContent>
                          <w:r>
                            <w:rPr>
                              <w:szCs w:val="24"/>
                              <w:lang w:eastAsia="lt-LT"/>
                            </w:rPr>
                            <w:t>32</w:t>
                          </w:r>
                        </w:sdtContent>
                      </w:sdt>
                      <w:r>
                        <w:rPr>
                          <w:szCs w:val="24"/>
                          <w:lang w:eastAsia="lt-LT"/>
                        </w:rPr>
                        <w:t xml:space="preserve">. Mokėjimo už ilgalaikę (trumpalaikę) socialinę globą suaugusiam asmeniui dydis per mėnesį yra 80 proc. asmens pajamų, įskaitant atvejus, kai asmens, pradėjusio gauti ilgalaikę socialinę globą po 2007 m. sausio 1 d., turto vertė yra mažesnė už jo gyvenamosios vietos Savivaldybėje nustatytą turto vertės normatyvą. Jeigu asmuo pagal Lietuvos Respublikos tikslinių kompensacijų įstatymą gauna individualios pagalbos teikimo išlaidų kompensaciją ar iki 2023 m. gruodžio 31 d. nustatyta tvarka paskirtą slaugos ar priežiūros (pagalbos) išlaidų tikslinę kompensaciją, visa šios kompensacijos suma (100 proc.) skiriama ilgalaikės (trumpalaikės) socialinės globos išlaidoms padengti. </w:t>
                      </w:r>
                    </w:p>
                  </w:sdtContent>
                </w:sdt>
                <w:sdt>
                  <w:sdtPr>
                    <w:alias w:val="33 p."/>
                    <w:tag w:val="part_1d55000570154a0d8bb12f2328d4bfce"/>
                    <w:lock w:val="sdtLocked"/>
                    <w:richText/>
                  </w:sdtPr>
                  <w:sdtContent>
                    <w:p>
                      <w:pPr>
                        <w:ind w:firstLine="709"/>
                        <w:jc w:val="both"/>
                        <w:rPr>
                          <w:szCs w:val="24"/>
                          <w:lang w:eastAsia="lt-LT"/>
                        </w:rPr>
                      </w:pPr>
                      <w:sdt>
                        <w:sdtPr>
                          <w:alias w:val="Numeris"/>
                          <w:tag w:val="nr_1d55000570154a0d8bb12f2328d4bfce"/>
                          <w:lock w:val="sdtLocked"/>
                          <w:richText/>
                        </w:sdtPr>
                        <w:sdtContent>
                          <w:r>
                            <w:rPr>
                              <w:szCs w:val="24"/>
                              <w:lang w:eastAsia="lt-LT"/>
                            </w:rPr>
                            <w:t>33</w:t>
                          </w:r>
                        </w:sdtContent>
                      </w:sdt>
                      <w:r>
                        <w:rPr>
                          <w:szCs w:val="24"/>
                          <w:lang w:eastAsia="lt-LT"/>
                        </w:rPr>
                        <w:t xml:space="preserve">. Jeigu suaugusio asmens, pradėjusio gauti ilgalaikę socialinę globą po 2007 m. sausio 1 d., turto vertė yra didesnė už jo gyvenamosios vietos Savivaldybėje nustatytą turto vertės normatyvą, mokėjimo už šiam asmeniui teikiamą ilgalaikę socialinę globą dydis per mėnesį padidėja 1 proc., skaičiuojant nuo jo turto vertės, viršijančios šį normatyvą. </w:t>
                      </w:r>
                    </w:p>
                  </w:sdtContent>
                </w:sdt>
                <w:sdt>
                  <w:sdtPr>
                    <w:alias w:val="34 p."/>
                    <w:tag w:val="part_bc7e1d99a2cd49eca0ef946a5ea5f662"/>
                    <w:lock w:val="sdtLocked"/>
                    <w:richText/>
                  </w:sdtPr>
                  <w:sdtContent>
                    <w:p>
                      <w:pPr>
                        <w:ind w:firstLine="709"/>
                        <w:jc w:val="both"/>
                        <w:rPr>
                          <w:szCs w:val="24"/>
                          <w:lang w:eastAsia="lt-LT"/>
                        </w:rPr>
                      </w:pPr>
                      <w:sdt>
                        <w:sdtPr>
                          <w:alias w:val="Numeris"/>
                          <w:tag w:val="nr_bc7e1d99a2cd49eca0ef946a5ea5f662"/>
                          <w:lock w:val="sdtLocked"/>
                          <w:richText/>
                        </w:sdtPr>
                        <w:sdtContent>
                          <w:r>
                            <w:rPr>
                              <w:szCs w:val="24"/>
                              <w:lang w:eastAsia="lt-LT"/>
                            </w:rPr>
                            <w:t>34</w:t>
                          </w:r>
                        </w:sdtContent>
                      </w:sdt>
                      <w:r>
                        <w:rPr>
                          <w:szCs w:val="24"/>
                          <w:lang w:eastAsia="lt-LT"/>
                        </w:rPr>
                        <w:t xml:space="preserve">. Jeigu asmuo pagal Lietuvos Respublikos tikslinių kompensacijų įstatymą gauna individualios pagalbos teikimo išlaidų kompensaciją ar iki 2023 m. gruodžio 31 d. nustatyta tvarka paskirtą slaugos ar priežiūros (pagalbos) išlaidų tikslinę kompensaciją, visa šios kompensacijos suma (100 proc.) skiriama ilgalaikės (trumpalaikės) socialinės globos išlaidoms padengti. </w:t>
                      </w:r>
                    </w:p>
                  </w:sdtContent>
                </w:sdt>
                <w:sdt>
                  <w:sdtPr>
                    <w:alias w:val="35 p."/>
                    <w:tag w:val="part_3a25e706f26349f0aee9ef63127e1314"/>
                    <w:lock w:val="sdtLocked"/>
                    <w:richText/>
                  </w:sdtPr>
                  <w:sdtContent>
                    <w:p>
                      <w:pPr>
                        <w:ind w:firstLine="709"/>
                        <w:jc w:val="both"/>
                        <w:rPr>
                          <w:szCs w:val="24"/>
                          <w:lang w:eastAsia="lt-LT"/>
                        </w:rPr>
                      </w:pPr>
                      <w:sdt>
                        <w:sdtPr>
                          <w:alias w:val="Numeris"/>
                          <w:tag w:val="nr_3a25e706f26349f0aee9ef63127e1314"/>
                          <w:lock w:val="sdtLocked"/>
                          <w:richText/>
                        </w:sdtPr>
                        <w:sdtContent>
                          <w:r>
                            <w:rPr>
                              <w:szCs w:val="24"/>
                              <w:lang w:eastAsia="lt-LT"/>
                            </w:rPr>
                            <w:t>35</w:t>
                          </w:r>
                        </w:sdtContent>
                      </w:sdt>
                      <w:r>
                        <w:rPr>
                          <w:szCs w:val="24"/>
                          <w:lang w:eastAsia="lt-LT"/>
                        </w:rPr>
                        <w:t xml:space="preserve">. Mokėjimo už vaikui su negalia teikiamą ilgalaikę (trumpalaikę) socialinę globą dydis nustatomas neatsižvelgiant į jo turtą ir yra 80 proc. jo pajamų. Jeigu vaikas su negalia pagal Lietuvos Respublikos tikslinių kompensacijų įstatymą gauna individualios pagalbos teikimo išlaidų kompensaciją ar iki 2023 m. gruodžio 31 d. nustatyta tvarka paskirtą slaugos ar priežiūros (pagalbos) išlaidų tikslinę kompensaciją, visa šios kompensacijos suma (100 proc.) skiriama ilgalaikės (trumpalaikės) socialinės globos išlaidoms padengti. </w:t>
                      </w:r>
                    </w:p>
                  </w:sdtContent>
                </w:sdt>
                <w:sdt>
                  <w:sdtPr>
                    <w:alias w:val="36 p."/>
                    <w:tag w:val="part_8d4384e2e2c84893955191169a443c3a"/>
                    <w:lock w:val="sdtLocked"/>
                    <w:richText/>
                  </w:sdtPr>
                  <w:sdtContent>
                    <w:p>
                      <w:pPr>
                        <w:ind w:firstLine="709"/>
                        <w:jc w:val="both"/>
                        <w:rPr>
                          <w:szCs w:val="24"/>
                          <w:lang w:eastAsia="lt-LT"/>
                        </w:rPr>
                      </w:pPr>
                      <w:sdt>
                        <w:sdtPr>
                          <w:alias w:val="Numeris"/>
                          <w:tag w:val="nr_8d4384e2e2c84893955191169a443c3a"/>
                          <w:lock w:val="sdtLocked"/>
                          <w:richText/>
                        </w:sdtPr>
                        <w:sdtContent>
                          <w:r>
                            <w:rPr>
                              <w:szCs w:val="24"/>
                              <w:lang w:eastAsia="lt-LT"/>
                            </w:rPr>
                            <w:t>36</w:t>
                          </w:r>
                        </w:sdtContent>
                      </w:sdt>
                      <w:r>
                        <w:rPr>
                          <w:szCs w:val="24"/>
                          <w:lang w:eastAsia="lt-LT"/>
                        </w:rPr>
                        <w:t xml:space="preserve">. Ilgalaikė (trumpalaikė) socialinė globa likusiam be tėvų globos vaikui ir socialinę riziką patiriančiam vaikui teikiama nemokamai. </w:t>
                      </w:r>
                    </w:p>
                  </w:sdtContent>
                </w:sdt>
                <w:sdt>
                  <w:sdtPr>
                    <w:alias w:val="37 p."/>
                    <w:tag w:val="part_5d19650beecd4bc1b562f9750d40af1a"/>
                    <w:lock w:val="sdtLocked"/>
                    <w:richText/>
                  </w:sdtPr>
                  <w:sdtContent>
                    <w:p>
                      <w:pPr>
                        <w:ind w:firstLine="709"/>
                        <w:jc w:val="both"/>
                        <w:rPr>
                          <w:szCs w:val="24"/>
                          <w:lang w:eastAsia="lt-LT"/>
                        </w:rPr>
                      </w:pPr>
                      <w:sdt>
                        <w:sdtPr>
                          <w:alias w:val="Numeris"/>
                          <w:tag w:val="nr_5d19650beecd4bc1b562f9750d40af1a"/>
                          <w:lock w:val="sdtLocked"/>
                          <w:richText/>
                        </w:sdtPr>
                        <w:sdtContent>
                          <w:r>
                            <w:rPr>
                              <w:szCs w:val="24"/>
                              <w:lang w:eastAsia="lt-LT"/>
                            </w:rPr>
                            <w:t>37</w:t>
                          </w:r>
                        </w:sdtContent>
                      </w:sdt>
                      <w:r>
                        <w:rPr>
                          <w:szCs w:val="24"/>
                          <w:lang w:eastAsia="lt-LT"/>
                        </w:rPr>
                        <w:t>. Asmeniui, laikinai Lietuvos Respublikos socialinės apsaugos ir darbo ministro nustatyta tvarka išvykusiam iš ilgalaikę (trumpalaikę) socialinę globą teikiančios socialinių paslaugų įstaigos, mokėjimo už ilgalaikę (trumpalaikę) socialinę globą dydis mažinamas – asmuo moka 30 proc. jam nustatyto mokėjimo dydžio. Už 3 pirmąsias paras (įskaitant ir tuos atvejus, kai asmuo išvyksta trumpiau kaip 3 paroms), mokėjimo už ilgalaikę (trumpalaikę) socialinę globą dydis nemažinamas. Laikas, kai asmuo laikomas išvykusiu, pradedamas skaičiuoti nuo kitos paros, einančios po išvykimo paros.</w:t>
                      </w:r>
                    </w:p>
                  </w:sdtContent>
                </w:sdt>
                <w:sdt>
                  <w:sdtPr>
                    <w:alias w:val="38 p."/>
                    <w:tag w:val="part_cb9de48d595a4195aaa408df50c44f5b"/>
                    <w:lock w:val="sdtLocked"/>
                    <w:richText/>
                  </w:sdtPr>
                  <w:sdtContent>
                    <w:p>
                      <w:pPr>
                        <w:ind w:firstLine="709"/>
                        <w:jc w:val="both"/>
                        <w:rPr>
                          <w:rFonts w:eastAsia="Calibri"/>
                          <w:szCs w:val="24"/>
                          <w:lang w:eastAsia="lt-LT"/>
                        </w:rPr>
                      </w:pPr>
                      <w:sdt>
                        <w:sdtPr>
                          <w:alias w:val="Numeris"/>
                          <w:tag w:val="nr_cb9de48d595a4195aaa408df50c44f5b"/>
                          <w:lock w:val="sdtLocked"/>
                          <w:richText/>
                        </w:sdtPr>
                        <w:sdtContent>
                          <w:r>
                            <w:rPr>
                              <w:szCs w:val="24"/>
                              <w:lang w:eastAsia="lt-LT"/>
                            </w:rPr>
                            <w:t>38</w:t>
                          </w:r>
                        </w:sdtContent>
                      </w:sdt>
                      <w:r>
                        <w:rPr>
                          <w:szCs w:val="24"/>
                          <w:lang w:eastAsia="lt-LT"/>
                        </w:rPr>
                        <w:t xml:space="preserve">. Krizių atvejais, kai socialinę riziką patiriantis suaugęs asmuo patiria fizinį ar psichologinį smurtą arba kyla grėsmė jo fiziniam ar emociniam saugumui, sveikatai ar gyvybei, trumpalaikė socialinė globa institucijoje iki 30 kalendorinių dienų teikiama nemokamai. </w:t>
                      </w:r>
                    </w:p>
                    <w:p>
                      <w:pPr>
                        <w:ind w:firstLine="709"/>
                        <w:jc w:val="both"/>
                        <w:rPr>
                          <w:szCs w:val="24"/>
                          <w:lang w:eastAsia="lt-LT"/>
                        </w:rPr>
                      </w:pPr>
                    </w:p>
                  </w:sdtContent>
                </w:sdt>
              </w:sdtContent>
            </w:sdt>
            <w:sdt>
              <w:sdtPr>
                <w:alias w:val="poskyris"/>
                <w:tag w:val="part_3e3b22ae66cb40848cbb87d9050f0ba5"/>
                <w:lock w:val="sdtLocked"/>
                <w:richText/>
              </w:sdtPr>
              <w:sdtContent>
                <w:p>
                  <w:pPr>
                    <w:spacing w:line="256" w:lineRule="auto"/>
                    <w:jc w:val="center"/>
                    <w:rPr>
                      <w:b/>
                      <w:szCs w:val="24"/>
                      <w:lang w:eastAsia="lt-LT"/>
                    </w:rPr>
                  </w:pPr>
                  <w:sdt>
                    <w:sdtPr>
                      <w:alias w:val="Pavadinimas"/>
                      <w:tag w:val="title_3e3b22ae66cb40848cbb87d9050f0ba5"/>
                      <w:lock w:val="sdtLocked"/>
                      <w:richText/>
                    </w:sdtPr>
                    <w:sdtContent>
                      <w:r>
                        <w:rPr>
                          <w:b/>
                          <w:szCs w:val="24"/>
                          <w:lang w:eastAsia="lt-LT"/>
                        </w:rPr>
                        <w:t xml:space="preserve">VI SKYRIUS </w:t>
                        <w:br/>
                        <w:t>MOKĖJIMAS UŽ LAIKINO ATOKVĖPIO PASLAUGĄ</w:t>
                      </w:r>
                    </w:sdtContent>
                  </w:sdt>
                </w:p>
                <w:p>
                  <w:pPr>
                    <w:rPr>
                      <w:sz w:val="14"/>
                      <w:szCs w:val="14"/>
                    </w:rPr>
                  </w:pPr>
                </w:p>
                <w:p>
                  <w:pPr>
                    <w:jc w:val="center"/>
                    <w:rPr>
                      <w:b/>
                      <w:szCs w:val="24"/>
                      <w:lang w:eastAsia="lt-LT"/>
                    </w:rPr>
                  </w:pPr>
                </w:p>
                <w:sdt>
                  <w:sdtPr>
                    <w:alias w:val="39 p."/>
                    <w:tag w:val="part_fd5675eefee446ae8b1b952311cc697b"/>
                    <w:lock w:val="sdtLocked"/>
                    <w:richText/>
                  </w:sdtPr>
                  <w:sdtContent>
                    <w:p>
                      <w:pPr>
                        <w:ind w:firstLine="709"/>
                        <w:jc w:val="both"/>
                        <w:rPr>
                          <w:bCs/>
                          <w:szCs w:val="24"/>
                          <w:lang w:eastAsia="lt-LT"/>
                        </w:rPr>
                      </w:pPr>
                      <w:sdt>
                        <w:sdtPr>
                          <w:alias w:val="Numeris"/>
                          <w:tag w:val="nr_fd5675eefee446ae8b1b952311cc697b"/>
                          <w:lock w:val="sdtLocked"/>
                          <w:richText/>
                        </w:sdtPr>
                        <w:sdtContent>
                          <w:r>
                            <w:rPr>
                              <w:rFonts w:eastAsia="Batang"/>
                              <w:szCs w:val="24"/>
                              <w:lang w:eastAsia="lt-LT"/>
                            </w:rPr>
                            <w:t>39</w:t>
                          </w:r>
                        </w:sdtContent>
                      </w:sdt>
                      <w:r>
                        <w:rPr>
                          <w:rFonts w:eastAsia="Batang"/>
                          <w:szCs w:val="24"/>
                          <w:lang w:eastAsia="lt-LT"/>
                        </w:rPr>
                        <w:t xml:space="preserve">. </w:t>
                      </w:r>
                      <w:r>
                        <w:rPr>
                          <w:bCs/>
                          <w:szCs w:val="24"/>
                          <w:lang w:eastAsia="lt-LT"/>
                        </w:rPr>
                        <w:t xml:space="preserve">Mokėjimo už laikino atokvėpio paslaugą dydis nustatomas atsižvelgiant į individualios pagalbos teikimo išlaidų kompensaciją ar iki 2023 m. gruodžio 31 d. nustatyta tvarka paskirtą slaugos ar priežiūros (pagalbos) išlaidų tikslinę kompensaciją, mokamą pagal </w:t>
                      </w:r>
                      <w:r>
                        <w:rPr>
                          <w:szCs w:val="24"/>
                          <w:lang w:eastAsia="lt-LT"/>
                        </w:rPr>
                        <w:t xml:space="preserve">Lietuvos Respublikos </w:t>
                      </w:r>
                      <w:r>
                        <w:rPr>
                          <w:bCs/>
                          <w:szCs w:val="24"/>
                          <w:lang w:eastAsia="lt-LT"/>
                        </w:rPr>
                        <w:t xml:space="preserve">kompensacijų įstatymą laikino atokvėpio paslaugos gavėjo prižiūrimam asmeniui. </w:t>
                      </w:r>
                    </w:p>
                  </w:sdtContent>
                </w:sdt>
                <w:sdt>
                  <w:sdtPr>
                    <w:alias w:val="40 p."/>
                    <w:tag w:val="part_270d08cc162b48ee924d0901ad9be4ee"/>
                    <w:lock w:val="sdtLocked"/>
                    <w:richText/>
                  </w:sdtPr>
                  <w:sdtContent>
                    <w:p>
                      <w:pPr>
                        <w:ind w:firstLine="709"/>
                        <w:jc w:val="both"/>
                        <w:rPr>
                          <w:rFonts w:eastAsia="Batang"/>
                          <w:szCs w:val="24"/>
                          <w:lang w:eastAsia="lt-LT"/>
                        </w:rPr>
                      </w:pPr>
                      <w:sdt>
                        <w:sdtPr>
                          <w:alias w:val="Numeris"/>
                          <w:tag w:val="nr_270d08cc162b48ee924d0901ad9be4ee"/>
                          <w:lock w:val="sdtLocked"/>
                          <w:richText/>
                        </w:sdtPr>
                        <w:sdtContent>
                          <w:r>
                            <w:rPr>
                              <w:rFonts w:eastAsia="Batang"/>
                              <w:szCs w:val="24"/>
                              <w:lang w:eastAsia="lt-LT"/>
                            </w:rPr>
                            <w:t>40</w:t>
                          </w:r>
                        </w:sdtContent>
                      </w:sdt>
                      <w:r>
                        <w:rPr>
                          <w:rFonts w:eastAsia="Batang"/>
                          <w:szCs w:val="24"/>
                          <w:lang w:eastAsia="lt-LT"/>
                        </w:rPr>
                        <w:t>. Asmuo moka už teikiamą laikino atokvėpio paslaugą asmens namuose ar įstaigoje, teikiančioje akredituotą laikino atokvėpio paslaugą:</w:t>
                      </w:r>
                    </w:p>
                    <w:sdt>
                      <w:sdtPr>
                        <w:alias w:val="40.1 pp."/>
                        <w:tag w:val="part_2f9e8860bac7408aa3df1f57cabf9d7c"/>
                        <w:lock w:val="sdtLocked"/>
                        <w:richText/>
                      </w:sdtPr>
                      <w:sdtContent>
                        <w:p>
                          <w:pPr>
                            <w:ind w:firstLine="709"/>
                            <w:jc w:val="both"/>
                            <w:rPr>
                              <w:szCs w:val="24"/>
                              <w:lang w:eastAsia="lt-LT"/>
                            </w:rPr>
                          </w:pPr>
                          <w:sdt>
                            <w:sdtPr>
                              <w:alias w:val="Numeris"/>
                              <w:tag w:val="nr_2f9e8860bac7408aa3df1f57cabf9d7c"/>
                              <w:lock w:val="sdtLocked"/>
                              <w:richText/>
                            </w:sdtPr>
                            <w:sdtContent>
                              <w:r>
                                <w:rPr>
                                  <w:rFonts w:eastAsia="Batang"/>
                                  <w:szCs w:val="24"/>
                                  <w:lang w:eastAsia="lt-LT"/>
                                </w:rPr>
                                <w:t>40.1</w:t>
                              </w:r>
                            </w:sdtContent>
                          </w:sdt>
                          <w:r>
                            <w:rPr>
                              <w:rFonts w:eastAsia="Batang"/>
                              <w:szCs w:val="24"/>
                              <w:lang w:eastAsia="lt-LT"/>
                            </w:rPr>
                            <w:t xml:space="preserve">. 40 proc. individualios pagalbos teikimo išlaidų kompensacijos, mokamos pagal </w:t>
                          </w:r>
                          <w:r>
                            <w:rPr>
                              <w:szCs w:val="24"/>
                              <w:lang w:eastAsia="lt-LT"/>
                            </w:rPr>
                            <w:t xml:space="preserve">Lietuvos Respublikos </w:t>
                          </w:r>
                          <w:r>
                            <w:rPr>
                              <w:rFonts w:eastAsia="Batang"/>
                              <w:szCs w:val="24"/>
                              <w:lang w:eastAsia="lt-LT"/>
                            </w:rPr>
                            <w:t>tikslinių kompensacijų įstatymą laikino atokvėpio paslaugos gavėjo prižiūrimam asmeniui, kuriam nustatytas pirmo arba antro lygio individualios pagalbos teikimo išlaidų kompensacijos poreikis, dydžio;</w:t>
                          </w:r>
                        </w:p>
                      </w:sdtContent>
                    </w:sdt>
                    <w:sdt>
                      <w:sdtPr>
                        <w:alias w:val="40.2 pp."/>
                        <w:tag w:val="part_e113122349bd4574948ac38ddc3a1f80"/>
                        <w:lock w:val="sdtLocked"/>
                        <w:richText/>
                      </w:sdtPr>
                      <w:sdtContent>
                        <w:p>
                          <w:pPr>
                            <w:ind w:firstLine="709"/>
                            <w:jc w:val="both"/>
                            <w:rPr>
                              <w:rFonts w:eastAsia="Batang"/>
                              <w:szCs w:val="24"/>
                              <w:lang w:eastAsia="lt-LT"/>
                            </w:rPr>
                          </w:pPr>
                          <w:sdt>
                            <w:sdtPr>
                              <w:alias w:val="Numeris"/>
                              <w:tag w:val="nr_e113122349bd4574948ac38ddc3a1f80"/>
                              <w:lock w:val="sdtLocked"/>
                              <w:richText/>
                            </w:sdtPr>
                            <w:sdtContent>
                              <w:r>
                                <w:rPr>
                                  <w:rFonts w:eastAsia="Batang"/>
                                  <w:szCs w:val="24"/>
                                  <w:lang w:eastAsia="lt-LT"/>
                                </w:rPr>
                                <w:t>40.2</w:t>
                              </w:r>
                            </w:sdtContent>
                          </w:sdt>
                          <w:r>
                            <w:rPr>
                              <w:rFonts w:eastAsia="Batang"/>
                              <w:szCs w:val="24"/>
                              <w:lang w:eastAsia="lt-LT"/>
                            </w:rPr>
                            <w:t xml:space="preserve">. 60 proc. individualios pagalbos teikimo išlaidų kompensacijos, mokamos pagal </w:t>
                          </w:r>
                          <w:r>
                            <w:rPr>
                              <w:szCs w:val="24"/>
                              <w:lang w:eastAsia="lt-LT"/>
                            </w:rPr>
                            <w:t xml:space="preserve">Lietuvos Respublikos </w:t>
                          </w:r>
                          <w:r>
                            <w:rPr>
                              <w:rFonts w:eastAsia="Batang"/>
                              <w:szCs w:val="24"/>
                              <w:lang w:eastAsia="lt-LT"/>
                            </w:rPr>
                            <w:t>tikslinių kompensacijų įstatymą laikino atokvėpio paslaugos gavėjo prižiūrimam asmeniui, kuriam nustatytas trečio arba ketvirto lygio individualios pagalbos teikimo išlaidų kompensacijos poreikis, dydžio.</w:t>
                          </w:r>
                        </w:p>
                        <w:p>
                          <w:pPr>
                            <w:ind w:firstLine="709"/>
                            <w:jc w:val="both"/>
                            <w:rPr>
                              <w:rFonts w:eastAsia="Batang"/>
                              <w:szCs w:val="24"/>
                              <w:lang w:eastAsia="lt-LT"/>
                            </w:rPr>
                          </w:pPr>
                        </w:p>
                      </w:sdtContent>
                    </w:sdt>
                  </w:sdtContent>
                </w:sdt>
              </w:sdtContent>
            </w:sdt>
            <w:sdt>
              <w:sdtPr>
                <w:alias w:val="poskyris"/>
                <w:tag w:val="part_2af29238085e4cf793cc773ccdce9885"/>
                <w:lock w:val="sdtLocked"/>
                <w:richText/>
              </w:sdtPr>
              <w:sdtContent>
                <w:p>
                  <w:pPr>
                    <w:jc w:val="center"/>
                    <w:rPr>
                      <w:b/>
                      <w:szCs w:val="24"/>
                      <w:lang w:eastAsia="lt-LT"/>
                    </w:rPr>
                  </w:pPr>
                  <w:sdt>
                    <w:sdtPr>
                      <w:alias w:val="Pavadinimas"/>
                      <w:tag w:val="title_2af29238085e4cf793cc773ccdce9885"/>
                      <w:lock w:val="sdtLocked"/>
                      <w:richText/>
                    </w:sdtPr>
                    <w:sdtContent>
                      <w:r>
                        <w:rPr>
                          <w:b/>
                          <w:szCs w:val="24"/>
                          <w:lang w:eastAsia="lt-LT"/>
                        </w:rPr>
                        <w:t xml:space="preserve">VII SKYRIUS </w:t>
                        <w:br/>
                        <w:t xml:space="preserve">PAGALBOS PINIGŲ DYDŽIO NUSTATYMAS IR JŲ MOKĖJIMAS </w:t>
                      </w:r>
                    </w:sdtContent>
                  </w:sdt>
                </w:p>
                <w:p>
                  <w:pPr>
                    <w:spacing w:line="240" w:lineRule="atLeast"/>
                    <w:ind w:firstLine="709"/>
                    <w:rPr>
                      <w:szCs w:val="24"/>
                      <w:lang w:eastAsia="lt-LT"/>
                    </w:rPr>
                  </w:pPr>
                </w:p>
                <w:sdt>
                  <w:sdtPr>
                    <w:alias w:val="41 p."/>
                    <w:tag w:val="part_f4eafbe6f7ad4d83bf061e0965f58625"/>
                    <w:lock w:val="sdtLocked"/>
                    <w:richText/>
                  </w:sdtPr>
                  <w:sdtContent>
                    <w:p>
                      <w:pPr>
                        <w:spacing w:line="240" w:lineRule="atLeast"/>
                        <w:ind w:firstLine="709"/>
                        <w:rPr>
                          <w:rFonts w:eastAsia="Calibri"/>
                          <w:szCs w:val="24"/>
                          <w:lang w:eastAsia="lt-LT"/>
                        </w:rPr>
                      </w:pPr>
                      <w:sdt>
                        <w:sdtPr>
                          <w:alias w:val="Numeris"/>
                          <w:tag w:val="nr_f4eafbe6f7ad4d83bf061e0965f58625"/>
                          <w:lock w:val="sdtLocked"/>
                          <w:richText/>
                        </w:sdtPr>
                        <w:sdtContent>
                          <w:r>
                            <w:rPr>
                              <w:rFonts w:eastAsia="Calibri"/>
                              <w:szCs w:val="24"/>
                              <w:lang w:eastAsia="lt-LT"/>
                            </w:rPr>
                            <w:t>41</w:t>
                          </w:r>
                        </w:sdtContent>
                      </w:sdt>
                      <w:r>
                        <w:rPr>
                          <w:rFonts w:eastAsia="Calibri"/>
                          <w:szCs w:val="24"/>
                          <w:lang w:eastAsia="lt-LT"/>
                        </w:rPr>
                        <w:t>. Pagalbos pinigai skiriami ir mokami:</w:t>
                      </w:r>
                    </w:p>
                    <w:sdt>
                      <w:sdtPr>
                        <w:alias w:val="41.1 pp."/>
                        <w:tag w:val="part_1c37bb21cd8749e9a5082b281c319d05"/>
                        <w:lock w:val="sdtLocked"/>
                        <w:richText/>
                      </w:sdtPr>
                      <w:sdtContent>
                        <w:p>
                          <w:pPr>
                            <w:spacing w:line="240" w:lineRule="atLeast"/>
                            <w:ind w:firstLine="709"/>
                            <w:jc w:val="both"/>
                            <w:rPr>
                              <w:szCs w:val="24"/>
                              <w:lang w:eastAsia="lt-LT"/>
                            </w:rPr>
                          </w:pPr>
                          <w:sdt>
                            <w:sdtPr>
                              <w:alias w:val="Numeris"/>
                              <w:tag w:val="nr_1c37bb21cd8749e9a5082b281c319d05"/>
                              <w:lock w:val="sdtLocked"/>
                              <w:richText/>
                            </w:sdtPr>
                            <w:sdtContent>
                              <w:r>
                                <w:rPr>
                                  <w:rFonts w:eastAsia="Calibri"/>
                                  <w:szCs w:val="24"/>
                                  <w:lang w:eastAsia="lt-LT"/>
                                </w:rPr>
                                <w:t>41.1</w:t>
                              </w:r>
                            </w:sdtContent>
                          </w:sdt>
                          <w:r>
                            <w:rPr>
                              <w:rFonts w:eastAsia="Calibri"/>
                              <w:szCs w:val="24"/>
                              <w:lang w:eastAsia="lt-LT"/>
                            </w:rPr>
                            <w:t>. vaiko globėjui (rūpintojui), budinčiam globotojui, nuolatiniam globotojui, šeimynai</w:t>
                          </w:r>
                          <w:r>
                            <w:rPr>
                              <w:szCs w:val="24"/>
                              <w:lang w:eastAsia="lt-LT"/>
                            </w:rPr>
                            <w:t xml:space="preserve"> už globojamą vaiką, kurio laikinoji globa (rūpyba) nustatyta Savivaldybės administracijos direktoriaus įsakymu, arba nuolatinė globa – teismo sprendimu (nutartimi) ir kai pagalbos pinigai nemokami kitoje savivaldybėje;</w:t>
                          </w:r>
                        </w:p>
                      </w:sdtContent>
                    </w:sdt>
                    <w:sdt>
                      <w:sdtPr>
                        <w:alias w:val="41.2 pp."/>
                        <w:tag w:val="part_1c5d37c1176d47e19b5b6438b6a09b5b"/>
                        <w:lock w:val="sdtLocked"/>
                        <w:richText/>
                      </w:sdtPr>
                      <w:sdtContent>
                        <w:p>
                          <w:pPr>
                            <w:spacing w:line="240" w:lineRule="atLeast"/>
                            <w:ind w:firstLine="709"/>
                            <w:jc w:val="both"/>
                            <w:rPr>
                              <w:rFonts w:eastAsia="Calibri"/>
                              <w:szCs w:val="24"/>
                              <w:lang w:eastAsia="lt-LT"/>
                            </w:rPr>
                          </w:pPr>
                          <w:sdt>
                            <w:sdtPr>
                              <w:alias w:val="Numeris"/>
                              <w:tag w:val="nr_1c5d37c1176d47e19b5b6438b6a09b5b"/>
                              <w:lock w:val="sdtLocked"/>
                              <w:richText/>
                            </w:sdtPr>
                            <w:sdtContent>
                              <w:r>
                                <w:rPr>
                                  <w:szCs w:val="24"/>
                                  <w:lang w:eastAsia="lt-LT"/>
                                </w:rPr>
                                <w:t>41.2</w:t>
                              </w:r>
                            </w:sdtContent>
                          </w:sdt>
                          <w:r>
                            <w:rPr>
                              <w:szCs w:val="24"/>
                              <w:lang w:eastAsia="lt-LT"/>
                            </w:rPr>
                            <w:t xml:space="preserve">. asmeniui (šeimai), kuriam nustatytas asmens (šeimos) socialinės priežiūros pagalbos į namus paslaugų poreikis, kai šias paslaugas veiksmingiau organizuoti pinigais, kuriais asmuo susimoka už pagalbą. </w:t>
                          </w:r>
                        </w:p>
                      </w:sdtContent>
                    </w:sdt>
                  </w:sdtContent>
                </w:sdt>
                <w:sdt>
                  <w:sdtPr>
                    <w:alias w:val="42 p."/>
                    <w:tag w:val="part_7f5db48ef33947558c9d195db0036760"/>
                    <w:lock w:val="sdtLocked"/>
                    <w:richText/>
                  </w:sdtPr>
                  <w:sdtContent>
                    <w:p>
                      <w:pPr>
                        <w:spacing w:line="240" w:lineRule="atLeast"/>
                        <w:ind w:firstLine="709"/>
                        <w:jc w:val="both"/>
                        <w:rPr>
                          <w:szCs w:val="24"/>
                          <w:lang w:eastAsia="lt-LT"/>
                        </w:rPr>
                      </w:pPr>
                      <w:sdt>
                        <w:sdtPr>
                          <w:alias w:val="Numeris"/>
                          <w:tag w:val="nr_7f5db48ef33947558c9d195db0036760"/>
                          <w:lock w:val="sdtLocked"/>
                          <w:richText/>
                        </w:sdtPr>
                        <w:sdtContent>
                          <w:r>
                            <w:rPr>
                              <w:rFonts w:eastAsia="Calibri"/>
                              <w:szCs w:val="24"/>
                              <w:lang w:eastAsia="lt-LT"/>
                            </w:rPr>
                            <w:t>42</w:t>
                          </w:r>
                        </w:sdtContent>
                      </w:sdt>
                      <w:r>
                        <w:rPr>
                          <w:rFonts w:eastAsia="Calibri"/>
                          <w:szCs w:val="24"/>
                          <w:lang w:eastAsia="lt-LT"/>
                        </w:rPr>
                        <w:t xml:space="preserve">. Pagalbos pinigai skiriami iki einamųjų metų pabaigos. </w:t>
                      </w:r>
                      <w:r>
                        <w:rPr>
                          <w:szCs w:val="24"/>
                          <w:lang w:eastAsia="lt-LT"/>
                        </w:rPr>
                        <w:t xml:space="preserve">Pasibaigus kalendoriniams metams, prašymas turi būti teikiamas iš naujo iki kiekvienų metų sausio 25 d. </w:t>
                      </w:r>
                    </w:p>
                  </w:sdtContent>
                </w:sdt>
                <w:sdt>
                  <w:sdtPr>
                    <w:alias w:val="43 p."/>
                    <w:tag w:val="part_8f641a35061946c7bdb47c962b88960d"/>
                    <w:lock w:val="sdtLocked"/>
                    <w:richText/>
                  </w:sdtPr>
                  <w:sdtContent>
                    <w:p>
                      <w:pPr>
                        <w:ind w:firstLine="709"/>
                        <w:jc w:val="both"/>
                        <w:rPr>
                          <w:szCs w:val="24"/>
                          <w:lang w:eastAsia="lt-LT"/>
                        </w:rPr>
                      </w:pPr>
                      <w:sdt>
                        <w:sdtPr>
                          <w:alias w:val="Numeris"/>
                          <w:tag w:val="nr_8f641a35061946c7bdb47c962b88960d"/>
                          <w:lock w:val="sdtLocked"/>
                          <w:richText/>
                        </w:sdtPr>
                        <w:sdtContent>
                          <w:r>
                            <w:rPr>
                              <w:szCs w:val="24"/>
                              <w:lang w:eastAsia="lt-LT"/>
                            </w:rPr>
                            <w:t>43</w:t>
                          </w:r>
                        </w:sdtContent>
                      </w:sdt>
                      <w:r>
                        <w:rPr>
                          <w:szCs w:val="24"/>
                          <w:lang w:eastAsia="lt-LT"/>
                        </w:rPr>
                        <w:t xml:space="preserve">. Vaiko globėjui (rūpintojui), budinčiam globotojui, nuolatiniam globotojui, šeimynai  pagalbos pinigai mokami:</w:t>
                      </w:r>
                    </w:p>
                    <w:sdt>
                      <w:sdtPr>
                        <w:alias w:val="43.1 pp."/>
                        <w:tag w:val="part_604ba127c7ea4933a193c04b061b086f"/>
                        <w:lock w:val="sdtLocked"/>
                        <w:richText/>
                      </w:sdtPr>
                      <w:sdtContent>
                        <w:p>
                          <w:pPr>
                            <w:ind w:firstLine="709"/>
                            <w:jc w:val="both"/>
                            <w:rPr>
                              <w:szCs w:val="24"/>
                              <w:lang w:eastAsia="lt-LT"/>
                            </w:rPr>
                          </w:pPr>
                          <w:sdt>
                            <w:sdtPr>
                              <w:alias w:val="Numeris"/>
                              <w:tag w:val="nr_604ba127c7ea4933a193c04b061b086f"/>
                              <w:lock w:val="sdtLocked"/>
                              <w:richText/>
                            </w:sdtPr>
                            <w:sdtContent>
                              <w:r>
                                <w:rPr>
                                  <w:szCs w:val="24"/>
                                  <w:lang w:eastAsia="lt-LT"/>
                                </w:rPr>
                                <w:t>43.1</w:t>
                              </w:r>
                            </w:sdtContent>
                          </w:sdt>
                          <w:r>
                            <w:rPr>
                              <w:szCs w:val="24"/>
                              <w:lang w:eastAsia="lt-LT"/>
                            </w:rPr>
                            <w:t xml:space="preserve">. už vieną globojamą (rūpinamą) vaiką iki 18 metų ir vyresnį, jeigu jis pagal pateiktą pažymą mokosi pagal bendrojo ugdymo programą (įskaitant ir profesinio mokymo įstaigose besimokančius pagal bendrojo ugdymo programą ir pagal bendrojo ugdymo programą kartu su profesinio mokymo programa), bet ne ilgiau iki jam sukaks 21 metai – 3 bazinės socialinės išmokos (toliau – BSI) dydžio per mėnesį; </w:t>
                          </w:r>
                        </w:p>
                      </w:sdtContent>
                    </w:sdt>
                    <w:sdt>
                      <w:sdtPr>
                        <w:alias w:val="43.2 pp."/>
                        <w:tag w:val="part_7929940808cc499893ec499bc185b645"/>
                        <w:lock w:val="sdtLocked"/>
                        <w:richText/>
                      </w:sdtPr>
                      <w:sdtContent>
                        <w:p>
                          <w:pPr>
                            <w:ind w:firstLine="709"/>
                            <w:rPr>
                              <w:szCs w:val="24"/>
                              <w:lang w:eastAsia="lt-LT"/>
                            </w:rPr>
                          </w:pPr>
                          <w:sdt>
                            <w:sdtPr>
                              <w:alias w:val="Numeris"/>
                              <w:tag w:val="nr_7929940808cc499893ec499bc185b645"/>
                              <w:lock w:val="sdtLocked"/>
                              <w:richText/>
                            </w:sdtPr>
                            <w:sdtContent>
                              <w:r>
                                <w:rPr>
                                  <w:szCs w:val="24"/>
                                  <w:lang w:eastAsia="lt-LT"/>
                                </w:rPr>
                                <w:t>43.2</w:t>
                              </w:r>
                            </w:sdtContent>
                          </w:sdt>
                          <w:r>
                            <w:rPr>
                              <w:szCs w:val="24"/>
                              <w:lang w:eastAsia="lt-LT"/>
                            </w:rPr>
                            <w:t>. už du vaikus – 5 BSI dydžio per mėnesį;</w:t>
                          </w:r>
                        </w:p>
                      </w:sdtContent>
                    </w:sdt>
                    <w:sdt>
                      <w:sdtPr>
                        <w:alias w:val="43.3 pp."/>
                        <w:tag w:val="part_b0f0e8900283436295db383e75b554d4"/>
                        <w:lock w:val="sdtLocked"/>
                        <w:richText/>
                      </w:sdtPr>
                      <w:sdtContent>
                        <w:p>
                          <w:pPr>
                            <w:ind w:firstLine="709"/>
                            <w:rPr>
                              <w:szCs w:val="24"/>
                              <w:lang w:eastAsia="lt-LT"/>
                            </w:rPr>
                          </w:pPr>
                          <w:sdt>
                            <w:sdtPr>
                              <w:alias w:val="Numeris"/>
                              <w:tag w:val="nr_b0f0e8900283436295db383e75b554d4"/>
                              <w:lock w:val="sdtLocked"/>
                              <w:richText/>
                            </w:sdtPr>
                            <w:sdtContent>
                              <w:r>
                                <w:rPr>
                                  <w:szCs w:val="24"/>
                                  <w:lang w:eastAsia="lt-LT"/>
                                </w:rPr>
                                <w:t>43.3</w:t>
                              </w:r>
                            </w:sdtContent>
                          </w:sdt>
                          <w:r>
                            <w:rPr>
                              <w:szCs w:val="24"/>
                              <w:lang w:eastAsia="lt-LT"/>
                            </w:rPr>
                            <w:t xml:space="preserve">. už tris ir daugiau vaikų – 8 BSI dydžio per mėnesį; </w:t>
                          </w:r>
                        </w:p>
                      </w:sdtContent>
                    </w:sdt>
                    <w:sdt>
                      <w:sdtPr>
                        <w:alias w:val="43.4 pp."/>
                        <w:tag w:val="part_71fdc7513a8849b3a9acf0a0d4a2d1a7"/>
                        <w:lock w:val="sdtLocked"/>
                        <w:richText/>
                      </w:sdtPr>
                      <w:sdtContent>
                        <w:p>
                          <w:pPr>
                            <w:ind w:firstLine="709"/>
                            <w:jc w:val="both"/>
                            <w:rPr>
                              <w:szCs w:val="24"/>
                              <w:lang w:eastAsia="lt-LT"/>
                            </w:rPr>
                          </w:pPr>
                          <w:sdt>
                            <w:sdtPr>
                              <w:alias w:val="Numeris"/>
                              <w:tag w:val="nr_71fdc7513a8849b3a9acf0a0d4a2d1a7"/>
                              <w:lock w:val="sdtLocked"/>
                              <w:richText/>
                            </w:sdtPr>
                            <w:sdtContent>
                              <w:r>
                                <w:rPr>
                                  <w:szCs w:val="24"/>
                                  <w:lang w:eastAsia="lt-LT"/>
                                </w:rPr>
                                <w:t>43.4</w:t>
                              </w:r>
                            </w:sdtContent>
                          </w:sdt>
                          <w:r>
                            <w:rPr>
                              <w:szCs w:val="24"/>
                              <w:lang w:eastAsia="lt-LT"/>
                            </w:rPr>
                            <w:t xml:space="preserve">. už kiekvieną prižiūrimą ar globojamą (rūpinamą) vaiką iki 3 metų pagalbos pinigai papildomai didinami 1 BSI dydžio per mėnesį. </w:t>
                          </w:r>
                        </w:p>
                      </w:sdtContent>
                    </w:sdt>
                  </w:sdtContent>
                </w:sdt>
                <w:sdt>
                  <w:sdtPr>
                    <w:alias w:val="44 p."/>
                    <w:tag w:val="part_473894252fb54bb0bb30f0aac7141d38"/>
                    <w:lock w:val="sdtLocked"/>
                    <w:richText/>
                  </w:sdtPr>
                  <w:sdtContent>
                    <w:p>
                      <w:pPr>
                        <w:ind w:firstLine="709"/>
                        <w:jc w:val="both"/>
                        <w:rPr>
                          <w:szCs w:val="24"/>
                          <w:lang w:eastAsia="lt-LT"/>
                        </w:rPr>
                      </w:pPr>
                      <w:sdt>
                        <w:sdtPr>
                          <w:alias w:val="Numeris"/>
                          <w:tag w:val="nr_473894252fb54bb0bb30f0aac7141d38"/>
                          <w:lock w:val="sdtLocked"/>
                          <w:richText/>
                        </w:sdtPr>
                        <w:sdtContent>
                          <w:r>
                            <w:rPr>
                              <w:szCs w:val="24"/>
                              <w:lang w:eastAsia="lt-LT"/>
                            </w:rPr>
                            <w:t>44</w:t>
                          </w:r>
                        </w:sdtContent>
                      </w:sdt>
                      <w:r>
                        <w:rPr>
                          <w:szCs w:val="24"/>
                          <w:lang w:eastAsia="lt-LT"/>
                        </w:rPr>
                        <w:t>. Perkant budinčio globotojo paslaugas iš kitos savivaldybės, mokami toje savivaldybėje nustatyto dydžio pagalbos pinigai.</w:t>
                      </w:r>
                    </w:p>
                  </w:sdtContent>
                </w:sdt>
                <w:sdt>
                  <w:sdtPr>
                    <w:alias w:val="45 p."/>
                    <w:tag w:val="part_521f3f77ab1f4b098f52d06a8396919a"/>
                    <w:lock w:val="sdtLocked"/>
                    <w:richText/>
                  </w:sdtPr>
                  <w:sdtContent>
                    <w:p>
                      <w:pPr>
                        <w:ind w:firstLine="709"/>
                        <w:jc w:val="both"/>
                        <w:rPr>
                          <w:szCs w:val="24"/>
                          <w:lang w:eastAsia="lt-LT"/>
                        </w:rPr>
                      </w:pPr>
                      <w:sdt>
                        <w:sdtPr>
                          <w:alias w:val="Numeris"/>
                          <w:tag w:val="nr_521f3f77ab1f4b098f52d06a8396919a"/>
                          <w:lock w:val="sdtLocked"/>
                          <w:richText/>
                        </w:sdtPr>
                        <w:sdtContent>
                          <w:r>
                            <w:rPr>
                              <w:szCs w:val="24"/>
                              <w:lang w:eastAsia="lt-LT"/>
                            </w:rPr>
                            <w:t>45</w:t>
                          </w:r>
                        </w:sdtContent>
                      </w:sdt>
                      <w:r>
                        <w:rPr>
                          <w:szCs w:val="24"/>
                          <w:lang w:eastAsia="lt-LT"/>
                        </w:rPr>
                        <w:t xml:space="preserve">. </w:t>
                      </w:r>
                      <w:r>
                        <w:rPr>
                          <w:rFonts w:eastAsia="Calibri"/>
                          <w:szCs w:val="24"/>
                          <w:lang w:eastAsia="lt-LT"/>
                        </w:rPr>
                        <w:t>Pagalbos pinigai neskiriami, kai vaiko laikinoji priežiūra nustatoma tėvų prašymu.</w:t>
                      </w:r>
                    </w:p>
                  </w:sdtContent>
                </w:sdt>
                <w:sdt>
                  <w:sdtPr>
                    <w:alias w:val="46 p."/>
                    <w:tag w:val="part_8fcd9cc9f5b4484789c3f624927ea3d2"/>
                    <w:lock w:val="sdtLocked"/>
                    <w:richText/>
                  </w:sdtPr>
                  <w:sdtContent>
                    <w:p>
                      <w:pPr>
                        <w:ind w:firstLine="709"/>
                        <w:jc w:val="both"/>
                        <w:rPr>
                          <w:rFonts w:eastAsia="Calibri"/>
                          <w:szCs w:val="24"/>
                          <w:lang w:eastAsia="lt-LT"/>
                        </w:rPr>
                      </w:pPr>
                      <w:sdt>
                        <w:sdtPr>
                          <w:alias w:val="Numeris"/>
                          <w:tag w:val="nr_8fcd9cc9f5b4484789c3f624927ea3d2"/>
                          <w:lock w:val="sdtLocked"/>
                          <w:richText/>
                        </w:sdtPr>
                        <w:sdtContent>
                          <w:r>
                            <w:rPr>
                              <w:szCs w:val="24"/>
                              <w:lang w:eastAsia="lt-LT"/>
                            </w:rPr>
                            <w:t>46</w:t>
                          </w:r>
                        </w:sdtContent>
                      </w:sdt>
                      <w:r>
                        <w:rPr>
                          <w:szCs w:val="24"/>
                          <w:lang w:eastAsia="lt-LT"/>
                        </w:rPr>
                        <w:t xml:space="preserve">. </w:t>
                      </w:r>
                      <w:r>
                        <w:rPr>
                          <w:rFonts w:eastAsia="Calibri"/>
                          <w:szCs w:val="24"/>
                          <w:lang w:eastAsia="lt-LT"/>
                        </w:rPr>
                        <w:t xml:space="preserve">Socialinės priežiūros pagalbos į namus paslaugos gali būti keičiamos į pagalbos pinigus tik su asmens sutikimu. Asmuo (šeima) ar asmens globėjas (rūpintojas, aprūpintojas) rašytinį laisvos formos sutikimą pateikia Skyriui. Sutikime nurodomos priežastys ir / ar motyvai, dėl kurių asmuo (šeima) socialines paslaugas sutinka keisti į pagalbos pinigus. </w:t>
                      </w:r>
                    </w:p>
                  </w:sdtContent>
                </w:sdt>
                <w:sdt>
                  <w:sdtPr>
                    <w:alias w:val="47 p."/>
                    <w:tag w:val="part_836988b8d2b84c79bc547fb32c5d5c36"/>
                    <w:lock w:val="sdtLocked"/>
                    <w:richText/>
                  </w:sdtPr>
                  <w:sdtContent>
                    <w:p>
                      <w:pPr>
                        <w:ind w:firstLine="709"/>
                        <w:jc w:val="both"/>
                        <w:rPr>
                          <w:rFonts w:eastAsia="Calibri"/>
                          <w:szCs w:val="24"/>
                          <w:lang w:eastAsia="lt-LT"/>
                        </w:rPr>
                      </w:pPr>
                      <w:sdt>
                        <w:sdtPr>
                          <w:alias w:val="Numeris"/>
                          <w:tag w:val="nr_836988b8d2b84c79bc547fb32c5d5c36"/>
                          <w:lock w:val="sdtLocked"/>
                          <w:richText/>
                        </w:sdtPr>
                        <w:sdtContent>
                          <w:r>
                            <w:rPr>
                              <w:rFonts w:eastAsia="Calibri"/>
                              <w:szCs w:val="24"/>
                              <w:lang w:eastAsia="lt-LT"/>
                            </w:rPr>
                            <w:t>47</w:t>
                          </w:r>
                        </w:sdtContent>
                      </w:sdt>
                      <w:r>
                        <w:rPr>
                          <w:rFonts w:eastAsia="Calibri"/>
                          <w:szCs w:val="24"/>
                          <w:lang w:eastAsia="lt-LT"/>
                        </w:rPr>
                        <w:t xml:space="preserve">. Pagalbos pinigų, skirtų susimokėti už paslaugas, analogiškas socialinės priežiūros pagalbos į namus paslaugoms, per mėnesį – 50 proc. asmeniui (šeimai) apskaičiuotos pagalbos į namus paslaugos kainos. </w:t>
                      </w:r>
                    </w:p>
                  </w:sdtContent>
                </w:sdt>
                <w:sdt>
                  <w:sdtPr>
                    <w:alias w:val="48 p."/>
                    <w:tag w:val="part_f53e6f87f92f4f57847d1acffc8c3c33"/>
                    <w:lock w:val="sdtLocked"/>
                    <w:richText/>
                  </w:sdtPr>
                  <w:sdtContent>
                    <w:p>
                      <w:pPr>
                        <w:ind w:firstLine="709"/>
                        <w:jc w:val="both"/>
                        <w:rPr>
                          <w:szCs w:val="24"/>
                          <w:lang w:eastAsia="lt-LT"/>
                        </w:rPr>
                      </w:pPr>
                      <w:sdt>
                        <w:sdtPr>
                          <w:alias w:val="Numeris"/>
                          <w:tag w:val="nr_f53e6f87f92f4f57847d1acffc8c3c33"/>
                          <w:lock w:val="sdtLocked"/>
                          <w:richText/>
                        </w:sdtPr>
                        <w:sdtContent>
                          <w:r>
                            <w:rPr>
                              <w:rFonts w:eastAsia="Calibri"/>
                              <w:szCs w:val="24"/>
                              <w:lang w:eastAsia="lt-LT"/>
                            </w:rPr>
                            <w:t>48</w:t>
                          </w:r>
                        </w:sdtContent>
                      </w:sdt>
                      <w:r>
                        <w:rPr>
                          <w:rFonts w:eastAsia="Calibri"/>
                          <w:szCs w:val="24"/>
                          <w:lang w:eastAsia="lt-LT"/>
                        </w:rPr>
                        <w:t xml:space="preserve">. </w:t>
                      </w:r>
                      <w:r>
                        <w:rPr>
                          <w:szCs w:val="24"/>
                          <w:lang w:eastAsia="lt-LT"/>
                        </w:rPr>
                        <w:t>Pagalbos pinigų, kai socialinės priežiūros pagalbos į namus paslaugas veiksmingiau organizuoti pinigais, naudojimą pagal paskirtį prižiūri ir kontroliuoja Joniškio rajono vaiko ir šeimos gerovės centras ir Skyrius. Nustačius, kad pagalbos pinigai naudojami ne pagal paskirtį, pagalbos pinigų mokėjimas nutraukiamas. Nutraukusi pagalbos pinigų mokėjimą asmeniui (šeimai), Savivaldybės administracija turi teikti socialinės priežiūros paslaugas.</w:t>
                      </w:r>
                    </w:p>
                  </w:sdtContent>
                </w:sdt>
                <w:sdt>
                  <w:sdtPr>
                    <w:alias w:val="49 p."/>
                    <w:tag w:val="part_18f35de461ab495680208187c88db7f7"/>
                    <w:lock w:val="sdtLocked"/>
                    <w:richText/>
                  </w:sdtPr>
                  <w:sdtContent>
                    <w:p>
                      <w:pPr>
                        <w:ind w:firstLine="709"/>
                        <w:jc w:val="both"/>
                        <w:rPr>
                          <w:szCs w:val="24"/>
                          <w:lang w:eastAsia="lt-LT"/>
                        </w:rPr>
                      </w:pPr>
                      <w:sdt>
                        <w:sdtPr>
                          <w:alias w:val="Numeris"/>
                          <w:tag w:val="nr_18f35de461ab495680208187c88db7f7"/>
                          <w:lock w:val="sdtLocked"/>
                          <w:richText/>
                        </w:sdtPr>
                        <w:sdtContent>
                          <w:r>
                            <w:rPr>
                              <w:szCs w:val="24"/>
                              <w:lang w:eastAsia="lt-LT"/>
                            </w:rPr>
                            <w:t>49</w:t>
                          </w:r>
                        </w:sdtContent>
                      </w:sdt>
                      <w:r>
                        <w:rPr>
                          <w:szCs w:val="24"/>
                          <w:lang w:eastAsia="lt-LT"/>
                        </w:rPr>
                        <w:t xml:space="preserve">. Skyriaus sprendimas dėl pagalbos pinigų mokėjimo nutraukimo priimamas ne vėliau kaip kitą darbo dieną nuo paaiškėjusio fakto apie pinigų naudojimo ne pagal paskirtį. Neteisėtai išmokėtus pagalbos pinigus asmuo (šeima) privalo grąžinti už visą laikotarpį, kurį jie buvo naudojami ne pagal paskirtį, per 30 kalendorinių dienų į Savivaldybės administracijos atsiskaitomąją sąskaitą. Negrąžinta pagalbos pinigų suma išieškoma Lietuvos Respublikos civilinio proceso kodekso nustatyta tvarka. </w:t>
                      </w:r>
                    </w:p>
                  </w:sdtContent>
                </w:sdt>
                <w:sdt>
                  <w:sdtPr>
                    <w:alias w:val="50 p."/>
                    <w:tag w:val="part_eb060b2c8b9d42b0bc3d6cca4858bde9"/>
                    <w:lock w:val="sdtLocked"/>
                    <w:richText/>
                  </w:sdtPr>
                  <w:sdtContent>
                    <w:p>
                      <w:pPr>
                        <w:ind w:firstLine="709"/>
                        <w:rPr>
                          <w:szCs w:val="24"/>
                          <w:lang w:eastAsia="lt-LT"/>
                        </w:rPr>
                      </w:pPr>
                      <w:sdt>
                        <w:sdtPr>
                          <w:alias w:val="Numeris"/>
                          <w:tag w:val="nr_eb060b2c8b9d42b0bc3d6cca4858bde9"/>
                          <w:lock w:val="sdtLocked"/>
                          <w:richText/>
                        </w:sdtPr>
                        <w:sdtContent>
                          <w:r>
                            <w:rPr>
                              <w:szCs w:val="24"/>
                              <w:lang w:eastAsia="lt-LT"/>
                            </w:rPr>
                            <w:t>50</w:t>
                          </w:r>
                        </w:sdtContent>
                      </w:sdt>
                      <w:r>
                        <w:rPr>
                          <w:szCs w:val="24"/>
                          <w:lang w:eastAsia="lt-LT"/>
                        </w:rPr>
                        <w:t>. Pagalbos pinigų mokėjimas nutraukiamas:</w:t>
                      </w:r>
                    </w:p>
                    <w:sdt>
                      <w:sdtPr>
                        <w:alias w:val="50.1 pp."/>
                        <w:tag w:val="part_3443978c95b14f019b8d844fc1931df8"/>
                        <w:lock w:val="sdtLocked"/>
                        <w:richText/>
                      </w:sdtPr>
                      <w:sdtContent>
                        <w:p>
                          <w:pPr>
                            <w:ind w:firstLine="709"/>
                            <w:jc w:val="both"/>
                            <w:rPr>
                              <w:szCs w:val="24"/>
                              <w:lang w:eastAsia="lt-LT"/>
                            </w:rPr>
                          </w:pPr>
                          <w:sdt>
                            <w:sdtPr>
                              <w:alias w:val="Numeris"/>
                              <w:tag w:val="nr_3443978c95b14f019b8d844fc1931df8"/>
                              <w:lock w:val="sdtLocked"/>
                              <w:richText/>
                            </w:sdtPr>
                            <w:sdtContent>
                              <w:r>
                                <w:rPr>
                                  <w:szCs w:val="24"/>
                                  <w:lang w:eastAsia="lt-LT"/>
                                </w:rPr>
                                <w:t>50.1</w:t>
                              </w:r>
                            </w:sdtContent>
                          </w:sdt>
                          <w:r>
                            <w:rPr>
                              <w:szCs w:val="24"/>
                              <w:lang w:eastAsia="lt-LT"/>
                            </w:rPr>
                            <w:t>. pagalbos pinigų gavėjo prašymu;</w:t>
                          </w:r>
                        </w:p>
                      </w:sdtContent>
                    </w:sdt>
                    <w:sdt>
                      <w:sdtPr>
                        <w:alias w:val="50.2 pp."/>
                        <w:tag w:val="part_91a7a6e3c4914af891f4f636ef96f2ff"/>
                        <w:lock w:val="sdtLocked"/>
                        <w:richText/>
                      </w:sdtPr>
                      <w:sdtContent>
                        <w:p>
                          <w:pPr>
                            <w:ind w:firstLine="709"/>
                            <w:jc w:val="both"/>
                            <w:rPr>
                              <w:szCs w:val="24"/>
                              <w:lang w:eastAsia="lt-LT"/>
                            </w:rPr>
                          </w:pPr>
                          <w:sdt>
                            <w:sdtPr>
                              <w:alias w:val="Numeris"/>
                              <w:tag w:val="nr_91a7a6e3c4914af891f4f636ef96f2ff"/>
                              <w:lock w:val="sdtLocked"/>
                              <w:richText/>
                            </w:sdtPr>
                            <w:sdtContent>
                              <w:r>
                                <w:rPr>
                                  <w:szCs w:val="24"/>
                                  <w:lang w:eastAsia="lt-LT"/>
                                </w:rPr>
                                <w:t>50.2</w:t>
                              </w:r>
                            </w:sdtContent>
                          </w:sdt>
                          <w:r>
                            <w:rPr>
                              <w:szCs w:val="24"/>
                              <w:lang w:eastAsia="lt-LT"/>
                            </w:rPr>
                            <w:t>. mirus pagalbos pinigų gavėjui;</w:t>
                          </w:r>
                        </w:p>
                      </w:sdtContent>
                    </w:sdt>
                    <w:sdt>
                      <w:sdtPr>
                        <w:alias w:val="50.3 pp."/>
                        <w:tag w:val="part_9a097a3d7f14456ab28ba12ccada1669"/>
                        <w:lock w:val="sdtLocked"/>
                        <w:richText/>
                      </w:sdtPr>
                      <w:sdtContent>
                        <w:p>
                          <w:pPr>
                            <w:ind w:firstLine="709"/>
                            <w:jc w:val="both"/>
                            <w:rPr>
                              <w:i/>
                              <w:szCs w:val="24"/>
                              <w:lang w:eastAsia="lt-LT"/>
                            </w:rPr>
                          </w:pPr>
                          <w:sdt>
                            <w:sdtPr>
                              <w:alias w:val="Numeris"/>
                              <w:tag w:val="nr_9a097a3d7f14456ab28ba12ccada1669"/>
                              <w:lock w:val="sdtLocked"/>
                              <w:richText/>
                            </w:sdtPr>
                            <w:sdtContent>
                              <w:r>
                                <w:rPr>
                                  <w:szCs w:val="24"/>
                                  <w:lang w:eastAsia="lt-LT"/>
                                </w:rPr>
                                <w:t>50.3</w:t>
                              </w:r>
                            </w:sdtContent>
                          </w:sdt>
                          <w:r>
                            <w:rPr>
                              <w:szCs w:val="24"/>
                              <w:lang w:eastAsia="lt-LT"/>
                            </w:rPr>
                            <w:t>. nustačius, kad pagalbos pinigų gavėjui nebepakanka socialinės priežiūros paslaugų;</w:t>
                          </w:r>
                        </w:p>
                      </w:sdtContent>
                    </w:sdt>
                    <w:sdt>
                      <w:sdtPr>
                        <w:alias w:val="50.4 pp."/>
                        <w:tag w:val="part_a5316475fd264ed9a214f8bf5376b6dc"/>
                        <w:lock w:val="sdtLocked"/>
                        <w:richText/>
                      </w:sdtPr>
                      <w:sdtContent>
                        <w:p>
                          <w:pPr>
                            <w:ind w:firstLine="709"/>
                            <w:jc w:val="both"/>
                            <w:rPr>
                              <w:szCs w:val="24"/>
                              <w:lang w:eastAsia="lt-LT"/>
                            </w:rPr>
                          </w:pPr>
                          <w:sdt>
                            <w:sdtPr>
                              <w:alias w:val="Numeris"/>
                              <w:tag w:val="nr_a5316475fd264ed9a214f8bf5376b6dc"/>
                              <w:lock w:val="sdtLocked"/>
                              <w:richText/>
                            </w:sdtPr>
                            <w:sdtContent>
                              <w:r>
                                <w:rPr>
                                  <w:szCs w:val="24"/>
                                  <w:lang w:eastAsia="lt-LT"/>
                                </w:rPr>
                                <w:t>50.4</w:t>
                              </w:r>
                            </w:sdtContent>
                          </w:sdt>
                          <w:r>
                            <w:rPr>
                              <w:szCs w:val="24"/>
                              <w:lang w:eastAsia="lt-LT"/>
                            </w:rPr>
                            <w:t>. pagalbos pinigų gavėjui apsigyvenus valstybės ar Savivaldybės išlaikomoje socialinės globos įstaigoje;</w:t>
                          </w:r>
                        </w:p>
                      </w:sdtContent>
                    </w:sdt>
                    <w:sdt>
                      <w:sdtPr>
                        <w:alias w:val="50.5 pp."/>
                        <w:tag w:val="part_10c4c376fdaf489ca2b48f5a67f66633"/>
                        <w:lock w:val="sdtLocked"/>
                        <w:richText/>
                      </w:sdtPr>
                      <w:sdtContent>
                        <w:p>
                          <w:pPr>
                            <w:ind w:firstLine="709"/>
                            <w:jc w:val="both"/>
                            <w:rPr>
                              <w:szCs w:val="24"/>
                              <w:lang w:eastAsia="lt-LT"/>
                            </w:rPr>
                          </w:pPr>
                          <w:sdt>
                            <w:sdtPr>
                              <w:alias w:val="Numeris"/>
                              <w:tag w:val="nr_10c4c376fdaf489ca2b48f5a67f66633"/>
                              <w:lock w:val="sdtLocked"/>
                              <w:richText/>
                            </w:sdtPr>
                            <w:sdtContent>
                              <w:r>
                                <w:rPr>
                                  <w:szCs w:val="24"/>
                                  <w:lang w:eastAsia="lt-LT"/>
                                </w:rPr>
                                <w:t>50.5</w:t>
                              </w:r>
                            </w:sdtContent>
                          </w:sdt>
                          <w:r>
                            <w:rPr>
                              <w:szCs w:val="24"/>
                              <w:lang w:eastAsia="lt-LT"/>
                            </w:rPr>
                            <w:t>. pagalbos pinigų gavėjui išvykus gyventi į kitą savivaldybę, užsienio valstybę;</w:t>
                          </w:r>
                        </w:p>
                      </w:sdtContent>
                    </w:sdt>
                    <w:sdt>
                      <w:sdtPr>
                        <w:alias w:val="50.6 pp."/>
                        <w:tag w:val="part_06f964df31c84ff88a50853051f214b2"/>
                        <w:lock w:val="sdtLocked"/>
                        <w:richText/>
                      </w:sdtPr>
                      <w:sdtContent>
                        <w:p>
                          <w:pPr>
                            <w:ind w:firstLine="709"/>
                            <w:jc w:val="both"/>
                            <w:rPr>
                              <w:szCs w:val="24"/>
                              <w:lang w:eastAsia="lt-LT"/>
                            </w:rPr>
                          </w:pPr>
                          <w:sdt>
                            <w:sdtPr>
                              <w:alias w:val="Numeris"/>
                              <w:tag w:val="nr_06f964df31c84ff88a50853051f214b2"/>
                              <w:lock w:val="sdtLocked"/>
                              <w:richText/>
                            </w:sdtPr>
                            <w:sdtContent>
                              <w:r>
                                <w:rPr>
                                  <w:szCs w:val="24"/>
                                  <w:lang w:eastAsia="lt-LT"/>
                                </w:rPr>
                                <w:t>50.6</w:t>
                              </w:r>
                            </w:sdtContent>
                          </w:sdt>
                          <w:r>
                            <w:rPr>
                              <w:szCs w:val="24"/>
                              <w:lang w:eastAsia="lt-LT"/>
                            </w:rPr>
                            <w:t>. paslaugų teikėjui atsisakius pagalbos pinigų gavėjui suteikti paslaugas;</w:t>
                          </w:r>
                        </w:p>
                      </w:sdtContent>
                    </w:sdt>
                    <w:sdt>
                      <w:sdtPr>
                        <w:alias w:val="50.7 pp."/>
                        <w:tag w:val="part_920d25ab7262457790994ea3853ed4ca"/>
                        <w:lock w:val="sdtLocked"/>
                        <w:richText/>
                      </w:sdtPr>
                      <w:sdtContent>
                        <w:p>
                          <w:pPr>
                            <w:ind w:firstLine="709"/>
                            <w:jc w:val="both"/>
                            <w:rPr>
                              <w:szCs w:val="24"/>
                              <w:lang w:eastAsia="lt-LT"/>
                            </w:rPr>
                          </w:pPr>
                          <w:sdt>
                            <w:sdtPr>
                              <w:alias w:val="Numeris"/>
                              <w:tag w:val="nr_920d25ab7262457790994ea3853ed4ca"/>
                              <w:lock w:val="sdtLocked"/>
                              <w:richText/>
                            </w:sdtPr>
                            <w:sdtContent>
                              <w:r>
                                <w:rPr>
                                  <w:szCs w:val="24"/>
                                  <w:lang w:eastAsia="lt-LT"/>
                                </w:rPr>
                                <w:t>50.7</w:t>
                              </w:r>
                            </w:sdtContent>
                          </w:sdt>
                          <w:r>
                            <w:rPr>
                              <w:szCs w:val="24"/>
                              <w:lang w:eastAsia="lt-LT"/>
                            </w:rPr>
                            <w:t>. nustačius, kad pagalbos pinigai naudojami ne pagal paskirtį.</w:t>
                          </w:r>
                        </w:p>
                      </w:sdtContent>
                    </w:sdt>
                    <w:sdt>
                      <w:sdtPr>
                        <w:alias w:val="50.8 pp."/>
                        <w:tag w:val="part_760a30bc620a4b75a197d0cefb83ffb8"/>
                        <w:lock w:val="sdtLocked"/>
                        <w:richText/>
                      </w:sdtPr>
                      <w:sdtContent>
                        <w:p>
                          <w:pPr>
                            <w:ind w:firstLine="709"/>
                            <w:jc w:val="both"/>
                            <w:rPr>
                              <w:rFonts w:eastAsia="Calibri"/>
                              <w:szCs w:val="24"/>
                              <w:lang w:eastAsia="lt-LT"/>
                            </w:rPr>
                          </w:pPr>
                          <w:sdt>
                            <w:sdtPr>
                              <w:alias w:val="Numeris"/>
                              <w:tag w:val="nr_760a30bc620a4b75a197d0cefb83ffb8"/>
                              <w:lock w:val="sdtLocked"/>
                              <w:richText/>
                            </w:sdtPr>
                            <w:sdtContent>
                              <w:r>
                                <w:rPr>
                                  <w:szCs w:val="24"/>
                                  <w:lang w:eastAsia="lt-LT"/>
                                </w:rPr>
                                <w:t>50</w:t>
                              </w:r>
                              <w:r>
                                <w:rPr>
                                  <w:rFonts w:eastAsia="Calibri"/>
                                  <w:szCs w:val="24"/>
                                  <w:lang w:eastAsia="lt-LT"/>
                                </w:rPr>
                                <w:t>.8</w:t>
                              </w:r>
                            </w:sdtContent>
                          </w:sdt>
                          <w:r>
                            <w:rPr>
                              <w:rFonts w:eastAsia="Calibri"/>
                              <w:szCs w:val="24"/>
                              <w:lang w:eastAsia="lt-LT"/>
                            </w:rPr>
                            <w:t>. vaiko globa (rūpyba) pasibaigia dėl emancipacijos;</w:t>
                          </w:r>
                        </w:p>
                      </w:sdtContent>
                    </w:sdt>
                    <w:sdt>
                      <w:sdtPr>
                        <w:alias w:val="50.9 pp."/>
                        <w:tag w:val="part_925703a15c054374a7574fb4f9840c25"/>
                        <w:lock w:val="sdtLocked"/>
                        <w:richText/>
                      </w:sdtPr>
                      <w:sdtContent>
                        <w:p>
                          <w:pPr>
                            <w:ind w:firstLine="709"/>
                            <w:jc w:val="both"/>
                            <w:rPr>
                              <w:rFonts w:eastAsia="Calibri"/>
                              <w:szCs w:val="24"/>
                              <w:lang w:eastAsia="lt-LT"/>
                            </w:rPr>
                          </w:pPr>
                          <w:sdt>
                            <w:sdtPr>
                              <w:alias w:val="Numeris"/>
                              <w:tag w:val="nr_925703a15c054374a7574fb4f9840c25"/>
                              <w:lock w:val="sdtLocked"/>
                              <w:richText/>
                            </w:sdtPr>
                            <w:sdtContent>
                              <w:r>
                                <w:rPr>
                                  <w:szCs w:val="24"/>
                                  <w:lang w:eastAsia="lt-LT"/>
                                </w:rPr>
                                <w:t>50</w:t>
                              </w:r>
                              <w:r>
                                <w:rPr>
                                  <w:rFonts w:eastAsia="Calibri"/>
                                  <w:szCs w:val="24"/>
                                  <w:lang w:eastAsia="lt-LT"/>
                                </w:rPr>
                                <w:t>.9</w:t>
                              </w:r>
                            </w:sdtContent>
                          </w:sdt>
                          <w:r>
                            <w:rPr>
                              <w:rFonts w:eastAsia="Calibri"/>
                              <w:szCs w:val="24"/>
                              <w:lang w:eastAsia="lt-LT"/>
                            </w:rPr>
                            <w:t>. panaikinama nustatyta laikinoji ar nuolatinė globa (rūpyba).</w:t>
                          </w:r>
                        </w:p>
                        <w:p>
                          <w:pPr>
                            <w:jc w:val="both"/>
                            <w:rPr>
                              <w:szCs w:val="24"/>
                              <w:lang w:eastAsia="lt-LT"/>
                            </w:rPr>
                          </w:pPr>
                        </w:p>
                      </w:sdtContent>
                    </w:sdt>
                  </w:sdtContent>
                </w:sdt>
              </w:sdtContent>
            </w:sdt>
          </w:sdtContent>
        </w:sdt>
        <w:sdt>
          <w:sdtPr>
            <w:alias w:val="skyrius"/>
            <w:tag w:val="part_1e44abdcd03041738153bc2e44d932d8"/>
            <w:lock w:val="sdtLocked"/>
            <w:richText/>
          </w:sdtPr>
          <w:sdtContent>
            <w:p>
              <w:pPr>
                <w:tabs>
                  <w:tab w:val="left" w:pos="1320"/>
                  <w:tab w:val="left" w:pos="1560"/>
                </w:tabs>
                <w:jc w:val="center"/>
                <w:rPr>
                  <w:b/>
                  <w:bCs/>
                  <w:szCs w:val="24"/>
                  <w:lang w:eastAsia="lt-LT"/>
                </w:rPr>
              </w:pPr>
              <w:sdt>
                <w:sdtPr>
                  <w:alias w:val="Numeris"/>
                  <w:tag w:val="nr_1e44abdcd03041738153bc2e44d932d8"/>
                  <w:lock w:val="sdtLocked"/>
                  <w:richText/>
                </w:sdtPr>
                <w:sdtContent>
                  <w:r>
                    <w:rPr>
                      <w:b/>
                      <w:bCs/>
                      <w:szCs w:val="24"/>
                      <w:lang w:eastAsia="lt-LT"/>
                    </w:rPr>
                    <w:t>VIII</w:t>
                  </w:r>
                </w:sdtContent>
              </w:sdt>
              <w:r>
                <w:rPr>
                  <w:b/>
                  <w:bCs/>
                  <w:szCs w:val="24"/>
                  <w:lang w:eastAsia="lt-LT"/>
                </w:rPr>
                <w:t xml:space="preserve"> SKYRIUS </w:t>
              </w:r>
            </w:p>
            <w:p>
              <w:pPr>
                <w:tabs>
                  <w:tab w:val="left" w:pos="1320"/>
                  <w:tab w:val="left" w:pos="1560"/>
                </w:tabs>
                <w:ind w:left="1560" w:hanging="1560"/>
                <w:jc w:val="center"/>
                <w:rPr>
                  <w:b/>
                  <w:bCs/>
                  <w:szCs w:val="24"/>
                  <w:lang w:eastAsia="lt-LT"/>
                </w:rPr>
              </w:pPr>
              <w:sdt>
                <w:sdtPr>
                  <w:alias w:val="Pavadinimas"/>
                  <w:tag w:val="title_1e44abdcd03041738153bc2e44d932d8"/>
                  <w:lock w:val="sdtLocked"/>
                  <w:richText/>
                </w:sdtPr>
                <w:sdtContent>
                  <w:r>
                    <w:rPr>
                      <w:b/>
                      <w:bCs/>
                      <w:szCs w:val="24"/>
                      <w:lang w:eastAsia="lt-LT"/>
                    </w:rPr>
                    <w:t xml:space="preserve">ASMENS (ŠEIMOS NARIŲ)  FINANSINIŲ GALIMYBIŲ </w:t>
                  </w:r>
                  <w:r>
                    <w:rPr>
                      <w:b/>
                      <w:szCs w:val="24"/>
                      <w:lang w:eastAsia="lt-LT"/>
                    </w:rPr>
                    <w:t xml:space="preserve">IR TURTO </w:t>
                  </w:r>
                  <w:r>
                    <w:rPr>
                      <w:b/>
                      <w:bCs/>
                      <w:szCs w:val="24"/>
                      <w:lang w:eastAsia="lt-LT"/>
                    </w:rPr>
                    <w:t>VERTINIMAS</w:t>
                  </w:r>
                </w:sdtContent>
              </w:sdt>
            </w:p>
            <w:p/>
            <w:sdt>
              <w:sdtPr>
                <w:alias w:val="51 p."/>
                <w:tag w:val="part_8f28010e9dde43d7acccb5153ae75d83"/>
                <w:lock w:val="sdtLocked"/>
                <w:richText/>
              </w:sdtPr>
              <w:sdtContent>
                <w:p>
                  <w:pPr>
                    <w:ind w:firstLine="709"/>
                    <w:jc w:val="both"/>
                    <w:rPr>
                      <w:szCs w:val="24"/>
                      <w:lang w:eastAsia="lt-LT"/>
                    </w:rPr>
                  </w:pPr>
                  <w:sdt>
                    <w:sdtPr>
                      <w:alias w:val="Numeris"/>
                      <w:tag w:val="nr_8f28010e9dde43d7acccb5153ae75d83"/>
                      <w:lock w:val="sdtLocked"/>
                      <w:richText/>
                    </w:sdtPr>
                    <w:sdtContent>
                      <w:r>
                        <w:rPr>
                          <w:szCs w:val="24"/>
                          <w:lang w:eastAsia="lt-LT"/>
                        </w:rPr>
                        <w:t>51</w:t>
                      </w:r>
                    </w:sdtContent>
                  </w:sdt>
                  <w:r>
                    <w:rPr>
                      <w:szCs w:val="24"/>
                      <w:lang w:eastAsia="lt-LT"/>
                    </w:rPr>
                    <w:t xml:space="preserve">. Nustatant asmens finansines galimybes mokėti už socialines paslaugas, į asmens pajamas įskaitomos Lietuvos Respublikos socialinių paslaugų įstatymo 39 straipsnyje nustatytos asmens gaunamos pajamos, o kreipiantis dėl ilgalaikės socialinės globos, ir turtas, nurodytas Lietuvos Respublikos socialinių paslaugų įstatymo 40 straipsnio 1 ir 2 dalyje, išreikštas pinigais. Finansinių galimybių vertinimas atliekamas vadovaujantis </w:t>
                  </w:r>
                  <w:r>
                    <w:rPr>
                      <w:rFonts w:eastAsia="Calibri"/>
                      <w:szCs w:val="24"/>
                      <w:lang w:eastAsia="lt-LT"/>
                    </w:rPr>
                    <w:t xml:space="preserve">Mokėjimo už socialines paslaugas tvarkos aprašo </w:t>
                  </w:r>
                  <w:r>
                    <w:rPr>
                      <w:szCs w:val="24"/>
                      <w:lang w:eastAsia="lt-LT"/>
                    </w:rPr>
                    <w:t>nuostatomis.</w:t>
                  </w:r>
                </w:p>
              </w:sdtContent>
            </w:sdt>
            <w:sdt>
              <w:sdtPr>
                <w:alias w:val="52 p."/>
                <w:tag w:val="part_3a5df8f69c79463ba525cefc647773c7"/>
                <w:lock w:val="sdtLocked"/>
                <w:richText/>
              </w:sdtPr>
              <w:sdtContent>
                <w:p>
                  <w:pPr>
                    <w:ind w:firstLine="709"/>
                    <w:jc w:val="both"/>
                    <w:rPr>
                      <w:szCs w:val="24"/>
                      <w:lang w:eastAsia="lt-LT"/>
                    </w:rPr>
                  </w:pPr>
                  <w:sdt>
                    <w:sdtPr>
                      <w:alias w:val="Numeris"/>
                      <w:tag w:val="nr_3a5df8f69c79463ba525cefc647773c7"/>
                      <w:lock w:val="sdtLocked"/>
                      <w:richText/>
                    </w:sdtPr>
                    <w:sdtContent>
                      <w:r>
                        <w:rPr>
                          <w:szCs w:val="24"/>
                          <w:lang w:eastAsia="lt-LT"/>
                        </w:rPr>
                        <w:t>52</w:t>
                      </w:r>
                    </w:sdtContent>
                  </w:sdt>
                  <w:r>
                    <w:rPr>
                      <w:szCs w:val="24"/>
                      <w:lang w:eastAsia="lt-LT"/>
                    </w:rPr>
                    <w:t>. Informaciją apie asmens (šeimos) pajamas ir asmens turtą asmuo (vienas iš suaugusių šeimos narių) ar jo globėjas (rūpintojas, aprūpintojas) pateikia kartu su prašymu-paraiška socialinėms paslaugoms gauti (toliau – Prašymas-paraiška), išskyrus atvejus, kai Skyrius turi duomenis arba juos gauna iš valstybės ir žinybinių registrų, valstybės ir savivaldybių informacinių sistemų.</w:t>
                  </w:r>
                </w:p>
              </w:sdtContent>
            </w:sdt>
            <w:sdt>
              <w:sdtPr>
                <w:alias w:val="53 p."/>
                <w:tag w:val="part_63172895b8394e4882583ec52bcb005c"/>
                <w:lock w:val="sdtLocked"/>
                <w:richText/>
              </w:sdtPr>
              <w:sdtContent>
                <w:p>
                  <w:pPr>
                    <w:ind w:firstLine="709"/>
                    <w:jc w:val="both"/>
                    <w:rPr>
                      <w:rFonts w:eastAsia="Calibri"/>
                      <w:szCs w:val="24"/>
                      <w:lang w:eastAsia="lt-LT"/>
                    </w:rPr>
                  </w:pPr>
                  <w:sdt>
                    <w:sdtPr>
                      <w:alias w:val="Numeris"/>
                      <w:tag w:val="nr_63172895b8394e4882583ec52bcb005c"/>
                      <w:lock w:val="sdtLocked"/>
                      <w:richText/>
                    </w:sdtPr>
                    <w:sdtContent>
                      <w:r>
                        <w:rPr>
                          <w:rFonts w:eastAsia="Calibri"/>
                          <w:szCs w:val="24"/>
                          <w:lang w:eastAsia="lt-LT"/>
                        </w:rPr>
                        <w:t>53</w:t>
                      </w:r>
                    </w:sdtContent>
                  </w:sdt>
                  <w:r>
                    <w:rPr>
                      <w:rFonts w:eastAsia="Calibri"/>
                      <w:szCs w:val="24"/>
                      <w:lang w:eastAsia="lt-LT"/>
                    </w:rPr>
                    <w:t xml:space="preserve">. Asmens (šeimos) finansines galimybes mokėti už socialines paslaugas vertina Skyriaus atsakingas specialistas užpildydamas Pažymą dėl mokėjimo dydžio nustatymo (toliau – Pažyma), pasirašydamas ir perduodamas paslaugos teikėjui, kuris pasirašytinai supažindina Paslaugos gavėją. </w:t>
                  </w:r>
                </w:p>
              </w:sdtContent>
            </w:sdt>
            <w:sdt>
              <w:sdtPr>
                <w:alias w:val="54 p."/>
                <w:tag w:val="part_ed82ea033c424a18b84fa5a611858355"/>
                <w:lock w:val="sdtLocked"/>
                <w:richText/>
              </w:sdtPr>
              <w:sdtContent>
                <w:p>
                  <w:pPr>
                    <w:ind w:firstLine="709"/>
                    <w:jc w:val="both"/>
                    <w:rPr>
                      <w:rFonts w:eastAsia="Calibri"/>
                      <w:szCs w:val="24"/>
                      <w:lang w:eastAsia="lt-LT"/>
                    </w:rPr>
                  </w:pPr>
                  <w:sdt>
                    <w:sdtPr>
                      <w:alias w:val="Numeris"/>
                      <w:tag w:val="nr_ed82ea033c424a18b84fa5a611858355"/>
                      <w:lock w:val="sdtLocked"/>
                      <w:richText/>
                    </w:sdtPr>
                    <w:sdtContent>
                      <w:r>
                        <w:rPr>
                          <w:rFonts w:eastAsia="Calibri"/>
                          <w:szCs w:val="24"/>
                          <w:lang w:eastAsia="lt-LT"/>
                        </w:rPr>
                        <w:t>54</w:t>
                      </w:r>
                    </w:sdtContent>
                  </w:sdt>
                  <w:r>
                    <w:rPr>
                      <w:rFonts w:eastAsia="Calibri"/>
                      <w:szCs w:val="24"/>
                      <w:lang w:eastAsia="lt-LT"/>
                    </w:rPr>
                    <w:t>. Skyriaus atsakingas specialistas:</w:t>
                  </w:r>
                </w:p>
                <w:sdt>
                  <w:sdtPr>
                    <w:alias w:val="54.1 pp."/>
                    <w:tag w:val="part_842bd8bd7b73444b960bfe6740e805f7"/>
                    <w:lock w:val="sdtLocked"/>
                    <w:richText/>
                  </w:sdtPr>
                  <w:sdtContent>
                    <w:p>
                      <w:pPr>
                        <w:ind w:firstLine="709"/>
                        <w:jc w:val="both"/>
                        <w:rPr>
                          <w:rFonts w:eastAsia="Calibri"/>
                          <w:szCs w:val="24"/>
                          <w:lang w:eastAsia="lt-LT"/>
                        </w:rPr>
                      </w:pPr>
                      <w:sdt>
                        <w:sdtPr>
                          <w:alias w:val="Numeris"/>
                          <w:tag w:val="nr_842bd8bd7b73444b960bfe6740e805f7"/>
                          <w:lock w:val="sdtLocked"/>
                          <w:richText/>
                        </w:sdtPr>
                        <w:sdtContent>
                          <w:r>
                            <w:rPr>
                              <w:rFonts w:eastAsia="Calibri"/>
                              <w:szCs w:val="24"/>
                              <w:lang w:eastAsia="lt-LT"/>
                            </w:rPr>
                            <w:t>54.1</w:t>
                          </w:r>
                        </w:sdtContent>
                      </w:sdt>
                      <w:r>
                        <w:rPr>
                          <w:rFonts w:eastAsia="Calibri"/>
                          <w:szCs w:val="24"/>
                          <w:lang w:eastAsia="lt-LT"/>
                        </w:rPr>
                        <w:t xml:space="preserve">. esant poreikiui, rengia prašymus valstybės ir savivaldybių įmonėms, įstaigoms ir organizacijoms dėl informacijos, susijusios su asmens (šeimos) finansinių galimybių vertinimu, pateikimo; </w:t>
                      </w:r>
                    </w:p>
                  </w:sdtContent>
                </w:sdt>
                <w:sdt>
                  <w:sdtPr>
                    <w:alias w:val="54.2 pp."/>
                    <w:tag w:val="part_7188c92c51504e92b2f6dbf2aabe25f4"/>
                    <w:lock w:val="sdtLocked"/>
                    <w:richText/>
                  </w:sdtPr>
                  <w:sdtContent>
                    <w:p>
                      <w:pPr>
                        <w:tabs>
                          <w:tab w:val="left" w:pos="1320"/>
                        </w:tabs>
                        <w:ind w:firstLine="709"/>
                        <w:jc w:val="both"/>
                        <w:rPr>
                          <w:szCs w:val="24"/>
                          <w:lang w:eastAsia="lt-LT"/>
                        </w:rPr>
                      </w:pPr>
                      <w:sdt>
                        <w:sdtPr>
                          <w:alias w:val="Numeris"/>
                          <w:tag w:val="nr_7188c92c51504e92b2f6dbf2aabe25f4"/>
                          <w:lock w:val="sdtLocked"/>
                          <w:richText/>
                        </w:sdtPr>
                        <w:sdtContent>
                          <w:r>
                            <w:rPr>
                              <w:rFonts w:eastAsia="Calibri"/>
                              <w:szCs w:val="24"/>
                              <w:lang w:eastAsia="lt-LT"/>
                            </w:rPr>
                            <w:t>54.2</w:t>
                          </w:r>
                        </w:sdtContent>
                      </w:sdt>
                      <w:r>
                        <w:rPr>
                          <w:rFonts w:eastAsia="Calibri"/>
                          <w:szCs w:val="24"/>
                          <w:lang w:eastAsia="lt-LT"/>
                        </w:rPr>
                        <w:t xml:space="preserve">. </w:t>
                      </w:r>
                      <w:r>
                        <w:rPr>
                          <w:szCs w:val="24"/>
                          <w:lang w:eastAsia="lt-LT"/>
                        </w:rPr>
                        <w:t xml:space="preserve">gavęs informaciją apie socialinių paslaugų gavimo metu pasikeitusias asmens (šeimos) pajamas (jų rūšį, dydį kt.) ir (ar) turtą (jį ar jo dalį pardavus, padovanojus, įsigijus turtą ir kt.), finansines galimybes iš naujo įvertina ir apskaičiuoja </w:t>
                      </w:r>
                      <w:r>
                        <w:rPr>
                          <w:szCs w:val="22"/>
                          <w:lang w:eastAsia="lt-LT"/>
                        </w:rPr>
                        <w:t>naują mokėjimo už socialines paslaugas dydį</w:t>
                      </w:r>
                      <w:r>
                        <w:rPr>
                          <w:szCs w:val="24"/>
                          <w:lang w:eastAsia="lt-LT"/>
                        </w:rPr>
                        <w:t xml:space="preserve"> ne vėliau kaip per 3 mėnesius nuo minėtos informacijos gavimo;</w:t>
                      </w:r>
                    </w:p>
                  </w:sdtContent>
                </w:sdt>
                <w:sdt>
                  <w:sdtPr>
                    <w:alias w:val="54.3 pp."/>
                    <w:tag w:val="part_1d7773cc86a94201a3407086e0d94270"/>
                    <w:lock w:val="sdtLocked"/>
                    <w:richText/>
                  </w:sdtPr>
                  <w:sdtContent>
                    <w:p>
                      <w:pPr>
                        <w:ind w:firstLine="709"/>
                        <w:jc w:val="both"/>
                        <w:rPr>
                          <w:szCs w:val="24"/>
                          <w:lang w:eastAsia="lt-LT"/>
                        </w:rPr>
                      </w:pPr>
                      <w:sdt>
                        <w:sdtPr>
                          <w:alias w:val="Numeris"/>
                          <w:tag w:val="nr_1d7773cc86a94201a3407086e0d94270"/>
                          <w:lock w:val="sdtLocked"/>
                          <w:richText/>
                        </w:sdtPr>
                        <w:sdtContent>
                          <w:r>
                            <w:rPr>
                              <w:szCs w:val="24"/>
                              <w:lang w:eastAsia="lt-LT"/>
                            </w:rPr>
                            <w:t>54.3</w:t>
                          </w:r>
                        </w:sdtContent>
                      </w:sdt>
                      <w:r>
                        <w:rPr>
                          <w:szCs w:val="24"/>
                          <w:lang w:eastAsia="lt-LT"/>
                        </w:rPr>
                        <w:t>. konsultuoja asmenis (šeimos narius) finansinių galimybių vertinimo ir mokėjimo už socialines paslaugas klausimais.</w:t>
                      </w:r>
                    </w:p>
                  </w:sdtContent>
                </w:sdt>
              </w:sdtContent>
            </w:sdt>
            <w:sdt>
              <w:sdtPr>
                <w:alias w:val="55 p."/>
                <w:tag w:val="part_0ac165acd17540168be650c897392e74"/>
                <w:lock w:val="sdtLocked"/>
                <w:richText/>
              </w:sdtPr>
              <w:sdtContent>
                <w:p>
                  <w:pPr>
                    <w:ind w:firstLine="709"/>
                    <w:jc w:val="both"/>
                    <w:rPr>
                      <w:szCs w:val="24"/>
                      <w:lang w:eastAsia="lt-LT"/>
                    </w:rPr>
                  </w:pPr>
                  <w:sdt>
                    <w:sdtPr>
                      <w:alias w:val="Numeris"/>
                      <w:tag w:val="nr_0ac165acd17540168be650c897392e74"/>
                      <w:lock w:val="sdtLocked"/>
                      <w:richText/>
                    </w:sdtPr>
                    <w:sdtContent>
                      <w:r>
                        <w:rPr>
                          <w:szCs w:val="24"/>
                          <w:lang w:eastAsia="lt-LT"/>
                        </w:rPr>
                        <w:t>55</w:t>
                      </w:r>
                    </w:sdtContent>
                  </w:sdt>
                  <w:r>
                    <w:rPr>
                      <w:szCs w:val="24"/>
                      <w:lang w:eastAsia="lt-LT"/>
                    </w:rPr>
                    <w:t xml:space="preserve">. Socialines paslaugas gaunantis asmuo (vienas iš suaugusių šeimos narių) ar jo globėjas (rūpintojas, aprūpintojas) ne vėliau kaip per 30 kalendorinių dienų nuo įvykusių asmens pajamų ir (ar) turto pokyčių dienos privalo pranešti Skyriui apie asmens (šeimos) pajamų, išskyrus Lietuvos Respublikos socialinių paslaugų įstatymo 39 straipsnio 1 dalies 5–9, 13, 15, 17–19 punktuose nurodytas pajamas, asmens turto pokyčius po ankstesnio (paskutinio) vertinimo. </w:t>
                  </w:r>
                </w:p>
              </w:sdtContent>
            </w:sdt>
            <w:sdt>
              <w:sdtPr>
                <w:alias w:val="56 p."/>
                <w:tag w:val="part_4dffc4f6e9394493a3d68daf75bee27d"/>
                <w:lock w:val="sdtLocked"/>
                <w:richText/>
              </w:sdtPr>
              <w:sdtContent>
                <w:p>
                  <w:pPr>
                    <w:ind w:firstLine="709"/>
                    <w:jc w:val="both"/>
                    <w:rPr>
                      <w:szCs w:val="24"/>
                      <w:lang w:eastAsia="lt-LT"/>
                    </w:rPr>
                  </w:pPr>
                  <w:sdt>
                    <w:sdtPr>
                      <w:alias w:val="Numeris"/>
                      <w:tag w:val="nr_4dffc4f6e9394493a3d68daf75bee27d"/>
                      <w:lock w:val="sdtLocked"/>
                      <w:richText/>
                    </w:sdtPr>
                    <w:sdtContent>
                      <w:r>
                        <w:rPr>
                          <w:szCs w:val="24"/>
                          <w:lang w:eastAsia="lt-LT"/>
                        </w:rPr>
                        <w:t>56</w:t>
                      </w:r>
                    </w:sdtContent>
                  </w:sdt>
                  <w:r>
                    <w:rPr>
                      <w:szCs w:val="24"/>
                      <w:lang w:eastAsia="lt-LT"/>
                    </w:rPr>
                    <w:t xml:space="preserve">. Kilus įtarimui, kad asmuo (vienas iš suaugusių šeimos narių) ar jo globėjas, rūpintojas,  aprūpintojas pateikė neteisingus duomenis apie asmens (šeimos) turimas pajamas ir asmens turtą, Skyrius gali pareikalauti papildomų dokumentų, patvirtinančių pateiktų duomenų teisingumą ir (ar) patikrinti šiuos duomenis registruose, valstybės ar vidaus administravimo informacinėse sistemose.</w:t>
                  </w:r>
                </w:p>
              </w:sdtContent>
            </w:sdt>
            <w:sdt>
              <w:sdtPr>
                <w:alias w:val="57 p."/>
                <w:tag w:val="part_c61f321e874e417fafd8710b59cc32ce"/>
                <w:lock w:val="sdtLocked"/>
                <w:richText/>
              </w:sdtPr>
              <w:sdtContent>
                <w:p>
                  <w:pPr>
                    <w:ind w:firstLine="709"/>
                    <w:jc w:val="both"/>
                    <w:rPr>
                      <w:rFonts w:eastAsia="Calibri"/>
                      <w:szCs w:val="24"/>
                      <w:lang w:eastAsia="lt-LT"/>
                    </w:rPr>
                  </w:pPr>
                  <w:sdt>
                    <w:sdtPr>
                      <w:alias w:val="Numeris"/>
                      <w:tag w:val="nr_c61f321e874e417fafd8710b59cc32ce"/>
                      <w:lock w:val="sdtLocked"/>
                      <w:richText/>
                    </w:sdtPr>
                    <w:sdtContent>
                      <w:r>
                        <w:rPr>
                          <w:rFonts w:eastAsia="Calibri"/>
                          <w:szCs w:val="24"/>
                          <w:lang w:eastAsia="lt-LT"/>
                        </w:rPr>
                        <w:t>57</w:t>
                      </w:r>
                    </w:sdtContent>
                  </w:sdt>
                  <w:r>
                    <w:rPr>
                      <w:rFonts w:eastAsia="Calibri"/>
                      <w:szCs w:val="24"/>
                      <w:lang w:eastAsia="lt-LT"/>
                    </w:rPr>
                    <w:t>. Skyrius turi teisę asmens (šeimos) finansines galimybes iš naujo vertinti savo ar paslaugos teikėjo iniciatyva.</w:t>
                  </w:r>
                </w:p>
              </w:sdtContent>
            </w:sdt>
            <w:sdt>
              <w:sdtPr>
                <w:alias w:val="58 p."/>
                <w:tag w:val="part_4668d98c4f8e4c0b8fb67671b181c718"/>
                <w:lock w:val="sdtLocked"/>
                <w:richText/>
              </w:sdtPr>
              <w:sdtContent>
                <w:p>
                  <w:pPr>
                    <w:ind w:firstLine="709"/>
                    <w:jc w:val="both"/>
                    <w:rPr>
                      <w:szCs w:val="24"/>
                      <w:lang w:eastAsia="lt-LT"/>
                    </w:rPr>
                  </w:pPr>
                  <w:sdt>
                    <w:sdtPr>
                      <w:alias w:val="Numeris"/>
                      <w:tag w:val="nr_4668d98c4f8e4c0b8fb67671b181c718"/>
                      <w:lock w:val="sdtLocked"/>
                      <w:richText/>
                    </w:sdtPr>
                    <w:sdtContent>
                      <w:r>
                        <w:rPr>
                          <w:szCs w:val="24"/>
                          <w:lang w:eastAsia="lt-LT"/>
                        </w:rPr>
                        <w:t>58</w:t>
                      </w:r>
                    </w:sdtContent>
                  </w:sdt>
                  <w:r>
                    <w:rPr>
                      <w:szCs w:val="24"/>
                      <w:lang w:eastAsia="lt-LT"/>
                    </w:rPr>
                    <w:t>. Išskirtiniais atvejais, kai socialinės paslaugos asmeniui (šeimai) skiriamos siekiant išvengti grėsmės asmens (šeimos) fiziniam ar emociniam saugumui, sveikatai ar gyvybei, Skyrius turi teisę finansines galimybes vertinti po to, kai nustatomas asmens (šeimos) socialinių paslaugų poreikis ir jam (jai) skiriamos socialinės paslaugos.</w:t>
                  </w:r>
                </w:p>
              </w:sdtContent>
            </w:sdt>
            <w:sdt>
              <w:sdtPr>
                <w:alias w:val="59 p."/>
                <w:tag w:val="part_c96ba1573c9d4a9b997eb1caa23db0d9"/>
                <w:lock w:val="sdtLocked"/>
                <w:richText/>
              </w:sdtPr>
              <w:sdtContent>
                <w:p>
                  <w:pPr>
                    <w:ind w:firstLine="709"/>
                    <w:jc w:val="both"/>
                    <w:rPr>
                      <w:szCs w:val="24"/>
                      <w:lang w:eastAsia="lt-LT"/>
                    </w:rPr>
                  </w:pPr>
                  <w:sdt>
                    <w:sdtPr>
                      <w:alias w:val="Numeris"/>
                      <w:tag w:val="nr_c96ba1573c9d4a9b997eb1caa23db0d9"/>
                      <w:lock w:val="sdtLocked"/>
                      <w:richText/>
                    </w:sdtPr>
                    <w:sdtContent>
                      <w:r>
                        <w:rPr>
                          <w:szCs w:val="24"/>
                          <w:lang w:eastAsia="lt-LT"/>
                        </w:rPr>
                        <w:t>59</w:t>
                      </w:r>
                    </w:sdtContent>
                  </w:sdt>
                  <w:r>
                    <w:rPr>
                      <w:szCs w:val="24"/>
                      <w:lang w:eastAsia="lt-LT"/>
                    </w:rPr>
                    <w:t>. Jei Socialinių paslaugų įstatymo 40 straipsnio 1 dalyje nurodytas turtas perduotas kitam fiziniam ar juridiniam asmeniui pagal rentos ar išlaikymo iki gyvos galvos sutartis, jis taip pat įskaitomas į asmens turtą. Rentos mokėtojo įsipareigojimai dėl asmens mokėjimo už socialines paslaugas nustatomi Sutartyje.</w:t>
                  </w:r>
                </w:p>
              </w:sdtContent>
            </w:sdt>
            <w:sdt>
              <w:sdtPr>
                <w:alias w:val="60 p."/>
                <w:tag w:val="part_6c8d3df09be74ad1b0f4e87ae96623bd"/>
                <w:lock w:val="sdtLocked"/>
                <w:richText/>
              </w:sdtPr>
              <w:sdtContent>
                <w:p>
                  <w:pPr>
                    <w:ind w:firstLine="709"/>
                    <w:jc w:val="both"/>
                    <w:rPr>
                      <w:szCs w:val="24"/>
                      <w:lang w:eastAsia="lt-LT"/>
                    </w:rPr>
                  </w:pPr>
                  <w:sdt>
                    <w:sdtPr>
                      <w:alias w:val="Numeris"/>
                      <w:tag w:val="nr_6c8d3df09be74ad1b0f4e87ae96623bd"/>
                      <w:lock w:val="sdtLocked"/>
                      <w:richText/>
                    </w:sdtPr>
                    <w:sdtContent>
                      <w:r>
                        <w:rPr>
                          <w:szCs w:val="24"/>
                          <w:lang w:eastAsia="lt-LT"/>
                        </w:rPr>
                        <w:t>60</w:t>
                      </w:r>
                    </w:sdtContent>
                  </w:sdt>
                  <w:r>
                    <w:rPr>
                      <w:szCs w:val="24"/>
                      <w:lang w:eastAsia="lt-LT"/>
                    </w:rPr>
                    <w:t>. Pasikeitus asmens pajamoms, turtui ar socialinės globos kainai, Sutartis nekeičiama. Atsakingas Skyriaus specialistas iš naujo vertina asmens finansines galimybes ir surašo Pažymą.</w:t>
                  </w:r>
                </w:p>
              </w:sdtContent>
            </w:sdt>
            <w:sdt>
              <w:sdtPr>
                <w:alias w:val="61 p."/>
                <w:tag w:val="part_6a34251720b84c0cb0cf085c424dd35a"/>
                <w:lock w:val="sdtLocked"/>
                <w:richText/>
              </w:sdtPr>
              <w:sdtContent>
                <w:p>
                  <w:pPr>
                    <w:ind w:firstLine="709"/>
                    <w:jc w:val="both"/>
                    <w:rPr>
                      <w:szCs w:val="24"/>
                      <w:lang w:eastAsia="lt-LT"/>
                    </w:rPr>
                  </w:pPr>
                  <w:sdt>
                    <w:sdtPr>
                      <w:alias w:val="Numeris"/>
                      <w:tag w:val="nr_6a34251720b84c0cb0cf085c424dd35a"/>
                      <w:lock w:val="sdtLocked"/>
                      <w:richText/>
                    </w:sdtPr>
                    <w:sdtContent>
                      <w:r>
                        <w:rPr>
                          <w:szCs w:val="24"/>
                          <w:lang w:eastAsia="lt-LT"/>
                        </w:rPr>
                        <w:t>61</w:t>
                      </w:r>
                    </w:sdtContent>
                  </w:sdt>
                  <w:r>
                    <w:rPr>
                      <w:szCs w:val="24"/>
                      <w:lang w:eastAsia="lt-LT"/>
                    </w:rPr>
                    <w:t>. Kai asmens turimų pajamų ir piniginių lėšų nepakanka, mokėjimo šaltiniu nustatomas asmens suaugusių vaikų, kitų suinteresuotų asmenų – turto perėmėjų ar būsimų paveldėtojų – piniginės lėšos, kurios naudojamos Sutartyje numatyto asmens mokėjimo dydžio teikiamoms socialinių paslaugų išlaidoms apmokėti.</w:t>
                  </w:r>
                </w:p>
                <w:p>
                  <w:pPr>
                    <w:ind w:firstLine="709"/>
                    <w:jc w:val="both"/>
                    <w:rPr>
                      <w:szCs w:val="24"/>
                      <w:lang w:eastAsia="lt-LT"/>
                    </w:rPr>
                  </w:pPr>
                </w:p>
              </w:sdtContent>
            </w:sdt>
          </w:sdtContent>
        </w:sdt>
        <w:sdt>
          <w:sdtPr>
            <w:alias w:val="skyrius"/>
            <w:tag w:val="part_a895e2e837fd40b3b766ecb0e0362124"/>
            <w:lock w:val="sdtLocked"/>
            <w:richText/>
          </w:sdtPr>
          <w:sdtContent>
            <w:p>
              <w:pPr>
                <w:jc w:val="center"/>
                <w:rPr>
                  <w:b/>
                  <w:bCs/>
                  <w:szCs w:val="24"/>
                  <w:lang w:eastAsia="lt-LT"/>
                </w:rPr>
              </w:pPr>
              <w:sdt>
                <w:sdtPr>
                  <w:alias w:val="Numeris"/>
                  <w:tag w:val="nr_a895e2e837fd40b3b766ecb0e0362124"/>
                  <w:lock w:val="sdtLocked"/>
                  <w:richText/>
                </w:sdtPr>
                <w:sdtContent>
                  <w:r>
                    <w:rPr>
                      <w:b/>
                      <w:bCs/>
                      <w:szCs w:val="24"/>
                      <w:lang w:eastAsia="lt-LT"/>
                    </w:rPr>
                    <w:t>IX</w:t>
                  </w:r>
                </w:sdtContent>
              </w:sdt>
              <w:r>
                <w:rPr>
                  <w:b/>
                  <w:bCs/>
                  <w:szCs w:val="24"/>
                  <w:lang w:eastAsia="lt-LT"/>
                </w:rPr>
                <w:t xml:space="preserve"> SKYRIUS</w:t>
              </w:r>
            </w:p>
            <w:p>
              <w:pPr>
                <w:ind w:firstLine="709"/>
                <w:jc w:val="center"/>
                <w:rPr>
                  <w:b/>
                  <w:szCs w:val="24"/>
                  <w:lang w:eastAsia="lt-LT"/>
                </w:rPr>
              </w:pPr>
              <w:sdt>
                <w:sdtPr>
                  <w:alias w:val="Pavadinimas"/>
                  <w:tag w:val="title_a895e2e837fd40b3b766ecb0e0362124"/>
                  <w:lock w:val="sdtLocked"/>
                  <w:richText/>
                </w:sdtPr>
                <w:sdtContent>
                  <w:r>
                    <w:rPr>
                      <w:b/>
                      <w:szCs w:val="24"/>
                      <w:lang w:eastAsia="lt-LT"/>
                    </w:rPr>
                    <w:t xml:space="preserve">ATLEIDIMO NUO MOKĖJIMO UŽ SOCIALINES PASLAUGAS IR TURTO MOKESČIO BEI  MOKĖJIMO DYDŽIO SUMAŽINIMO TVARKA</w:t>
                  </w:r>
                </w:sdtContent>
              </w:sdt>
            </w:p>
            <w:p>
              <w:pPr>
                <w:ind w:firstLine="709"/>
                <w:jc w:val="center"/>
                <w:rPr>
                  <w:b/>
                  <w:szCs w:val="24"/>
                  <w:lang w:eastAsia="lt-LT"/>
                </w:rPr>
              </w:pPr>
            </w:p>
            <w:sdt>
              <w:sdtPr>
                <w:alias w:val="62 p."/>
                <w:tag w:val="part_7a6480da99f74956abe3f888ccd06b8f"/>
                <w:lock w:val="sdtLocked"/>
                <w:richText/>
              </w:sdtPr>
              <w:sdtContent>
                <w:p>
                  <w:pPr>
                    <w:ind w:firstLine="709"/>
                    <w:jc w:val="both"/>
                    <w:rPr>
                      <w:szCs w:val="24"/>
                      <w:lang w:eastAsia="lt-LT"/>
                    </w:rPr>
                  </w:pPr>
                  <w:sdt>
                    <w:sdtPr>
                      <w:alias w:val="Numeris"/>
                      <w:tag w:val="nr_7a6480da99f74956abe3f888ccd06b8f"/>
                      <w:lock w:val="sdtLocked"/>
                      <w:richText/>
                    </w:sdtPr>
                    <w:sdtContent>
                      <w:r>
                        <w:rPr>
                          <w:bCs/>
                          <w:szCs w:val="24"/>
                          <w:lang w:eastAsia="lt-LT"/>
                        </w:rPr>
                        <w:t>62</w:t>
                      </w:r>
                    </w:sdtContent>
                  </w:sdt>
                  <w:r>
                    <w:rPr>
                      <w:bCs/>
                      <w:szCs w:val="24"/>
                      <w:lang w:eastAsia="lt-LT"/>
                    </w:rPr>
                    <w:t>.</w:t>
                  </w:r>
                  <w:r>
                    <w:rPr>
                      <w:szCs w:val="24"/>
                      <w:lang w:eastAsia="lt-LT"/>
                    </w:rPr>
                    <w:t xml:space="preserve"> Socialinių paslaugų gavėjui, pateikus aplinkybes pateisinančius dokumentus, mokestis už socialinės priežiūros paslaugas, dienos socialinę globą asmens namuose gali būti sumažintas 50 proc. šiais atvejais:</w:t>
                  </w:r>
                </w:p>
                <w:sdt>
                  <w:sdtPr>
                    <w:alias w:val="62.1 pp."/>
                    <w:tag w:val="part_6d9e7e7296c34e60b64f2e9029c712a5"/>
                    <w:lock w:val="sdtLocked"/>
                    <w:richText/>
                  </w:sdtPr>
                  <w:sdtContent>
                    <w:p>
                      <w:pPr>
                        <w:ind w:firstLine="709"/>
                        <w:jc w:val="both"/>
                        <w:rPr>
                          <w:szCs w:val="24"/>
                          <w:lang w:eastAsia="lt-LT"/>
                        </w:rPr>
                      </w:pPr>
                      <w:sdt>
                        <w:sdtPr>
                          <w:alias w:val="Numeris"/>
                          <w:tag w:val="nr_6d9e7e7296c34e60b64f2e9029c712a5"/>
                          <w:lock w:val="sdtLocked"/>
                          <w:richText/>
                        </w:sdtPr>
                        <w:sdtContent>
                          <w:r>
                            <w:rPr>
                              <w:szCs w:val="24"/>
                              <w:lang w:eastAsia="lt-LT"/>
                            </w:rPr>
                            <w:t>62.1</w:t>
                          </w:r>
                        </w:sdtContent>
                      </w:sdt>
                      <w:r>
                        <w:rPr>
                          <w:szCs w:val="24"/>
                          <w:lang w:eastAsia="lt-LT"/>
                        </w:rPr>
                        <w:t xml:space="preserve">. sergant sunkiomis ligomis, nurodytomis Lietuvos Respublikos sveikatos apsaugos ministro įsakymu patvirtintame sunkių ligų sąraše, jei asmeniui nenustatytas individualios pagalbos teikimo išlaidų kompensacijos poreikis, mokėjimo dydis gali būti sumažintas 12 mėnesių;  </w:t>
                      </w:r>
                    </w:p>
                  </w:sdtContent>
                </w:sdt>
                <w:sdt>
                  <w:sdtPr>
                    <w:alias w:val="62.2 pp."/>
                    <w:tag w:val="part_a391a4353af644a88f076721edd20ae0"/>
                    <w:lock w:val="sdtLocked"/>
                    <w:richText/>
                  </w:sdtPr>
                  <w:sdtContent>
                    <w:p>
                      <w:pPr>
                        <w:ind w:firstLine="709"/>
                        <w:jc w:val="both"/>
                        <w:rPr>
                          <w:szCs w:val="24"/>
                          <w:lang w:eastAsia="lt-LT"/>
                        </w:rPr>
                      </w:pPr>
                      <w:sdt>
                        <w:sdtPr>
                          <w:alias w:val="Numeris"/>
                          <w:tag w:val="nr_a391a4353af644a88f076721edd20ae0"/>
                          <w:lock w:val="sdtLocked"/>
                          <w:richText/>
                        </w:sdtPr>
                        <w:sdtContent>
                          <w:r>
                            <w:rPr>
                              <w:szCs w:val="24"/>
                              <w:lang w:eastAsia="lt-LT"/>
                            </w:rPr>
                            <w:t>62.2</w:t>
                          </w:r>
                        </w:sdtContent>
                      </w:sdt>
                      <w:r>
                        <w:rPr>
                          <w:szCs w:val="24"/>
                          <w:lang w:eastAsia="lt-LT"/>
                        </w:rPr>
                        <w:t xml:space="preserve">. pablogėjus finansinei padėčiai dėl sutuoktinio mirties, mokėjimo dydis gali būti sumažintas 6 mėnesius; </w:t>
                      </w:r>
                    </w:p>
                  </w:sdtContent>
                </w:sdt>
                <w:sdt>
                  <w:sdtPr>
                    <w:alias w:val="62.3 pp."/>
                    <w:tag w:val="part_4a672b15a2ae4e7d8cc5683b63ed077c"/>
                    <w:lock w:val="sdtLocked"/>
                    <w:richText/>
                  </w:sdtPr>
                  <w:sdtContent>
                    <w:p>
                      <w:pPr>
                        <w:ind w:firstLine="709"/>
                        <w:jc w:val="both"/>
                        <w:rPr>
                          <w:szCs w:val="24"/>
                          <w:lang w:eastAsia="lt-LT"/>
                        </w:rPr>
                      </w:pPr>
                      <w:sdt>
                        <w:sdtPr>
                          <w:alias w:val="Numeris"/>
                          <w:tag w:val="nr_4a672b15a2ae4e7d8cc5683b63ed077c"/>
                          <w:lock w:val="sdtLocked"/>
                          <w:richText/>
                        </w:sdtPr>
                        <w:sdtContent>
                          <w:r>
                            <w:rPr>
                              <w:szCs w:val="24"/>
                              <w:lang w:eastAsia="lt-LT"/>
                            </w:rPr>
                            <w:t>62.3</w:t>
                          </w:r>
                        </w:sdtContent>
                      </w:sdt>
                      <w:r>
                        <w:rPr>
                          <w:szCs w:val="24"/>
                          <w:lang w:eastAsia="lt-LT"/>
                        </w:rPr>
                        <w:t xml:space="preserve">. kai atskaičius mokėjimus pagal antstolių vykdomuosius raštus, vidutinės pajamos asmeniui (šeimos nariui) per mėnesį lieka mažesnės nei 2 VRP, kol bus apmokėta vykdomųjų raštų suma, bet ne ilgiau kaip 12 mėnesių;    </w:t>
                      </w:r>
                    </w:p>
                  </w:sdtContent>
                </w:sdt>
                <w:sdt>
                  <w:sdtPr>
                    <w:alias w:val="62.4 pp."/>
                    <w:tag w:val="part_405b5f9fa79543a8b89e3e41ad16f1ff"/>
                    <w:lock w:val="sdtLocked"/>
                    <w:richText/>
                  </w:sdtPr>
                  <w:sdtContent>
                    <w:p>
                      <w:pPr>
                        <w:ind w:firstLine="709"/>
                        <w:jc w:val="both"/>
                        <w:rPr>
                          <w:szCs w:val="24"/>
                          <w:lang w:eastAsia="lt-LT"/>
                        </w:rPr>
                      </w:pPr>
                      <w:sdt>
                        <w:sdtPr>
                          <w:alias w:val="Numeris"/>
                          <w:tag w:val="nr_405b5f9fa79543a8b89e3e41ad16f1ff"/>
                          <w:lock w:val="sdtLocked"/>
                          <w:richText/>
                        </w:sdtPr>
                        <w:sdtContent>
                          <w:r>
                            <w:rPr>
                              <w:szCs w:val="24"/>
                              <w:lang w:eastAsia="lt-LT"/>
                            </w:rPr>
                            <w:t>62.4</w:t>
                          </w:r>
                        </w:sdtContent>
                      </w:sdt>
                      <w:r>
                        <w:rPr>
                          <w:szCs w:val="24"/>
                          <w:lang w:eastAsia="lt-LT"/>
                        </w:rPr>
                        <w:t xml:space="preserve">. patyrus nenumatytas būtinas išlaidas (šildymo, vandentiekio, kanalizacijos tinklų gedimui šalinti, gyvenamojo būsto remonto darbams atlikti (langų keitimas, stogo remontas ir kt.), mokėjimo dydis gali būti sumažintas 12 mėnesių.  </w:t>
                      </w:r>
                    </w:p>
                  </w:sdtContent>
                </w:sdt>
              </w:sdtContent>
            </w:sdt>
            <w:sdt>
              <w:sdtPr>
                <w:alias w:val="63 p."/>
                <w:tag w:val="part_5332c10c9b7b49fbb931316c15d2a721"/>
                <w:lock w:val="sdtLocked"/>
                <w:richText/>
              </w:sdtPr>
              <w:sdtContent>
                <w:p>
                  <w:pPr>
                    <w:ind w:firstLine="709"/>
                    <w:jc w:val="both"/>
                    <w:rPr>
                      <w:szCs w:val="24"/>
                      <w:lang w:eastAsia="lt-LT"/>
                    </w:rPr>
                  </w:pPr>
                  <w:sdt>
                    <w:sdtPr>
                      <w:alias w:val="Numeris"/>
                      <w:tag w:val="nr_5332c10c9b7b49fbb931316c15d2a721"/>
                      <w:lock w:val="sdtLocked"/>
                      <w:richText/>
                    </w:sdtPr>
                    <w:sdtContent>
                      <w:r>
                        <w:rPr>
                          <w:szCs w:val="24"/>
                          <w:lang w:eastAsia="lt-LT"/>
                        </w:rPr>
                        <w:t>63</w:t>
                      </w:r>
                    </w:sdtContent>
                  </w:sdt>
                  <w:r>
                    <w:rPr>
                      <w:szCs w:val="24"/>
                      <w:lang w:eastAsia="lt-LT"/>
                    </w:rPr>
                    <w:t xml:space="preserve">. Asmuo gali būti atleistas nuo mokėjimo už 62 punkte nurodytas paslaugas iki 12 mėnesių laikotarpiui tuo atveju, jei patyrė nuostolių dėl gaisro ar stichinių nelaimių. </w:t>
                  </w:r>
                </w:p>
              </w:sdtContent>
            </w:sdt>
            <w:sdt>
              <w:sdtPr>
                <w:alias w:val="64 p."/>
                <w:tag w:val="part_765fe8ce722a4578bf658279f6bf1710"/>
                <w:lock w:val="sdtLocked"/>
                <w:richText/>
              </w:sdtPr>
              <w:sdtContent>
                <w:p>
                  <w:pPr>
                    <w:ind w:firstLine="709"/>
                    <w:jc w:val="both"/>
                    <w:rPr>
                      <w:rFonts w:eastAsia="Calibri"/>
                      <w:bCs/>
                      <w:szCs w:val="24"/>
                      <w:lang w:eastAsia="lt-LT"/>
                    </w:rPr>
                  </w:pPr>
                  <w:sdt>
                    <w:sdtPr>
                      <w:alias w:val="Numeris"/>
                      <w:tag w:val="nr_765fe8ce722a4578bf658279f6bf1710"/>
                      <w:lock w:val="sdtLocked"/>
                      <w:richText/>
                    </w:sdtPr>
                    <w:sdtContent>
                      <w:r>
                        <w:rPr>
                          <w:szCs w:val="24"/>
                          <w:lang w:eastAsia="lt-LT"/>
                        </w:rPr>
                        <w:t>64</w:t>
                      </w:r>
                    </w:sdtContent>
                  </w:sdt>
                  <w:r>
                    <w:rPr>
                      <w:szCs w:val="24"/>
                      <w:lang w:eastAsia="lt-LT"/>
                    </w:rPr>
                    <w:t xml:space="preserve">. </w:t>
                  </w:r>
                  <w:r>
                    <w:rPr>
                      <w:rFonts w:eastAsia="Calibri"/>
                      <w:bCs/>
                      <w:szCs w:val="24"/>
                      <w:lang w:eastAsia="lt-LT"/>
                    </w:rPr>
                    <w:t>Ilgalaikės socialinės globos paslaugų gavėjas gali būti atleidžiamas nuo turto mokesčio arba nustatytas mokestis gali būti sumažinamas 50 proc. šiais atvejais:</w:t>
                  </w:r>
                </w:p>
                <w:sdt>
                  <w:sdtPr>
                    <w:alias w:val="64.1 pp."/>
                    <w:tag w:val="part_2e29fb8850cb4e0eba75fa00b4d28770"/>
                    <w:lock w:val="sdtLocked"/>
                    <w:richText/>
                  </w:sdtPr>
                  <w:sdtContent>
                    <w:p>
                      <w:pPr>
                        <w:ind w:firstLine="709"/>
                        <w:jc w:val="both"/>
                        <w:rPr>
                          <w:rFonts w:eastAsia="Calibri"/>
                          <w:bCs/>
                          <w:szCs w:val="24"/>
                          <w:lang w:eastAsia="lt-LT"/>
                        </w:rPr>
                      </w:pPr>
                      <w:sdt>
                        <w:sdtPr>
                          <w:alias w:val="Numeris"/>
                          <w:tag w:val="nr_2e29fb8850cb4e0eba75fa00b4d28770"/>
                          <w:lock w:val="sdtLocked"/>
                          <w:richText/>
                        </w:sdtPr>
                        <w:sdtContent>
                          <w:r>
                            <w:rPr>
                              <w:rFonts w:eastAsia="Calibri"/>
                              <w:bCs/>
                              <w:szCs w:val="24"/>
                              <w:lang w:eastAsia="lt-LT"/>
                            </w:rPr>
                            <w:t>64.1</w:t>
                          </w:r>
                        </w:sdtContent>
                      </w:sdt>
                      <w:r>
                        <w:rPr>
                          <w:rFonts w:eastAsia="Calibri"/>
                          <w:bCs/>
                          <w:szCs w:val="24"/>
                          <w:lang w:eastAsia="lt-LT"/>
                        </w:rPr>
                        <w:t>. jeigu asmens turimas turtas yra nelikvidus (statiniai yra netinkami naudoti, žemė yra pelkėta ir pan.);</w:t>
                      </w:r>
                    </w:p>
                  </w:sdtContent>
                </w:sdt>
                <w:sdt>
                  <w:sdtPr>
                    <w:alias w:val="64.2 pp."/>
                    <w:tag w:val="part_8005862224f642d98b2cc6114850dc8a"/>
                    <w:lock w:val="sdtLocked"/>
                    <w:richText/>
                  </w:sdtPr>
                  <w:sdtContent>
                    <w:p>
                      <w:pPr>
                        <w:ind w:firstLine="709"/>
                        <w:jc w:val="both"/>
                        <w:rPr>
                          <w:rFonts w:eastAsia="Calibri"/>
                          <w:bCs/>
                          <w:szCs w:val="24"/>
                          <w:lang w:eastAsia="lt-LT"/>
                        </w:rPr>
                      </w:pPr>
                      <w:sdt>
                        <w:sdtPr>
                          <w:alias w:val="Numeris"/>
                          <w:tag w:val="nr_8005862224f642d98b2cc6114850dc8a"/>
                          <w:lock w:val="sdtLocked"/>
                          <w:richText/>
                        </w:sdtPr>
                        <w:sdtContent>
                          <w:r>
                            <w:rPr>
                              <w:rFonts w:eastAsia="Calibri"/>
                              <w:bCs/>
                              <w:szCs w:val="24"/>
                              <w:lang w:eastAsia="lt-LT"/>
                            </w:rPr>
                            <w:t>64.2</w:t>
                          </w:r>
                        </w:sdtContent>
                      </w:sdt>
                      <w:r>
                        <w:rPr>
                          <w:rFonts w:eastAsia="Calibri"/>
                          <w:bCs/>
                          <w:szCs w:val="24"/>
                          <w:lang w:eastAsia="lt-LT"/>
                        </w:rPr>
                        <w:t>. laikotarpiui, kai pateiktas prašymas dėl asmens pripažinimo neveiksniu ar ribotai veiksniu tam tikroje srityje, ar asmuo jau pripažintas neveiksniu ar ribotai veiksniu tam tikroje srityje, bet globėjas ir turto administratorius nėra paskirtas;</w:t>
                      </w:r>
                    </w:p>
                  </w:sdtContent>
                </w:sdt>
                <w:sdt>
                  <w:sdtPr>
                    <w:alias w:val="64.3 pp."/>
                    <w:tag w:val="part_a0b1c843241843c980c0d31e463466d2"/>
                    <w:lock w:val="sdtLocked"/>
                    <w:richText/>
                  </w:sdtPr>
                  <w:sdtContent>
                    <w:p>
                      <w:pPr>
                        <w:ind w:firstLine="709"/>
                        <w:jc w:val="both"/>
                        <w:rPr>
                          <w:rFonts w:eastAsia="Calibri"/>
                          <w:bCs/>
                          <w:szCs w:val="24"/>
                          <w:lang w:eastAsia="lt-LT"/>
                        </w:rPr>
                      </w:pPr>
                      <w:sdt>
                        <w:sdtPr>
                          <w:alias w:val="Numeris"/>
                          <w:tag w:val="nr_a0b1c843241843c980c0d31e463466d2"/>
                          <w:lock w:val="sdtLocked"/>
                          <w:richText/>
                        </w:sdtPr>
                        <w:sdtContent>
                          <w:r>
                            <w:rPr>
                              <w:rFonts w:eastAsia="Calibri"/>
                              <w:bCs/>
                              <w:szCs w:val="24"/>
                              <w:lang w:eastAsia="lt-LT"/>
                            </w:rPr>
                            <w:t>64.3</w:t>
                          </w:r>
                        </w:sdtContent>
                      </w:sdt>
                      <w:r>
                        <w:rPr>
                          <w:rFonts w:eastAsia="Calibri"/>
                          <w:bCs/>
                          <w:szCs w:val="24"/>
                          <w:lang w:eastAsia="lt-LT"/>
                        </w:rPr>
                        <w:t>. kai asmuo yra vienišas ir nėra artimųjų, kurie galėtų mokėti nustatytą mokestį;</w:t>
                      </w:r>
                    </w:p>
                  </w:sdtContent>
                </w:sdt>
                <w:sdt>
                  <w:sdtPr>
                    <w:alias w:val="64.4 pp."/>
                    <w:tag w:val="part_1f38e9aa90424ddf9f2de0458379fccd"/>
                    <w:lock w:val="sdtLocked"/>
                    <w:richText/>
                  </w:sdtPr>
                  <w:sdtContent>
                    <w:p>
                      <w:pPr>
                        <w:ind w:firstLine="709"/>
                        <w:jc w:val="both"/>
                        <w:rPr>
                          <w:color w:val="000000"/>
                          <w:szCs w:val="24"/>
                          <w:lang w:eastAsia="lt-LT"/>
                        </w:rPr>
                      </w:pPr>
                      <w:sdt>
                        <w:sdtPr>
                          <w:alias w:val="Numeris"/>
                          <w:tag w:val="nr_1f38e9aa90424ddf9f2de0458379fccd"/>
                          <w:lock w:val="sdtLocked"/>
                          <w:richText/>
                        </w:sdtPr>
                        <w:sdtContent>
                          <w:r>
                            <w:rPr>
                              <w:color w:val="000000"/>
                              <w:szCs w:val="24"/>
                              <w:lang w:eastAsia="lt-LT"/>
                            </w:rPr>
                            <w:t>64.4</w:t>
                          </w:r>
                        </w:sdtContent>
                      </w:sdt>
                      <w:r>
                        <w:rPr>
                          <w:color w:val="000000"/>
                          <w:szCs w:val="24"/>
                          <w:lang w:eastAsia="lt-LT"/>
                        </w:rPr>
                        <w:t>. kai asmuo dėl sveikatos būklės negali atlikti notarinių veiksmų sudarant turto perleidimo kitam asmeniui sandorio, nėra giminaičių ar kitų suinteresuotų asmenų, kurie galėtų rūpintis asmens turimu turtu (statiniais, žeme ir kt.).</w:t>
                      </w:r>
                    </w:p>
                  </w:sdtContent>
                </w:sdt>
              </w:sdtContent>
            </w:sdt>
            <w:sdt>
              <w:sdtPr>
                <w:alias w:val="65 p."/>
                <w:tag w:val="part_2b6b346ce54c416c9281c975be9354da"/>
                <w:lock w:val="sdtLocked"/>
                <w:richText/>
              </w:sdtPr>
              <w:sdtContent>
                <w:p>
                  <w:pPr>
                    <w:tabs>
                      <w:tab w:val="left" w:pos="993"/>
                    </w:tabs>
                    <w:spacing w:line="259" w:lineRule="auto"/>
                    <w:ind w:firstLine="709"/>
                    <w:jc w:val="both"/>
                    <w:rPr>
                      <w:szCs w:val="24"/>
                      <w:lang w:eastAsia="lt-LT"/>
                    </w:rPr>
                  </w:pPr>
                  <w:sdt>
                    <w:sdtPr>
                      <w:alias w:val="Numeris"/>
                      <w:tag w:val="nr_2b6b346ce54c416c9281c975be9354da"/>
                      <w:lock w:val="sdtLocked"/>
                      <w:richText/>
                    </w:sdtPr>
                    <w:sdtContent>
                      <w:r>
                        <w:rPr>
                          <w:bCs/>
                          <w:szCs w:val="24"/>
                        </w:rPr>
                        <w:t>65</w:t>
                      </w:r>
                    </w:sdtContent>
                  </w:sdt>
                  <w:r>
                    <w:rPr>
                      <w:bCs/>
                      <w:szCs w:val="24"/>
                    </w:rPr>
                    <w:t>. Sprendimą dėl Paslaugos gavėjo atleidimo nuo mokėjimo už socialines paslaugas ar turto mokesčio arba nustatyto mokesčio sumažinimo, vadovaudamasis Joniškio rajono savivaldybės socialinės paramos teikimo komisijos siūlymu, priima Savivaldybės administracijos direktorius ar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e5d9484c311f0a8bbd1e98310677d">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2025-08-28,
paskelbta TAR 2025-09-01, i. k. 2025-14739            </w:t>
                  </w:r>
                </w:p>
                <w:p/>
              </w:sdtContent>
            </w:sdt>
            <w:sdt>
              <w:sdtPr>
                <w:alias w:val="66 p."/>
                <w:tag w:val="part_a0ba2d01c23342b79fa8b8dd398c0f5d"/>
                <w:lock w:val="sdtLocked"/>
                <w:richText/>
              </w:sdtPr>
              <w:sdtContent>
                <w:p>
                  <w:pPr>
                    <w:ind w:firstLine="709"/>
                    <w:jc w:val="both"/>
                    <w:rPr>
                      <w:szCs w:val="24"/>
                      <w:lang w:eastAsia="lt-LT"/>
                    </w:rPr>
                  </w:pPr>
                  <w:sdt>
                    <w:sdtPr>
                      <w:alias w:val="Numeris"/>
                      <w:tag w:val="nr_a0ba2d01c23342b79fa8b8dd398c0f5d"/>
                      <w:lock w:val="sdtLocked"/>
                      <w:richText/>
                    </w:sdtPr>
                    <w:sdtContent>
                      <w:r>
                        <w:rPr>
                          <w:szCs w:val="24"/>
                          <w:lang w:eastAsia="lt-LT"/>
                        </w:rPr>
                        <w:t>66</w:t>
                      </w:r>
                    </w:sdtContent>
                  </w:sdt>
                  <w:r>
                    <w:rPr>
                      <w:szCs w:val="24"/>
                      <w:lang w:eastAsia="lt-LT"/>
                    </w:rPr>
                    <w:t xml:space="preserve">. </w:t>
                  </w:r>
                  <w:r>
                    <w:rPr>
                      <w:color w:val="000000"/>
                      <w:szCs w:val="24"/>
                      <w:lang w:eastAsia="lt-LT"/>
                    </w:rPr>
                    <w:t xml:space="preserve">Pasibaigus nustatytam atleidimo nuo mokėjimo už socialines paslaugas terminui lengvatų dėl atleidimo nuo mokėjimo už socialines paslaugas terminas socialinių paslaugų gavėjui gali būti taikomas tik pateikus naują prašymą. </w:t>
                  </w:r>
                </w:p>
                <w:p>
                  <w:pPr>
                    <w:ind w:firstLine="851"/>
                    <w:jc w:val="both"/>
                    <w:rPr>
                      <w:bCs/>
                      <w:szCs w:val="24"/>
                      <w:lang w:eastAsia="lt-LT"/>
                    </w:rPr>
                  </w:pPr>
                </w:p>
              </w:sdtContent>
            </w:sdt>
          </w:sdtContent>
        </w:sdt>
        <w:sdt>
          <w:sdtPr>
            <w:alias w:val="skyrius"/>
            <w:tag w:val="part_24058045735c4d95aa0b25b3f0d9b113"/>
            <w:lock w:val="sdtLocked"/>
            <w:richText/>
          </w:sdtPr>
          <w:sdtContent>
            <w:p>
              <w:pPr>
                <w:jc w:val="center"/>
                <w:rPr>
                  <w:b/>
                  <w:bCs/>
                  <w:szCs w:val="24"/>
                  <w:lang w:eastAsia="lt-LT"/>
                </w:rPr>
              </w:pPr>
              <w:sdt>
                <w:sdtPr>
                  <w:alias w:val="Numeris"/>
                  <w:tag w:val="nr_24058045735c4d95aa0b25b3f0d9b113"/>
                  <w:lock w:val="sdtLocked"/>
                  <w:richText/>
                </w:sdtPr>
                <w:sdtContent>
                  <w:r>
                    <w:rPr>
                      <w:b/>
                      <w:bCs/>
                      <w:szCs w:val="24"/>
                      <w:lang w:eastAsia="lt-LT"/>
                    </w:rPr>
                    <w:t>X</w:t>
                  </w:r>
                </w:sdtContent>
              </w:sdt>
              <w:r>
                <w:rPr>
                  <w:b/>
                  <w:bCs/>
                  <w:szCs w:val="24"/>
                  <w:lang w:eastAsia="lt-LT"/>
                </w:rPr>
                <w:t xml:space="preserve"> SKYRIUS</w:t>
              </w:r>
            </w:p>
            <w:p>
              <w:pPr>
                <w:jc w:val="center"/>
                <w:rPr>
                  <w:b/>
                  <w:bCs/>
                  <w:szCs w:val="24"/>
                  <w:lang w:eastAsia="lt-LT"/>
                </w:rPr>
              </w:pPr>
              <w:sdt>
                <w:sdtPr>
                  <w:alias w:val="Pavadinimas"/>
                  <w:tag w:val="title_24058045735c4d95aa0b25b3f0d9b113"/>
                  <w:lock w:val="sdtLocked"/>
                  <w:richText/>
                </w:sdtPr>
                <w:sdtContent>
                  <w:r>
                    <w:rPr>
                      <w:b/>
                      <w:bCs/>
                      <w:szCs w:val="24"/>
                      <w:lang w:eastAsia="lt-LT"/>
                    </w:rPr>
                    <w:t>BAIGIAMOSIOS NUOSTATOS</w:t>
                  </w:r>
                </w:sdtContent>
              </w:sdt>
            </w:p>
            <w:p>
              <w:pPr>
                <w:jc w:val="both"/>
                <w:rPr>
                  <w:szCs w:val="24"/>
                  <w:lang w:eastAsia="lt-LT"/>
                </w:rPr>
              </w:pPr>
            </w:p>
            <w:sdt>
              <w:sdtPr>
                <w:alias w:val="67 p."/>
                <w:tag w:val="part_959f4ee773a14d0d9550812b2e53cec5"/>
                <w:lock w:val="sdtLocked"/>
                <w:richText/>
              </w:sdtPr>
              <w:sdtContent>
                <w:p>
                  <w:pPr>
                    <w:ind w:firstLine="709"/>
                    <w:jc w:val="both"/>
                    <w:rPr>
                      <w:rFonts w:eastAsia="Calibri"/>
                      <w:szCs w:val="24"/>
                      <w:lang w:eastAsia="lt-LT"/>
                    </w:rPr>
                  </w:pPr>
                  <w:sdt>
                    <w:sdtPr>
                      <w:alias w:val="Numeris"/>
                      <w:tag w:val="nr_959f4ee773a14d0d9550812b2e53cec5"/>
                      <w:lock w:val="sdtLocked"/>
                      <w:richText/>
                    </w:sdtPr>
                    <w:sdtContent>
                      <w:r>
                        <w:rPr>
                          <w:szCs w:val="24"/>
                          <w:lang w:eastAsia="lt-LT"/>
                        </w:rPr>
                        <w:t>67</w:t>
                      </w:r>
                    </w:sdtContent>
                  </w:sdt>
                  <w:r>
                    <w:rPr>
                      <w:szCs w:val="24"/>
                      <w:lang w:eastAsia="lt-LT"/>
                    </w:rPr>
                    <w:t>. </w:t>
                  </w:r>
                  <w:r>
                    <w:rPr>
                      <w:rFonts w:eastAsia="Calibri"/>
                      <w:szCs w:val="24"/>
                      <w:lang w:eastAsia="lt-LT"/>
                    </w:rPr>
                    <w:t>Ginčai dėl Savivaldybės administracijos priimtų sprendimų (neveikimo) nagrinėjami teisės aktų nustatyta tvarka.</w:t>
                  </w:r>
                </w:p>
              </w:sdtContent>
            </w:sdt>
            <w:sdt>
              <w:sdtPr>
                <w:alias w:val="68 p."/>
                <w:tag w:val="part_069da8a923034f84a713d1e7d7e52e04"/>
                <w:lock w:val="sdtLocked"/>
                <w:richText/>
              </w:sdtPr>
              <w:sdtContent>
                <w:p>
                  <w:pPr>
                    <w:ind w:firstLine="709"/>
                    <w:jc w:val="both"/>
                    <w:rPr>
                      <w:szCs w:val="24"/>
                      <w:lang w:eastAsia="lt-LT"/>
                    </w:rPr>
                  </w:pPr>
                  <w:sdt>
                    <w:sdtPr>
                      <w:alias w:val="Numeris"/>
                      <w:tag w:val="nr_069da8a923034f84a713d1e7d7e52e04"/>
                      <w:lock w:val="sdtLocked"/>
                      <w:richText/>
                    </w:sdtPr>
                    <w:sdtContent>
                      <w:r>
                        <w:rPr>
                          <w:rFonts w:eastAsia="Calibri"/>
                          <w:szCs w:val="24"/>
                          <w:lang w:eastAsia="lt-LT"/>
                        </w:rPr>
                        <w:t>68</w:t>
                      </w:r>
                    </w:sdtContent>
                  </w:sdt>
                  <w:r>
                    <w:rPr>
                      <w:rFonts w:eastAsia="Calibri"/>
                      <w:szCs w:val="24"/>
                      <w:lang w:eastAsia="lt-LT"/>
                    </w:rPr>
                    <w:t>. Paslaugos teikėjas atsako už lėšų, skirtų socialinių paslaugų teikimui finansuoti, tinkamą panaudojimą.</w:t>
                  </w:r>
                </w:p>
              </w:sdtContent>
            </w:sdt>
            <w:sdt>
              <w:sdtPr>
                <w:alias w:val="69 p."/>
                <w:tag w:val="part_81eafaddb5524ef1b74536a9ed5cacb5"/>
                <w:lock w:val="sdtLocked"/>
                <w:richText/>
              </w:sdtPr>
              <w:sdtContent>
                <w:p>
                  <w:pPr>
                    <w:ind w:firstLine="709"/>
                    <w:jc w:val="both"/>
                    <w:rPr>
                      <w:szCs w:val="24"/>
                      <w:lang w:eastAsia="lt-LT"/>
                    </w:rPr>
                  </w:pPr>
                  <w:sdt>
                    <w:sdtPr>
                      <w:alias w:val="Numeris"/>
                      <w:tag w:val="nr_81eafaddb5524ef1b74536a9ed5cacb5"/>
                      <w:lock w:val="sdtLocked"/>
                      <w:richText/>
                    </w:sdtPr>
                    <w:sdtContent>
                      <w:r>
                        <w:rPr>
                          <w:szCs w:val="24"/>
                          <w:lang w:eastAsia="lt-LT"/>
                        </w:rPr>
                        <w:t>69</w:t>
                      </w:r>
                    </w:sdtContent>
                  </w:sdt>
                  <w:r>
                    <w:rPr>
                      <w:szCs w:val="24"/>
                      <w:lang w:eastAsia="lt-LT"/>
                    </w:rPr>
                    <w:t>. Aprašo įgyvendinimo finansinė ir veiklos kontrolė atliekama įstatymų ir kitų teisės aktų nustatyta tvarka.</w:t>
                  </w:r>
                </w:p>
              </w:sdtContent>
            </w:sdt>
            <w:sdt>
              <w:sdtPr>
                <w:alias w:val="70 p."/>
                <w:tag w:val="part_52def85102f9441488386ea772ef6cae"/>
                <w:lock w:val="sdtLocked"/>
                <w:richText/>
              </w:sdtPr>
              <w:sdtContent>
                <w:p>
                  <w:pPr>
                    <w:ind w:firstLine="709"/>
                    <w:jc w:val="both"/>
                    <w:rPr>
                      <w:szCs w:val="24"/>
                      <w:lang w:eastAsia="lt-LT"/>
                    </w:rPr>
                  </w:pPr>
                  <w:sdt>
                    <w:sdtPr>
                      <w:alias w:val="Numeris"/>
                      <w:tag w:val="nr_52def85102f9441488386ea772ef6cae"/>
                      <w:lock w:val="sdtLocked"/>
                      <w:richText/>
                    </w:sdtPr>
                    <w:sdtContent>
                      <w:r>
                        <w:rPr>
                          <w:szCs w:val="24"/>
                          <w:lang w:eastAsia="lt-LT"/>
                        </w:rPr>
                        <w:t>70</w:t>
                      </w:r>
                    </w:sdtContent>
                  </w:sdt>
                  <w:r>
                    <w:rPr>
                      <w:szCs w:val="24"/>
                      <w:lang w:eastAsia="lt-LT"/>
                    </w:rPr>
                    <w:t xml:space="preserve">. </w:t>
                  </w:r>
                  <w:r>
                    <w:rPr>
                      <w:szCs w:val="24"/>
                      <w:shd w:val="clear" w:color="auto" w:fill="FFFFFF"/>
                      <w:lang w:eastAsia="lt-LT"/>
                    </w:rPr>
                    <w:t xml:space="preserve">Asmens duomenys tvarkomi </w:t>
                  </w:r>
                  <w:r>
                    <w:rPr>
                      <w:szCs w:val="24"/>
                      <w:lang w:eastAsia="lt-LT"/>
                    </w:rPr>
                    <w:t xml:space="preserve">vadovaujantis 2016 m. balandžio 27 d. Europos Parlamento ir Tarybos reglamentu (ES) 2016/679 dėl fizinių asmenų apsaugos tvarkant asmens duomenis ir dėl laisvo tokių duomenų judėjimo ir kuriuo panaikinama Direktyva 95/46/EB (Bendrasis duomenų apsaugos reglamentas), Aprašu ir kitais teisės aktais, reglamentuojančiais asmens duomenų apsaugą ir tvarkymą. </w:t>
                  </w:r>
                </w:p>
              </w:sdtContent>
            </w:sdt>
            <w:sdt>
              <w:sdtPr>
                <w:alias w:val="71 p."/>
                <w:tag w:val="part_d176d136459d4f1286d9ded6dda76a06"/>
                <w:lock w:val="sdtLocked"/>
                <w:richText/>
              </w:sdtPr>
              <w:sdtContent>
                <w:p>
                  <w:pPr>
                    <w:ind w:firstLine="709"/>
                    <w:jc w:val="both"/>
                    <w:rPr>
                      <w:szCs w:val="24"/>
                      <w:lang w:eastAsia="lt-LT"/>
                    </w:rPr>
                  </w:pPr>
                  <w:sdt>
                    <w:sdtPr>
                      <w:alias w:val="Numeris"/>
                      <w:tag w:val="nr_d176d136459d4f1286d9ded6dda76a06"/>
                      <w:lock w:val="sdtLocked"/>
                      <w:richText/>
                    </w:sdtPr>
                    <w:sdtContent>
                      <w:r>
                        <w:rPr>
                          <w:szCs w:val="24"/>
                          <w:lang w:eastAsia="lt-LT"/>
                        </w:rPr>
                        <w:t>71</w:t>
                      </w:r>
                    </w:sdtContent>
                  </w:sdt>
                  <w:r>
                    <w:rPr>
                      <w:szCs w:val="24"/>
                      <w:lang w:eastAsia="lt-LT"/>
                    </w:rPr>
                    <w:t>. Duomenų subjekto teisės įgyvendinamos duomenų valdytojo, į kurį kreipiamasi dėl duomenų subjekto teisių įgyvendinimo, nustatyta tvarka, vadovaujantis Reglamentu (ES) 2016/679.</w:t>
                  </w:r>
                </w:p>
              </w:sdtContent>
            </w:sdt>
            <w:sdt>
              <w:sdtPr>
                <w:alias w:val="72 p."/>
                <w:tag w:val="part_c7656ac2b68846ea8988a598f0b33589"/>
                <w:lock w:val="sdtLocked"/>
                <w:richText/>
              </w:sdtPr>
              <w:sdtContent>
                <w:p>
                  <w:pPr>
                    <w:ind w:firstLine="709"/>
                    <w:jc w:val="both"/>
                    <w:rPr>
                      <w:szCs w:val="24"/>
                      <w:lang w:eastAsia="lt-LT"/>
                    </w:rPr>
                  </w:pPr>
                  <w:sdt>
                    <w:sdtPr>
                      <w:alias w:val="Numeris"/>
                      <w:tag w:val="nr_c7656ac2b68846ea8988a598f0b33589"/>
                      <w:lock w:val="sdtLocked"/>
                      <w:richText/>
                    </w:sdtPr>
                    <w:sdtContent>
                      <w:r>
                        <w:rPr>
                          <w:szCs w:val="24"/>
                          <w:lang w:eastAsia="lt-LT"/>
                        </w:rPr>
                        <w:t>72</w:t>
                      </w:r>
                    </w:sdtContent>
                  </w:sdt>
                  <w:r>
                    <w:rPr>
                      <w:szCs w:val="24"/>
                      <w:lang w:eastAsia="lt-LT"/>
                    </w:rPr>
                    <w:t>. Dokumentai saugomi Lietuvos Respublikos dokumentų ir archyvų įstatymo nustatyta tvarka.</w:t>
                  </w:r>
                </w:p>
                <w:p>
                  <w:pPr>
                    <w:ind w:firstLine="709"/>
                    <w:jc w:val="both"/>
                    <w:rPr>
                      <w:szCs w:val="24"/>
                      <w:lang w:eastAsia="lt-LT"/>
                    </w:rPr>
                  </w:pPr>
                </w:p>
                <w:p>
                  <w:pPr>
                    <w:ind w:firstLine="709"/>
                    <w:jc w:val="center"/>
                    <w:rPr>
                      <w:szCs w:val="24"/>
                      <w:lang w:eastAsia="lt-LT"/>
                    </w:rPr>
                  </w:pPr>
                  <w:r>
                    <w:rPr>
                      <w:szCs w:val="24"/>
                      <w:lang w:eastAsia="lt-LT"/>
                    </w:rPr>
                    <w:t>_____________________</w:t>
                  </w:r>
                </w:p>
                <w:p>
                  <w:pPr>
                    <w:rPr>
                      <w:szCs w:val="22"/>
                      <w:lang w:eastAsia="lt-LT"/>
                    </w:rPr>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a7e5d9484c311f0a8bbd1e98310677d">
            <w:r w:rsidRPr="00532B9F">
              <w:rPr>
                <w:rFonts w:ascii="Times New Roman" w:eastAsia="MS Mincho" w:hAnsi="Times New Roman"/>
                <w:sz w:val="20"/>
                <w:iCs/>
                <w:color w:val="0000FF" w:themeColor="hyperlink"/>
                <w:u w:val="single"/>
              </w:rPr>
              <w:t>T-170</w:t>
            </w:r>
          </w:fldSimple>
          <w:r>
            <w:rPr>
              <w:rFonts w:ascii="Times New Roman" w:eastAsia="MS Mincho" w:hAnsi="Times New Roman"/>
              <w:sz w:val="20"/>
              <w:iCs/>
            </w:rPr>
            <w:t>,
2025-08-28,
paskelbta TAR 2025-09-01, i. k. 2025-14739                </w:t>
          </w:r>
        </w:p>
        <w:p>
          <w:pPr>
            <w:jc w:val="both"/>
            <w:rPr>
              <w:rFonts w:ascii="Times New Roman" w:hAnsi="Times New Roman"/>
            </w:rPr>
          </w:pPr>
          <w:r>
            <w:rPr>
              <w:rFonts w:ascii="Times New Roman" w:hAnsi="Times New Roman"/>
              <w:sz w:val="20"/>
            </w:rPr>
            <w:t>Dėl Joniškio rajono savivaldybės tarybos 2024 m. rugsėjo 26 d. sprendimo Nr. T-178 „Dėl mokėjimo už socialines paslaugas Joniškio rajono savivaldybėje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92" w:footer="794"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11</w:t>
    </w:r>
    <w:r>
      <w:rPr>
        <w:sz w:val="20"/>
        <w:lang w:eastAsia="lt-LT"/>
      </w:rPr>
      <w:fldChar w:fldCharType="end"/>
    </w:r>
  </w:p>
  <w:p>
    <w:pPr>
      <w:tabs>
        <w:tab w:val="center" w:pos="4153"/>
        <w:tab w:val="right" w:pos="8306"/>
      </w:tabs>
      <w:rPr>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11</w:t>
    </w:r>
    <w:r>
      <w:rPr>
        <w:sz w:val="20"/>
        <w:lang w:eastAsia="lt-LT"/>
      </w:rP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5</w:t>
    </w:r>
    <w:r>
      <w:rPr>
        <w:sz w:val="20"/>
        <w:lang w:eastAsia="lt-LT"/>
      </w:rP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7AEFC23"/>
  <w15:docId w15:val="{0FD8CA7B-591C-4ECA-A1BE-426CBC4C0A7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8711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4152836">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14439748">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51496209">
      <w:bodyDiv w:val="1"/>
      <w:marLeft w:val="0"/>
      <w:marRight w:val="0"/>
      <w:marTop w:val="0"/>
      <w:marBottom w:val="0"/>
      <w:divBdr>
        <w:top w:val="none" w:sz="0" w:space="0" w:color="auto"/>
        <w:left w:val="none" w:sz="0" w:space="0" w:color="auto"/>
        <w:bottom w:val="none" w:sz="0" w:space="0" w:color="auto"/>
        <w:right w:val="none" w:sz="0" w:space="0" w:color="auto"/>
      </w:divBdr>
    </w:div>
    <w:div w:id="381633129">
      <w:bodyDiv w:val="1"/>
      <w:marLeft w:val="0"/>
      <w:marRight w:val="0"/>
      <w:marTop w:val="0"/>
      <w:marBottom w:val="0"/>
      <w:divBdr>
        <w:top w:val="none" w:sz="0" w:space="0" w:color="auto"/>
        <w:left w:val="none" w:sz="0" w:space="0" w:color="auto"/>
        <w:bottom w:val="none" w:sz="0" w:space="0" w:color="auto"/>
        <w:right w:val="none" w:sz="0" w:space="0" w:color="auto"/>
      </w:divBdr>
    </w:div>
    <w:div w:id="48786823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562184643">
      <w:bodyDiv w:val="1"/>
      <w:marLeft w:val="0"/>
      <w:marRight w:val="0"/>
      <w:marTop w:val="0"/>
      <w:marBottom w:val="0"/>
      <w:divBdr>
        <w:top w:val="none" w:sz="0" w:space="0" w:color="auto"/>
        <w:left w:val="none" w:sz="0" w:space="0" w:color="auto"/>
        <w:bottom w:val="none" w:sz="0" w:space="0" w:color="auto"/>
        <w:right w:val="none" w:sz="0" w:space="0" w:color="auto"/>
      </w:divBdr>
    </w:div>
    <w:div w:id="58380574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43069334">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6449481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796066893">
      <w:bodyDiv w:val="1"/>
      <w:marLeft w:val="0"/>
      <w:marRight w:val="0"/>
      <w:marTop w:val="0"/>
      <w:marBottom w:val="0"/>
      <w:divBdr>
        <w:top w:val="none" w:sz="0" w:space="0" w:color="auto"/>
        <w:left w:val="none" w:sz="0" w:space="0" w:color="auto"/>
        <w:bottom w:val="none" w:sz="0" w:space="0" w:color="auto"/>
        <w:right w:val="none" w:sz="0" w:space="0" w:color="auto"/>
      </w:divBdr>
    </w:div>
    <w:div w:id="804809116">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894271300">
      <w:bodyDiv w:val="1"/>
      <w:marLeft w:val="0"/>
      <w:marRight w:val="0"/>
      <w:marTop w:val="0"/>
      <w:marBottom w:val="0"/>
      <w:divBdr>
        <w:top w:val="none" w:sz="0" w:space="0" w:color="auto"/>
        <w:left w:val="none" w:sz="0" w:space="0" w:color="auto"/>
        <w:bottom w:val="none" w:sz="0" w:space="0" w:color="auto"/>
        <w:right w:val="none" w:sz="0" w:space="0" w:color="auto"/>
      </w:divBdr>
    </w:div>
    <w:div w:id="898905232">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64576837">
      <w:bodyDiv w:val="1"/>
      <w:marLeft w:val="0"/>
      <w:marRight w:val="0"/>
      <w:marTop w:val="0"/>
      <w:marBottom w:val="0"/>
      <w:divBdr>
        <w:top w:val="none" w:sz="0" w:space="0" w:color="auto"/>
        <w:left w:val="none" w:sz="0" w:space="0" w:color="auto"/>
        <w:bottom w:val="none" w:sz="0" w:space="0" w:color="auto"/>
        <w:right w:val="none" w:sz="0" w:space="0" w:color="auto"/>
      </w:divBdr>
    </w:div>
    <w:div w:id="984234244">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79402893">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50440983">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63829247">
      <w:bodyDiv w:val="1"/>
      <w:marLeft w:val="0"/>
      <w:marRight w:val="0"/>
      <w:marTop w:val="0"/>
      <w:marBottom w:val="0"/>
      <w:divBdr>
        <w:top w:val="none" w:sz="0" w:space="0" w:color="auto"/>
        <w:left w:val="none" w:sz="0" w:space="0" w:color="auto"/>
        <w:bottom w:val="none" w:sz="0" w:space="0" w:color="auto"/>
        <w:right w:val="none" w:sz="0" w:space="0" w:color="auto"/>
      </w:divBdr>
    </w:div>
    <w:div w:id="1571230124">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8633763">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71912165">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784953873">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4683601">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15124093">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2060837">
      <w:bodyDiv w:val="1"/>
      <w:marLeft w:val="0"/>
      <w:marRight w:val="0"/>
      <w:marTop w:val="0"/>
      <w:marBottom w:val="0"/>
      <w:divBdr>
        <w:top w:val="none" w:sz="0" w:space="0" w:color="auto"/>
        <w:left w:val="none" w:sz="0" w:space="0" w:color="auto"/>
        <w:bottom w:val="none" w:sz="0" w:space="0" w:color="auto"/>
        <w:right w:val="none" w:sz="0" w:space="0" w:color="auto"/>
      </w:divBdr>
    </w:div>
    <w:div w:id="1944222086">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86739540">
      <w:bodyDiv w:val="1"/>
      <w:marLeft w:val="0"/>
      <w:marRight w:val="0"/>
      <w:marTop w:val="0"/>
      <w:marBottom w:val="0"/>
      <w:divBdr>
        <w:top w:val="none" w:sz="0" w:space="0" w:color="auto"/>
        <w:left w:val="none" w:sz="0" w:space="0" w:color="auto"/>
        <w:bottom w:val="none" w:sz="0" w:space="0" w:color="auto"/>
        <w:right w:val="none" w:sz="0" w:space="0" w:color="auto"/>
      </w:divBdr>
    </w:div>
    <w:div w:id="1991984977">
      <w:bodyDiv w:val="1"/>
      <w:marLeft w:val="0"/>
      <w:marRight w:val="0"/>
      <w:marTop w:val="0"/>
      <w:marBottom w:val="0"/>
      <w:divBdr>
        <w:top w:val="none" w:sz="0" w:space="0" w:color="auto"/>
        <w:left w:val="none" w:sz="0" w:space="0" w:color="auto"/>
        <w:bottom w:val="none" w:sz="0" w:space="0" w:color="auto"/>
        <w:right w:val="none" w:sz="0" w:space="0" w:color="auto"/>
      </w:divBdr>
    </w:div>
    <w:div w:id="2022775098">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jpeg"/>
  <Relationship Id="rId16" Type="http://schemas.openxmlformats.org/officeDocument/2006/relationships/customXml" Target="../customXml/item2.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2d80b50b9251415297eba33e3c341439" PartId="d9fa371d55da46759739244c180caa2e">
    <Part Type="preambule" DocPartId="28dc060c6a6f446bb476d19e65bfc949" PartId="20c88f7aa48a4416b917fda918172d0b"/>
    <Part Type="punktas" Nr="1" Abbr="1 p." DocPartId="dcc9036bd7ed4651893d116616475baa" PartId="b7fd9a9b1cb34c0a97995395568a3666"/>
    <Part Type="punktas" Nr="2" Abbr="2 p." DocPartId="aeb9c3b447734c0db9435a078984659f" PartId="5b6ee770e25c4d0cb0637dd14003a461">
      <Part Type="papunktis" Nr="2.1" Abbr="2.1 pp." DocPartId="e032481be9f84b22a247ab79325c5160" PartId="ac3acc58bb6148028fe6d7f97327e2c0"/>
      <Part Type="papunktis" Nr="2.2" Abbr="2.2 pp." DocPartId="202f78f1848b4184ac67c85592dcd16c" PartId="7efeb55cb6f44ed7bda9dff93753fb7d"/>
      <Part Type="papunktis" Nr="2.3" Abbr="2.3 pp." DocPartId="8c25afdb01d74c0a965ded4abc06002b" PartId="46fcf8936052478db5824fbe644e8965"/>
      <Part Type="papunktis" Nr="2.4" Abbr="2.4 pp." DocPartId="e26c3b0fb24a4fe1ab96a8378c9d2360" PartId="9b08dc83a58844d7ab89a14438638709"/>
      <Part Type="papunktis" Nr="2.5" Abbr="2.5 pp." DocPartId="0eb3268a62dc426b81f39bdc9912a29a" PartId="39e767948e2243bd803370d846f85e62"/>
      <Part Type="papunktis" Nr="2.6" Abbr="2.6 pp." DocPartId="a56b9f5cc54944e78d761c86671203de" PartId="b91b397dd52742c29900379e8e83095c"/>
      <Part Type="papunktis" Nr="2.7" Abbr="2.7 pp." DocPartId="c17f37be3acc47f69c83519603bb9af4" PartId="e3968dd1c19b4b86a161904034b0534c"/>
      <Part Type="papunktis" Nr="2.8" Abbr="2.8 pp." DocPartId="a1dc26a0ed63446cb4716851f3fbc8da" PartId="57adde01e75c4ddaa7dbfe556dcd8b03"/>
      <Part Type="papunktis" Nr="2.9" Abbr="2.9 pp." DocPartId="a8a51c5febe04d57ab48a06f35d1aa18" PartId="b6ada47ed3af48338e8e424db7cdc682"/>
      <Part Type="papunktis" Nr="2.10" Abbr="2.10 pp." DocPartId="cf8ceebdaaa04ae2892fb8848f89d46e" PartId="723376b734b1491d87a815537fe350ec"/>
    </Part>
    <Part Type="punktas" Nr="3" Abbr="3 p." DocPartId="a915c2f61dd644d09869a45bec91b26d" PartId="6c5f62c202e14ef7a51494b68455a197">
      <Part Type="papunktis" Nr="3.1" Abbr="3.1 pp." DocPartId="8f473170dea742b9b69baadc2cb33fee" PartId="9985b1480ca04267b8603528ff7bf30d"/>
      <Part Type="papunktis" Nr="3.2" Abbr="3.2 pp." DocPartId="02189c4b918e4515848f26d754be8ee1" PartId="2b2aaf7ba01c4ade8074df1b3195c620"/>
    </Part>
    <Part Type="signatura" DocPartId="e625b94c54e14420a53595b8453062a8" PartId="29110e9910274d6e9da425cfe7ee05a6"/>
  </Part>
  <Part Type="patvirtinta" Title="MOKĖJIMO UŽ SOCIALINES PASLAUGAS JONIŠKIO RAJONO SAVIVALDYBĖJE TVARKOS APRAŠAS" DocPartId="a28fd95e9ff240888082eb1080aca953" PartId="91c6422b5d9a40319f5d38929dad9055">
    <Part Type="skirsnis" Title="I SKYRIUS BENDROSIOS NUOSTATOS" DocPartId="1f58126bb930409d9802f5f1477233f1" PartId="0d66dbe68d4c4df284ea71f9d394d367">
      <Part Type="punktas" Nr="1" Abbr="1 p." DocPartId="cc0729b4d6e64ac882865ca22c2041b8" PartId="8a0e20d9e8004c8381dbda1039a916c4"/>
      <Part Type="punktas" Nr="2" Abbr="2 p." DocPartId="aa788ab537c8496a90b330a59a9620b4" PartId="72afab1b06384402aef3b380bee27f59"/>
      <Part Type="punktas" Nr="3" Abbr="3 p." DocPartId="1321ca94212b42318e6927dc676c94d6" PartId="3c8e4083cbfd46f4b346b93894776e3f"/>
      <Part Type="punktas" Nr="4" Abbr="4 p." DocPartId="95bf2d58b1c94059920a47e69307fc07" PartId="f17711dffc6c4c698a43a794b110d81e"/>
      <Part Type="punktas" Nr="5" Abbr="5 p." DocPartId="a433e0f1a1554aefa40a844b32cb2281" PartId="0245d42bfa764aabb19d59017099b089"/>
      <Part Type="punktas" Nr="6" Abbr="6 p." DocPartId="3c09ed12361c4cfe905aa240e418c65c" PartId="2e31f0629fe544ada86fe014b8916996"/>
      <Part Type="punktas" Nr="7" Abbr="7 p." DocPartId="ca679948e18b443f8c30571a0c940fe4" PartId="866885eb9a4448d1a3ecc44261de2c25"/>
      <Part Type="punktas" Nr="8" Abbr="8 p." DocPartId="6ff318bec5dd4d24a78621f280ab7aa0" PartId="5038bc09a54a4921897d2264ea9a9e02"/>
    </Part>
    <Part Type="skyrius" Nr="2" Title="MOKĖJIMAS UŽ BENDRĄSIAS SOCIALINES PASLAUGAS" DocPartId="77e26ff720874d41846154490b82e40f" PartId="68de78f9c1d14c06bca0f1fdca72c65c">
      <Part Type="punktas" Nr="9" Abbr="9 p." DocPartId="42378b4fdf0a4823a406f2ad8ea76a96" PartId="4dd718c51a3e41538d4fcf8958cba8ad"/>
      <Part Type="punktas" Nr="10" Abbr="10 p." DocPartId="82db7f47fd4e441a8a8dc21ead97ceb8" PartId="bd001c7af48e4f39a91a604e08fc02a9"/>
      <Part Type="punktas" Nr="11" Abbr="11 p." DocPartId="63c71e92cb234f3f9757383fe8cc0959" PartId="1f9685af1ad949ca9bf59c0d7d9aaab5"/>
      <Part Type="punktas" Nr="12" Abbr="12 p." DocPartId="5a358960c0e8439196f371baee9a3796" PartId="b91d355fad504cd4969c363db1fd0257"/>
      <Part Type="punktas" Nr="13" Abbr="13 p." DocPartId="b3fd4b43183f46ea86bc4ebe8ea1a86a" PartId="c8d801fd72a244c197ac4b64665a7ea8"/>
      <Part Type="punktas" Nr="14" Abbr="14 p." DocPartId="65bcbd6664a14fd1ae92a84177d7ad2d" PartId="aef98766764a4db8a4d1a9295e67c8ca"/>
      <Part Type="punktas" Nr="15" Abbr="15 p." DocPartId="8b43b554b37445d2ac8326329cd31671" PartId="110fea2ceae149258aca069cfba88b0c"/>
      <Part Type="punktas" Nr="16" Abbr="16 p." DocPartId="6235b0dbda0941d19adf7a4043ed55c2" PartId="d03666c604374625a32e9dd200a979f5">
        <Part Type="papunktis" Nr="16.1" Abbr="16.1 pp." DocPartId="4a676e4762ff45ff876a95af0e4f5ef1" PartId="1d9a73ac3cd743c88720f82f293cda85"/>
        <Part Type="papunktis" Nr="16.2" Abbr="16.2 pp." DocPartId="bf1a2eccfde24acb85e88b3301b4e03d" PartId="0749727eae3e46beb2fe3ef1b145776e"/>
        <Part Type="papunktis" Nr="16.3" Abbr="16.3 pp." DocPartId="784b0a748a2246078e28e0404ed3bef6" PartId="b3ef92190859419c9dab616bd42a6b9f"/>
        <Part Type="papunktis" Nr="16.4" Abbr="16.4 pp." DocPartId="21c0f93880c7407fa76e378ee25627e2" PartId="f21a677e0efb4709bc029b0d0586029a"/>
        <Part Type="papunktis" Nr="16.5" Abbr="16.5 pp." DocPartId="52ccb064be07470e92b1bb68a97b1ea6" PartId="079e1cd98dfe4f2f82fc395afae951b9"/>
      </Part>
      <Part Type="punktas" Nr="17" Abbr="17 p." DocPartId="4bfd3987a8c6457184fdfe5643c4f3c7" PartId="415600d5d47d4512a421af9ecdfe5210"/>
      <Part Type="punktas" Nr="18" Abbr="18 p." DocPartId="c5005937d1304f39b3df0b86890f4786" PartId="d15beb6d434d49a699c009aeed0eb76a"/>
      <Part Type="poskyris" Title="III SKYRIUS MOKĖJIMAS UŽ SOCIALINĘ PRIEŽIŪRĄ" DocPartId="0fdce6d8c5d24c978864478fbe270447" PartId="168357ad38474652b56a78764016515d">
        <Part Type="punktas" Nr="19" Abbr="19 p." DocPartId="1ef314ccb2644e8991c5121b4cb09eeb" PartId="cb4dfbad5e9449ad9ba32e3ccd9dbcbb"/>
        <Part Type="punktas" Nr="20" Abbr="20 p." DocPartId="6afad823f7d64230ae8680d6c106b857" PartId="c1f0b4a2529f436d9464f321fa051d02"/>
        <Part Type="punktas" Nr="21" Abbr="21 p." DocPartId="193b283b52654e5da87e947f945fae52" PartId="005fb45d8daa432eb96e879acda661e8"/>
        <Part Type="punktas" Nr="22" Abbr="22 p." DocPartId="5fe9a25e0f7f4f49a7802c81aa7d9c3b" PartId="3559061d221f457fa0139c06caafbbd8"/>
        <Part Type="punktas" Nr="23" Abbr="23 p." DocPartId="9e352b0629f14cffaef4e4d043479180" PartId="97f8bf35c645433b9f1be366aa7a301e"/>
        <Part Type="punktas" Nr="24" Abbr="24 p." DocPartId="ee1325441fa14ea0b3377bcb45da41e3" PartId="2b910039630941f4a57fa5809a97c1a5">
          <Part Type="papunktis" Nr="24.1" Abbr="24.1 pp." DocPartId="e11529ec5d064da5b98f56ad45e767fb" PartId="aeb617a565dc4b7eaefd807c42f62fb5"/>
          <Part Type="papunktis" Nr="24.2" Abbr="24.2 pp." DocPartId="6ae677b9fca148f7a1badba9f51e2a88" PartId="384b5b4d909240dca6c39e708da28e5c">
            <Part Type="papunktis" Nr="24.2.1" Abbr="24.2.1 pp." DocPartId="664336a0b10b46d784148ab99721535b" PartId="515b61e731bb4743844a43df243140b9"/>
            <Part Type="papunktis" Nr="24.2.2" Abbr="24.2.2 pp." DocPartId="ad24ba7ec677421eaef2b46ab8ddab1f" PartId="532344265ebc4692b9e140696953d940"/>
          </Part>
        </Part>
        <Part Type="punktas" Nr="25" Abbr="25 p." DocPartId="cf769a3f9aa04332aa6fcb977ecc996e" PartId="65e496036e6349b694e97406d196ef2a">
          <Part Type="papunktis" Nr="25.1" Abbr="25.1 pp." DocPartId="3ea4a4b53e59476bb7af620eed31ada1" PartId="19e4197bbf1044afb651d50fe7152ec6"/>
          <Part Type="papunktis" Nr="25.2" Abbr="25.2 pp." DocPartId="93c57fd0718142e2aad85dadee22451b" PartId="26d4d797cb044745bb8f60d6320a7ec3">
            <Part Type="papunktis" Nr="25.2.1" Abbr="25.2.1 pp." DocPartId="745e2171cc1a4fd0ab08cc7612daac07" PartId="99b834665746419391af61120cd7b5c1"/>
            <Part Type="papunktis" Nr="25.2.2" Abbr="25.2.2 pp." DocPartId="35331f771c604ccfb2511288f10ce769" PartId="b7b72c7adb3d4157b98d87f9e7a5fae4"/>
          </Part>
        </Part>
        <Part Type="punktas" Nr="26" Abbr="26 p." DocPartId="c75fc436ad844cbfb5f8bf2f6f032cc0" PartId="abec7a2d822947dc814a71e694f5a23d">
          <Part Type="papunktis" Nr="26.1" Abbr="26.1 pp." DocPartId="750e90bebc56458faca9f4905e85d710" PartId="1362a4eec7b049d380191da7f02e3714"/>
          <Part Type="papunktis" Nr="26.2" Abbr="26.2 pp." DocPartId="6712b710e53b422e8c25e289ce41144d" PartId="167486508bc54465ab022a40f2a4bec4">
            <Part Type="papunktis" Nr="26.2.1" Abbr="26.2.1 pp." DocPartId="d0088adfa6f84b979adb79f15e48e9cf" PartId="fae4700fb896414481d4bdae1f3e986a"/>
            <Part Type="papunktis" Nr="26.2.2" Abbr="26.2.2 pp." DocPartId="61cdaaac33e64278a07f6bc76c2daa0d" PartId="96205e52eccf43f6a066ce35d787df6c"/>
          </Part>
        </Part>
      </Part>
      <Part Type="poskyris" Title="IV SKYRIUS MOKĖJIMAS UŽ DIENOS SOCIALINĘ GLOBĄ" DocPartId="4638b99f4a104c1dbb7cefa1aa6eb869" PartId="01a36d4321284d9eb5227c89e008ee1c">
        <Part Type="punktas" Nr="27" Abbr="27 p." DocPartId="66ee19ae24554c3e84df0dc9f1b8309b" PartId="93ef3ff2bd5b42cbafc525e120e3c4bd"/>
        <Part Type="punktas" Nr="28" Abbr="28 p." DocPartId="0d4f646d811e44fa995cf99aadb9b04b" PartId="c1624ecceca2457583f74dac4db4e8d7">
          <Part Type="papunktis" Nr="28.1" Abbr="28.1 pp." DocPartId="cfc176ca21ce432d890d4f51c7fd55c3" PartId="01ed9fa0df544d489b5cdcb4c030110a"/>
          <Part Type="papunktis" Nr="28.2" Abbr="28.2 pp." DocPartId="c5d9c25691ad48cf9bde666a122d0a10" PartId="ffbd44a72d2643f8b5e4bbddb182667f">
            <Part Type="papunktis" Nr="28.2.1" Abbr="28.2.1 pp." DocPartId="c2626fd927df4cb98c2d6247782ad2ac" PartId="41746c869e2b442d809b41db52c85716"/>
            <Part Type="papunktis" Nr="28.2.2" Abbr="28.2.2 pp." DocPartId="c3b0fcf8d1a34fdabe4af20603cf463c" PartId="63bb67efad2442d98eae51db6d1d3c52"/>
          </Part>
        </Part>
        <Part Type="punktas" Nr="29" Abbr="29 p." DocPartId="a168676beb6b4656a8da65fc96e06df9" PartId="154119d82dd04e848912265a359fd7fe"/>
        <Part Type="punktas" Nr="30" Abbr="30 p." DocPartId="59a64e51744748ea9b0c48bc84f44cbb" PartId="0c371388762b41f7a468bad81cd7f10f"/>
      </Part>
      <Part Type="poskyris" Title="V SKYRIUS MOKĖJIMAS UŽ ILGALAIKĘ (TRUMPALAIKĘ) SOCIALINĘ GLOBĄ" DocPartId="106b613b14f742b692c49f0b638667e7" PartId="1f916e1dca7b4590b81504b50a8cdbbe">
        <Part Type="punktas" Nr="31" Abbr="31 p." DocPartId="e0eda311503848d9ab53676b0b81373a" PartId="4eae009e3743443d9e4ac6aec78171c1"/>
        <Part Type="punktas" Nr="32" Abbr="32 p." DocPartId="50349f206c8d4b5d905af430245f222c" PartId="17acf1cb902f40b89c66f85783c24bf3"/>
        <Part Type="punktas" Nr="33" Abbr="33 p." DocPartId="2910f8330cb64f20b7ea807d4e78c797" PartId="1d55000570154a0d8bb12f2328d4bfce"/>
        <Part Type="punktas" Nr="34" Abbr="34 p." DocPartId="46c215c85c6347339c8b6d1d1e6fc672" PartId="bc7e1d99a2cd49eca0ef946a5ea5f662"/>
        <Part Type="punktas" Nr="35" Abbr="35 p." DocPartId="bb27e68ace404ed987cbc0880f8da949" PartId="3a25e706f26349f0aee9ef63127e1314"/>
        <Part Type="punktas" Nr="36" Abbr="36 p." DocPartId="ed842777d21a45808dad4815d5f35b9a" PartId="8d4384e2e2c84893955191169a443c3a"/>
        <Part Type="punktas" Nr="37" Abbr="37 p." DocPartId="c0829d3875824d7498f040b3d0b91d1a" PartId="5d19650beecd4bc1b562f9750d40af1a"/>
        <Part Type="punktas" Nr="38" Abbr="38 p." DocPartId="319419c7bb7b4c7f874d9b13608c3c81" PartId="cb9de48d595a4195aaa408df50c44f5b"/>
      </Part>
      <Part Type="poskyris" Title="VI SKYRIUS MOKĖJIMAS UŽ LAIKINO ATOKVĖPIO PASLAUGĄ" DocPartId="24018b8feae04d21ae5681c9899d60f1" PartId="3e3b22ae66cb40848cbb87d9050f0ba5">
        <Part Type="punktas" Nr="39" Abbr="39 p." DocPartId="2010ff61db7043d09b39e61eb119676e" PartId="fd5675eefee446ae8b1b952311cc697b"/>
        <Part Type="punktas" Nr="40" Abbr="40 p." DocPartId="d6c8b80b3c384cffaceaa8d7cd19e550" PartId="270d08cc162b48ee924d0901ad9be4ee">
          <Part Type="papunktis" Nr="40.1" Abbr="40.1 pp." DocPartId="283cc9cf45ad41a6925b04a9cce94bf0" PartId="2f9e8860bac7408aa3df1f57cabf9d7c"/>
          <Part Type="papunktis" Nr="40.2" Abbr="40.2 pp." DocPartId="4dd4857a7f3c489f9ba41c94ac88d90c" PartId="e113122349bd4574948ac38ddc3a1f80"/>
        </Part>
      </Part>
      <Part Type="poskyris" Title="VII SKYRIUS PAGALBOS PINIGŲ DYDŽIO NUSTATYMAS IR JŲ MOKĖJIMAS" DocPartId="d46bf5d560824f4aaa4a012ef80b3933" PartId="2af29238085e4cf793cc773ccdce9885">
        <Part Type="punktas" Nr="41" Abbr="41 p." DocPartId="e2198bbea8174ca78ccbb3793637a8ca" PartId="f4eafbe6f7ad4d83bf061e0965f58625">
          <Part Type="papunktis" Nr="41.1" Abbr="41.1 pp." DocPartId="010496a8abfe4e13bbcaeca27f90d3d2" PartId="1c37bb21cd8749e9a5082b281c319d05"/>
          <Part Type="papunktis" Nr="41.2" Abbr="41.2 pp." DocPartId="b04525e194bf4d9d85c2d50aaf6a6ff2" PartId="1c5d37c1176d47e19b5b6438b6a09b5b"/>
        </Part>
        <Part Type="punktas" Nr="42" Abbr="42 p." DocPartId="f65bd5123e0b4d94b727e439a42bb0f7" PartId="7f5db48ef33947558c9d195db0036760"/>
        <Part Type="punktas" Nr="43" Abbr="43 p." DocPartId="9714406c3a0141fe815a36f9bcd114f4" PartId="8f641a35061946c7bdb47c962b88960d">
          <Part Type="papunktis" Nr="43.1" Abbr="43.1 pp." DocPartId="5be49ed3138f489fba5cbf221b04d79f" PartId="604ba127c7ea4933a193c04b061b086f"/>
          <Part Type="papunktis" Nr="43.2" Abbr="43.2 pp." DocPartId="491c380f7e254d928776b31a51ee0879" PartId="7929940808cc499893ec499bc185b645"/>
          <Part Type="papunktis" Nr="43.3" Abbr="43.3 pp." DocPartId="cfc35c6badfd46108b79e29381eae685" PartId="b0f0e8900283436295db383e75b554d4"/>
          <Part Type="papunktis" Nr="43.4" Abbr="43.4 pp." DocPartId="363e759d822b4c28b6ada49357a59fb4" PartId="71fdc7513a8849b3a9acf0a0d4a2d1a7"/>
        </Part>
        <Part Type="punktas" Nr="44" Abbr="44 p." DocPartId="dcf0c3f5559748a5b9964b8d09d6e41e" PartId="473894252fb54bb0bb30f0aac7141d38"/>
        <Part Type="punktas" Nr="45" Abbr="45 p." DocPartId="462232377e2f43d29ed90c36ce5d8d58" PartId="521f3f77ab1f4b098f52d06a8396919a"/>
        <Part Type="punktas" Nr="46" Abbr="46 p." DocPartId="3926b018fc6344efaa6db5712dcafeff" PartId="8fcd9cc9f5b4484789c3f624927ea3d2"/>
        <Part Type="punktas" Nr="47" Abbr="47 p." DocPartId="814e3d559a404136ab52de586ef7db86" PartId="836988b8d2b84c79bc547fb32c5d5c36"/>
        <Part Type="punktas" Nr="48" Abbr="48 p." DocPartId="8bb107f979e54399afe208d73b9477f8" PartId="f53e6f87f92f4f57847d1acffc8c3c33"/>
        <Part Type="punktas" Nr="49" Abbr="49 p." DocPartId="df8408a852a34d93b2e99467a7cb43c5" PartId="18f35de461ab495680208187c88db7f7"/>
        <Part Type="punktas" Nr="50" Abbr="50 p." DocPartId="3b0d9b4c6291466db6706a38fce7d30f" PartId="eb060b2c8b9d42b0bc3d6cca4858bde9">
          <Part Type="papunktis" Nr="50.1" Abbr="50.1 pp." DocPartId="e461e86504c14d0fbe9c1bf035956251" PartId="3443978c95b14f019b8d844fc1931df8"/>
          <Part Type="papunktis" Nr="50.2" Abbr="50.2 pp." DocPartId="2efc3eec8430471ab17e43a2ddef7a65" PartId="91a7a6e3c4914af891f4f636ef96f2ff"/>
          <Part Type="papunktis" Nr="50.3" Abbr="50.3 pp." DocPartId="749d2300a1b14b17a5efa9a1b50e3198" PartId="9a097a3d7f14456ab28ba12ccada1669"/>
          <Part Type="papunktis" Nr="50.4" Abbr="50.4 pp." DocPartId="031862b687f24a07ad98f9ee3777f2c4" PartId="a5316475fd264ed9a214f8bf5376b6dc"/>
          <Part Type="papunktis" Nr="50.5" Abbr="50.5 pp." DocPartId="98049445f9dd4265ab1baae6dbfe99ae" PartId="10c4c376fdaf489ca2b48f5a67f66633"/>
          <Part Type="papunktis" Nr="50.6" Abbr="50.6 pp." DocPartId="8c9b3f6257ce4aa9b606fdc135b1db97" PartId="06f964df31c84ff88a50853051f214b2"/>
          <Part Type="papunktis" Nr="50.7" Abbr="50.7 pp." DocPartId="416a1286d99247d794d24f5713d80b75" PartId="920d25ab7262457790994ea3853ed4ca"/>
          <Part Type="papunktis" Nr="50.8" Abbr="50.8 pp." DocPartId="4e5e0b225d454893a19c28c035576a08" PartId="760a30bc620a4b75a197d0cefb83ffb8"/>
          <Part Type="papunktis" Nr="50.9" Abbr="50.9 pp." DocPartId="6d2d72b0d3f14f75935935bce3793035" PartId="925703a15c054374a7574fb4f9840c25"/>
        </Part>
      </Part>
    </Part>
    <Part Type="skyrius" Nr="8" Title="ASMENS (ŠEIMOS NARIŲ) FINANSINIŲ GALIMYBIŲ IR TURTO VERTINIMAS" DocPartId="85919502227f4954b659f39d488de32c" PartId="1e44abdcd03041738153bc2e44d932d8">
      <Part Type="punktas" Nr="51" Abbr="51 p." DocPartId="febf86741fb24b608b611d211723d347" PartId="8f28010e9dde43d7acccb5153ae75d83"/>
      <Part Type="punktas" Nr="52" Abbr="52 p." DocPartId="2396c10bbb524633bcf345e070e2767c" PartId="3a5df8f69c79463ba525cefc647773c7"/>
      <Part Type="punktas" Nr="53" Abbr="53 p." DocPartId="97f26a6a071445968a430da4ba129581" PartId="63172895b8394e4882583ec52bcb005c"/>
      <Part Type="punktas" Nr="54" Abbr="54 p." DocPartId="b4aa421747564e3681524513ba65ad5c" PartId="ed82ea033c424a18b84fa5a611858355">
        <Part Type="papunktis" Nr="54.1" Abbr="54.1 pp." DocPartId="8f1f1355ffa7429e80227fa8556814de" PartId="842bd8bd7b73444b960bfe6740e805f7"/>
        <Part Type="papunktis" Nr="54.2" Abbr="54.2 pp." DocPartId="5473f398905545299fa7f808b15e43dd" PartId="7188c92c51504e92b2f6dbf2aabe25f4"/>
        <Part Type="papunktis" Nr="54.3" Abbr="54.3 pp." DocPartId="bfbba774d9a24b449ca3006425a035bc" PartId="1d7773cc86a94201a3407086e0d94270"/>
      </Part>
      <Part Type="punktas" Nr="55" Abbr="55 p." DocPartId="21c76113ad2d4590ab835cb7a7ac3d95" PartId="0ac165acd17540168be650c897392e74"/>
      <Part Type="punktas" Nr="56" Abbr="56 p." DocPartId="81678735b08b476da14831788841d71f" PartId="4dffc4f6e9394493a3d68daf75bee27d"/>
      <Part Type="punktas" Nr="57" Abbr="57 p." DocPartId="4999871683434f84a2879f54cb8db174" PartId="c61f321e874e417fafd8710b59cc32ce"/>
      <Part Type="punktas" Nr="58" Abbr="58 p." DocPartId="83e239ef7c7b4fdf811daec140df768b" PartId="4668d98c4f8e4c0b8fb67671b181c718"/>
      <Part Type="punktas" Nr="59" Abbr="59 p." DocPartId="ccc333cee26941248a9f073f5f6ee363" PartId="c96ba1573c9d4a9b997eb1caa23db0d9"/>
      <Part Type="punktas" Nr="60" Abbr="60 p." DocPartId="25ad2e44c3cb4a7d9da041c5bb766f65" PartId="6c8d3df09be74ad1b0f4e87ae96623bd"/>
      <Part Type="punktas" Nr="61" Abbr="61 p." DocPartId="f70d1b67b8474683abac3be79d8c46bd" PartId="6a34251720b84c0cb0cf085c424dd35a"/>
    </Part>
    <Part Type="skyrius" Nr="9" Title="ATLEIDIMO NUO MOKĖJIMO UŽ SOCIALINES PASLAUGAS IR TURTO MOKESČIO BEI MOKĖJIMO DYDŽIO SUMAŽINIMO TVARKA" DocPartId="7f9048f163884d0ab2077e6082e96c96" PartId="a895e2e837fd40b3b766ecb0e0362124">
      <Part Type="punktas" Nr="62" Abbr="62 p." DocPartId="7e0b991695954a5f8e4a58aeddbc532d" PartId="7a6480da99f74956abe3f888ccd06b8f">
        <Part Type="papunktis" Nr="62.1" Abbr="62.1 pp." DocPartId="e7c4619334e842a8865a156e1e41b87e" PartId="6d9e7e7296c34e60b64f2e9029c712a5"/>
        <Part Type="papunktis" Nr="62.2" Abbr="62.2 pp." DocPartId="4c81cb290db04bf9a49d660c6bd11815" PartId="a391a4353af644a88f076721edd20ae0"/>
        <Part Type="papunktis" Nr="62.3" Abbr="62.3 pp." DocPartId="b316564d00614a0cbbd4d40ba4b88b39" PartId="4a672b15a2ae4e7d8cc5683b63ed077c"/>
        <Part Type="papunktis" Nr="62.4" Abbr="62.4 pp." DocPartId="73aaf00309a342da817c5d81b87b6f71" PartId="405b5f9fa79543a8b89e3e41ad16f1ff"/>
      </Part>
      <Part Type="punktas" Nr="63" Abbr="63 p." DocPartId="184e323c4d484034958c90d1cb16688f" PartId="5332c10c9b7b49fbb931316c15d2a721"/>
      <Part Type="punktas" Nr="64" Abbr="64 p." DocPartId="6213e4bae2164a398809d48966475fc5" PartId="765fe8ce722a4578bf658279f6bf1710">
        <Part Type="papunktis" Nr="64.1" Abbr="64.1 pp." DocPartId="43e9d3cffc7b420baa353927e56ba510" PartId="2e29fb8850cb4e0eba75fa00b4d28770"/>
        <Part Type="papunktis" Nr="64.2" Abbr="64.2 pp." DocPartId="1d27a82ab23842199d3aa5a75ca4fe4f" PartId="8005862224f642d98b2cc6114850dc8a"/>
        <Part Type="papunktis" Nr="64.3" Abbr="64.3 pp." DocPartId="098b13604bab494f95cc7f115fc5dc0c" PartId="a0b1c843241843c980c0d31e463466d2"/>
        <Part Type="papunktis" Nr="64.4" Abbr="64.4 pp." DocPartId="3432c511496947e5a7eb2760a37fa89f" PartId="1f38e9aa90424ddf9f2de0458379fccd"/>
      </Part>
      <Part Type="punktas" Nr="65" Abbr="65 p." DocPartId="1d1640a5388d4590b0eb7de2511a6f36" PartId="2b6b346ce54c416c9281c975be9354da"/>
      <Part Type="punktas" Nr="66" Abbr="66 p." DocPartId="add8bd2144c9421faf3bd8378ac76ca7" PartId="a0ba2d01c23342b79fa8b8dd398c0f5d"/>
    </Part>
    <Part Type="skyrius" Nr="10" Title="BAIGIAMOSIOS NUOSTATOS" DocPartId="f83d5879fa8e4cc080519fb4a288d3ea" PartId="24058045735c4d95aa0b25b3f0d9b113">
      <Part Type="punktas" Nr="67" Abbr="67 p." DocPartId="c136bf4493ea499b9c198232e4370ac6" PartId="959f4ee773a14d0d9550812b2e53cec5"/>
      <Part Type="punktas" Nr="68" Abbr="68 p." DocPartId="22b54618cc974e51a02f342eb553c30f" PartId="069da8a923034f84a713d1e7d7e52e04"/>
      <Part Type="punktas" Nr="69" Abbr="69 p." DocPartId="614d295b6aed4c489f03b17a676c5d46" PartId="81eafaddb5524ef1b74536a9ed5cacb5"/>
      <Part Type="punktas" Nr="70" Abbr="70 p." DocPartId="bfae424a05a844cfa43adc5ef1ce5a82" PartId="52def85102f9441488386ea772ef6cae"/>
      <Part Type="punktas" Nr="71" Abbr="71 p." DocPartId="1b65515f2d034bd18400758d1e58fce7" PartId="d176d136459d4f1286d9ded6dda76a06"/>
      <Part Type="punktas" Nr="72" Abbr="72 p." DocPartId="dfc99271b5b24997bef40d9b85892f63" PartId="c7656ac2b68846ea8988a598f0b33589"/>
    </Part>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D5AA995-E664-4E6F-92BC-7E6B159188BD}">
  <ds:schemaRefs>
    <ds:schemaRef ds:uri="http://schemas.openxmlformats.org/officeDocument/2006/bibliography"/>
  </ds:schemaRefs>
</ds:datastoreItem>
</file>

<file path=customXml/itemProps2.xml><?xml version="1.0" encoding="utf-8"?>
<ds:datastoreItem xmlns:ds="http://schemas.openxmlformats.org/officeDocument/2006/customXml" ds:itemID="{F00F2240-5FA2-4C98-85FF-A3A40BDCB11E}">
  <ds:schemaRefs>
    <ds:schemaRef ds:uri="http://lrs.lt/TAIS/DocParts"/>
  </ds:schemaRefs>
</ds:datastoreItem>
</file>

<file path=customXml/itemProps3.xml><?xml version="1.0" encoding="utf-8"?>
<ds:datastoreItem xmlns:ds="http://schemas.openxmlformats.org/officeDocument/2006/customXml" ds:itemID="{326939A8-55C4-4871-8BFC-4730CF88AEF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11</Pages>
  <Words>4519</Words>
  <Characters>31536</Characters>
  <Application>Microsoft Office Word</Application>
  <DocSecurity>0</DocSecurity>
  <Lines>262</Lines>
  <Paragraphs>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JONIŠKIO RAJONO SAVIVALDYBĖS ADMINISTRACIJOS</vt:lpstr>
      <vt:lpstr>DĖL JONIŠKIO RAJONO SAVIVALDYBĖS ADMINISTRACIJOS</vt:lpstr>
    </vt:vector>
  </TitlesOfParts>
  <Company>Joniskio r. savivaldybe</Company>
  <LinksUpToDate>false</LinksUpToDate>
  <CharactersWithSpaces>35984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2024-09-26T13:30:00Z</dcterms:created>
  <dc:creator>Laimute Vasiliauskiene</dc:creator>
  <lastModifiedBy>DINDIENĖ Laura</lastModifiedBy>
  <lastPrinted>2014-03-04T09:11:00Z</lastPrinted>
  <dcterms:modified xsi:type="dcterms:W3CDTF">2025-09-03T12:23:00Z</dcterms:modified>
  <revision>4</revision>
  <dc:title>DĖL JONIŠKIO RAJONO SAVIVALDYBĖS ADMINISTRACIJOS</dc:title>
</coreProperties>
</file>