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13fcb06d7184b23b3060fd52d90481f"/>
        <w:lock w:val="sdtLocked"/>
        <w:richText/>
      </w:sdtPr>
      <w:sdtContent>
        <w:p>
          <w:pPr>
            <w:jc w:val="both"/>
            <w:rPr>
              <w:rFonts w:ascii="Times New Roman" w:hAnsi="Times New Roman"/>
            </w:rPr>
          </w:pPr>
          <w:r>
            <w:rPr>
              <w:rFonts w:ascii="Times New Roman" w:hAnsi="Times New Roman"/>
              <w:b/>
              <w:i/>
            </w:rPr>
            <w:t>Suvestinė redakcija nuo 2016-01-01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2015-01-14, i. k. 2015-00607</w:t>
          </w:r>
        </w:p>
        <w:p>
          <w:pPr>
            <w:jc w:val="both"/>
            <w:rPr>
              <w:rFonts w:ascii="Times New Roman" w:hAnsi="Times New Roman"/>
              <w:sz w:val="20"/>
            </w:rPr>
          </w:pPr>
        </w:p>
        <w:p>
          <w:pPr>
            <w:tabs>
              <w:tab w:val="center" w:pos="4153"/>
              <w:tab w:val="right" w:pos="8306"/>
            </w:tabs>
            <w:rPr>
              <w:lang w:eastAsia="lt-LT"/>
            </w:rPr>
          </w:pPr>
          <w:r>
            <w:t xml:space="preserve"> </w:t>
          </w:r>
        </w:p>
        <w:p>
          <w:pPr>
            <w:jc w:val="center"/>
            <w:rPr>
              <w:rFonts w:ascii="Arial" w:hAnsi="Arial" w:cs="Arial"/>
              <w:lang w:eastAsia="lt-LT"/>
            </w:rPr>
          </w:pPr>
        </w:p>
        <w:p>
          <w:pPr>
            <w:jc w:val="center"/>
            <w:rPr>
              <w:rFonts w:ascii="Arial" w:hAnsi="Arial" w:cs="Arial"/>
              <w:lang w:eastAsia="lt-LT"/>
            </w:rPr>
          </w:pPr>
        </w:p>
        <w:p>
          <w:pPr>
            <w:jc w:val="center"/>
            <w:rPr>
              <w:rFonts w:ascii="Arial" w:hAnsi="Arial" w:cs="Arial"/>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b/>
              <w:caps/>
              <w:spacing w:val="20"/>
              <w:sz w:val="36"/>
              <w:lang w:eastAsia="lt-LT"/>
            </w:rPr>
          </w:pPr>
          <w:r>
            <w:rPr>
              <w:rFonts w:ascii="Arial" w:hAnsi="Arial" w:cs="Arial"/>
              <w:caps/>
              <w:spacing w:val="20"/>
              <w:sz w:val="36"/>
              <w:lang w:eastAsia="lt-LT"/>
            </w:rPr>
            <w:t xml:space="preserve">LIETUVOS RESPUBLIKOS </w:t>
          </w:r>
        </w:p>
        <w:p>
          <w:pPr>
            <w:rPr>
              <w:sz w:val="6"/>
              <w:szCs w:val="6"/>
            </w:rPr>
          </w:pPr>
        </w:p>
        <w:p>
          <w:pPr>
            <w:keepNext/>
            <w:jc w:val="center"/>
            <w:rPr>
              <w:rFonts w:ascii="Arial" w:hAnsi="Arial" w:cs="Arial"/>
              <w:b/>
              <w:caps/>
              <w:spacing w:val="20"/>
              <w:sz w:val="36"/>
              <w:lang w:eastAsia="lt-LT"/>
            </w:rPr>
          </w:pPr>
          <w:r>
            <w:rPr>
              <w:rFonts w:ascii="Arial" w:hAnsi="Arial" w:cs="Arial"/>
              <w:caps/>
              <w:spacing w:val="20"/>
              <w:sz w:val="36"/>
              <w:lang w:eastAsia="lt-LT"/>
            </w:rPr>
            <w:t>MINISTRAS PIRMININKAS</w:t>
          </w:r>
        </w:p>
        <w:p>
          <w:pPr>
            <w:jc w:val="center"/>
            <w:rPr>
              <w:rFonts w:ascii="Arial" w:hAnsi="Arial" w:cs="Arial"/>
              <w:b/>
              <w:lang w:eastAsia="lt-LT"/>
            </w:rPr>
          </w:pPr>
        </w:p>
        <w:p>
          <w:pPr>
            <w:keepNext/>
            <w:jc w:val="center"/>
            <w:outlineLvl w:val="1"/>
            <w:rPr>
              <w:b/>
              <w:caps/>
              <w:lang w:eastAsia="lt-LT"/>
            </w:rPr>
          </w:pPr>
          <w:r>
            <w:rPr>
              <w:b/>
              <w:caps/>
              <w:lang w:eastAsia="lt-LT"/>
            </w:rPr>
            <w:t>POTVARKIS</w:t>
          </w:r>
        </w:p>
        <w:p>
          <w:pPr>
            <w:tabs>
              <w:tab w:val="left" w:pos="6804"/>
            </w:tabs>
            <w:jc w:val="center"/>
            <w:rPr>
              <w:b/>
              <w:caps/>
              <w:lang w:eastAsia="ar-SA"/>
            </w:rPr>
          </w:pPr>
          <w:r>
            <w:rPr>
              <w:b/>
              <w:caps/>
              <w:lang w:eastAsia="ar-SA"/>
            </w:rPr>
            <w:t xml:space="preserve">Dėl </w:t>
          </w:r>
          <w:r>
            <w:rPr>
              <w:b/>
              <w:bCs/>
              <w:caps/>
              <w:szCs w:val="24"/>
              <w:lang w:eastAsia="lt-LT"/>
            </w:rPr>
            <w:t>Valstybės institucijų ir įstaigų, kitų institucijų, kurių atstovai pristato Lietuvos Respublikos poziciją Europos Sąjungos Tarybos, EUROPOS KOMISIJOS, STOJIMO Į EUROPOS SĄJUNGĄ SUTARTIES AKTO 52 STRAIPSNIO KOMITETUOSE IR DARBO GRUPĖSE, SĄRAŠŲ PATVIRTINIMO</w:t>
          </w:r>
        </w:p>
        <w:p>
          <w:pPr>
            <w:tabs>
              <w:tab w:val="left" w:pos="6804"/>
            </w:tabs>
            <w:rPr>
              <w:lang w:eastAsia="ar-SA"/>
            </w:rPr>
          </w:pPr>
        </w:p>
        <w:p>
          <w:pPr>
            <w:tabs>
              <w:tab w:val="left" w:pos="6804"/>
            </w:tabs>
            <w:jc w:val="center"/>
            <w:rPr>
              <w:lang w:eastAsia="lt-LT"/>
            </w:rPr>
          </w:pPr>
          <w:r>
            <w:rPr>
              <w:lang w:eastAsia="lt-LT"/>
            </w:rPr>
            <w:t>2015 m. sausio</w:t>
          </w:r>
          <w:r>
            <w:rPr>
              <w:lang w:eastAsia="ar-SA"/>
            </w:rPr>
            <w:t xml:space="preserve"> 13 d. Nr. </w:t>
          </w:r>
          <w:r>
            <w:rPr>
              <w:lang w:eastAsia="lt-LT"/>
            </w:rPr>
            <w:t>5</w:t>
          </w:r>
        </w:p>
        <w:p>
          <w:pPr>
            <w:tabs>
              <w:tab w:val="left" w:pos="6804"/>
            </w:tabs>
            <w:jc w:val="center"/>
            <w:rPr>
              <w:lang w:eastAsia="ar-SA"/>
            </w:rPr>
          </w:pPr>
          <w:r>
            <w:rPr>
              <w:lang w:eastAsia="ar-SA"/>
            </w:rPr>
            <w:t>Vilnius</w:t>
          </w:r>
        </w:p>
        <w:p>
          <w:pPr>
            <w:tabs>
              <w:tab w:val="left" w:pos="6804"/>
            </w:tabs>
            <w:jc w:val="center"/>
            <w:rPr>
              <w:lang w:eastAsia="ar-SA"/>
            </w:rPr>
          </w:pPr>
        </w:p>
        <w:sdt>
          <w:sdtPr>
            <w:alias w:val="preambule"/>
            <w:tag w:val="part_283651a6999d4615a7efcd12c6782085"/>
            <w:lock w:val="sdtLocked"/>
            <w:richText/>
          </w:sdtPr>
          <w:sdtContent>
            <w:p>
              <w:pPr>
                <w:tabs>
                  <w:tab w:val="left" w:pos="6237"/>
                </w:tabs>
                <w:spacing w:line="360" w:lineRule="atLeast"/>
                <w:ind w:firstLine="720"/>
                <w:jc w:val="both"/>
                <w:rPr>
                  <w:szCs w:val="24"/>
                  <w:lang w:eastAsia="lt-LT"/>
                </w:rPr>
              </w:pPr>
              <w:r>
                <w:rPr>
                  <w:lang w:eastAsia="lt-LT"/>
                </w:rPr>
                <w:t>V</w:t>
              </w:r>
              <w:r>
                <w:rPr>
                  <w:szCs w:val="24"/>
                  <w:lang w:eastAsia="lt-LT"/>
                </w:rPr>
                <w:t>adovaudamasis Europos Sąjungos reikalų koordinavimo taisyklių, patvirtintų Lietuvos Respublikos Vyriausybės 2004 m. sausio 9 d. nutarimu Nr. 21 „Dėl Europos Sąjungos reikalų koordinavimo“, 29 punktu:</w:t>
              </w:r>
            </w:p>
          </w:sdtContent>
        </w:sdt>
        <w:sdt>
          <w:sdtPr>
            <w:alias w:val="1 p."/>
            <w:tag w:val="part_66fde149481f4609aefed0b2df8b0384"/>
            <w:lock w:val="sdtLocked"/>
            <w:richText/>
          </w:sdtPr>
          <w:sdtContent>
            <w:p>
              <w:pPr>
                <w:shd w:val="clear" w:color="auto" w:fill="FFFFFF"/>
                <w:spacing w:line="360" w:lineRule="atLeast"/>
                <w:ind w:firstLine="720"/>
                <w:jc w:val="both"/>
                <w:rPr>
                  <w:szCs w:val="24"/>
                  <w:lang w:eastAsia="lt-LT"/>
                </w:rPr>
              </w:pPr>
              <w:sdt>
                <w:sdtPr>
                  <w:alias w:val="Numeris"/>
                  <w:tag w:val="nr_66fde149481f4609aefed0b2df8b0384"/>
                  <w:lock w:val="sdtLocked"/>
                  <w:richText/>
                </w:sdtPr>
                <w:sdtContent>
                  <w:r>
                    <w:rPr>
                      <w:szCs w:val="24"/>
                      <w:lang w:eastAsia="lt-LT"/>
                    </w:rPr>
                    <w:t>1</w:t>
                  </w:r>
                </w:sdtContent>
              </w:sdt>
              <w:r>
                <w:rPr>
                  <w:szCs w:val="24"/>
                  <w:lang w:eastAsia="lt-LT"/>
                </w:rPr>
                <w:t>.</w:t>
              </w:r>
              <w:r>
                <w:rPr>
                  <w:spacing w:val="100"/>
                  <w:szCs w:val="24"/>
                  <w:lang w:eastAsia="lt-LT"/>
                </w:rPr>
                <w:t xml:space="preserve"> Tvirtinu</w:t>
              </w:r>
              <w:r>
                <w:rPr>
                  <w:szCs w:val="24"/>
                  <w:lang w:eastAsia="lt-LT"/>
                </w:rPr>
                <w:t xml:space="preserve"> pridedamus:</w:t>
              </w:r>
            </w:p>
            <w:sdt>
              <w:sdtPr>
                <w:alias w:val="1.1 p."/>
                <w:tag w:val="part_bf6c4f730fd54035bef54a5b35f4f2e8"/>
                <w:lock w:val="sdtLocked"/>
                <w:richText/>
              </w:sdtPr>
              <w:sdtContent>
                <w:p>
                  <w:pPr>
                    <w:shd w:val="clear" w:color="auto" w:fill="FFFFFF"/>
                    <w:spacing w:line="360" w:lineRule="atLeast"/>
                    <w:ind w:firstLine="720"/>
                    <w:jc w:val="both"/>
                    <w:rPr>
                      <w:szCs w:val="24"/>
                      <w:lang w:eastAsia="lt-LT"/>
                    </w:rPr>
                  </w:pPr>
                  <w:sdt>
                    <w:sdtPr>
                      <w:alias w:val="Numeris"/>
                      <w:tag w:val="nr_bf6c4f730fd54035bef54a5b35f4f2e8"/>
                      <w:lock w:val="sdtLocked"/>
                      <w:richText/>
                    </w:sdtPr>
                    <w:sdtContent>
                      <w:r>
                        <w:rPr>
                          <w:szCs w:val="24"/>
                          <w:lang w:eastAsia="lt-LT"/>
                        </w:rPr>
                        <w:t>1.1</w:t>
                      </w:r>
                    </w:sdtContent>
                  </w:sdt>
                  <w:r>
                    <w:rPr>
                      <w:szCs w:val="24"/>
                      <w:lang w:eastAsia="lt-LT"/>
                    </w:rPr>
                    <w:t>. Valstybės institucijų ir įstaigų, kitų institucijų, kurių atstovai pristato Lietuvos Respublikos poziciją Europos Sąjungos Tarybos komitetuose ir darbo grupėse, sąrašą;</w:t>
                  </w:r>
                </w:p>
              </w:sdtContent>
            </w:sdt>
            <w:sdt>
              <w:sdtPr>
                <w:alias w:val="1.2 p."/>
                <w:tag w:val="part_ef7b952ba1d848838ac6082654a81d94"/>
                <w:lock w:val="sdtLocked"/>
                <w:richText/>
              </w:sdtPr>
              <w:sdtContent>
                <w:p>
                  <w:pPr>
                    <w:shd w:val="clear" w:color="auto" w:fill="FFFFFF"/>
                    <w:spacing w:line="360" w:lineRule="atLeast"/>
                    <w:ind w:firstLine="720"/>
                    <w:jc w:val="both"/>
                    <w:rPr>
                      <w:szCs w:val="24"/>
                      <w:lang w:eastAsia="lt-LT"/>
                    </w:rPr>
                  </w:pPr>
                  <w:sdt>
                    <w:sdtPr>
                      <w:alias w:val="Numeris"/>
                      <w:tag w:val="nr_ef7b952ba1d848838ac6082654a81d94"/>
                      <w:lock w:val="sdtLocked"/>
                      <w:richText/>
                    </w:sdtPr>
                    <w:sdtContent>
                      <w:r>
                        <w:rPr>
                          <w:szCs w:val="24"/>
                          <w:lang w:eastAsia="lt-LT"/>
                        </w:rPr>
                        <w:t>1.2</w:t>
                      </w:r>
                    </w:sdtContent>
                  </w:sdt>
                  <w:r>
                    <w:rPr>
                      <w:szCs w:val="24"/>
                      <w:lang w:eastAsia="lt-LT"/>
                    </w:rPr>
                    <w:t>. Valstybės institucijų ir įstaigų, kitų institucijų, kurių atstovai pristato Lietuvos Respublikos poziciją Europos Komisijos komitologijos komitetuose ir darbo grupėse, sąrašą;</w:t>
                  </w:r>
                </w:p>
              </w:sdtContent>
            </w:sdt>
            <w:sdt>
              <w:sdtPr>
                <w:alias w:val="1.3 p."/>
                <w:tag w:val="part_824264dd908c446f8b9917e9989f25ec"/>
                <w:lock w:val="sdtLocked"/>
                <w:richText/>
              </w:sdtPr>
              <w:sdtContent>
                <w:p>
                  <w:pPr>
                    <w:shd w:val="clear" w:color="auto" w:fill="FFFFFF"/>
                    <w:spacing w:line="360" w:lineRule="atLeast"/>
                    <w:ind w:firstLine="720"/>
                    <w:jc w:val="both"/>
                    <w:rPr>
                      <w:szCs w:val="24"/>
                      <w:lang w:eastAsia="lt-LT"/>
                    </w:rPr>
                  </w:pPr>
                  <w:sdt>
                    <w:sdtPr>
                      <w:alias w:val="Numeris"/>
                      <w:tag w:val="nr_824264dd908c446f8b9917e9989f25ec"/>
                      <w:lock w:val="sdtLocked"/>
                      <w:richText/>
                    </w:sdtPr>
                    <w:sdtContent>
                      <w:r>
                        <w:rPr>
                          <w:szCs w:val="24"/>
                          <w:lang w:eastAsia="lt-LT"/>
                        </w:rPr>
                        <w:t>1.3</w:t>
                      </w:r>
                    </w:sdtContent>
                  </w:sdt>
                  <w:r>
                    <w:rPr>
                      <w:szCs w:val="24"/>
                      <w:lang w:eastAsia="lt-LT"/>
                    </w:rPr>
                    <w:t>. Valstybės institucijų ir įstaigų, kitų institucijų, kurių atstovai pristato Lietuvos Respublikos poziciją Stojimo į Europos Sąjungą sutarties Akto 52 straipsnio komitetuose ir darbo grupėse, sąrašą.</w:t>
                  </w:r>
                </w:p>
              </w:sdtContent>
            </w:sdt>
          </w:sdtContent>
        </w:sdt>
        <w:sdt>
          <w:sdtPr>
            <w:alias w:val="2 p."/>
            <w:tag w:val="part_16f6bd4ce06a40949b065b226467f321"/>
            <w:lock w:val="sdtLocked"/>
            <w:richText/>
          </w:sdtPr>
          <w:sdtContent>
            <w:p>
              <w:pPr>
                <w:shd w:val="clear" w:color="auto" w:fill="FFFFFF"/>
                <w:spacing w:line="360" w:lineRule="atLeast"/>
                <w:ind w:firstLine="720"/>
                <w:jc w:val="both"/>
                <w:rPr>
                  <w:lang w:eastAsia="lt-LT"/>
                </w:rPr>
              </w:pPr>
              <w:sdt>
                <w:sdtPr>
                  <w:alias w:val="Numeris"/>
                  <w:tag w:val="nr_16f6bd4ce06a40949b065b226467f321"/>
                  <w:lock w:val="sdtLocked"/>
                  <w:richText/>
                </w:sdtPr>
                <w:sdtContent>
                  <w:r>
                    <w:rPr>
                      <w:szCs w:val="24"/>
                      <w:lang w:eastAsia="lt-LT"/>
                    </w:rPr>
                    <w:t>2</w:t>
                  </w:r>
                </w:sdtContent>
              </w:sdt>
              <w:r>
                <w:rPr>
                  <w:szCs w:val="24"/>
                  <w:lang w:eastAsia="lt-LT"/>
                </w:rPr>
                <w:t xml:space="preserve">. </w:t>
              </w:r>
              <w:r>
                <w:rPr>
                  <w:spacing w:val="100"/>
                  <w:szCs w:val="24"/>
                  <w:lang w:eastAsia="lt-LT"/>
                </w:rPr>
                <w:t>Pripažįstu</w:t>
              </w:r>
              <w:r>
                <w:rPr>
                  <w:szCs w:val="24"/>
                  <w:lang w:eastAsia="lt-LT"/>
                </w:rPr>
                <w:t xml:space="preserve"> netekusiu galios Lietuvos Respublikos Ministro Pirmininko 2012 m.</w:t>
              </w:r>
              <w:r>
                <w:rPr>
                  <w:lang w:eastAsia="lt-LT"/>
                </w:rPr>
                <w:t xml:space="preserve"> lapkričio 19 d. potvarkį Nr. 305</w:t>
              </w:r>
              <w:r>
                <w:rPr>
                  <w:szCs w:val="24"/>
                  <w:lang w:eastAsia="lt-LT"/>
                </w:rPr>
                <w:t xml:space="preserve"> „Dėl valstybės institucijų ir įstaigų, kitų institucijų, kurių atstovai pristato Lietuvos Respublikos poziciją Europos Sąjungos Tarybos, Europos Komisijos, Stojimo į Europos Sąjungą sutarties Akto 52 straipsnio komitetuose ir darbo grupėse, sąrašų patvirtinimo“.</w:t>
              </w:r>
            </w:p>
          </w:sdtContent>
        </w:sdt>
        <w:sdt>
          <w:sdtPr>
            <w:alias w:val="signatura"/>
            <w:tag w:val="part_d722dc4ddde44d5ba4467e4c4770b8de"/>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sdtContent>
        </w:sdt>
      </w:sdtContent>
    </w:sdt>
    <w:sdt>
      <w:sdtPr>
        <w:alias w:val="patvirtinta"/>
        <w:tag w:val="part_7188332776b8463499009564bdf4488e"/>
        <w:lock w:val="sdtLocked"/>
        <w:richText/>
      </w:sdtPr>
      <w:sdtContent>
        <w:p>
          <w:pPr>
            <w:tabs>
              <w:tab w:val="left" w:pos="6804"/>
            </w:tabs>
            <w:ind w:left="4820"/>
          </w:pPr>
        </w:p>
        <w:p>
          <w:pPr/>
          <w:r>
            <w:br w:type="page"/>
          </w:r>
        </w:p>
        <w:p>
          <w:pPr>
            <w:tabs>
              <w:tab w:val="left" w:pos="6804"/>
            </w:tabs>
            <w:ind w:left="4820"/>
            <w:rPr>
              <w:lang w:eastAsia="ar-SA"/>
            </w:rPr>
          </w:pPr>
          <w:r>
            <w:rPr>
              <w:lang w:eastAsia="ar-SA"/>
            </w:rPr>
            <w:t>PATVIRTINTA</w:t>
            <w:br/>
            <w:t>Lietuvos Respublikos Ministro Pirmininko</w:t>
            <w:br/>
          </w:r>
          <w:r>
            <w:rPr>
              <w:lang w:eastAsia="lt-LT"/>
            </w:rPr>
            <w:t>2015 m. sausio 13 d.</w:t>
          </w:r>
          <w:r>
            <w:rPr>
              <w:lang w:eastAsia="ar-SA"/>
            </w:rPr>
            <w:t xml:space="preserve"> potvarkiu Nr. </w:t>
          </w:r>
          <w:r>
            <w:rPr>
              <w:lang w:eastAsia="lt-LT"/>
            </w:rPr>
            <w:t>5</w:t>
          </w:r>
        </w:p>
        <w:p>
          <w:pPr>
            <w:tabs>
              <w:tab w:val="left" w:pos="6804"/>
            </w:tabs>
            <w:rPr>
              <w:lang w:eastAsia="ar-SA"/>
            </w:rPr>
          </w:pPr>
        </w:p>
        <w:p>
          <w:pPr>
            <w:tabs>
              <w:tab w:val="left" w:pos="6237"/>
            </w:tabs>
            <w:rPr>
              <w:lang w:eastAsia="lt-LT"/>
            </w:rPr>
          </w:pPr>
        </w:p>
        <w:p>
          <w:pPr>
            <w:jc w:val="center"/>
            <w:rPr>
              <w:caps/>
              <w:szCs w:val="24"/>
              <w:lang w:eastAsia="lt-LT"/>
            </w:rPr>
          </w:pPr>
          <w:sdt>
            <w:sdtPr>
              <w:alias w:val="Pavadinimas"/>
              <w:tag w:val="title_7188332776b8463499009564bdf4488e"/>
              <w:lock w:val="sdtLocked"/>
              <w:richText/>
            </w:sdtPr>
            <w:sdtContent>
              <w:r>
                <w:rPr>
                  <w:b/>
                  <w:bCs/>
                  <w:caps/>
                  <w:szCs w:val="24"/>
                  <w:lang w:eastAsia="lt-LT"/>
                </w:rPr>
                <w:t>Valstybės institucijų ir įstaigų, kitų institucijų, kurių atstovai pristato Lietuvos Respublikos poziciją Europos Sąjungos Tarybos komitetuose ir darbo grupėse, sąrašas</w:t>
              </w:r>
            </w:sdtContent>
          </w:sdt>
        </w:p>
        <w:p>
          <w:pPr>
            <w:tabs>
              <w:tab w:val="left" w:pos="6237"/>
            </w:tabs>
            <w:rPr>
              <w:lang w:eastAsia="lt-LT"/>
            </w:rPr>
          </w:pPr>
        </w:p>
        <w:tbl>
          <w:tblPr>
            <w:tblW w:w="9356" w:type="dxa"/>
            <w:tblInd w:w="57" w:type="dxa"/>
            <w:tblLayout w:type="fixed"/>
            <w:tblLook w:val="0000" w:firstRow="0" w:lastRow="0" w:firstColumn="0" w:lastColumn="0" w:noHBand="0" w:noVBand="0"/>
          </w:tblPr>
          <w:tblGrid>
            <w:gridCol w:w="993"/>
            <w:gridCol w:w="2347"/>
            <w:gridCol w:w="1622"/>
            <w:gridCol w:w="1134"/>
            <w:gridCol w:w="1559"/>
            <w:gridCol w:w="1701"/>
          </w:tblGrid>
          <w:tr>
            <w:trPr>
              <w:cantSplit/>
              <w:trHeight w:val="23"/>
              <w:tblHeader/>
            </w:trPr>
            <w:tc>
              <w:tcPr>
                <w:tcW w:w="3340"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Europos Sąjungos Tarybos komitetai ir darbo grupės</w:t>
                </w:r>
              </w:p>
            </w:tc>
            <w:tc>
              <w:tcPr>
                <w:tcW w:w="1622" w:type="dxa"/>
                <w:vMerge w:val="restar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Atsakinga institucija ar įstaiga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Atsakingos institucijos ar įstaigos atstovų skaičius</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Dalyvaujanti institucija ar įstaiga</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Dalyvaujančios institucijos ar įstaigos atstovų skaičius</w:t>
                </w:r>
              </w:p>
            </w:tc>
          </w:tr>
          <w:tr>
            <w:trPr>
              <w:cantSplit/>
              <w:trHeight w:val="23"/>
              <w:tblHeader/>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kodas</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pavadinimas</w:t>
                </w:r>
              </w:p>
            </w:tc>
            <w:tc>
              <w:tcPr>
                <w:tcW w:w="1622" w:type="dxa"/>
                <w:vMerge/>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highlight w:val="yellow"/>
                    <w:lang w:eastAsia="lt-LT"/>
                  </w:rPr>
                </w:pPr>
              </w:p>
            </w:tc>
            <w:tc>
              <w:tcPr>
                <w:tcW w:w="1559" w:type="dxa"/>
                <w:vMerge/>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p>
            </w:tc>
            <w:tc>
              <w:tcPr>
                <w:tcW w:w="1701" w:type="dxa"/>
                <w:vMerge/>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Sutartimis įsteigti komitetai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Nuolatinių atstovų komitetas (COREPER)</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A.01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COREPER II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užsienio reikalų ministerija (toliau – 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A.01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COREPER 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Ekonomikos ir finansų komitetas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finansų ministerija (toliau – 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Ekonomikos ir finansų (pakaitinių narių)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Tarptautinio valiutos fondo pakomitetis</w:t>
                </w:r>
                <w:r>
                  <w:rPr>
                    <w:color w:val="FF0000"/>
                    <w:sz w:val="22"/>
                    <w:szCs w:val="22"/>
                    <w:lang w:eastAsia="lt-LT"/>
                  </w:rPr>
                  <w:t xml:space="preserve">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
                  </w:tabs>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vertybinių popierių rinkų pakomitetis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
                  </w:tabs>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 monetų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Statistikos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
                  </w:tabs>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Užimtumo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socialinės apsaugos ir darbo ministerija (toliau – Socialinės apsaugos ir darbo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
                  </w:tabs>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Prekybos politikos komitetas (PPK)</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(a1)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Narių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(b1)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Pakaitinių narių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Ekspertų (plieno, tekstilės ir kitų pramonės sektorių)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ūkio ministerija (toliau –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(d1)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Ekspertų (paslaugų ir investicijų)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Ekspertų (abipusio pripažinimo)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Politinis ir saugumo komitetas (PSK)</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A.06 (a)</w:t>
                </w:r>
              </w:p>
            </w:tc>
            <w:tc>
              <w:tcPr>
                <w:tcW w:w="2347" w:type="dxa"/>
                <w:vMerge w:val="restart"/>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Operatyvinio bendradarbiavimo vidaus saugumo srityje nuolatinis komitetas (COSI)</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ar-SA"/>
                  </w:rPr>
                  <w:t xml:space="preserve">Lietuvos Respublikos </w:t>
                </w:r>
                <w:r>
                  <w:rPr>
                    <w:sz w:val="22"/>
                    <w:szCs w:val="22"/>
                    <w:lang w:eastAsia="lt-LT"/>
                  </w:rPr>
                  <w:t>vidaus reikalų ministerija (toliau – Vidaus reikalų ministerija)</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Policijos departamentas prie Vidaus reikalų ministerijos (toliau – Policijos departamentas)</w:t>
                </w:r>
              </w:p>
            </w:tc>
            <w:tc>
              <w:tcPr>
                <w:tcW w:w="1701"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vMerge/>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Valstybės sienos apsaugos tarnyba prie Vidaus reikalų ministerijos (toliau – Valstybės sienos apsaugos tarnyba)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ar-SA"/>
                  </w:rPr>
                  <w:t>Lietuvos Respublikos t</w:t>
                </w:r>
                <w:r>
                  <w:rPr>
                    <w:sz w:val="22"/>
                    <w:szCs w:val="22"/>
                    <w:lang w:eastAsia="lt-LT"/>
                  </w:rPr>
                  <w:t>eisingumo ministerija (toliau – Teisingumo ministerija)</w:t>
                </w:r>
              </w:p>
            </w:tc>
            <w:tc>
              <w:tcPr>
                <w:tcW w:w="1701"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Muitinės departamentas prie Finansų ministerijos (toliau – Muitinės departamentas)</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sveikatos apsaugos ministerija (toliau – 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trike/>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Tarpvyriausybiniu sprendimu įsteigtas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Specialusis žemės ūkio komitetas (SŽŪK)</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žemės ūkio ministerija (toliau – 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trike/>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Tarybos aktu įsteigti komitetai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Sąjungos karinis komitetas (ESKK)</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krašto apsaugos ministerija (toliau – Krašto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Krizių valdymo civilinių aspektų komitetas (CivCom)</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Vidaus reikalų ministerija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A.11</w:t>
                </w:r>
              </w:p>
            </w:tc>
            <w:tc>
              <w:tcPr>
                <w:tcW w:w="2347" w:type="dxa"/>
                <w:vMerge w:val="restart"/>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Ekonominės politikos komitetas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 xml:space="preserve">Ūkio ministerija </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vMerge/>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Vyriausybės kanceliarija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A.11 (a1)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Gamybos atotrūkio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A.11 (a2)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Visuomenės senėjimo ir tvarumo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A.11 (b)</w:t>
                </w:r>
              </w:p>
            </w:tc>
            <w:tc>
              <w:tcPr>
                <w:tcW w:w="2347"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Lisabonos metodologijos pogrupis</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A.11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Ekonominės politikos komiteto energetikos ir klimato kaitos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p>
                <w:pPr>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aplinkos ministerija (toliau – 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energetikos ministerija (toliau – Energetikos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A.11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finansų kokybės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paslaugų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Saugumo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Valstybės saugumo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Informacijos saugumo užtikrinimo (kvalifikuotos įvertinimo institucijos (AQUA) ekspertai)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saugumo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Vyriausybinių ryšių centras prie Krašto apsaugos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Pasaulinės palydovinės navigacijos sistemos (GNSS)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susisiekimo ministerija (toliau – 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A.13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Saugumo akreditavimo valdybos (SAV)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Vyriausybinių ryšių centras prie Krašto apsaugos ministerijos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Su COREPER glaudžiai susijusios grupės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Antici</w:t>
                </w:r>
                <w:r>
                  <w:rPr>
                    <w:sz w:val="22"/>
                    <w:szCs w:val="22"/>
                    <w:lang w:eastAsia="lt-LT"/>
                  </w:rPr>
                  <w:t xml:space="preserve">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Mertens</w:t>
                </w:r>
                <w:r>
                  <w:rPr>
                    <w:sz w:val="22"/>
                    <w:szCs w:val="22"/>
                    <w:lang w:eastAsia="lt-LT"/>
                  </w:rPr>
                  <w:t xml:space="preserve">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Pirmininkaujančios valstybės narės draugų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Integruoto politinio atsako į krizes mechanizmo ir solidarumo sąlygos įgyvendinimo (IPCR/SCI)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Vyriausybės kanceliarija </w:t>
                </w:r>
              </w:p>
              <w:p>
                <w:pPr>
                  <w:rPr>
                    <w:sz w:val="22"/>
                    <w:szCs w:val="22"/>
                    <w:lang w:eastAsia="lt-LT"/>
                  </w:rPr>
                </w:pPr>
              </w:p>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Priešgaisrinės apsaugos ir gelbėjimo departamentas prie Vidaus reikalų ministerijos</w:t>
                </w:r>
              </w:p>
              <w:p>
                <w:pPr>
                  <w:rPr>
                    <w:sz w:val="22"/>
                    <w:szCs w:val="22"/>
                    <w:lang w:eastAsia="lt-LT"/>
                  </w:rPr>
                </w:pPr>
              </w:p>
              <w:p>
                <w:pPr>
                  <w:rPr>
                    <w:sz w:val="22"/>
                    <w:szCs w:val="22"/>
                    <w:lang w:eastAsia="lt-LT"/>
                  </w:rPr>
                </w:pPr>
                <w:r>
                  <w:rPr>
                    <w:sz w:val="22"/>
                    <w:szCs w:val="22"/>
                    <w:lang w:eastAsia="lt-LT"/>
                  </w:rPr>
                  <w:t>Užsienio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Integruotos jūrų politikos (IJP) pogrupis</w:t>
                </w: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Krašto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Kibernetinės erdvės klausimų (</w:t>
                </w:r>
                <w:r>
                  <w:rPr>
                    <w:i/>
                    <w:sz w:val="22"/>
                    <w:szCs w:val="22"/>
                    <w:lang w:eastAsia="lt-LT"/>
                  </w:rPr>
                  <w:t>FoP Cyber</w:t>
                </w:r>
                <w:r>
                  <w:rPr>
                    <w:sz w:val="22"/>
                    <w:szCs w:val="22"/>
                    <w:lang w:eastAsia="lt-LT"/>
                  </w:rPr>
                  <w:t>) pogrupis</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Informatikos ir ryšių departamentas prie Vidaus reikalų ministerijos (toliau – Informatikos ir ryšių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Lietuvos Respublikos ryšių reguliavimo tarnyba (toliau – Ryšių reguliavimo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Makroregioninių strategijų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Sąjungos jūrų saugumo strategijos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Patarėjai / atašė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Patarėjai / atašė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Bendrieji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reikalų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B.03</w:t>
                </w:r>
              </w:p>
              <w:p>
                <w:pPr>
                  <w:ind w:firstLine="55"/>
                  <w:jc w:val="both"/>
                  <w:rPr>
                    <w:sz w:val="22"/>
                    <w:szCs w:val="22"/>
                    <w:lang w:eastAsia="lt-LT"/>
                  </w:rPr>
                </w:pP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ir migracijos aukšto lygio darbo grupė</w:t>
                </w:r>
              </w:p>
              <w:p>
                <w:pPr>
                  <w:ind w:firstLine="55"/>
                  <w:rPr>
                    <w:sz w:val="22"/>
                    <w:szCs w:val="22"/>
                    <w:lang w:eastAsia="lt-LT"/>
                  </w:rPr>
                </w:pP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Migracijos departamentas prie Vidaus reikalų ministerijos (toliau – Migracijos departamentas)</w:t>
                </w:r>
              </w:p>
              <w:p>
                <w:pPr>
                  <w:rPr>
                    <w:sz w:val="22"/>
                    <w:szCs w:val="22"/>
                    <w:lang w:eastAsia="lt-LT"/>
                  </w:rPr>
                </w:pPr>
              </w:p>
              <w:p>
                <w:pPr>
                  <w:rPr>
                    <w:sz w:val="22"/>
                    <w:szCs w:val="22"/>
                    <w:lang w:eastAsia="lt-LT"/>
                  </w:rPr>
                </w:pPr>
                <w:r>
                  <w:rPr>
                    <w:sz w:val="22"/>
                    <w:szCs w:val="22"/>
                    <w:lang w:eastAsia="lt-LT"/>
                  </w:rPr>
                  <w:t>Užsienio reikalų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B.04</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tabs>
                    <w:tab w:val="left" w:pos="795"/>
                  </w:tabs>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Narkotikų horizontalioji darbo grupė</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Narkotikų, tabako ir alkoholio kontrolės departamentas </w:t>
                </w:r>
              </w:p>
              <w:p>
                <w:pPr>
                  <w:rPr>
                    <w:sz w:val="22"/>
                    <w:szCs w:val="22"/>
                    <w:lang w:eastAsia="lt-LT"/>
                  </w:rPr>
                </w:pPr>
              </w:p>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Struktūrinių priemonių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Atokiausių regionų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B.07</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Branduolinių klausimų darbo grupė</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atominės energetikos saugos inspekcija </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Radiacinės saugos centras</w:t>
                </w:r>
                <w:r>
                  <w:rPr>
                    <w:i/>
                    <w:sz w:val="22"/>
                    <w:szCs w:val="22"/>
                    <w:lang w:eastAsia="lt-LT"/>
                  </w:rPr>
                  <w:t xml:space="preserve">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Statistikos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vyriausiojo archyvaro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B.11</w:t>
                </w: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ir informacinių sistemų koordinavimo komitetas (CCCIS)</w:t>
                </w: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trike/>
                    <w:sz w:val="22"/>
                    <w:szCs w:val="22"/>
                    <w:lang w:eastAsia="lt-LT"/>
                  </w:rPr>
                </w:pPr>
                <w:r>
                  <w:rPr>
                    <w:sz w:val="22"/>
                    <w:szCs w:val="22"/>
                    <w:lang w:eastAsia="lt-LT"/>
                  </w:rPr>
                  <w:t xml:space="preserve">Informatikos ir ryšių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B.11 (a)</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SESAME koordinatorių aukšto lygio grupės pogrupis</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tc>
            <w:tc>
              <w:tcPr>
                <w:tcW w:w="1701"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B.11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ir informacinių sistemų koordinavimo komitetas (CCCIS (TECH)</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kodifikavimo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atitinkama ministerija, Vyriausybės įstaiga, kita valstybės institucija ar įstaiga pagal kompetenciją</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Teisininkų lingvistų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atitinkama ministerija, Vyriausybės įstaiga, kita valstybės institucija ar įstaiga pagal kompetenciją</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Teismo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teisės departamentas prie Teisingumo ministerijos (toliau – Europos teisės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B.15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Tarnybos nuostatų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Vyriausybės kanceliarija</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r>
                  <w:rPr>
                    <w:sz w:val="22"/>
                    <w:szCs w:val="22"/>
                    <w:lang w:eastAsia="lt-LT"/>
                  </w:rPr>
                  <w:t>Valstybės tarnybos departamentas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i/>
                    <w:iCs/>
                    <w:sz w:val="22"/>
                    <w:szCs w:val="22"/>
                    <w:lang w:eastAsia="lt-LT"/>
                  </w:rPr>
                </w:pPr>
                <w:r>
                  <w:rPr>
                    <w:sz w:val="22"/>
                    <w:szCs w:val="22"/>
                    <w:lang w:eastAsia="lt-LT"/>
                  </w:rPr>
                  <w:t xml:space="preserve">Tolesnės veiklos, susijusios su 2004 m. balandžio 26 d. Tarybos išvadomis dėl Kipro, </w:t>
                </w:r>
                <w:r>
                  <w:rPr>
                    <w:i/>
                    <w:iCs/>
                    <w:sz w:val="22"/>
                    <w:szCs w:val="22"/>
                    <w:lang w:eastAsia="lt-LT"/>
                  </w:rPr>
                  <w:t xml:space="preserve">ad hoc </w:t>
                </w:r>
                <w:r>
                  <w:rPr>
                    <w:sz w:val="22"/>
                    <w:szCs w:val="22"/>
                    <w:lang w:eastAsia="lt-LT"/>
                  </w:rPr>
                  <w:t>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Bendradarbiavimo ir patikros mechanizmo Bulgarijai ir Rumunijai </w:t>
                </w:r>
                <w:r>
                  <w:rPr>
                    <w:i/>
                    <w:sz w:val="22"/>
                    <w:szCs w:val="22"/>
                    <w:lang w:eastAsia="lt-LT"/>
                  </w:rPr>
                  <w:t>ad hoc</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Specialiųjų tyrimų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Plėtros ir dėl narystės ES besiderančių šalių reikalų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B.21</w:t>
                </w:r>
              </w:p>
            </w:tc>
            <w:tc>
              <w:tcPr>
                <w:tcW w:w="2347"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widowControl w:val="0"/>
                  <w:rPr>
                    <w:sz w:val="22"/>
                    <w:szCs w:val="22"/>
                    <w:lang w:eastAsia="lt-LT"/>
                  </w:rPr>
                </w:pPr>
                <w:r>
                  <w:rPr>
                    <w:sz w:val="22"/>
                    <w:szCs w:val="22"/>
                    <w:lang w:eastAsia="lt-LT"/>
                  </w:rPr>
                  <w:t>E. teisės darbo grupė</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Teisingumo ministerija</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 xml:space="preserve">Informatikos ir ryšių departamentas </w:t>
                </w:r>
              </w:p>
            </w:tc>
            <w:tc>
              <w:tcPr>
                <w:tcW w:w="1701" w:type="dxa"/>
                <w:tcBorders>
                  <w:left w:val="single" w:sz="4" w:space="0" w:color="auto"/>
                  <w:right w:val="single" w:sz="4" w:space="0" w:color="auto"/>
                </w:tcBorders>
                <w:shd w:val="clear" w:color="auto" w:fill="auto"/>
                <w:tcMar>
                  <w:top w:w="57" w:type="dxa"/>
                  <w:left w:w="57" w:type="dxa"/>
                  <w:bottom w:w="57" w:type="dxa"/>
                  <w:right w:w="57" w:type="dxa"/>
                </w:tcMar>
              </w:tcPr>
              <w:p>
                <w:pPr>
                  <w:keepNext/>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widowControl w:val="0"/>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Nacionalinė teismų administracija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Užsienio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Patarėjų užsienio santykių klausimais darbo grupė (RELEX)</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C.01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Sankcijų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Viešosios tarptautinės teisės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Tarptautinio baudžiamojo teismo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Jūrų teisės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Jungtinių Tautų klausimų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saugumo ir bendradarbiavimo organizacijos (ESBO) ir Europos Tarybos klausimų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Žmogaus teisių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Transatlantinių santykių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Rytų Europos ir Vidurinės Azijos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laisvosios prekybos asociacijos (ELPA)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Vakarų Balkanų regiono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Artimųjų Rytų taikos proceso </w:t>
                </w:r>
                <w:r>
                  <w:rPr>
                    <w:i/>
                    <w:iCs/>
                    <w:sz w:val="22"/>
                    <w:szCs w:val="22"/>
                    <w:lang w:eastAsia="lt-LT"/>
                  </w:rPr>
                  <w:t>ad hoc</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Artimųjų Rytų ir Persijos įlankos darbo grupė (MOG)</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Mašreko ir Magribo darbo grupė (MAMA)</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Afrikos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Afrikos, Karibų ir Ramiojo vandenyno (AKR) valstybių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Azijos ir Okeanijos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Lotynų Amerikos ir Karibų regiono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Terorizmo (tarptautinių aspektų) ekspertų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saugumo departamentas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C.20</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Ginklų neplatinimo darbo grupė</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atominės energetikos saugos inspekcija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C.21</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Įprastinės ginkluotės eksporto darbo grupė </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701"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ginklų fondas prie Vidaus reikalų ministerijos (toliau – Ginklų fondas)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C.22</w:t>
                </w:r>
              </w:p>
            </w:tc>
            <w:tc>
              <w:tcPr>
                <w:tcW w:w="2347" w:type="dxa"/>
                <w:vMerge w:val="restart"/>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Visuotinio nusiginklavimo ir ginklų kontrolės darbo grupė </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vMerge/>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Ginklų fondas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Kosmoso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C.23</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Dvejopo naudojimo prekių darbo grupė</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Politinė ir karinė darbo grupė (PMG)</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i/>
                    <w:sz w:val="22"/>
                    <w:szCs w:val="22"/>
                    <w:lang w:eastAsia="lt-LT"/>
                  </w:rPr>
                </w:pPr>
                <w:r>
                  <w:rPr>
                    <w:sz w:val="22"/>
                    <w:szCs w:val="22"/>
                    <w:lang w:eastAsia="lt-LT"/>
                  </w:rPr>
                  <w:t>Karinio komiteto darbo grupė (ESKKDG)</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C.26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Karinio komiteto Pagrindinio tikslo darbo grupė (PTDG</w:t>
                </w:r>
                <w:r>
                  <w:rPr>
                    <w:i/>
                    <w:sz w:val="22"/>
                    <w:szCs w:val="22"/>
                    <w:lang w:eastAsia="lt-LT"/>
                  </w:rPr>
                  <w:t>)</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Prekybos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trike/>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b/>
                    <w:i/>
                    <w:strike/>
                    <w:sz w:val="22"/>
                    <w:szCs w:val="22"/>
                    <w:vertAlign w:val="subscript"/>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Bendrosios lengvatų sistemos (BLS)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Vystomojo bendradarbiavimo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Pasirengimo tarptautinėms konferencijoms vystymosi klausimais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Humanitarinės pagalbos ir pagalbos maistu</w:t>
                </w:r>
                <w:r>
                  <w:rPr>
                    <w:color w:val="FF0000"/>
                    <w:sz w:val="22"/>
                    <w:szCs w:val="22"/>
                    <w:lang w:eastAsia="lt-LT"/>
                  </w:rPr>
                  <w:t xml:space="preserve"> </w:t>
                </w:r>
                <w:r>
                  <w:rPr>
                    <w:sz w:val="22"/>
                    <w:szCs w:val="22"/>
                    <w:lang w:eastAsia="lt-LT"/>
                  </w:rPr>
                  <w:t>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Prekių darbo grupė (PROBA)</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Konsulinių reikalų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Nicolaidis</w:t>
                </w:r>
                <w:r>
                  <w:rPr>
                    <w:sz w:val="22"/>
                    <w:szCs w:val="22"/>
                    <w:lang w:eastAsia="lt-LT"/>
                  </w:rPr>
                  <w:t xml:space="preserve">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 xml:space="preserve">1 </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Konkrečių priemonių taikymo kovojant su terorizmu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Ekonomikos ir finansų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Nuosavų išteklių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Patarėjų finansiniais klausimais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paslaugų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Lyginamųjų indeksų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bankas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Investuotojų kompensavimo sistemos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bankas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(i)</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Draudimo tarpininkų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ilgalaikio investavimo fondų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Pinigų rinkos fondų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Bankų sektoriaus struktūros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Daugiašalio tarpbankinio mokesčio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Pinigų plovimo prevencijos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(l)</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Profesinių pensijų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(n)</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Vertybinių popierių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(o)</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konglomeratų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(p)</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Mokėjimų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bankas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(r)</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Draudimo garantijų schemų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(s)</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Krizių valdymo ne bankiniame sektoriuje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Mokesčių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D.04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Netiesioginio apmokestinimo (įskaitant PVM, akcizus, energetikos, finansinių sandorių mokesčius)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center" w:pos="1218"/>
                  </w:tabs>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 prie Finansų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D.04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Tiesioginio apmokestinimo (įskaitant taupymo pajamų, palūkanų ir honorarų apmokestinimą)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 prie Finansų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Elgesio kodekso grupė (verslo apmokestinimas)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D.05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D.05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D.05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Kovos su piktnaudžiavimu klausimų, susijusių su gaunamais ir išsiunčiamais pelno pervedimais ir mokesčių sistemų neatitikimais,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 prie Finansų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Aukšto lygio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Biudžeto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Kovos su sukčiavimu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 kompetenciją:</w:t>
                </w:r>
              </w:p>
              <w:p>
                <w:pPr>
                  <w:rPr>
                    <w:sz w:val="22"/>
                    <w:szCs w:val="22"/>
                    <w:lang w:eastAsia="lt-LT"/>
                  </w:rPr>
                </w:pPr>
              </w:p>
              <w:p>
                <w:pPr>
                  <w:rPr>
                    <w:sz w:val="22"/>
                    <w:szCs w:val="22"/>
                    <w:lang w:eastAsia="lt-LT"/>
                  </w:rPr>
                </w:pPr>
                <w:r>
                  <w:rPr>
                    <w:sz w:val="22"/>
                    <w:szCs w:val="22"/>
                    <w:lang w:eastAsia="lt-LT"/>
                  </w:rPr>
                  <w:t xml:space="preserve">Finansų ministerija </w:t>
                </w:r>
              </w:p>
              <w:p>
                <w:pPr>
                  <w:ind w:firstLine="55"/>
                  <w:rPr>
                    <w:sz w:val="22"/>
                    <w:szCs w:val="22"/>
                    <w:lang w:eastAsia="lt-LT"/>
                  </w:rPr>
                </w:pPr>
              </w:p>
              <w:p>
                <w:pPr>
                  <w:rPr>
                    <w:sz w:val="22"/>
                    <w:szCs w:val="22"/>
                    <w:lang w:eastAsia="lt-LT"/>
                  </w:rPr>
                </w:pPr>
                <w:r>
                  <w:rPr>
                    <w:sz w:val="22"/>
                    <w:szCs w:val="22"/>
                    <w:lang w:eastAsia="lt-LT"/>
                  </w:rPr>
                  <w:t>Finansinių nusikaltimų tyrimo tarnyba prie Vidaus reikalų ministerijos</w:t>
                </w:r>
              </w:p>
              <w:p>
                <w:pPr>
                  <w:ind w:firstLine="55"/>
                  <w:rPr>
                    <w:sz w:val="22"/>
                    <w:szCs w:val="22"/>
                    <w:lang w:eastAsia="lt-LT"/>
                  </w:rPr>
                </w:pPr>
              </w:p>
              <w:p>
                <w:pPr>
                  <w:rPr>
                    <w:sz w:val="22"/>
                    <w:szCs w:val="22"/>
                    <w:lang w:eastAsia="lt-LT"/>
                  </w:rPr>
                </w:pPr>
                <w:r>
                  <w:rPr>
                    <w:sz w:val="22"/>
                    <w:szCs w:val="22"/>
                    <w:lang w:eastAsia="lt-LT"/>
                  </w:rPr>
                  <w:t xml:space="preserve">Lietuvos bankas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Vyriausybės kanceliarija </w:t>
                </w:r>
              </w:p>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Draudimo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D.11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Eksporto kreditų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Bendro pertvarkymo mechanizmo </w:t>
                </w:r>
                <w:r>
                  <w:rPr>
                    <w:i/>
                    <w:iCs/>
                    <w:sz w:val="22"/>
                    <w:szCs w:val="22"/>
                    <w:lang w:eastAsia="lt-LT"/>
                  </w:rPr>
                  <w:t>ad hoc</w:t>
                </w:r>
                <w:r>
                  <w:rPr>
                    <w:iCs/>
                    <w:sz w:val="22"/>
                    <w:szCs w:val="22"/>
                    <w:lang w:eastAsia="lt-LT"/>
                  </w:rPr>
                  <w:t xml:space="preserve">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Teisingumas ir vidaus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Imigracijos, sienų ir prieglobsčio strateginis komitetas (ISPSK)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Integracijos, migracijos ir išsiuntimo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br/>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Vizų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Migracijos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VISA / VISION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highlight w:val="yellow"/>
                    <w:lang w:eastAsia="lt-LT"/>
                  </w:rPr>
                </w:pPr>
                <w:r>
                  <w:rPr>
                    <w:sz w:val="22"/>
                    <w:szCs w:val="22"/>
                    <w:lang w:eastAsia="lt-LT"/>
                  </w:rPr>
                  <w:t>Vidaus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 xml:space="preserve">E.06 </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Sienų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Valstybės sienos apsaugos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teisės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atitinkama ministerija, Vyriausybės įstaiga, kita valstybės institucija ar įstaiga pagal kompetenciją</w:t>
                </w:r>
              </w:p>
              <w:p>
                <w:pPr>
                  <w:rPr>
                    <w:sz w:val="22"/>
                    <w:szCs w:val="22"/>
                    <w:lang w:eastAsia="lt-LT"/>
                  </w:rPr>
                </w:pPr>
              </w:p>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Terorizmo ekspertų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saugumo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Muitinių bendradarbiavimo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Bendradarbiavimo baudžiamosiose bylose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p>
                <w:pPr>
                  <w:rPr>
                    <w:sz w:val="22"/>
                    <w:szCs w:val="22"/>
                    <w:lang w:eastAsia="lt-LT"/>
                  </w:rPr>
                </w:pPr>
              </w:p>
              <w:p>
                <w:pPr>
                  <w:rPr>
                    <w:sz w:val="22"/>
                    <w:szCs w:val="22"/>
                    <w:lang w:eastAsia="lt-LT"/>
                  </w:rPr>
                </w:pPr>
                <w:r>
                  <w:rPr>
                    <w:sz w:val="22"/>
                    <w:szCs w:val="22"/>
                    <w:lang w:eastAsia="lt-LT"/>
                  </w:rPr>
                  <w:t>Generalinė prokuratūra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Materialinės baudžiamosios teisės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Generalinė prokuratūra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saugos darbo grupė (PROCIV)</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Priešgaisrinės apsaugos ir gelbėjimo departamentas prie Vidaus reikalų ministerijos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Pagrindinių teisių, piliečių teisių ir laisvo asmenų judėjimo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Europos teisės departamentas </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Užsienio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br/>
                </w:r>
              </w:p>
              <w:p>
                <w:pPr>
                  <w:jc w:val="center"/>
                  <w:rPr>
                    <w:sz w:val="22"/>
                    <w:szCs w:val="22"/>
                    <w:lang w:eastAsia="lt-LT"/>
                  </w:rPr>
                </w:pPr>
              </w:p>
              <w:p>
                <w:pPr>
                  <w:jc w:val="center"/>
                  <w:rPr>
                    <w:sz w:val="22"/>
                    <w:szCs w:val="22"/>
                    <w:lang w:eastAsia="lt-LT"/>
                  </w:rPr>
                </w:pPr>
                <w:r>
                  <w:rPr>
                    <w:sz w:val="22"/>
                    <w:szCs w:val="22"/>
                    <w:lang w:eastAsia="lt-LT"/>
                  </w:rPr>
                  <w:t>1</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Keitimosi informacija ir duomenų apsaugos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Keitimosi informacija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valstybės įmonė „Regitra“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br/>
                  <w:br/>
                  <w:br/>
                </w: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(a1)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rPr>
                </w:pPr>
                <w:r>
                  <w:rPr>
                    <w:color w:val="000000"/>
                    <w:sz w:val="22"/>
                    <w:szCs w:val="22"/>
                  </w:rPr>
                  <w:t>DNR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rPr>
                </w:pPr>
                <w:r>
                  <w:rPr>
                    <w:color w:val="000000"/>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(a2)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rPr>
                  <w:t>Daktiloskopijos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(a3)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rPr>
                  <w:t>Transporto registracijos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rPr>
                  <w:t>valstybės įmonė „Regitra“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rPr>
                </w:pPr>
                <w:r>
                  <w:rPr>
                    <w:color w:val="000000"/>
                    <w:sz w:val="22"/>
                    <w:szCs w:val="22"/>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Duomenų apsaugos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Teisingumo ministerija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duomenų apsaugos inspekcija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TVR klausimų išorės aspekto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E.25</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Policijos ir teisminio bendradarbiavimo baudžiamosiose bylose koordinavimo komitetas (CATS)</w:t>
                </w:r>
              </w:p>
              <w:p>
                <w:pPr>
                  <w:rPr>
                    <w:sz w:val="22"/>
                    <w:szCs w:val="22"/>
                    <w:lang w:eastAsia="lt-LT"/>
                  </w:rPr>
                </w:pP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br/>
                </w:r>
              </w:p>
              <w:p>
                <w:pPr>
                  <w:ind w:firstLine="55"/>
                  <w:rPr>
                    <w:sz w:val="22"/>
                    <w:szCs w:val="22"/>
                    <w:lang w:eastAsia="lt-LT"/>
                  </w:rPr>
                </w:pPr>
              </w:p>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Generalinė prokuratūra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Teisėsaugos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kovos su tarptautiniu nusikalstamumu transporto srityje kontaktinių punktų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Masinių sporto renginių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svarbių asmenų apsaugos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Vadovybės apsaugos departamentas prie Vidaus reikalų ministerijos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Radijo komunikacijos ekspertų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teisėsaugos technologijų tarnybų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 xml:space="preserve">Muitinės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bėglių aktyviosios paieškos padalinių tinklas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 26 (a7)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pareigūnų valdymo tarnybų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šaunamųjų ginklų ekspertų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policijos kinologų ekspertinis tinklas (KYNOPOL)</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Neoficialus kultūros vertybių srityje veikiančių teisėsaugos institucijų ir ekspertų tinklas (CULTNET)</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specialiųjų antiteroristinių padalinių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teisėsaugos medicinos ir psichologijos ekspertų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priežiūros tarnyba prie Vidaus reikalų ministerijos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kelių policijos tinklas (TISPOL)</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Šengeno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 (a)</w:t>
                </w:r>
              </w:p>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SIS / SIRENE klausimų</w:t>
                </w:r>
                <w:r>
                  <w:rPr>
                    <w:strike/>
                    <w:sz w:val="22"/>
                    <w:szCs w:val="22"/>
                    <w:lang w:eastAsia="lt-LT"/>
                  </w:rPr>
                  <w:t xml:space="preserve"> </w:t>
                </w:r>
                <w:r>
                  <w:rPr>
                    <w:sz w:val="22"/>
                    <w:szCs w:val="22"/>
                    <w:lang w:eastAsia="lt-LT"/>
                  </w:rPr>
                  <w:t>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 (b)</w:t>
                </w:r>
              </w:p>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SIS / TECH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 (c)</w:t>
                </w:r>
              </w:p>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Šengeno vertinimų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Šengeno teisyno (</w:t>
                </w:r>
                <w:r>
                  <w:rPr>
                    <w:i/>
                    <w:sz w:val="22"/>
                    <w:szCs w:val="22"/>
                    <w:lang w:eastAsia="lt-LT"/>
                  </w:rPr>
                  <w:t>acquis</w:t>
                </w:r>
                <w:r>
                  <w:rPr>
                    <w:sz w:val="22"/>
                    <w:szCs w:val="22"/>
                    <w:lang w:eastAsia="lt-LT"/>
                  </w:rPr>
                  <w:t xml:space="preserve">) klausimų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Bendrųjų klausimų, įskaitant vertinimą, darbo grupė </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Generalinė prokuratūra</w:t>
                </w:r>
              </w:p>
              <w:p>
                <w:pPr>
                  <w:rPr>
                    <w:sz w:val="22"/>
                    <w:szCs w:val="22"/>
                    <w:lang w:eastAsia="lt-LT"/>
                  </w:rPr>
                </w:pPr>
              </w:p>
              <w:p>
                <w:pPr>
                  <w:rPr>
                    <w:sz w:val="22"/>
                    <w:szCs w:val="22"/>
                    <w:lang w:eastAsia="lt-LT"/>
                  </w:rPr>
                </w:pPr>
                <w:r>
                  <w:rPr>
                    <w:sz w:val="22"/>
                    <w:szCs w:val="22"/>
                    <w:lang w:eastAsia="lt-LT"/>
                  </w:rPr>
                  <w:t>Specialiųjų tyrimų tarnyba</w:t>
                </w:r>
              </w:p>
              <w:p>
                <w:pPr>
                  <w:rPr>
                    <w:sz w:val="22"/>
                    <w:szCs w:val="22"/>
                    <w:lang w:eastAsia="lt-LT"/>
                  </w:rPr>
                </w:pPr>
              </w:p>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Finansinių nusikaltimų tyrimo tarnyba prie Vidaus reikalų ministerijos</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Žemės ūkis ir žuvininkystė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aukšto lygio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struktūrų ir kaimo plėtros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ir aplinkos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Kaimo plėtros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Nacionalinė mokėjimo agentūra prie Žemės ūkio ministerijos (toliau – Nacionalinė mokėjimo agentūra)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struktūrų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Egėjo jūros salų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Horizontaliųjų žemės ūkio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Bendrosios žemės ūkio politikos (BŽŪP) supaprastinimo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Kontrolės griežtinimo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produktų pardavimo skatinimo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genetinių išteklių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produktų kokybės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F.06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Ekologinio ūkininkavimo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F.06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Geografinių nuorodų ir kilmės vietos nuorodų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F.06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Ypatingų savybių sertifikatų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Gyvūninių produktų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Jautienos ir veršienos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Avienos ir ožkienos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Kiaulienos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Kiaušinių ir paukštienos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(e)</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Pieno ir pieno produktų pogrupis</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Bitininkystės ir medaus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Pasėlių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Javų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Aliejinių augalų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Ryžių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Baltymingų augalų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Sausųjų pašarų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Sėklų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Cukraus ir izogliukozės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Vaisių ir daržovių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Bananų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Šviežių vaisių ir daržovių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Perdirbtų vaisių ir daržovių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Bulvių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Alyvuogių aliejaus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Vyno ir alkoholio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Vynų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Aromatizuotų vynų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Spiritinių gėrimų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Alkoholio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Tarptautinės vynuogių ir vyno organizacijos (OIV)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Specialių augalinių produktų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Gėlininkystės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Apynių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Tabako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Tekstilės pluoštų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 priede neišvardytų produktų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Žemės ūkio ministerija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žemės ūkio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F.15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pinigų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F.15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žemės ūkio klausimų (AGRIFIN)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Miškininkystės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Perdirbtų žemės ūkio produktų ženklinimo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Pašarų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Sėklų ir dauginamosios medžiagos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augalininkystės tarnyba prie Žemės ūkio ministerijos (toliau – Valstybinė augalininkystės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Kenksmingų organizmų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Pesticidų likučių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br/>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Pesticidų ir augalų apsaugos priemonių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Augalų veislių selekcininkų teisinės apsaugos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Genetiškai modifikuotų organizmų (GMO)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Augalų sveikatos vyriausiųjų pareigūnų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Augalų sveikatos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F.19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Apsaugos ir tikrinimo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F.19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Dauginamosios ir sodinamosios medžiagos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F.19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Roosendaal</w:t>
                </w:r>
                <w:r>
                  <w:rPr>
                    <w:sz w:val="22"/>
                    <w:szCs w:val="22"/>
                    <w:lang w:eastAsia="lt-LT"/>
                  </w:rPr>
                  <w:t xml:space="preserve"> grupės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 xml:space="preserve">F. 19 (d) </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IPPC / CPM reikalų pogrupis (Tarptautinės augalų apsaugos konvencijos / fitosanitarijos priemonių komiteto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Veterinarijos vyriausiųjų pareigūnų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Veterinarijos ekspertų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Visuomenės sveikatos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Gyvūnų sveikatos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Gyvūnų gerovės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Gyvulininkystės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produktų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Potsdamo grupės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Trečiųjų šalių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Koordinavimo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Maisto ir žemės ūkio organizacijos (FAO)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Ekonominio bendradarbiavimo ir plėtros organizacijos (OECD)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F.23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i/>
                    <w:sz w:val="22"/>
                    <w:szCs w:val="22"/>
                    <w:lang w:eastAsia="lt-LT"/>
                  </w:rPr>
                  <w:t>Codex Alimentarius</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color w:val="FF0000"/>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principų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(b1)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priedų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(b2)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teršalų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higienos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ženklinimo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Analizės ir bandinių ėmimo metodų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Pesticidų likučių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Valstybinė augalininkystės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Veterinarinių vaistų ir liekanų maisto produktuose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produktų importo ir eksporto sertifikavimo ir tikrinimo sistemų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(i)</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Mitybos ir specialių dietinių maisto produktų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(l)</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Iš vaisių ir daržovių pagamintų produktų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right="-57"/>
                  <w:jc w:val="both"/>
                  <w:rPr>
                    <w:sz w:val="22"/>
                    <w:szCs w:val="22"/>
                    <w:lang w:eastAsia="lt-LT"/>
                  </w:rPr>
                </w:pPr>
                <w:r>
                  <w:rPr>
                    <w:sz w:val="22"/>
                    <w:szCs w:val="22"/>
                    <w:lang w:eastAsia="lt-LT"/>
                  </w:rPr>
                  <w:t>F.23 (m)</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Riebalų ir aliejaus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right="-57"/>
                  <w:jc w:val="both"/>
                  <w:rPr>
                    <w:sz w:val="22"/>
                    <w:szCs w:val="22"/>
                    <w:lang w:eastAsia="lt-LT"/>
                  </w:rPr>
                </w:pPr>
                <w:r>
                  <w:rPr>
                    <w:sz w:val="22"/>
                    <w:szCs w:val="22"/>
                    <w:lang w:eastAsia="lt-LT"/>
                  </w:rPr>
                  <w:t>F.23 (n)</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Žuvų ir žuvininkystės produktų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right="-57"/>
                  <w:jc w:val="both"/>
                  <w:rPr>
                    <w:sz w:val="22"/>
                    <w:szCs w:val="22"/>
                    <w:lang w:eastAsia="lt-LT"/>
                  </w:rPr>
                </w:pPr>
                <w:r>
                  <w:rPr>
                    <w:sz w:val="22"/>
                    <w:szCs w:val="22"/>
                    <w:lang w:eastAsia="lt-LT"/>
                  </w:rPr>
                  <w:t>F.23 (o)</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Šviežių vaisių ir daržovių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(p)</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Pieno ir pieno produktų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(q)</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Natūralaus mineralinio vandens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(u)</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koordinavimo komiteto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color w:val="FF0000"/>
                    <w:sz w:val="22"/>
                    <w:szCs w:val="22"/>
                    <w:lang w:eastAsia="lt-LT"/>
                  </w:rPr>
                </w:pP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Išorės žuvininkystės politikos darbo grupė</w:t>
                </w:r>
                <w:r>
                  <w:rPr>
                    <w:color w:val="FF0000"/>
                    <w:sz w:val="22"/>
                    <w:szCs w:val="22"/>
                    <w:lang w:eastAsia="lt-LT"/>
                  </w:rPr>
                  <w:t xml:space="preserve">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Vidaus žuvininkystės politikos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departamentų generalinių direktorių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Genetiškai modifikuotų organizmų klausimų </w:t>
                </w:r>
                <w:r>
                  <w:rPr>
                    <w:i/>
                    <w:sz w:val="22"/>
                    <w:szCs w:val="22"/>
                    <w:lang w:eastAsia="lt-LT"/>
                  </w:rPr>
                  <w:t>ad</w:t>
                </w:r>
                <w:r>
                  <w:rPr>
                    <w:sz w:val="22"/>
                    <w:szCs w:val="22"/>
                    <w:lang w:eastAsia="lt-LT"/>
                  </w:rPr>
                  <w:t> </w:t>
                </w:r>
                <w:r>
                  <w:rPr>
                    <w:i/>
                    <w:sz w:val="22"/>
                    <w:szCs w:val="22"/>
                    <w:lang w:eastAsia="lt-LT"/>
                  </w:rPr>
                  <w:t>hoc</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 xml:space="preserve">Europos teisės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Konkurencingumas (vidaus rinka, pramonė, moksliniai tyrimai ir kosmosas)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Konkurencingumo ir augimo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16</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švietimo ir mokslo ministerija (toliau – Švietimo ir mokslo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00B05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G.03</w:t>
                </w:r>
              </w:p>
            </w:tc>
            <w:tc>
              <w:tcPr>
                <w:tcW w:w="2347" w:type="dxa"/>
                <w:tcBorders>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Intelektinės nuosavybės darbo grupė</w:t>
                </w:r>
              </w:p>
            </w:tc>
            <w:tc>
              <w:tcPr>
                <w:tcW w:w="1622" w:type="dxa"/>
                <w:tcBorders>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Valstybinis patentų biuras</w:t>
                </w:r>
              </w:p>
            </w:tc>
            <w:tc>
              <w:tcPr>
                <w:tcW w:w="1134" w:type="dxa"/>
                <w:tcBorders>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ar-SA"/>
                  </w:rPr>
                  <w:t xml:space="preserve">Lietuvos Respublikos </w:t>
                </w:r>
                <w:r>
                  <w:rPr>
                    <w:sz w:val="22"/>
                    <w:szCs w:val="22"/>
                    <w:lang w:eastAsia="lt-LT"/>
                  </w:rPr>
                  <w:t>kultūros ministerija (toliau – Kultūros ministerija)</w:t>
                </w:r>
              </w:p>
              <w:p>
                <w:pPr>
                  <w:rPr>
                    <w:sz w:val="22"/>
                    <w:szCs w:val="22"/>
                    <w:lang w:eastAsia="lt-LT"/>
                  </w:rPr>
                </w:pPr>
              </w:p>
              <w:p>
                <w:pPr>
                  <w:rPr>
                    <w:sz w:val="22"/>
                    <w:szCs w:val="22"/>
                    <w:lang w:eastAsia="lt-LT"/>
                  </w:rPr>
                </w:pPr>
                <w:r>
                  <w:rPr>
                    <w:sz w:val="22"/>
                    <w:szCs w:val="22"/>
                    <w:lang w:eastAsia="lt-LT"/>
                  </w:rPr>
                  <w:t>Ūkio ministerija</w:t>
                </w:r>
              </w:p>
            </w:tc>
            <w:tc>
              <w:tcPr>
                <w:tcW w:w="1701" w:type="dxa"/>
                <w:tcBorders>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Patentų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teisingumo ministerija (toliau – Teisingumo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Švietimo ir mokslo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Autorių teisių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G.03 (c)</w:t>
                </w:r>
              </w:p>
            </w:tc>
            <w:tc>
              <w:tcPr>
                <w:tcW w:w="2347"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 xml:space="preserve">Dizaino pogrupis </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Teisingumo ministerija</w:t>
                </w:r>
              </w:p>
            </w:tc>
            <w:tc>
              <w:tcPr>
                <w:tcW w:w="1701"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Prekių ženklų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Vykdymo užtikrinimo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Kultūros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Komercinių paslapčių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Bendrovių teisės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p>
                <w:pPr>
                  <w:jc w:val="center"/>
                  <w:rPr>
                    <w:sz w:val="22"/>
                    <w:szCs w:val="22"/>
                    <w:lang w:eastAsia="lt-LT"/>
                  </w:rPr>
                </w:pPr>
              </w:p>
              <w:p>
                <w:pPr>
                  <w:jc w:val="center"/>
                  <w:rPr>
                    <w:strike/>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Finansų ministerija</w:t>
                </w:r>
              </w:p>
              <w:p>
                <w:pPr>
                  <w:rPr>
                    <w:sz w:val="22"/>
                    <w:szCs w:val="22"/>
                    <w:lang w:eastAsia="lt-LT"/>
                  </w:rPr>
                </w:pPr>
              </w:p>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G.04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Apskaitos ir įstatymų numatyto audito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Įsisteigimo ir paslaugų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 kompetenciją:</w:t>
                </w: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5</w:t>
                </w: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Lošimų priežiūros tarnyba prie Finansų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Techninio derinimo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Ūkio ministerija </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Motorinių transporto priemonių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kelių transporto inspekcija prie Susisiekimo ministerijos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Pavojingų medžiagų</w:t>
                </w:r>
                <w:r>
                  <w:rPr>
                    <w:color w:val="FF0000"/>
                    <w:sz w:val="22"/>
                    <w:szCs w:val="22"/>
                    <w:lang w:eastAsia="lt-LT"/>
                  </w:rPr>
                  <w:t xml:space="preserve"> </w:t>
                </w:r>
                <w:r>
                  <w:rPr>
                    <w:sz w:val="22"/>
                    <w:szCs w:val="22"/>
                    <w:lang w:eastAsia="lt-LT"/>
                  </w:rPr>
                  <w:t>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 kompetenciją:</w:t>
                </w:r>
              </w:p>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 xml:space="preserve">Ginklų fondas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3</w:t>
                </w:r>
              </w:p>
              <w:p>
                <w:pPr>
                  <w:rPr>
                    <w:strike/>
                    <w:sz w:val="22"/>
                    <w:szCs w:val="22"/>
                    <w:lang w:eastAsia="lt-LT"/>
                  </w:rPr>
                </w:pPr>
              </w:p>
              <w:p>
                <w:pPr>
                  <w:jc w:val="center"/>
                  <w:rPr>
                    <w:strike/>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p>
              <w:p>
                <w:pPr>
                  <w:rPr>
                    <w:sz w:val="22"/>
                    <w:szCs w:val="22"/>
                    <w:lang w:eastAsia="lt-LT"/>
                  </w:rPr>
                </w:pPr>
                <w:r>
                  <w:rPr>
                    <w:sz w:val="22"/>
                    <w:szCs w:val="22"/>
                    <w:lang w:eastAsia="lt-LT"/>
                  </w:rPr>
                  <w:t>Vilniaus visuomenės sveikatos centras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r>
                  <w:rPr>
                    <w:strike/>
                    <w:sz w:val="22"/>
                    <w:szCs w:val="22"/>
                    <w:lang w:eastAsia="lt-LT"/>
                  </w:rPr>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Pramoginių laivų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saugios laivybos administracija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Statybos produktų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valstybės įmonė Statybos produkcijos sertifikavimo centras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G.7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Radijo įrangos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Muitų sąjungos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taryba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Mokslinių tyrimų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Vyriausybės kanceliarija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Mokslinių tyrimų ir branduolinių klausimų jungtinė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G.21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Europos mokslinių tyrimų erdvės komitetas (EMTEK)</w:t>
                </w:r>
                <w:r>
                  <w:rPr>
                    <w:sz w:val="22"/>
                    <w:szCs w:val="22"/>
                    <w:lang w:eastAsia="lt-LT"/>
                  </w:rPr>
                  <w:t xml:space="preserve"> </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G.22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Kosmoso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G.23</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Vartotojų apsaugos ir informavimo darbo grupė</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ind w:firstLine="55"/>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turizmo departamentas prie Ūkio ministerijos</w:t>
                </w:r>
              </w:p>
              <w:p>
                <w:pPr>
                  <w:rPr>
                    <w:sz w:val="22"/>
                    <w:szCs w:val="22"/>
                    <w:lang w:eastAsia="lt-LT"/>
                  </w:rPr>
                </w:pPr>
              </w:p>
              <w:p>
                <w:pPr>
                  <w:rPr>
                    <w:sz w:val="22"/>
                    <w:szCs w:val="22"/>
                    <w:lang w:eastAsia="lt-LT"/>
                  </w:rPr>
                </w:pPr>
                <w:r>
                  <w:rPr>
                    <w:sz w:val="22"/>
                    <w:szCs w:val="22"/>
                    <w:lang w:eastAsia="lt-LT"/>
                  </w:rPr>
                  <w:t>Valstybinė vartotojų teisių apsaugos tarnyba</w:t>
                </w:r>
              </w:p>
              <w:p>
                <w:pPr>
                  <w:rPr>
                    <w:sz w:val="22"/>
                    <w:szCs w:val="22"/>
                    <w:lang w:eastAsia="lt-LT"/>
                  </w:rPr>
                </w:pPr>
              </w:p>
              <w:p>
                <w:pPr>
                  <w:rPr>
                    <w:color w:val="FF0000"/>
                    <w:sz w:val="22"/>
                    <w:szCs w:val="22"/>
                    <w:lang w:eastAsia="lt-LT"/>
                  </w:rPr>
                </w:pPr>
                <w:r>
                  <w:rPr>
                    <w:sz w:val="22"/>
                    <w:szCs w:val="22"/>
                    <w:lang w:eastAsia="lt-LT"/>
                  </w:rPr>
                  <w:t>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3</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iCs/>
                    <w:sz w:val="22"/>
                    <w:szCs w:val="22"/>
                    <w:lang w:eastAsia="lt-LT"/>
                  </w:rPr>
                </w:pPr>
                <w:r>
                  <w:rPr>
                    <w:b/>
                    <w:iCs/>
                    <w:sz w:val="22"/>
                    <w:szCs w:val="22"/>
                    <w:lang w:eastAsia="lt-LT"/>
                  </w:rPr>
                  <w:t>Transportas, telekomunikacijos, energetika</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Sausumos transporto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kelių transporto inspekcija prie Susisiekimo ministerijos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automobilių kelių direkcija prie Susisiekimo ministerijos</w:t>
                </w: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geležinkelio inspekcija prie Susisiekimo ministerijos</w:t>
                </w:r>
              </w:p>
            </w:tc>
            <w:tc>
              <w:tcPr>
                <w:tcW w:w="1701"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Laivybos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saugios laivybos administracija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Aviacijos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Transporto (intermodalinių klausimų ir tinklų)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jc w:val="both"/>
                  <w:rPr>
                    <w:sz w:val="22"/>
                    <w:szCs w:val="22"/>
                    <w:lang w:eastAsia="lt-LT"/>
                  </w:rPr>
                </w:pPr>
                <w:r>
                  <w:rPr>
                    <w:sz w:val="22"/>
                    <w:szCs w:val="22"/>
                    <w:lang w:eastAsia="lt-LT"/>
                  </w:rPr>
                  <w:t>H.05</w:t>
                </w:r>
              </w:p>
            </w:tc>
            <w:tc>
              <w:tcPr>
                <w:tcW w:w="2347" w:type="dxa"/>
                <w:vMerge w:val="restart"/>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Telekomunikacijų ir informacinės visuomenės darbo grupė</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Susisiekimo ministerija</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jc w:val="center"/>
                  <w:rPr>
                    <w:sz w:val="22"/>
                    <w:szCs w:val="22"/>
                    <w:lang w:eastAsia="lt-LT"/>
                  </w:rPr>
                </w:pPr>
                <w:r>
                  <w:rPr>
                    <w:sz w:val="22"/>
                    <w:szCs w:val="22"/>
                    <w:lang w:eastAsia="lt-LT"/>
                  </w:rPr>
                  <w:t>3</w:t>
                </w:r>
              </w:p>
              <w:p>
                <w:pPr>
                  <w:keepNext/>
                  <w:jc w:val="center"/>
                  <w:rPr>
                    <w:sz w:val="22"/>
                    <w:szCs w:val="22"/>
                    <w:lang w:eastAsia="lt-LT"/>
                  </w:rPr>
                </w:pP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Vidaus reikalų ministerija</w:t>
                </w:r>
              </w:p>
            </w:tc>
            <w:tc>
              <w:tcPr>
                <w:tcW w:w="1701"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ind w:firstLine="55"/>
                  <w:jc w:val="both"/>
                  <w:rPr>
                    <w:sz w:val="22"/>
                    <w:szCs w:val="22"/>
                    <w:lang w:eastAsia="lt-LT"/>
                  </w:rPr>
                </w:pPr>
              </w:p>
            </w:tc>
            <w:tc>
              <w:tcPr>
                <w:tcW w:w="2347" w:type="dxa"/>
                <w:vMerge/>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 xml:space="preserve">Ryšių reguliavimo tarnyba </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ind w:firstLine="55"/>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Informacinės visuomenės plėtros komitetas prie Susisiekimo ministerijos</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Vyriausybės kanceliarija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Pašto paslaugų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Užsienio reikalų ministerija</w:t>
                </w:r>
                <w:r>
                  <w:rPr>
                    <w:color w:val="FF0000"/>
                    <w:sz w:val="22"/>
                    <w:szCs w:val="22"/>
                    <w:lang w:eastAsia="lt-LT"/>
                  </w:rPr>
                  <w:t xml:space="preserve">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Netiesioginio žemės paskirties keitimo </w:t>
                </w:r>
                <w:r>
                  <w:rPr>
                    <w:i/>
                    <w:sz w:val="22"/>
                    <w:szCs w:val="22"/>
                    <w:lang w:eastAsia="lt-LT"/>
                  </w:rPr>
                  <w:t>ad hoc</w:t>
                </w:r>
                <w:r>
                  <w:rPr>
                    <w:sz w:val="22"/>
                    <w:szCs w:val="22"/>
                    <w:lang w:eastAsia="lt-LT"/>
                  </w:rPr>
                  <w:t xml:space="preserve"> darbo grupė</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Užimtumas, socialinė politika, sveikatos ir vartotojų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I.01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Socialinių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Valstybinio socialinio draudimo fondo valdyba prie Socialinės apsaugos ir darbo ministerijos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tc>
          </w:tr>
          <w:tr>
            <w:trPr>
              <w:trHeight w:val="3667"/>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darbo inspekcija prie Socialinės apsaugos ir darbo ministerijos</w:t>
                </w:r>
              </w:p>
              <w:p>
                <w:pPr>
                  <w:rPr>
                    <w:sz w:val="22"/>
                    <w:szCs w:val="22"/>
                    <w:lang w:eastAsia="lt-LT"/>
                  </w:rPr>
                </w:pPr>
              </w:p>
              <w:p>
                <w:pPr>
                  <w:rPr>
                    <w:sz w:val="22"/>
                    <w:szCs w:val="22"/>
                    <w:lang w:eastAsia="lt-LT"/>
                  </w:rPr>
                </w:pPr>
                <w:r>
                  <w:rPr>
                    <w:sz w:val="22"/>
                    <w:szCs w:val="22"/>
                    <w:lang w:eastAsia="lt-LT"/>
                  </w:rPr>
                  <w:t>Lietuvos darbo birža prie Socialinės apsaugos ir darbo ministerijos</w:t>
                </w:r>
              </w:p>
              <w:p>
                <w:pPr>
                  <w:rPr>
                    <w:sz w:val="22"/>
                    <w:szCs w:val="22"/>
                    <w:lang w:eastAsia="lt-LT"/>
                  </w:rPr>
                </w:pPr>
              </w:p>
              <w:p>
                <w:pPr>
                  <w:rPr>
                    <w:lang w:eastAsia="lt-LT"/>
                  </w:rPr>
                </w:pPr>
                <w:r>
                  <w:rPr>
                    <w:sz w:val="22"/>
                    <w:szCs w:val="22"/>
                    <w:lang w:eastAsia="lt-LT"/>
                  </w:rPr>
                  <w:t>Ūkio ministerija</w:t>
                </w: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I.02</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Visuomenės sveikatos darbo grupė </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r>
                  <w:rPr>
                    <w:strike/>
                    <w:sz w:val="22"/>
                    <w:szCs w:val="22"/>
                    <w:lang w:eastAsia="lt-LT"/>
                  </w:rPr>
                  <w:br/>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Sveikatos apsaugos ministerijai pavaldžios įstaigos pagal kompetenciją</w:t>
                </w:r>
                <w:r>
                  <w:rPr>
                    <w:color w:val="FF0000"/>
                    <w:sz w:val="22"/>
                    <w:szCs w:val="22"/>
                    <w:lang w:eastAsia="lt-LT"/>
                  </w:rPr>
                  <w:t xml:space="preserve"> </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tabs>
                    <w:tab w:val="left" w:pos="615"/>
                    <w:tab w:val="center" w:pos="723"/>
                  </w:tabs>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I.04</w:t>
                </w: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Farmacijos produktų ir medicinos prietaisų darbo grupė</w:t>
                </w: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akreditavimo sveikatos priežiūros veiklai tarnyba prie Sveikatos apsaugos ministerijos</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5</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2</w:t>
                </w: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Valstybinė vaistų kontrolės tarnyba prie Sveikatos apsaugos ministerijos</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tabs>
                    <w:tab w:val="left" w:pos="615"/>
                    <w:tab w:val="center" w:pos="723"/>
                  </w:tabs>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I.05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produktų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
                    <w:sz w:val="22"/>
                    <w:szCs w:val="22"/>
                    <w:lang w:eastAsia="lt-LT"/>
                  </w:rPr>
                  <w:t>Aplinka</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 xml:space="preserve">J.01 </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Aplinkos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Oro taršos ir kokybės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 xml:space="preserve">Sveikatos apsaugos ministerija </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Klimato kaitos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p>
                <w:pPr>
                  <w:rPr>
                    <w:sz w:val="22"/>
                    <w:szCs w:val="22"/>
                    <w:lang w:eastAsia="lt-LT"/>
                  </w:rPr>
                </w:pPr>
              </w:p>
              <w:p>
                <w:pPr>
                  <w:rPr>
                    <w:sz w:val="22"/>
                    <w:szCs w:val="22"/>
                    <w:lang w:eastAsia="lt-LT"/>
                  </w:rPr>
                </w:pPr>
                <w:r>
                  <w:rPr>
                    <w:sz w:val="22"/>
                    <w:szCs w:val="22"/>
                    <w:lang w:eastAsia="lt-LT"/>
                  </w:rPr>
                  <w:t>Valstybinė miškų tarnyba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Sveikatos apsaugos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Atliekų tvarkymo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Dirvožemio saugos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geologijos tarnyba prie Aplinkos ministerijos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Vandens kokybės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Lietuvos geologijos tarnyba prie Aplinkos ministerijos</w:t>
                </w:r>
              </w:p>
              <w:p>
                <w:pPr>
                  <w:rPr>
                    <w:sz w:val="22"/>
                    <w:szCs w:val="22"/>
                    <w:lang w:eastAsia="lt-LT"/>
                  </w:rPr>
                </w:pPr>
              </w:p>
              <w:p>
                <w:pPr>
                  <w:rPr>
                    <w:sz w:val="22"/>
                    <w:szCs w:val="22"/>
                    <w:lang w:eastAsia="lt-LT"/>
                  </w:rPr>
                </w:pPr>
                <w:r>
                  <w:rPr>
                    <w:sz w:val="22"/>
                    <w:szCs w:val="22"/>
                    <w:lang w:eastAsia="lt-LT"/>
                  </w:rPr>
                  <w:t>Susisiekimo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Valstybinė vartotojų teisių apsaugos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tabs>
                    <w:tab w:val="left" w:pos="840"/>
                  </w:tabs>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tabs>
                    <w:tab w:val="left" w:pos="840"/>
                  </w:tabs>
                  <w:jc w:val="both"/>
                  <w:rPr>
                    <w:sz w:val="22"/>
                    <w:szCs w:val="22"/>
                    <w:lang w:eastAsia="lt-LT"/>
                  </w:rPr>
                </w:pPr>
                <w:r>
                  <w:rPr>
                    <w:sz w:val="22"/>
                    <w:szCs w:val="22"/>
                    <w:lang w:eastAsia="lt-LT"/>
                  </w:rPr>
                  <w:t>J.01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Gamtos apsaugos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Valstybinis patentų biuras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Genetiškai modifikuotų organizmų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(i)</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Pramoninių išmetamų teršalų direktyvos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(j)</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Cheminių medžiagų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(k)</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Miestų aplinkos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(m)</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Biocidinių produktų reglamento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Vilniaus visuomenės sveikatos centras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(n)</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Rohs direktyvos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Vilniaus visuomenės sveikatos centras</w:t>
                </w:r>
              </w:p>
              <w:p>
                <w:pPr>
                  <w:rPr>
                    <w:sz w:val="22"/>
                    <w:szCs w:val="22"/>
                    <w:lang w:eastAsia="lt-LT"/>
                  </w:rPr>
                </w:pPr>
              </w:p>
              <w:p>
                <w:pPr>
                  <w:rPr>
                    <w:sz w:val="22"/>
                    <w:szCs w:val="22"/>
                    <w:lang w:eastAsia="lt-LT"/>
                  </w:rPr>
                </w:pPr>
                <w:r>
                  <w:rPr>
                    <w:sz w:val="22"/>
                    <w:szCs w:val="22"/>
                    <w:lang w:eastAsia="lt-LT"/>
                  </w:rPr>
                  <w:t>Valstybinė vartotojų teisių apsaugos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(o)</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Komunikato dėl skalūnų dujų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geologijos tarnyba</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Energetikos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(r)</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Poveikio aplinkai vertinimo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Tarptautinių aplinkos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Horizontalusis / Global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Orhuso konvencijos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Klimato kaitos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Tarptautinis cheminių medžiagų valdymo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Aplinkos ministerija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Bioįvairovės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Biosaugos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Dykumėjimo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r>
                  <w:rPr>
                    <w:sz w:val="22"/>
                    <w:szCs w:val="22"/>
                    <w:lang w:eastAsia="lt-LT"/>
                  </w:rPr>
                  <w:t>Aplinkos apsaugos agentūra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(i)</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Tolimųjų tarpvalstybinių oro teršalų pernašų konvencijos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(j)</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Bazelio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Lietuvos saugios laivybos administracija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(k)</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Espo konvencijos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color w:val="000000"/>
                    <w:sz w:val="22"/>
                    <w:szCs w:val="22"/>
                    <w:lang w:eastAsia="lt-LT"/>
                  </w:rPr>
                  <w:t>J.02 (l)</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Banginių medžioklės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color w:val="000000"/>
                    <w:sz w:val="22"/>
                    <w:szCs w:val="22"/>
                    <w:lang w:eastAsia="lt-LT"/>
                  </w:rPr>
                </w:pPr>
                <w:r>
                  <w:rPr>
                    <w:color w:val="000000"/>
                    <w:sz w:val="22"/>
                    <w:szCs w:val="22"/>
                    <w:lang w:eastAsia="lt-LT"/>
                  </w:rPr>
                  <w:t>J.02 (m)</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Teritorijų sanglaudos, teritorijų planavimo ir urbanistikos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b/>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color w:val="000000"/>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b/>
                    <w:sz w:val="22"/>
                    <w:szCs w:val="22"/>
                    <w:lang w:eastAsia="lt-LT"/>
                  </w:rPr>
                  <w:t>Švietimas, jaunimas, kultūra ir sportas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b/>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Švietimo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Jaunimo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Socialinės apsaugos ir darbo ministerija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Jaunimo reikalų departamentas prie Socialinės apsaugos ir darbo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reikalų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Audiovizualinių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Sporto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Kūno kultūros ir sporto departamentas prie Lietuvos Respublikos Vyriausybės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bl>
        <w:p>
          <w:pPr>
            <w:tabs>
              <w:tab w:val="left" w:pos="6237"/>
            </w:tabs>
            <w:rPr>
              <w:lang w:eastAsia="lt-LT"/>
            </w:rPr>
          </w:pPr>
        </w:p>
        <w:p>
          <w:pPr>
            <w:tabs>
              <w:tab w:val="left" w:pos="6237"/>
            </w:tabs>
            <w:rPr>
              <w:lang w:eastAsia="lt-LT"/>
            </w:rPr>
          </w:pPr>
        </w:p>
        <w:sdt>
          <w:sdtPr>
            <w:alias w:val="pabaiga"/>
            <w:tag w:val="part_ee8a9a2a87ea46d3bbdf00e239e17f5a"/>
            <w:lock w:val="sdtLocked"/>
            <w:richText/>
          </w:sdtPr>
          <w:sdtContent>
            <w:p>
              <w:pPr>
                <w:tabs>
                  <w:tab w:val="left" w:pos="6237"/>
                </w:tabs>
                <w:jc w:val="center"/>
                <w:rPr>
                  <w:lang w:eastAsia="lt-LT"/>
                </w:rPr>
              </w:pPr>
              <w:r>
                <w:rPr>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e5cb0a49a11e5be7fbe3f919a1ebe">
            <w:r w:rsidRPr="00532B9F">
              <w:rPr>
                <w:rFonts w:ascii="Times New Roman" w:eastAsia="MS Mincho" w:hAnsi="Times New Roman"/>
                <w:sz w:val="20"/>
                <w:i/>
                <w:iCs/>
                <w:color w:val="0000FF" w:themeColor="hyperlink"/>
                <w:u w:val="single"/>
              </w:rPr>
              <w:t>237</w:t>
            </w:r>
          </w:fldSimple>
          <w:r>
            <w:rPr>
              <w:rFonts w:ascii="Times New Roman" w:eastAsia="MS Mincho" w:hAnsi="Times New Roman"/>
              <w:sz w:val="20"/>
              <w:i/>
              <w:iCs/>
            </w:rPr>
            <w:t>,
2015-12-17,
paskelbta TAR 2015-12-17, i. k. 2015-19878            </w:t>
          </w:r>
        </w:p>
        <w:p/>
      </w:sdtContent>
    </w:sdt>
    <w:sdt>
      <w:sdtPr>
        <w:alias w:val="patvirtinta"/>
        <w:tag w:val="part_e9924f43174b40e1835511c2b02dd2b1"/>
        <w:lock w:val="sdtLocked"/>
        <w:richText/>
      </w:sdtPr>
      <w:sdtContent>
        <w:p>
          <w:pPr>
            <w:tabs>
              <w:tab w:val="left" w:pos="6804"/>
            </w:tabs>
            <w:ind w:left="4820"/>
          </w:pPr>
        </w:p>
        <w:p>
          <w:pPr/>
          <w:r>
            <w:br w:type="page"/>
          </w:r>
        </w:p>
        <w:p>
          <w:pPr>
            <w:tabs>
              <w:tab w:val="left" w:pos="6804"/>
            </w:tabs>
            <w:ind w:left="4820"/>
            <w:rPr>
              <w:lang w:eastAsia="ar-SA"/>
            </w:rPr>
          </w:pPr>
          <w:r>
            <w:rPr>
              <w:lang w:eastAsia="ar-SA"/>
            </w:rPr>
            <w:t>PATVIRTINTA</w:t>
            <w:br/>
            <w:t>Lietuvos Respublikos Ministro Pirmininko</w:t>
            <w:br/>
          </w:r>
          <w:r>
            <w:rPr>
              <w:lang w:eastAsia="lt-LT"/>
            </w:rPr>
            <w:t>2015 m. sausio 13 d.</w:t>
          </w:r>
          <w:r>
            <w:rPr>
              <w:lang w:eastAsia="ar-SA"/>
            </w:rPr>
            <w:t xml:space="preserve"> potvarkiu Nr. </w:t>
          </w:r>
          <w:r>
            <w:rPr>
              <w:lang w:eastAsia="lt-LT"/>
            </w:rPr>
            <w:t>5</w:t>
          </w:r>
        </w:p>
        <w:p>
          <w:pPr>
            <w:tabs>
              <w:tab w:val="left" w:pos="6804"/>
            </w:tabs>
            <w:rPr>
              <w:lang w:eastAsia="ar-SA"/>
            </w:rPr>
          </w:pPr>
        </w:p>
        <w:p>
          <w:pPr>
            <w:tabs>
              <w:tab w:val="left" w:pos="6237"/>
            </w:tabs>
            <w:rPr>
              <w:lang w:eastAsia="lt-LT"/>
            </w:rPr>
          </w:pPr>
        </w:p>
        <w:p>
          <w:pPr>
            <w:jc w:val="center"/>
            <w:rPr>
              <w:szCs w:val="24"/>
              <w:lang w:eastAsia="lt-LT"/>
            </w:rPr>
          </w:pPr>
          <w:sdt>
            <w:sdtPr>
              <w:alias w:val="Pavadinimas"/>
              <w:tag w:val="title_e9924f43174b40e1835511c2b02dd2b1"/>
              <w:lock w:val="sdtLocked"/>
              <w:richText/>
            </w:sdtPr>
            <w:sdtContent>
              <w:r>
                <w:rPr>
                  <w:b/>
                  <w:bCs/>
                  <w:caps/>
                  <w:szCs w:val="24"/>
                  <w:lang w:eastAsia="lt-LT"/>
                </w:rPr>
                <w:t>Valstybės institucijų ir įstaigų, kitų institucijų, kurių atstovai pristato Lietuvos Respublikos poziciją Europos Komisijos Komitologijos komitetuose</w:t>
              </w:r>
              <w:r>
                <w:rPr>
                  <w:b/>
                  <w:szCs w:val="24"/>
                  <w:lang w:eastAsia="lt-LT"/>
                </w:rPr>
                <w:t xml:space="preserve"> </w:t>
              </w:r>
              <w:r>
                <w:rPr>
                  <w:b/>
                  <w:caps/>
                  <w:szCs w:val="24"/>
                  <w:lang w:eastAsia="lt-LT"/>
                </w:rPr>
                <w:t>ir darbo grupėse, sąrašas</w:t>
              </w:r>
            </w:sdtContent>
          </w:sdt>
        </w:p>
        <w:p>
          <w:pPr>
            <w:jc w:val="center"/>
            <w:rPr>
              <w:sz w:val="22"/>
              <w:szCs w:val="22"/>
              <w:lang w:eastAsia="lt-LT"/>
            </w:rPr>
          </w:pPr>
        </w:p>
        <w:tbl>
          <w:tblPr>
            <w:tblW w:w="9639" w:type="dxa"/>
            <w:tblInd w:w="57" w:type="dxa"/>
            <w:tblLayout w:type="fixed"/>
            <w:tblLook w:val="0000" w:firstRow="0" w:lastRow="0" w:firstColumn="0" w:lastColumn="0" w:noHBand="0" w:noVBand="0"/>
          </w:tblPr>
          <w:tblGrid>
            <w:gridCol w:w="851"/>
            <w:gridCol w:w="2693"/>
            <w:gridCol w:w="1418"/>
            <w:gridCol w:w="1134"/>
            <w:gridCol w:w="1984"/>
            <w:gridCol w:w="1559"/>
          </w:tblGrid>
          <w:tr>
            <w:trPr>
              <w:cantSplit/>
              <w:trHeight w:val="23"/>
              <w:tblHeader/>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 xml:space="preserve">Eil. </w:t>
                  <w:br/>
                  <w:t>Nr.</w:t>
                </w:r>
              </w:p>
            </w:tc>
            <w:tc>
              <w:tcPr>
                <w:tcW w:w="26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Europos Komisijos komitetų ir darbo grupių pavadinimas</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Atsakinga institucija ar įstaiga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Atsakingos institucijos ar įstaigos atstovų skaičius</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Dalyvaujanti institucija ar įstaiga</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Dalyvaujančios institucijos ar įstaigos atstovų skaičius</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Transeuropiniai tinklai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finansinės paramos skyrimo transeuropinių tinklų srityje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ar-SA"/>
                  </w:rPr>
                  <w:t xml:space="preserve">Lietuvos Respublikos </w:t>
                </w:r>
                <w:r>
                  <w:rPr>
                    <w:sz w:val="22"/>
                    <w:szCs w:val="22"/>
                    <w:lang w:eastAsia="lt-LT"/>
                  </w:rPr>
                  <w:t>susisiekimo ministerija (toliau – 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Transporto investicijų direkcija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infrastruktūros tinklų priemonės koordinacinis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ar-SA"/>
                  </w:rPr>
                  <w:t xml:space="preserve">Lietuvos Respublikos </w:t>
                </w:r>
                <w:r>
                  <w:rPr>
                    <w:sz w:val="22"/>
                    <w:szCs w:val="22"/>
                    <w:lang w:eastAsia="lt-LT"/>
                  </w:rPr>
                  <w:t>vidaus reikalų ministerija (toliau – Vidaus reikalų ministerija)</w:t>
                </w:r>
              </w:p>
              <w:p>
                <w:pPr>
                  <w:keepNext/>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finansų ministerija (toliau – Finansų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infrastruktūros tinklų priemonės transporto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Transporto investicijų direkcija</w:t>
                </w:r>
              </w:p>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infrastruktūros tinklų priemonės telekomunikacijų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2(c).</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infrastruktūros tinklų priemonės energetikos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ar-SA"/>
                  </w:rPr>
                  <w:t xml:space="preserve">Lietuvos Respublikos </w:t>
                </w:r>
                <w:r>
                  <w:rPr>
                    <w:sz w:val="22"/>
                    <w:szCs w:val="22"/>
                    <w:lang w:eastAsia="lt-LT"/>
                  </w:rPr>
                  <w:t>energetikos ministerija (toliau – 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ind w:right="57"/>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2(d).</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Europos infrastruktūros tinklų priemonės telekomunikacijų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ind w:right="57"/>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Transeuropinių energetikos tinklų finansinės pagalbos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ind w:right="57"/>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b/>
                    <w:sz w:val="22"/>
                    <w:szCs w:val="22"/>
                    <w:lang w:eastAsia="lt-LT"/>
                  </w:rPr>
                </w:pPr>
                <w:r>
                  <w:rPr>
                    <w:b/>
                    <w:sz w:val="22"/>
                    <w:szCs w:val="22"/>
                    <w:lang w:eastAsia="lt-LT"/>
                  </w:rPr>
                  <w:t>Įmonės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ind w:right="57"/>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Konkurencingumo ir inovacijų bendroji programa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ar-SA"/>
                  </w:rPr>
                  <w:t xml:space="preserve">Lietuvos Respublikos </w:t>
                </w:r>
                <w:r>
                  <w:rPr>
                    <w:sz w:val="22"/>
                    <w:szCs w:val="22"/>
                    <w:lang w:eastAsia="lt-LT"/>
                  </w:rPr>
                  <w:t>ūkio ministerija (toliau –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ind w:right="57"/>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Kosmoso politikos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ind w:right="57"/>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Programos </w:t>
                </w:r>
                <w:r>
                  <w:rPr>
                    <w:i/>
                    <w:sz w:val="22"/>
                    <w:szCs w:val="22"/>
                    <w:lang w:eastAsia="lt-LT"/>
                  </w:rPr>
                  <w:t>Copernicus</w:t>
                </w:r>
                <w:r>
                  <w:rPr>
                    <w:sz w:val="22"/>
                    <w:szCs w:val="22"/>
                    <w:lang w:eastAsia="lt-LT"/>
                  </w:rPr>
                  <w:t xml:space="preserv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hidrometeorologijos tarnyba prie Aplinkos ministerijos</w:t>
                </w:r>
              </w:p>
              <w:p>
                <w:pPr>
                  <w:rPr>
                    <w:sz w:val="22"/>
                    <w:szCs w:val="22"/>
                    <w:lang w:eastAsia="lt-LT"/>
                  </w:rPr>
                </w:pPr>
              </w:p>
              <w:p>
                <w:pPr>
                  <w:keepNext/>
                  <w:rPr>
                    <w:sz w:val="22"/>
                    <w:szCs w:val="22"/>
                  </w:rPr>
                </w:pPr>
                <w:r>
                  <w:rPr>
                    <w:sz w:val="22"/>
                    <w:szCs w:val="22"/>
                    <w:lang w:eastAsia="ar-SA"/>
                  </w:rPr>
                  <w:t xml:space="preserve">Lietuvos Respublikos </w:t>
                </w:r>
                <w:r>
                  <w:rPr>
                    <w:sz w:val="22"/>
                    <w:szCs w:val="22"/>
                    <w:lang w:eastAsia="lt-LT"/>
                  </w:rPr>
                  <w:t>žemės ūkio ministerija (toliau – Žemės ūkio ministerija)</w:t>
                </w:r>
              </w:p>
              <w:p>
                <w:pPr>
                  <w:keepNext/>
                  <w:rPr>
                    <w:sz w:val="22"/>
                    <w:szCs w:val="22"/>
                  </w:rPr>
                </w:pPr>
              </w:p>
              <w:p>
                <w:pPr>
                  <w:keepNext/>
                  <w:rPr>
                    <w:sz w:val="22"/>
                    <w:szCs w:val="22"/>
                  </w:rPr>
                </w:pPr>
                <w:r>
                  <w:rPr>
                    <w:sz w:val="22"/>
                    <w:szCs w:val="22"/>
                  </w:rPr>
                  <w:t>Vidaus reikalų ministerija</w:t>
                </w:r>
              </w:p>
              <w:p>
                <w:pPr>
                  <w:keepNext/>
                  <w:rPr>
                    <w:sz w:val="22"/>
                    <w:szCs w:val="22"/>
                  </w:rPr>
                </w:pPr>
              </w:p>
              <w:p>
                <w:pPr>
                  <w:rPr>
                    <w:sz w:val="22"/>
                    <w:szCs w:val="22"/>
                    <w:highlight w:val="cyan"/>
                    <w:lang w:eastAsia="lt-LT"/>
                  </w:rPr>
                </w:pPr>
                <w:r>
                  <w:rPr>
                    <w:sz w:val="22"/>
                    <w:szCs w:val="22"/>
                    <w:lang w:eastAsia="lt-LT"/>
                  </w:rPr>
                  <w:t>Priešgaisrinės apsaugos ir gelbėjimo departamentas prie Vidaus reikalų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viešojo administravimo institucijų, įskaitant vietos ir regionų viešojo administravimo institucijas ir Europos Sąjungos institucijas ir organus, sąveikumo sprendimų programos, kuria užtikrinami bendrieji sąveikumą skatinantys sprendimai (ISA programa),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viešojo administravimo institucijų, įskaitant vietos ir regionų viešojo administravimo institucijas ir Europos Sąjungos institucijas ir organus, sąveikumo sprendimų programos, kuria užtikrinami bendrieji sąveikumą skatinantys sprendimai (ISA programa), koordinavimo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viešojo administravimo institucijų, įskaitant vietos ir regionų viešojo administravimo institucijas ir Europos Sąjungos institucijas ir organus, sąveikumo sprendimų programos, kuria užtikrinami bendrieji sąveikumą skatinantys sprendimai (ISA programa), sąveikumo architektūros darbo grupė </w:t>
                </w:r>
                <w:r>
                  <w:rPr>
                    <w:i/>
                    <w:sz w:val="22"/>
                    <w:szCs w:val="22"/>
                    <w:lang w:eastAsia="lt-LT"/>
                  </w:rPr>
                  <w:t>(Interoperability Architecture working group)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6(c).</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viešojo administravimo institucijų, įskaitant vietos ir regionų viešojo administravimo institucijas ir Europos Sąjungos institucijas ir organus, sąveikumo sprendimų programos, kuria užtikrinami bendrieji sąveikumą skatinantys sprendimai (ISA programa), apsikeitimo patikima informacija darbo grupė </w:t>
                </w:r>
                <w:r>
                  <w:rPr>
                    <w:i/>
                    <w:sz w:val="22"/>
                    <w:szCs w:val="22"/>
                    <w:lang w:eastAsia="lt-LT"/>
                  </w:rPr>
                  <w:t>(Trusted Information Exchange working group)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Informatikos ir ryšių departamentas prie Vidaus reikalų ministerijos (toliau – Informatikos ir ryšių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6(d).</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viešojo administravimo institucijų, įskaitant vietos ir regionų viešojo administravimo institucijas ir Europos Sąjungos institucijas ir organus, sąveikumo sprendimų programos, kuria užtikrinami bendrieji sąveikumą skatinantys sprendimai (ISA programa), apsikeitimo gerąja praktika darbo grupė </w:t>
                </w:r>
                <w:r>
                  <w:rPr>
                    <w:i/>
                    <w:sz w:val="22"/>
                    <w:szCs w:val="22"/>
                    <w:lang w:eastAsia="lt-LT"/>
                  </w:rPr>
                  <w:t>(Exchange of Best Practice working group)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Sprogmenų, naudojamų civiliniams tikslams, išleidimo į rinką ir jų priežiūros taisyklių derinimo komitetas (sprogstamosios medžiagos)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ginklų fondas prie Vidaus reikalų ministerijos</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Trąšų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Trąšų reguliavimo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color w:val="000000"/>
                    <w:sz w:val="22"/>
                    <w:szCs w:val="22"/>
                    <w:lang w:eastAsia="lt-LT"/>
                  </w:rPr>
                </w:pPr>
                <w:r>
                  <w:rPr>
                    <w:color w:val="000000"/>
                    <w:sz w:val="22"/>
                    <w:szCs w:val="22"/>
                    <w:lang w:eastAsia="lt-LT"/>
                  </w:rPr>
                  <w:t>Valstybinė augalininkystės tarnyba prie Žemės ūkio ministerijos (toliau – Valstybinė augalininkystės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Ploviklių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Tekstilės pavadinimų ir ženklinimo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Nacionalinės teisės aktų, susijusių su keleiviniais lynų keliais,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socialinės apsaugos ir darbo ministerija (toliau – 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Nacionalinių teisės aktų dėl pramoginių laivų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00B050"/>
                    <w:sz w:val="22"/>
                    <w:szCs w:val="22"/>
                    <w:lang w:eastAsia="lt-LT"/>
                  </w:rPr>
                </w:pPr>
                <w:r>
                  <w:rPr>
                    <w:sz w:val="22"/>
                    <w:szCs w:val="22"/>
                    <w:lang w:eastAsia="lt-LT"/>
                  </w:rPr>
                  <w:t>Lietuvos saugios laivybos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Variklinių transporto priemonių techninis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kelių transporto inspekcija prie Susisiekimo ministerijos (toliau – Valstybinė kelių transporto inspekcija)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Techninių reglamentų komitetas (98/34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standartizacijos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Standartų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standartizacijos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Vadybos komitetas horizontaliesiems klausimams, susijusiems su prekyba 1 priede neišvardytais technologiškai apdorotais žemės ūkio produktais, spręsti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Nacionalinė mokėjimo agentūra prie Žemės ūkio ministerijos (toliau – Nacionalinė mokėjimo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medicinos produktų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vaistų kontrolės tarnyba prie Sveikatos apsaugos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sveikatos apsaugos ministerija (toliau – 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veterinarinių medicinos produktų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Direktyvų dėl techninių kliūčių pašalinimo prekybai dažančiomis medžiagomis, kurios gali būti naudojamos medicinos produktams, pritaikymo technologinei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vaistų kontrolės tarnyba prie Sveikatos apsaugos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komitetas kosmetikos gaminių klausimais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Vilniaus visuomenės sveikatos centras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sveikatos priežiūros darbuotojų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akreditavimo sveikatos priežiūros veiklai tarnyba prie Sveikatos apsaugos ministerijos (toliau – Valstybinė akreditavimo sveikatos priežiūros veiklai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referencijos tinklų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ligonių kasa prie Sveikatos apsaugos ministerijos (toliau – Valstybinė ligonių kasa)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w:t>
                </w:r>
              </w:p>
            </w:tc>
            <w:tc>
              <w:tcPr>
                <w:tcW w:w="26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Pacientų saugos ir sveikatos priežiūros kokybės darbo grupė</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akreditavimo sveikatos priežiūros veiklai tarnyba</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4</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transporto priemonių techninis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Liftų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Mašinų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techninių kliūčių panaikinimo prekybai statybine technika ir įranga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aplinkos ministerija (toliau – 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Valstybių narių įstatymų, susijusių su potencialiai sprogioje aplinkoje naudojama įranga ir apsaugos sistemomis, derinimo komitetas (ATEX, 94/9/EC)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Telekomunikacijų atitikties įvertinimo ir rinkos priežiūros komitetas (TCAM)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ryšių reguliavimo tarnyba (toliau – 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Valstybių narių įstatymų, susijusių su bendrosiomis slėginiams indams taikomomis nuostatomis ir jų tikrinimo metodais,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Slėginių įrenginių direktyvos 97/23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33.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Slėginių įrenginių direktyvos 97/23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Gabenamųjų slėginių įrenginių direktyvos 2010/35/ES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35.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Teisės aktų dėl techninių kliūčių panaikinimo prekybai aerozolių pakuotėmis pritaikymo techninei pažangai komitetas (CATP / aerozoliai)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Žaislų saugos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66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Žaislų saugos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Žaislų saugos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Ekologinio projektavimo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Žemų įtampų direktyvos 2006/95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Žemų įtampų direktyvos 2006/95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Dujas deginančių prietaisų direktyvos 2009/142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Dujas deginančių prietaisų direktyvos 2009/142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Žaliavų tiekimo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Administracinio bendradarbiavimo mašinų rinkos priežiūrai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Direktyvos 2000/14/EB (lauko sąlygomis naudojamos įrangos į aplinką skleidžiamo triukšmo valdymas)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Administracinio bendradarbiavimo asmeninių apsaugos priemonių rinkos priežiūrai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Valstybinė vartotojų teisių apsaugos tarnyba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Pavėluotų mokėjimų direktyvos 2011/7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Medienos pramonės ir susijusių sektorinių klausimų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Valstybių narių teisės aktų dėl medicinos prietaisų derinimo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akreditavimo sveikatos priežiūros veiklai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techninių kliūčių panaikinimo prekybai elektriniais medicinos įrenginiais, naudojamais gydomojoje medicinoje arba veterinarijoje,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akreditavimo sveikatos priežiūros veiklai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Komitetas, atsakingas už techninių pokyčių teisės aktuose, susijusiuose su techninių kliūčių prekybai matavimo prietaisais šalinimu, pritaikymą</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prekybos statybos produkcija derinimo nuolatinis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konkurenciją ribojančios veiklos ir dominavimo klausimais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Respublikos konkurencijos taryba </w:t>
                  <w:br/>
                  <w:t>(toliau – Konkurencijos taryba)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koncentracijų klausimais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taryba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pagalbos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taryba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COSME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MVĮ pasiuntinių tinklas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MVĮ pasiuntinių pavaduotojų / Smulkaus verslo akto nacionalinių koordinatorių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Socialinio verslo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Verslumo ir MVĮ politikos tyrimų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verslininkystės skatinimo apdovanojimų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verslininkystės savaitės koordinatorių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iCs/>
                    <w:sz w:val="22"/>
                    <w:szCs w:val="22"/>
                    <w:lang w:eastAsia="lt-LT"/>
                  </w:rPr>
                </w:pPr>
                <w:r>
                  <w:rPr>
                    <w:sz w:val="22"/>
                    <w:szCs w:val="22"/>
                    <w:lang w:eastAsia="lt-LT"/>
                  </w:rPr>
                  <w:t>„Horizontas 2020“:</w:t>
                </w:r>
              </w:p>
              <w:p>
                <w:pPr>
                  <w:rPr>
                    <w:sz w:val="22"/>
                    <w:szCs w:val="22"/>
                    <w:lang w:eastAsia="lt-LT"/>
                  </w:rPr>
                </w:pPr>
                <w:r>
                  <w:rPr>
                    <w:iCs/>
                    <w:sz w:val="22"/>
                    <w:szCs w:val="22"/>
                    <w:lang w:eastAsia="lt-LT"/>
                  </w:rPr>
                  <w:t>Mažųjų ir vidutinių įmonių ir prieigos prie rizikos kapitalo</w:t>
                </w:r>
                <w:r>
                  <w:rPr>
                    <w:sz w:val="22"/>
                    <w:szCs w:val="22"/>
                    <w:lang w:eastAsia="lt-LT"/>
                  </w:rPr>
                  <w:t xml:space="preserv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„Horizontas 2020“:</w:t>
                </w:r>
              </w:p>
              <w:p>
                <w:pPr>
                  <w:rPr>
                    <w:sz w:val="22"/>
                    <w:szCs w:val="22"/>
                    <w:lang w:eastAsia="lt-LT"/>
                  </w:rPr>
                </w:pPr>
                <w:r>
                  <w:rPr>
                    <w:sz w:val="22"/>
                    <w:szCs w:val="22"/>
                    <w:lang w:eastAsia="lt-LT"/>
                  </w:rPr>
                  <w:t>Kosmoso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Ekoinovacijų aukšto lygio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švietimo ir mokslo ministerija (toliau – Švietimo ir mokslo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blPrEx>
              <w:tblCellMar>
                <w:left w:w="0" w:type="dxa"/>
                <w:right w:w="0" w:type="dxa"/>
              </w:tblCellMar>
              <w:tblLook w:val="04A0" w:firstRow="1" w:lastRow="0" w:firstColumn="1" w:lastColumn="0" w:noHBand="0" w:noVBand="1"/>
            </w:tblPrEx>
            <w:trPr>
              <w:cantSplit/>
              <w:trHeight w:val="23"/>
            </w:trPr>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67.</w:t>
                </w:r>
              </w:p>
            </w:tc>
            <w:tc>
              <w:tcPr>
                <w:tcW w:w="26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stebėjimo ir sekimo (SST) rėmimo programos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1</w:t>
                </w: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blPrEx>
              <w:tblCellMar>
                <w:left w:w="0" w:type="dxa"/>
                <w:right w:w="0" w:type="dxa"/>
              </w:tblCellMar>
              <w:tblLook w:val="04A0" w:firstRow="1" w:lastRow="0" w:firstColumn="1" w:lastColumn="0" w:noHBand="0" w:noVBand="1"/>
            </w:tblPrEx>
            <w:trPr>
              <w:cantSplit/>
              <w:trHeight w:val="23"/>
            </w:trPr>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68.</w:t>
                </w:r>
              </w:p>
            </w:tc>
            <w:tc>
              <w:tcPr>
                <w:tcW w:w="26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lt-LT"/>
                  </w:rPr>
                  <w:t>Didelio poveikio technologijų valstybių narių atstovų darbo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1</w:t>
                </w: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val="en-US"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Užimtumas ir socialiniai reikalai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69.</w:t>
                </w:r>
              </w:p>
            </w:tc>
            <w:tc>
              <w:tcPr>
                <w:tcW w:w="26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socialinio fondo komitetas (ESF)</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Švietimo ir mokslo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cantSplit/>
              <w:trHeight w:val="23"/>
            </w:trPr>
            <w:tc>
              <w:tcPr>
                <w:tcW w:w="85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Vidaus reikalų ministerija</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Tarptautinio bendradarbiavimo įgyvendinant ESF programas 2007–2013 metų kontaktinių asmenų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Priemonių darbuotojų saugai ir sveikatos apsaugai darbe gerinti nustatymą reglamentuojančių teisės aktų techninio pritaikymo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Būtiniausių saugos ir sveikatos apsaugos reikalavimų, skirtų medicininiam gydymui laivuose gerinti,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73.</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sistemų koordinavimo administracinė komisija</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Sveikatos apsaugos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85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sistemų koordinavimo administracinė komisija; Audito valdyba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6600"/>
                    <w:sz w:val="22"/>
                    <w:szCs w:val="22"/>
                    <w:lang w:eastAsia="lt-LT"/>
                  </w:rPr>
                </w:pPr>
                <w:r>
                  <w:rPr>
                    <w:sz w:val="22"/>
                    <w:szCs w:val="22"/>
                    <w:lang w:eastAsia="lt-LT"/>
                  </w:rPr>
                  <w:t>Socialinės apsaugos sistemų koordinavimo administracinės komisijos Techninė duomenų tvarkymo komisija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Valstybinio socialinio draudimo fondo valdyba prie Socialinės apsaugos ir darbo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p>
                <w:pPr>
                  <w:rPr>
                    <w:sz w:val="22"/>
                    <w:szCs w:val="22"/>
                    <w:lang w:eastAsia="lt-LT"/>
                  </w:rPr>
                </w:pPr>
              </w:p>
              <w:p>
                <w:pPr>
                  <w:rPr>
                    <w:sz w:val="22"/>
                    <w:szCs w:val="22"/>
                    <w:lang w:eastAsia="lt-LT"/>
                  </w:rPr>
                </w:pPr>
                <w:r>
                  <w:rPr>
                    <w:sz w:val="22"/>
                    <w:szCs w:val="22"/>
                    <w:lang w:eastAsia="lt-LT"/>
                  </w:rPr>
                  <w:t>Socialinės apsaugos ir darbo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EURES darbo grupė (EURES vadovai)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darbo birža prie Socialinės apsaugos ir darbo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Darbo santykių</w:t>
                </w:r>
                <w:r>
                  <w:rPr>
                    <w:color w:val="FF0000"/>
                    <w:sz w:val="22"/>
                    <w:szCs w:val="22"/>
                    <w:lang w:eastAsia="lt-LT"/>
                  </w:rPr>
                  <w:t xml:space="preserve"> </w:t>
                </w:r>
                <w:r>
                  <w:rPr>
                    <w:sz w:val="22"/>
                    <w:szCs w:val="22"/>
                    <w:lang w:eastAsia="lt-LT"/>
                  </w:rPr>
                  <w:t>generaliniai direktoriai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Matavimo prietaisų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Užimtumo ir socialinių inovacijų programos (EaSI)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80.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Europos pagalbos labiausiai skurstantiems asmenims fondo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81.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komiteto Rodiklių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Žemės ūkis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žemės ūkio tyrimų komitetas (SCAR)</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Bendrijos ūkių apskaitos duomenų tinklo komitetas (FADN)</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Lietuvos agrarinės ekonomikos institutas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produktų kokybės politikos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ekologinės žemdirbystės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 žemės ūkio rinkų organizavimo vadybos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Augalininkystės (vaisių, daržovių, grūdų, natūralaus pluošto, apynių, sėklų ir pašarų) sektorius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p>
                <w:pPr>
                  <w:rPr>
                    <w:sz w:val="22"/>
                    <w:szCs w:val="22"/>
                    <w:lang w:eastAsia="lt-LT"/>
                  </w:rPr>
                </w:pPr>
              </w:p>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Perdirbtų produktų (cukraus, alyvuogių aliejaus ir valgomųjų alyvuogių, perdirbtų vaisių ir daržovių) sektorius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86(c).</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Gyvulinės kilmės produktų (pieno ir pieno produktų, kiaulienos, galvijienos, paukštienos ir kiaušinių, avienos ir ožkienos) sektorius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86(d).</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Vyno ir etilo alkoholio sektorius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86(e).</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Horizontaliųjų klausimų pogrupis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valstybės įmonė Lietuvos žemės ūkio ir maisto produktų rinkos reguliavimo agentūra</w:t>
                </w:r>
              </w:p>
            </w:tc>
            <w:tc>
              <w:tcPr>
                <w:tcW w:w="1559"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cantSplit/>
              <w:trHeight w:val="23"/>
            </w:trPr>
            <w:tc>
              <w:tcPr>
                <w:tcW w:w="85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Muitinės departamentas prie Finansų ministerijos (toliau – Muitinės departamentas)</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86(f).</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produktų pardavimo skatinimo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Spiritinių gėrimų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 žemės ūkio rinkų organizavimo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Aromatizuotų vyno produktų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Kaimo plėtros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Nacionalinė mokėjimo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miškų ūkio komitetas (SFC)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genetinių išteklių išsaugojimo, apibūdinimo, kaupimo ir naudojimo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fondų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Agromonetarinių klausimų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Konkurencinių sąlygų žemės ūkyje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taryba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Tiesioginių išmokų vadybos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Vaisių ir daržovių prekybos standartų nacionalinių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Vyriausybinių vynininkystės praktikos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ir miškų ūkio transporto priemonių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Bendrijos erdvinės informacijos infrastruktūros (INSPIRE)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Energetika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Rekomendacijų dėl transeuropinių energetikos tinklų įgyvendinimo komitetas (TEN-Energy)</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energetikos ministerija (toliau – 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dujų ir elektros energijos kainų galutiniams pramonės vartotojams skaidrumo didinimo procedūros techninio derinimo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kainų ir energetikos kontrolės komisija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Buitinių prietaisų energijos ir kitų išteklių suvartojimo nurodymo ženklinant gaminį bei pateikiant standartinę informaciją apie gaminį nacionalinių priemonių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Energijos poreikio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Bendradarbiavimo branduolinio saugumo klausimais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atominės energetikos saugos inspekcija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Radiacinės saugos centras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Pagalbos uždarant branduolinius įrenginius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Branduolinės saugos ir atliekų tvarkymo aukšto lygio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atominės energetikos saugos inspekcija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Energetikos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Energijos paklausos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trike/>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Dujų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trike/>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Dujų koordinavimo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trike/>
                    <w:color w:val="FF0000"/>
                    <w:sz w:val="22"/>
                    <w:szCs w:val="22"/>
                    <w:lang w:eastAsia="lt-LT"/>
                  </w:rPr>
                </w:pPr>
                <w:r>
                  <w:rPr>
                    <w:sz w:val="22"/>
                    <w:szCs w:val="22"/>
                    <w:lang w:eastAsia="lt-LT"/>
                  </w:rPr>
                  <w:t>Valstybinė kainų ir energetikos kontrolės komisija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trike/>
                    <w:color w:val="FF0000"/>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r>
                  <w:rPr>
                    <w:sz w:val="22"/>
                    <w:szCs w:val="22"/>
                    <w:lang w:eastAsia="lt-LT"/>
                  </w:rPr>
                  <w:t>Elektros koordinavimo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Valstybinė kainų ir energetikos kontrolės komisija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112.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Direktyvos dėl energijos vartojimo efektyvumo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Transportas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 Šveicarijos transporto komitetas (geležinkeliai ir keliai)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Naudojimosi transporto infrastruktūra apmokestinimo sistemos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automobilių kelių direkcija prie Susisiekimo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atsakingas už priemonių krovinių gabenimo keliais krizės atveju ir sąlygų, kuriomis remdamiesi nevietiniai vežėjai galėtų teikti nacionalines krovinių gabenimo keliais paslaugas valstybių narių teritorijoje, nustatymą (kabotažas)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atsakingas už sąlygų, kuriomis nevietiniai vežėjai galėtų teikti nacionalines keleivių vežimo keliais paslaugas valstybių narių teritorijoje, nustatymą (kabotažas)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Komitetas, atsakingas už techninės pažangos teisės aktuose, susijusiuose su matavimo įranga kelių transporte, pritaikymą (tachografai)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Austrijos prisijungimo prie Europos Sąjungos akto protokolo Nr. 9, susijusio su tranzitu keliais bei geležinkeliu ir kombinuotuoju transportu, įgyvendinimo komitetas (</w:t>
                </w:r>
                <w:r>
                  <w:rPr>
                    <w:i/>
                    <w:sz w:val="22"/>
                    <w:szCs w:val="22"/>
                    <w:lang w:eastAsia="lt-LT"/>
                  </w:rPr>
                  <w:t>Ecopoints</w:t>
                </w:r>
                <w:r>
                  <w:rPr>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Komitetas, atsakingas už techninės pažangos įstatymuose, susijusiuose su transporto priemonių tinkamumo eksploatuoti nustatymu, pritaikymą</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Vairavimo teisių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p>
                <w:pPr>
                  <w:rPr>
                    <w:sz w:val="22"/>
                    <w:szCs w:val="22"/>
                    <w:lang w:eastAsia="lt-LT"/>
                  </w:rPr>
                </w:pPr>
              </w:p>
              <w:p>
                <w:pPr>
                  <w:rPr>
                    <w:sz w:val="22"/>
                    <w:szCs w:val="22"/>
                    <w:lang w:eastAsia="lt-LT"/>
                  </w:rPr>
                </w:pPr>
                <w:r>
                  <w:rPr>
                    <w:sz w:val="22"/>
                    <w:szCs w:val="22"/>
                    <w:lang w:eastAsia="lt-LT"/>
                  </w:rPr>
                  <w:t>Vidaus reikalų ministerija (atstovaujama valstybės įmonės „Regitra“ ekspertų)</w:t>
                </w:r>
              </w:p>
              <w:p>
                <w:pPr>
                  <w:rPr>
                    <w:sz w:val="22"/>
                    <w:szCs w:val="22"/>
                    <w:lang w:eastAsia="lt-LT"/>
                  </w:rPr>
                </w:pPr>
              </w:p>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Miesto transporto saugumo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Tam tikrų kelių transporto priemonių kroviniams ir keleiviams vežti vairuotojų pradinės kvalifikacijos ir periodinio mokymo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Kelių infrastruktūros saugumo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automobilių kelių direkcija prie Susisiekimo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Saugos diržų ir vaikams skirtų prisegimo sistemų privalomo naudojimo automobiliuose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Kelių eismo saugumo aukšto lygio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 kelių transportu susijusių socialinių teisės aktų Europos Komisijos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Bendros Europos geležinkelių erdvės komitetas (SERAC)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geležinkelio inspekcija prie Susisiekimo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geležinkelių sistemos sąveikos ir saugos komitetas (RISC)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geležinkelio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Marco Polo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Pavojingų krovinių vežimo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p>
                <w:pPr>
                  <w:rPr>
                    <w:sz w:val="22"/>
                    <w:szCs w:val="22"/>
                    <w:lang w:eastAsia="lt-LT"/>
                  </w:rPr>
                </w:pPr>
              </w:p>
              <w:p>
                <w:pPr>
                  <w:rPr>
                    <w:sz w:val="22"/>
                    <w:szCs w:val="22"/>
                    <w:lang w:eastAsia="lt-LT"/>
                  </w:rPr>
                </w:pPr>
                <w:r>
                  <w:rPr>
                    <w:sz w:val="22"/>
                    <w:szCs w:val="22"/>
                    <w:lang w:eastAsia="lt-LT"/>
                  </w:rPr>
                  <w:t>Valstybinė geležinkelio inspekcija prie Susisiekimo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Galileo specialusis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intelektinių transporto sistemų (ITS)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automobilių kelių direkcija prie Susisiekimo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Bendrijos oro vežėjų patekimu į Bendrijos vidaus oro kelius, taikymo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techninių reikalavimų ir administracinių procedūrų derinimu civilinės aviacijos srityje,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naudojimusi antžeminiu aptarnavimu Bendrijos oro uostuose,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 Europos dangaus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saugumo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Specialusis derybų dėl mokesčių už skrydžius virš Sibiro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Oro uostų kritinės infrastruktūros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Oro eismo vadybos kritinės infrastruktūros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atitinkamų oro eismo valdymo įrangos ir sistemų įsigijimo techninių specifikacijų apibrėžimu ir naudojimu,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aviacijos saugos agentūros (EASA)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Nesąžiningo kainų nustatymo praktikos jūrų transporte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laivų savininkų nacionalinių sertifikatų gabenti krovinius ir keleivius vidaus vandenimis abipusiu pripažinimu,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saugios laivybos administracija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145.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Jūrų saugos ir teršimo iš laivų prevencijos komitetas (COSS)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Lietuvos saugios laivybos administracija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Laivybos apsaugos komitetas (MARSEC)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saugios laivybos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vandenų transporto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Lietuvos saugios laivybos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Aplinka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148.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Reglamento dėl Europos išleidžiamų ir perduodamų teršalų registro sukūrimo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ir pramonės teršalų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finansinių priemonių komitetas (LIFE)</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Trečiųjų šalių žemės ūkio produktų importo sąlygų, atsižvelgiant į Černobylio atominės elektrinės avariją, priežiūros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Radiacinės saugos centras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saugos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Priešgaisrinės apsaugos ir gelbėjimo departamentas prie Vidaus reikalų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bendrosios vandens politikos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žmonėms vartoti skirto vandens kokybės pritaikymo techninei ir mokslinei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maudyklų vandens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r>
                  <w:rPr>
                    <w:sz w:val="22"/>
                    <w:szCs w:val="22"/>
                    <w:lang w:eastAsia="lt-LT"/>
                  </w:rPr>
                  <w:t>Sveikatos mokymo ir ligų prevencijos centras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miestų nuotekų valymo įgyvendinimo bei pritaikymo mokslinei ir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vandens apsaugos nuo užterštumo nitratais dėl žemės ūkio veiklos įgyvendinimo ir pritaikymo techninei ir mokslinei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požeminio vandens apsaugos nuo taršos ir jo būklės blogėjimo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geologijos tarnyba prie Aplinkos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ataskaitų, rengiamų įgyvendinant tam tikras aplinkos apsaugos direktyvas, standartizavimo ir racionalizavimo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laukinių paukščių apsaugos pritaikymo mokslinei ir techninei pažangai komitetas (ORNIS)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Natūralių buveinių ir laukinės gyvūnijos bei augalijos apsaugos komitetas (</w:t>
                </w:r>
                <w:r>
                  <w:rPr>
                    <w:i/>
                    <w:sz w:val="22"/>
                    <w:szCs w:val="22"/>
                    <w:lang w:eastAsia="lt-LT"/>
                  </w:rPr>
                  <w:t>Natura</w:t>
                </w:r>
                <w:r>
                  <w:rPr>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Laukinės gyvūnijos ir augalijos rūšių apsaugos reguliuojant prekybą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Nagojos protokolo dėl galimybės naudotis genetiniais ištekliais ir sąžiningo bei teisingo naudos, gaunamos juos naudojant, pasidalijimo naudotojams skirtų atitikties priemonių Sąjungoje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invazinių svetimžemių rūšių introdukcijos ir plitimo prevencijos ir valdymo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sieros kiekio skystame kure sumažinimo įgyvendinimo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vartotojų informavimo apie degalų taupymą ir CO</w:t>
                </w:r>
                <w:r>
                  <w:rPr>
                    <w:sz w:val="22"/>
                    <w:szCs w:val="22"/>
                    <w:vertAlign w:val="subscript"/>
                    <w:lang w:eastAsia="lt-LT"/>
                  </w:rPr>
                  <w:t>2</w:t>
                </w:r>
                <w:r>
                  <w:rPr>
                    <w:sz w:val="22"/>
                    <w:szCs w:val="22"/>
                    <w:lang w:eastAsia="lt-LT"/>
                  </w:rPr>
                  <w:t xml:space="preserve"> emisiją parduodant naujus keleivinius automobilius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lakiųjų organinių junginių išskyrimo į aplinką laikant benziną ir tiekiant iš terminalų į degalines valdymo pritaikymo techninei pažangai komitetas (VOC)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Aplinkos apsaugos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Statybos įmonių ir įrenginių triukšmo emisijų nustatymo direktyvų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Klimato kaitos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ozono sluoksnį ardančių medžiagų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tam tikrų fluorintų šiltnamio dujų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organizacijų savanoriško dalyvavimo Bendrijos aplinkosaugos vadybos ir audito programoje įgyvendinimo komitetas (EMAS)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didelių avarijų, susijusių su pavojingomis medžiagomis, pavojaus kontrolės įgyvendinimo nuolatinis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Priešgaisrinės apsaugos ir gelbėjimo departamentas prie Vidaus reikalų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174.</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aplinkos taršos asbestu prevencijos ir mažinimo pritaikymo techninei ir mokslinei pažangai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175.</w:t>
                </w:r>
              </w:p>
            </w:tc>
            <w:tc>
              <w:tcPr>
                <w:tcW w:w="2693" w:type="dxa"/>
                <w:vMerge w:val="restart"/>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taršos integruotos prevencijos ir kontrolės įgyvendinimo komitetas (IPPC)</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r>
          <w:tr>
            <w:trPr>
              <w:cantSplit/>
              <w:trHeight w:val="23"/>
            </w:trPr>
            <w:tc>
              <w:tcPr>
                <w:tcW w:w="85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vMerge/>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Sveikatos apsaugos ministerija</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2</w:t>
                  <w:br/>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riboto genetiškai modifikuotų mikroorganizmų naudojimo įgyvendinimo ir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genetiškai modifikuotų organizmų apgalvoto išleidimo į aplinką įgyvendinimo ir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Biocidinių produktų reglamento įgyvendinimo nuolatinis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Vilniaus visuomenės sveikatos centras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tam tikrų veiklos rūšių ir tam tikrų įrenginių lakiųjų organinių junginių, susidarančių naudojant organinius tirpiklius, emisijų apribojimo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REACH reglamento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keepNext/>
                  <w:rPr>
                    <w:sz w:val="22"/>
                    <w:szCs w:val="22"/>
                    <w:lang w:eastAsia="lt-LT"/>
                  </w:rPr>
                </w:pPr>
                <w:r>
                  <w:rPr>
                    <w:sz w:val="22"/>
                    <w:szCs w:val="22"/>
                    <w:lang w:eastAsia="lt-LT"/>
                  </w:rPr>
                  <w:t>Vilniaus visuomenės sveikatos centras</w:t>
                </w:r>
              </w:p>
              <w:p>
                <w:pPr>
                  <w:rPr>
                    <w:sz w:val="22"/>
                    <w:szCs w:val="22"/>
                    <w:lang w:eastAsia="lt-LT"/>
                  </w:rPr>
                </w:pPr>
              </w:p>
              <w:p>
                <w:pPr>
                  <w:keepNext/>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181.</w:t>
                </w:r>
              </w:p>
            </w:tc>
            <w:tc>
              <w:tcPr>
                <w:tcW w:w="26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techninių kliūčių panaikinimo prekybai pavojingomis medžiagomis ir preparatais pritaikymo techninei pažangai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Valstybinė augalininkystės tarnyba </w:t>
                </w:r>
              </w:p>
              <w:p>
                <w:pPr>
                  <w:rPr>
                    <w:sz w:val="22"/>
                    <w:szCs w:val="22"/>
                    <w:lang w:eastAsia="lt-LT"/>
                  </w:rPr>
                </w:pPr>
              </w:p>
              <w:p>
                <w:pPr>
                  <w:rPr>
                    <w:sz w:val="22"/>
                    <w:szCs w:val="22"/>
                    <w:lang w:eastAsia="lt-LT"/>
                  </w:rPr>
                </w:pPr>
                <w:r>
                  <w:rPr>
                    <w:sz w:val="22"/>
                    <w:szCs w:val="22"/>
                    <w:lang w:eastAsia="lt-LT"/>
                  </w:rPr>
                  <w:t>Vilniaus visuomenės sveikatos centras</w:t>
                </w:r>
              </w:p>
              <w:p>
                <w:pPr>
                  <w:rPr>
                    <w:sz w:val="22"/>
                    <w:szCs w:val="22"/>
                    <w:lang w:eastAsia="lt-LT"/>
                  </w:rPr>
                </w:pPr>
              </w:p>
              <w:p>
                <w:pPr>
                  <w:rPr>
                    <w:sz w:val="22"/>
                    <w:szCs w:val="22"/>
                    <w:lang w:eastAsia="lt-LT"/>
                  </w:rPr>
                </w:pPr>
                <w:r>
                  <w:rPr>
                    <w:sz w:val="22"/>
                    <w:szCs w:val="22"/>
                    <w:lang w:eastAsia="lt-LT"/>
                  </w:rPr>
                  <w:t>Sveikatos apsaugos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aplinkos, ypač dirvožemio, apsaugos naudojant žemės ūkyje nuotekų dumblą pritaikymo techninei ir mokslinei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Direktyvų dėl atliekų pritaikymo techninei bei mokslinei pažangai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6</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pakuočių ir pakuočių atliekų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2013 m. lapkričio 20 d. Europos Parlamento ir Tarybos reglamento (ES) Nr. 1257/2013 dėl laivų perdirbimo, kuriuo iš dalies keičiami Reglamentas (EB) Nr. 1013/2006 ir Direktyva 2009/16/EB,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Bendrijos ekologinio ženklo skyrimo schemos taikymo bei pritaikymo techninei pažangai komitetas </w:t>
                  <w:br/>
                  <w:t>(</w:t>
                </w:r>
                <w:r>
                  <w:rPr>
                    <w:i/>
                    <w:sz w:val="22"/>
                    <w:szCs w:val="22"/>
                    <w:lang w:eastAsia="lt-LT"/>
                  </w:rPr>
                  <w:t>Ecolabel</w:t>
                </w:r>
                <w:r>
                  <w:rPr>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Miškų teisės aktų įgyvendinimo, valdymo ir prekybos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Jūrų strategijos pagrindų direktyvos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oro kokybės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Degalų kokybės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191.</w:t>
                </w: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Direktyvos 2011/65/ES dėl tam tikrų pavojingų medžiagų naudojimo elektros ir elektroninėje įrangoje apribojimų (RoHS) ekspertų darbo grupė</w:t>
                </w: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Vilniaus visuomenės sveikatos centras</w:t>
                </w:r>
              </w:p>
              <w:p>
                <w:pPr>
                  <w:rPr>
                    <w:color w:val="000000"/>
                    <w:sz w:val="22"/>
                    <w:szCs w:val="22"/>
                    <w:lang w:eastAsia="lt-LT"/>
                  </w:rPr>
                </w:pPr>
              </w:p>
              <w:p>
                <w:pPr>
                  <w:rPr>
                    <w:color w:val="000000"/>
                    <w:sz w:val="22"/>
                    <w:szCs w:val="22"/>
                    <w:lang w:eastAsia="lt-LT"/>
                  </w:rPr>
                </w:pPr>
                <w:r>
                  <w:rPr>
                    <w:color w:val="000000"/>
                    <w:sz w:val="22"/>
                    <w:szCs w:val="22"/>
                    <w:lang w:eastAsia="lt-LT"/>
                  </w:rPr>
                  <w:t>Valstybinė vartotojų teisių apsaugos tarnyba</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192.</w:t>
                </w: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Statybos produktų direktyvos rinkos priežiūros administracinio bendradarbiavimo grupė (ADCO CPD-CPR)</w:t>
                </w: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Valstybinė vartotojų teisių apsaugos tarnyba</w:t>
                </w: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color w:val="000000"/>
                    <w:sz w:val="22"/>
                    <w:szCs w:val="22"/>
                    <w:lang w:eastAsia="lt-LT"/>
                  </w:rPr>
                </w:pPr>
                <w:r>
                  <w:rPr>
                    <w:color w:val="000000"/>
                    <w:sz w:val="22"/>
                    <w:szCs w:val="22"/>
                    <w:lang w:eastAsia="lt-LT"/>
                  </w:rPr>
                  <w:t>1</w:t>
                </w: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ind w:firstLine="60"/>
                  <w:rPr>
                    <w:color w:val="000000"/>
                    <w:sz w:val="22"/>
                    <w:szCs w:val="22"/>
                    <w:lang w:eastAsia="lt-LT"/>
                  </w:rPr>
                </w:pP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b/>
                    <w:sz w:val="22"/>
                    <w:szCs w:val="22"/>
                    <w:lang w:eastAsia="lt-LT"/>
                  </w:rPr>
                  <w:t>Informacinė visuomenė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telekomunikacijų įrangos komitetas (ACTE)</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informacinių sistemų saugos komitetas (SOG-IS)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195.</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pacing w:val="-2"/>
                    <w:sz w:val="22"/>
                    <w:szCs w:val="22"/>
                    <w:lang w:eastAsia="lt-LT"/>
                  </w:rPr>
                  <w:t>Daugiametės (2009–2013 m.)</w:t>
                </w:r>
                <w:r>
                  <w:rPr>
                    <w:sz w:val="22"/>
                    <w:szCs w:val="22"/>
                    <w:lang w:eastAsia="lt-LT"/>
                  </w:rPr>
                  <w:t xml:space="preserve"> programos, skatinančios saugesnį naudojimąsi internetu ir naujomis interneto technologijomis „Safer Internet“, valdymo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p>
              <w:p>
                <w:pPr>
                  <w:rPr>
                    <w:strike/>
                    <w:sz w:val="22"/>
                    <w:szCs w:val="22"/>
                    <w:lang w:eastAsia="lt-LT"/>
                  </w:rPr>
                </w:pP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Informacinės visuomenės plėtros komitetas prie Susisiekimo ministerijos (toliau – Informacinės visuomenės plėtros komitetas)</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Radijo spektro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197(a).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Radijo spektro politikos grupė (RSPG)</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Skaitmeninės darbotvarkės aukšto lygio pareigūnų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Ryšių reguliavimo tarnyba</w:t>
                </w:r>
              </w:p>
              <w:p>
                <w:pPr>
                  <w:rPr>
                    <w:sz w:val="22"/>
                    <w:szCs w:val="22"/>
                    <w:lang w:eastAsia="lt-LT"/>
                  </w:rPr>
                </w:pPr>
              </w:p>
              <w:p>
                <w:pPr>
                  <w:rPr>
                    <w:strike/>
                    <w:sz w:val="22"/>
                    <w:szCs w:val="22"/>
                    <w:lang w:eastAsia="lt-LT"/>
                  </w:rPr>
                </w:pPr>
                <w:r>
                  <w:rPr>
                    <w:sz w:val="22"/>
                    <w:szCs w:val="22"/>
                    <w:lang w:eastAsia="lt-LT"/>
                  </w:rPr>
                  <w:t xml:space="preserve">Informacinės visuomenės plėtros komitetas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198(a).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 valdžios aukšto lygio grupė su pogrupiais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198(b).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 įtraukties pogrupis su </w:t>
                </w:r>
                <w:r>
                  <w:rPr>
                    <w:i/>
                    <w:sz w:val="22"/>
                    <w:szCs w:val="22"/>
                    <w:lang w:eastAsia="lt-LT"/>
                  </w:rPr>
                  <w:t>ad</w:t>
                </w:r>
                <w:r>
                  <w:rPr>
                    <w:sz w:val="22"/>
                    <w:szCs w:val="22"/>
                    <w:lang w:eastAsia="lt-LT"/>
                  </w:rPr>
                  <w:t> </w:t>
                </w:r>
                <w:r>
                  <w:rPr>
                    <w:i/>
                    <w:sz w:val="22"/>
                    <w:szCs w:val="22"/>
                    <w:lang w:eastAsia="lt-LT"/>
                  </w:rPr>
                  <w:t>hoc</w:t>
                </w:r>
                <w:r>
                  <w:rPr>
                    <w:sz w:val="22"/>
                    <w:szCs w:val="22"/>
                    <w:lang w:eastAsia="lt-LT"/>
                  </w:rPr>
                  <w:t xml:space="preserve"> grupėmis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Informacinės visuomenės plėtros komitetas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198(c).</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 sveikatos pogrupis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p>
                <w:pPr>
                  <w:rPr>
                    <w:sz w:val="22"/>
                    <w:szCs w:val="22"/>
                    <w:lang w:eastAsia="lt-LT"/>
                  </w:rPr>
                </w:pPr>
              </w:p>
              <w:p>
                <w:pPr>
                  <w:rPr>
                    <w:sz w:val="22"/>
                    <w:szCs w:val="22"/>
                    <w:lang w:eastAsia="lt-LT"/>
                  </w:rPr>
                </w:pPr>
                <w:r>
                  <w:rPr>
                    <w:sz w:val="22"/>
                    <w:szCs w:val="22"/>
                    <w:lang w:eastAsia="lt-LT"/>
                  </w:rPr>
                  <w:t xml:space="preserve">Valstybinė akreditavimo sveikatos priežiūros veiklai tarnyba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Valstybinė duomenų apsaugos inspekcija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Viešojo sektoriaus informacijos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Informacijos ir ryšių technologijų valdymo komitetas Informacijos ir ryšių technologijų politikos rėmimo programai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Vyriausybės kanceliarija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B050"/>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Specialiosios programos „Bendradarbiavimas“, įgyvendinančios Septintąją bendrąją programą, informacijos ir ryšių technologijų srities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IRT nacionalinių direktorių forumas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Aukšto lygio pareigūnų interneto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trike/>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Elektroninės komercijos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eIDAS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Valstybinė duomenų apsaugos inspekcija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Elektroninio prieinamumo </w:t>
                </w:r>
                <w:r>
                  <w:rPr>
                    <w:i/>
                    <w:sz w:val="22"/>
                    <w:szCs w:val="22"/>
                    <w:lang w:eastAsia="lt-LT"/>
                  </w:rPr>
                  <w:t xml:space="preserve">ad hoc </w:t>
                </w:r>
                <w:r>
                  <w:rPr>
                    <w:sz w:val="22"/>
                    <w:szCs w:val="22"/>
                    <w:lang w:eastAsia="lt-LT"/>
                  </w:rPr>
                  <w:t>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Europos pašto paslaugų reguliuotojų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Elektroninio parašo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Vyriausybės kanceliarija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Žuvininkystė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Žvejybos ir akvakultūros produktų nagrinėjimo komitetas (ECFAP)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ir akvakultūros vadybos komitetas (MCFAS)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Struktūrinis žuvininkystės ir akvakultūros komitetas (CFAS)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žuvininkystės fondo vadybos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Vidaus rinka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Profesinių kvalifikacijų pripažinimo koordinatorių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213(a).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Profesinių kvalifikacijų pripažinimo koordinatorių grupės Architektų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Profesinių kvalifikacijų pripažinimo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rinkos informacinės sistemos darbo grupė (IMI)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rinkos informacinės sistemos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SOLVIT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Gaminių vidaus rinkos ekspertų grupė (IMP)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viešųjų kontraktų komitetas (ACPC)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Cs/>
                    <w:sz w:val="22"/>
                    <w:szCs w:val="22"/>
                    <w:lang w:eastAsia="lt-LT"/>
                  </w:rPr>
                  <w:t>Suinteresuotų ekspertų elektroninių pirkimų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Bendrovių teisės ekspertų darbo grupė (CLEG)</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Paslaugų direktyvos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224.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Cs/>
                    <w:sz w:val="22"/>
                    <w:szCs w:val="22"/>
                    <w:lang w:eastAsia="lt-LT"/>
                  </w:rPr>
                  <w:t>Paslaugų direktyvos įgyvendinimo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Elektroninių procedūrų pagal Paslaugų direktyvą techninė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highlight w:val="red"/>
                    <w:lang w:eastAsia="lt-LT"/>
                  </w:rPr>
                </w:pPr>
              </w:p>
              <w:p>
                <w:pPr>
                  <w:rPr>
                    <w:sz w:val="22"/>
                    <w:szCs w:val="22"/>
                    <w:lang w:eastAsia="lt-LT"/>
                  </w:rPr>
                </w:pP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Lietuvos vyriausiojo archyvaro tarnyba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 Paslaugų direktyvos reikalavimus įsteigtų Kontaktinių centrų tinklas (EUGO)</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Aukšto lygio nacionalinių geresnio reglamentavimo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Geresnio reglamentavimo direktorių ir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Cs/>
                    <w:sz w:val="22"/>
                    <w:szCs w:val="22"/>
                    <w:lang w:eastAsia="lt-LT"/>
                  </w:rPr>
                  <w:t>Europos Komisijos Bankininkystės, mokėjimų ir draudimo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bankininkystės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draudimo ir profesinių pensijų priežiūros institucijų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draudimo ir profesinių pensijų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finansų konglomeratų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konglomeratų direktyvos peržiūros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Kontaktinis vertybinių popierių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vertybinių popierių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vertybinių popierių reguliavimo institucijų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238.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Mokėjimų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239.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Apskaitos priežiūros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Audito priežiūros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audito priežiūros institucijų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Audito ir apskaitos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Bendrijos pašto paslaugų vidaus rinkos plėtotės ir paslaugų kokybės gerinimo bendrųjų taisyklių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Asmenų apsaugos tvarkant asmens duomenis ir laisvo tokių duomenų judėjimo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duomenų apsaugos inspekcija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teisingumo ministerija (toliau – Teisingumo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Parlamento ir Tarybos direktyvos dėl asmenų apsaugos tvarkant asmens duomenis ir dėl laisvo tokių duomenų judėjimo 31 straipsnio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duomenų apsaugos inspekcija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Mokesčių ir OHIM (prekių ženklai ir dizainas) Apeliacinės kolegijos įgyvendinimo taisyklių ir procedūrų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Abipusio pripažinimo principo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Su energija susijusių gaminių ekologinio projektavimo ir energinio efektyvumo ženklinimo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 </w:t>
                </w:r>
              </w:p>
              <w:p>
                <w:pPr>
                  <w:rPr>
                    <w:color w:val="000000"/>
                    <w:sz w:val="22"/>
                    <w:szCs w:val="22"/>
                    <w:lang w:eastAsia="lt-LT"/>
                  </w:rPr>
                </w:pPr>
              </w:p>
              <w:p>
                <w:pPr>
                  <w:rPr>
                    <w:color w:val="000000"/>
                    <w:sz w:val="22"/>
                    <w:szCs w:val="22"/>
                    <w:lang w:eastAsia="lt-LT"/>
                  </w:rPr>
                </w:pPr>
                <w:r>
                  <w:rPr>
                    <w:color w:val="000000"/>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sz w:val="22"/>
                    <w:szCs w:val="22"/>
                    <w:lang w:eastAsia="lt-LT"/>
                  </w:rPr>
                  <w:t xml:space="preserve">Valstybinė vartotojų teisių apsaugos tarnyba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Su gynyba susijusių produktų siuntimo Bendrijoje sąlygų supaprastinimo pagal direktyvą 2009/43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Regioninė politika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struktūrinių ir investicijų fondų koordinavimo komitetas (COESIF)</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p>
                <w:pPr>
                  <w:rPr>
                    <w:sz w:val="22"/>
                    <w:szCs w:val="22"/>
                    <w:lang w:eastAsia="lt-LT"/>
                  </w:rPr>
                </w:pPr>
              </w:p>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Europos struktūrinių ir investavimo fondų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Regioninės politikos informavimo specialistų darbo grupė (INFORM)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Teritorijų sanglaudos ir urbanistinių klausimų pakomitetis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Mokesčiai ir muitų sąjunga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(bendrieji muitų teisės aktai)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(muitinė vertė)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(intelektinės nuosavybės teisių apsauga)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(duomenų integravimas ir derinimas)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(muitinis statusas ir tranzitas)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TIR procedūros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(prekių kilmė)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(specialiosios procedūros)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(muitinis tikrinimas ir rizikos valdymas)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(muitų lengvatos)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Muitinės kodekso komitetas (muitų tarifų ir statistikos nomenklatūra)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Suderintos sistemos (PMO koordinavimo)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Privalomosios tarifinės informacijos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263(c).</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Kombinuotosios nomenklatūros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statistikos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263(d).</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Mechaninių įrenginių / įvairių prekių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263(e).</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Tekstilės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263(f).</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ir chemijos pramonės produktų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263(g).</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TARIC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264.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(tarifinio reguliavimo priemonės)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264(a).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Ekonominių tarifinio reguliavimo klausimų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264(b).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Tarifinių kvotų ir tarifinės priežiūros administravimo klausimų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(skola muitinei ir garantijos)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(importo ir eksporto formalumai)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Kovos su sukčiavimu tarnybos (OLAF) tarpusavio pagalbos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vertybių eksporto ir grąžinimo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kultūros ministerija (toliau – Kultūros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Muitinių veiksmų programos (Muitinė 2020)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Mokesčių ir muitų sąjungos generalinio direktorato Mokesčių sistemos struktūros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271.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Prekybos tam tikrų medžiagų, naudojamų neteisėtai narkotikų ir psichotropinių medžiagų gamybai, stebėjimo komitetas (prekursoriai)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 xml:space="preserve">Muitinės departamentas </w:t>
                </w:r>
              </w:p>
              <w:p>
                <w:pPr>
                  <w:keepNext/>
                  <w:rPr>
                    <w:sz w:val="22"/>
                    <w:szCs w:val="22"/>
                    <w:lang w:eastAsia="lt-LT"/>
                  </w:rPr>
                </w:pPr>
              </w:p>
              <w:p>
                <w:pPr>
                  <w:keepNext/>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Programos „Narkotikų prevencija ir informacija apie juos“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tabs>
                    <w:tab w:val="left" w:pos="193"/>
                    <w:tab w:val="center" w:pos="864"/>
                  </w:tabs>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Abipusės pagalbos išieškojimo bylose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 prie Finansų ministerijos (toliau – Valstybinė mokesčių inspekcija)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Akcizo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Administracinio bendradarbiavimo netiesioginio apmokestinimo srityje nuolatinis komitetas (SCAC)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Administracinio bendradarbiavimo netiesioginio apmokestinimo srityje nuolatinio komiteto Informacinių technologijų pakomitetis (SCIT)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veiksmų programos, skirtos mokesčių sistemų veikimui vidaus rinkoje gerinti, įgyvendinimo komitetas (</w:t>
                </w:r>
                <w:r>
                  <w:rPr>
                    <w:i/>
                    <w:sz w:val="22"/>
                    <w:szCs w:val="22"/>
                    <w:lang w:eastAsia="lt-LT"/>
                  </w:rPr>
                  <w:t xml:space="preserve">Fiscalis </w:t>
                </w:r>
                <w:r>
                  <w:rPr>
                    <w:sz w:val="22"/>
                    <w:szCs w:val="22"/>
                    <w:lang w:eastAsia="lt-LT"/>
                  </w:rPr>
                  <w:t>2013)</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Administracinio bendradarbiavimo mokesčių srityje komitetas (CACT)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Pridėtinės vertės mokesčio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Mokėjimų balanso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Ekonomikos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valstybių narių administracijų atstovų tinklo darbo grupė (PAN II)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Administracinio bendradarbiavimo tiesioginių mokesčių srityje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Platforma dialogui tarp mokesčių administratorių (TADP)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PVM forumas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Akcizo mokesčių komiteto kompiuterizuotos akcizais apmokestinamų prekių judėjimo kontrolės sistemos kūrimo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Netiesioginių mokesčių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PVM ateities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Lošimų paslaugų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Lošimų priežiūros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Švietimas ir kultūra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Erasmus+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Autorių teisių ir gretutinių teisių informacinėje visuomenėje tam tikrų aspektų derinimo kontaktinis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kultūros ir audiovizualinio sektoriaus rėmimo programos „Kūrybiška Europa“ komitetas (2014–2020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pilietiškumo skatinimo ir istorinės atminties išsaugojimo programos „Europa piliečiams“ komitetas (2014–2020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veiksmų programos dėl bendradarbiavimo jaunimo politikos srityje, įskaitant Europos savanorių tarnybą ir jaunimo mainus Bendrijoje ir su trečiosiomis šalimis, komitetas „Veiklus jaunimas“ (2007–2013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Jaunimo reikalų departamentas prie Socialinės apsaugos ir darbo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Sveikatos ir vartotojų apsauga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296.</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Bendrosios gaminių saugos direktyvos 2001/95/EB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ind w:firstLine="60"/>
                  <w:rPr>
                    <w:color w:val="000000"/>
                    <w:sz w:val="22"/>
                    <w:szCs w:val="22"/>
                    <w:lang w:eastAsia="lt-LT"/>
                  </w:rPr>
                </w:pPr>
              </w:p>
              <w:p>
                <w:pPr>
                  <w:rPr>
                    <w:color w:val="000000"/>
                    <w:sz w:val="22"/>
                    <w:szCs w:val="22"/>
                    <w:lang w:eastAsia="lt-LT"/>
                  </w:rPr>
                </w:pPr>
                <w:r>
                  <w:rPr>
                    <w:color w:val="000000"/>
                    <w:sz w:val="22"/>
                    <w:szCs w:val="22"/>
                    <w:lang w:eastAsia="lt-LT"/>
                  </w:rPr>
                  <w:t>Sveikatos apsaugos ministerija</w:t>
                </w:r>
              </w:p>
              <w:p>
                <w:pPr>
                  <w:ind w:firstLine="60"/>
                  <w:rPr>
                    <w:color w:val="000000"/>
                    <w:sz w:val="22"/>
                    <w:szCs w:val="22"/>
                    <w:lang w:eastAsia="lt-LT"/>
                  </w:rPr>
                </w:pPr>
              </w:p>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Vartotojų finansinės programos komitetas </w:t>
                  <w:br/>
                  <w:t>(2014–2020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298.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Nuolatinis maisto produktų komitetas (SCF)</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Valstybinė maisto ir veterinarijos tarnyba</w:t>
                </w:r>
              </w:p>
              <w:p>
                <w:pPr>
                  <w:keepNext/>
                  <w:rPr>
                    <w:sz w:val="22"/>
                    <w:szCs w:val="22"/>
                    <w:lang w:eastAsia="lt-LT"/>
                  </w:rPr>
                </w:pPr>
              </w:p>
              <w:p>
                <w:pPr>
                  <w:keepNext/>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Bendrojo maisto įstatymo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Kontrolės ir importo sąlygų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Maisto grandinės biologinės saugos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302.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Europos Komisijos Augalų, gyvūnų, maisto ir pašarų nuolatinio komiteto Maisto grandinės toksikologinės saugos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Valstybinė maisto ir veterinarijos tarnyba</w:t>
                </w:r>
              </w:p>
              <w:p>
                <w:pPr>
                  <w:keepNext/>
                  <w:rPr>
                    <w:sz w:val="22"/>
                    <w:szCs w:val="22"/>
                    <w:lang w:eastAsia="lt-LT"/>
                  </w:rPr>
                </w:pPr>
              </w:p>
              <w:p>
                <w:pPr>
                  <w:keepNext/>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Augalų apsaugos produktų įstatymų leidybos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Pesticidų likučių įstatymo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Gyvūnų šėrimo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Gyvūnų sveikatos ir gerovės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307.</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Genetiškai modifikuotų maisto produktų bei gyvūnų pašarų ir aplinkosauginių pavojų skyrius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p>
              <w:p>
                <w:pPr>
                  <w:rPr>
                    <w:sz w:val="22"/>
                    <w:szCs w:val="22"/>
                    <w:lang w:eastAsia="lt-LT"/>
                  </w:rPr>
                </w:pPr>
                <w:r>
                  <w:rPr>
                    <w:sz w:val="22"/>
                    <w:szCs w:val="22"/>
                    <w:lang w:eastAsia="lt-LT"/>
                  </w:rPr>
                  <w:t>Aplinkos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dekoratyvinių augalų dauginamosios medžiagos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vaisinių augalų genčių ir rūšių dauginamosios medžiagos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žemės ūkio, sodininkystės, daržininkystės ir miškininkystės sėklų bei dauginamosios medžiagos komitetas (SCS)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Valstybinė miškų tarnyba</w:t>
                </w:r>
              </w:p>
              <w:p>
                <w:pPr>
                  <w:keepNext/>
                  <w:rPr>
                    <w:sz w:val="22"/>
                    <w:szCs w:val="22"/>
                    <w:lang w:eastAsia="lt-LT"/>
                  </w:rPr>
                </w:pPr>
              </w:p>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br/>
                </w:r>
              </w:p>
              <w:p>
                <w:pPr>
                  <w:keepNext/>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augalų veislių teisinės apsaugos Bendrijoje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augalų sveikatos komitetas (SCPH)</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zootechnikos komitetas (SCZ)</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gyvulių </w:t>
                </w:r>
                <w:r>
                  <w:rPr>
                    <w:spacing w:val="-6"/>
                    <w:sz w:val="22"/>
                    <w:szCs w:val="22"/>
                    <w:lang w:eastAsia="lt-LT"/>
                  </w:rPr>
                  <w:t>veislininkystės</w:t>
                </w:r>
                <w:r>
                  <w:rPr>
                    <w:sz w:val="22"/>
                    <w:szCs w:val="22"/>
                    <w:lang w:eastAsia="lt-LT"/>
                  </w:rPr>
                  <w:t xml:space="preserve"> priežiūros tarnyba prie Žemės ūkio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Valstybių narių įstatymų ir kitų teisės aktų, taikomų tabako gaminių gamybai, pateikimui ir pardavimui,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Europos kosmetikos rinkos priežiūros institucijų platforma (PEMSAC)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Sveikatos apsaugos ministerija</w:t>
                </w:r>
              </w:p>
              <w:p>
                <w:pPr>
                  <w:ind w:firstLine="60"/>
                  <w:rPr>
                    <w:color w:val="000000"/>
                    <w:sz w:val="22"/>
                    <w:szCs w:val="22"/>
                    <w:lang w:eastAsia="lt-LT"/>
                  </w:rPr>
                </w:pPr>
              </w:p>
              <w:p>
                <w:pPr>
                  <w:rPr>
                    <w:color w:val="000000"/>
                    <w:sz w:val="22"/>
                    <w:szCs w:val="22"/>
                    <w:lang w:eastAsia="lt-LT"/>
                  </w:rPr>
                </w:pPr>
                <w:r>
                  <w:rPr>
                    <w:color w:val="000000"/>
                    <w:sz w:val="22"/>
                    <w:szCs w:val="22"/>
                    <w:lang w:eastAsia="lt-LT"/>
                  </w:rPr>
                  <w:t>Vilniaus visuomenės sveikatos centras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atsakingas už techninės pažangos direktyvoje, susijusioje su įstatymų dėl maksimalaus dervų kiekio cigaretėse derinimu, taikymą</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veiksmų visuomenės sveikatos srityje programos (2008–2013 m.)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318.</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Sprendimo sukurti užkrečiamųjų ligų epidemiologinės priežiūros ir kontrolės tinklą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Teiginių apie sveikatingumą ir maistingumą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maisto papildų ir maisto papildymo vitaminais ir mineralais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reglamento Nr. 1169/2011 dėl informacijos apie maistą pateikimo vartotojams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Kompetentingų institucijų dėl Reglamento Nr. 258/97 (EB) įgyvendinimo (naujo maisto)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Dietinio maisto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priedų valstybinių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Kvapiųjų medžiagų valstybinių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fermentų valstybinių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Natūralaus mineralinio vandens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Medžiagų, skirtų liestis su maistu,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Aukšto lygio grupė mitybos ir fizinio aktyvumo klausimams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Vartotojų apsaugos bendradarbiavimo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Medicinos prietaisų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akreditavimo sveikatos priežiūros veiklai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2001/20/EB išsamių gairių kūrimo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vaistų kontrolės tarnyba prie Sveikatos apsaugos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333</w:t>
                </w:r>
                <w:r>
                  <w:rPr>
                    <w:color w:val="FF0000"/>
                    <w:sz w:val="22"/>
                    <w:szCs w:val="22"/>
                    <w:lang w:eastAsia="lt-LT"/>
                  </w:rPr>
                  <w:t>.</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Retųjų ligų ekspertų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Tarpvalstybinių sveikatos priežiūros paslaugų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 xml:space="preserve">Valstybinė ligonių kasa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Didelių tarpvalstybinio pobūdžio grėsmių sveikatai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Ekstremalių sveikatai situacijų centras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Teisingumas ir vidaus reikalai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Bendrijos veiksmų prevencinėms kovos su smurtu prieš vaikus, jaunuolius ir moteris priemonėms vykdyti programos įgyvendinimo komitetas (Daphne) </w:t>
                  <w:br/>
                  <w:t>(2007–2013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337.</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Vienodos formos vizų įvedimo komitetas</w:t>
                </w:r>
              </w:p>
            </w:tc>
            <w:tc>
              <w:tcPr>
                <w:tcW w:w="1418" w:type="dxa"/>
                <w:vMerge w:val="restart"/>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Asmens dokumentų išrašymo centras prie Vidaus reikalų ministerijos</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Užsienio reikalų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851"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left w:val="nil"/>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418" w:type="dxa"/>
                <w:vMerge/>
                <w:tcBorders>
                  <w:left w:val="nil"/>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nil"/>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Migracijos departamentas prie Vidaus reikalų ministerijos (toliau – Migracijos departamentas)</w:t>
                </w:r>
              </w:p>
            </w:tc>
            <w:tc>
              <w:tcPr>
                <w:tcW w:w="1559"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Šengeno informacinės sistemos (SIS) ir Vizų informacinės sistemos </w:t>
                  <w:br/>
                  <w:t>(VIS) – SISVIS-SIS II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 xml:space="preserve">Informatikos ir ryšių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Šengeno informacinės sistemos (SIS) ir Vizų informacinės sistemos </w:t>
                  <w:br/>
                  <w:t>(VIS) – SISVIS-VIS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 xml:space="preserve">Informatikos ir ryšių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trike/>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SISVIS-VIS komiteto </w:t>
                  <w:br/>
                  <w:t>SIS-SIRENE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 xml:space="preserve">Policijos departamentas prie Vidaus reikalų ministerijos (toliau – Policijos </w:t>
                </w:r>
                <w:r>
                  <w:rPr>
                    <w:spacing w:val="-4"/>
                    <w:sz w:val="22"/>
                    <w:szCs w:val="22"/>
                    <w:lang w:eastAsia="lt-LT"/>
                  </w:rPr>
                  <w:t>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Šengeno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 xml:space="preserve">Policijos departamentas </w:t>
                </w:r>
              </w:p>
              <w:p>
                <w:pPr>
                  <w:keepNext/>
                  <w:rPr>
                    <w:sz w:val="22"/>
                    <w:szCs w:val="22"/>
                    <w:lang w:eastAsia="lt-LT"/>
                  </w:rPr>
                </w:pPr>
              </w:p>
              <w:p>
                <w:pPr>
                  <w:keepNext/>
                  <w:rPr>
                    <w:sz w:val="22"/>
                    <w:szCs w:val="22"/>
                    <w:lang w:eastAsia="lt-LT"/>
                  </w:rPr>
                </w:pPr>
                <w:r>
                  <w:rPr>
                    <w:sz w:val="22"/>
                    <w:szCs w:val="22"/>
                    <w:lang w:eastAsia="lt-LT"/>
                  </w:rPr>
                  <w:t>Valstybės sienos apsaugos tarnyba prie Vidaus reikalų ministerijos</w:t>
                </w:r>
              </w:p>
              <w:p>
                <w:pPr>
                  <w:keepNext/>
                  <w:rPr>
                    <w:sz w:val="22"/>
                    <w:szCs w:val="22"/>
                    <w:lang w:eastAsia="lt-LT"/>
                  </w:rPr>
                </w:pPr>
              </w:p>
              <w:p>
                <w:pPr>
                  <w:keepNext/>
                  <w:rPr>
                    <w:sz w:val="22"/>
                    <w:szCs w:val="22"/>
                    <w:lang w:eastAsia="lt-LT"/>
                  </w:rPr>
                </w:pPr>
                <w:r>
                  <w:rPr>
                    <w:sz w:val="22"/>
                    <w:szCs w:val="22"/>
                    <w:lang w:eastAsia="lt-LT"/>
                  </w:rPr>
                  <w:t xml:space="preserve">Informatikos ir ryšių departamentas </w:t>
                </w:r>
              </w:p>
              <w:p>
                <w:pPr>
                  <w:keepNext/>
                  <w:rPr>
                    <w:sz w:val="22"/>
                    <w:szCs w:val="22"/>
                    <w:lang w:eastAsia="lt-LT"/>
                  </w:rPr>
                </w:pPr>
              </w:p>
              <w:p>
                <w:pPr>
                  <w:keepNext/>
                  <w:rPr>
                    <w:sz w:val="22"/>
                    <w:szCs w:val="22"/>
                    <w:lang w:eastAsia="lt-LT"/>
                  </w:rPr>
                </w:pPr>
                <w:r>
                  <w:rPr>
                    <w:sz w:val="22"/>
                    <w:szCs w:val="22"/>
                    <w:lang w:eastAsia="lt-LT"/>
                  </w:rPr>
                  <w:t xml:space="preserve">Migracijos departamentas </w:t>
                </w:r>
              </w:p>
              <w:p>
                <w:pPr>
                  <w:keepNext/>
                  <w:rPr>
                    <w:sz w:val="22"/>
                    <w:szCs w:val="22"/>
                    <w:lang w:eastAsia="lt-LT"/>
                  </w:rPr>
                </w:pPr>
              </w:p>
              <w:p>
                <w:pPr>
                  <w:keepNext/>
                  <w:rPr>
                    <w:sz w:val="22"/>
                    <w:szCs w:val="22"/>
                    <w:lang w:eastAsia="lt-LT"/>
                  </w:rPr>
                </w:pPr>
                <w:r>
                  <w:rPr>
                    <w:sz w:val="22"/>
                    <w:szCs w:val="22"/>
                    <w:lang w:eastAsia="lt-LT"/>
                  </w:rPr>
                  <w:t>Valstybinė duomenų apsaugos inspekcija</w:t>
                </w:r>
              </w:p>
              <w:p>
                <w:pPr>
                  <w:keepNext/>
                  <w:rPr>
                    <w:sz w:val="22"/>
                    <w:szCs w:val="22"/>
                    <w:lang w:eastAsia="lt-LT"/>
                  </w:rPr>
                </w:pPr>
              </w:p>
              <w:p>
                <w:pPr>
                  <w:keepNext/>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Pirotechnikos komitetas, įsteigtas pagal direktyvos 2007/23/ES 19 straipsnį</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Šaunamųjų ginklų eksporto koordinavimo grupė, įsteigta pagal reglamentą 258/2012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red"/>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sprogmenų identifikavimo pasitelkiant šunis ekspertų grupės Kokybės kontrolės ir sertifikavimo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Kovos su eismo saugumo pažeidimais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ECRIS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„Dublin III“ komitetas (komitologija) (EK komitologijos registro kodas C42000)</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Priskyrimo direktyvos (2011/95/ES) kontaktinis komitetas (EK ekspertų grupių registro kodas E01922)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procedūrų direktyvos (2013/32/ES) kontaktinis komitetas (EK ekspertų grupių registro kodas E01920)</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Priėmimo sąlygų direktyvos (2013/33/ES) kontaktinis komitetas (EK ekspertų grupių registro kodas E00611)</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laisvo asmenų judėjimo (2004/38/EB) kontaktinis komitetas (FREEMO) (EK ekspertų grupių registro kodas E02397)</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leidimų gyventi ir imigracijos teisės aktų įgyvendinimo statistikos darbo grupė (EK ekspertų grupių registro kodas E01546)</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Kontaktinė grupė – abipusis keitimasis informacija (MIM) (EK ekspertų grupių registro kodas E02123)</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Imigracijos portalo plėtros ekspertų grupė (EK ekspertų grupių registro kodas E02401)</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Nelydimų nepilnamečių migracijos procesuose ekspertų grupė (EK ekspertų grupių registro kodas E02402)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 xml:space="preserve">Migracijos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Migracijos kontaktinė grupė (EK ekspertų grupių registro kodas E02904)</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Imigracijos ir prieglobsčio komitetas (EK ekspertų grupių registro kodas E00598)</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Statistikos grupė (EK ekspertų grupių registro kodas E00600)</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Grąžinimo direktyvos kontaktinė grupė (EK ekspertų grupių registro kodas E02232)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Ad hoc</w:t>
                </w:r>
                <w:r>
                  <w:rPr>
                    <w:sz w:val="22"/>
                    <w:szCs w:val="22"/>
                    <w:lang w:eastAsia="lt-LT"/>
                  </w:rPr>
                  <w:t xml:space="preserve"> vizų informacinės sistemos darbo grupė </w:t>
                </w:r>
                <w:r>
                  <w:rPr>
                    <w:i/>
                    <w:iCs/>
                    <w:sz w:val="22"/>
                    <w:szCs w:val="22"/>
                    <w:lang w:eastAsia="lt-LT"/>
                  </w:rPr>
                  <w:t>(Friends of VIS)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 xml:space="preserve">Informatikos ir ryšių departamentas </w:t>
                </w:r>
              </w:p>
              <w:p>
                <w:pPr>
                  <w:keepNext/>
                  <w:rPr>
                    <w:sz w:val="22"/>
                    <w:szCs w:val="22"/>
                    <w:lang w:eastAsia="lt-LT"/>
                  </w:rPr>
                </w:pPr>
              </w:p>
              <w:p>
                <w:pPr>
                  <w:keepNext/>
                  <w:rPr>
                    <w:sz w:val="22"/>
                    <w:szCs w:val="22"/>
                    <w:lang w:eastAsia="lt-LT"/>
                  </w:rPr>
                </w:pPr>
                <w:r>
                  <w:rPr>
                    <w:sz w:val="22"/>
                    <w:szCs w:val="22"/>
                    <w:lang w:eastAsia="lt-LT"/>
                  </w:rPr>
                  <w:t xml:space="preserve">Migracijos departamentas </w:t>
                </w:r>
              </w:p>
              <w:p>
                <w:pPr>
                  <w:keepNext/>
                  <w:rPr>
                    <w:sz w:val="22"/>
                    <w:szCs w:val="22"/>
                    <w:lang w:eastAsia="lt-LT"/>
                  </w:rPr>
                </w:pPr>
              </w:p>
              <w:p>
                <w:pPr>
                  <w:keepNext/>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Dublin III reglamento (604/2013) kontaktinis komitetas (EK ekspertų grupių registro kodas E00612)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prisitaikymo prie globalizacijos padarinių fondo kontaktinių asmenų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Sąjungos teisės tinklo ekspertų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Europos teisės departamentas prie Teisingumo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Teisių, lygybės ir pilietiškumo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Socialinės apsaugos ir darbo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Nacionalinių teisingumo sistemų kontaktinių asmenų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highlight w:val="cyan"/>
                    <w:lang w:eastAsia="lt-LT"/>
                  </w:rPr>
                </w:pPr>
                <w:r>
                  <w:rPr>
                    <w:sz w:val="22"/>
                    <w:szCs w:val="22"/>
                    <w:lang w:eastAsia="lt-LT"/>
                  </w:rPr>
                  <w:t>Nacionalinė teismų administracija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migracijos ir integracijos ir Vidaus saugumo fondų komitetas (ISF-AMIF)</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Kelionės dokumentų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sienos apsaugos tarnyba prie Vidaus reikalų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Vizų abipusiškumo ir sustabdymo mechanizmo komitetas</w:t>
                </w:r>
              </w:p>
              <w:p>
                <w:pPr>
                  <w:rPr>
                    <w:sz w:val="22"/>
                    <w:szCs w:val="22"/>
                    <w:lang w:eastAsia="lt-LT"/>
                  </w:rPr>
                </w:pP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Migracijos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Išorės santykiai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Žmogaus teisių ir demokratijos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Kimberley</w:t>
                </w:r>
                <w:r>
                  <w:rPr>
                    <w:sz w:val="22"/>
                    <w:szCs w:val="22"/>
                    <w:lang w:eastAsia="lt-LT"/>
                  </w:rPr>
                  <w:t xml:space="preserve"> proceso sertifikavimo schemos įgyvendinimo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Apsaugos nuo trečiųjų šalių priimtų teisės aktų išorinio poveikio ir veiksmų jam pašalinti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Finansinio ir techninio bendradarbiavimo tarp Bendrijos ir Viduržemio jūros šalių ne narių komitetas (MED)</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Finansinės ir technologinės pagalbos bei ekonominio bendradarbiavimo su besivystančiomis Azijos ir Lotynų Amerikos šalimis valdymo komitetas </w:t>
                  <w:br/>
                  <w:t>(PVD-ALA)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kaimynystės instrumento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Stabilumo ir taikos instrumento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demokratijos ir žmogaus teisių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Prekyba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378.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Apsaugos nuo prekybos kliūčių, veikiančių Bendrijos rinką ar šalį ne narę, komitetas (TBR)</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Kiekybinių importo ir eksporto kvotų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380.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Apsaugos priemonių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produkcijos eksporto taisyklių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color w:val="000000"/>
                    <w:sz w:val="22"/>
                    <w:szCs w:val="22"/>
                    <w:lang w:eastAsia="lt-LT"/>
                  </w:rPr>
                  <w:t>Valstybinė vaistų kontrolės tarnyba prie Sveikatos apsaugos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Tekstilės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Cs/>
                    <w:sz w:val="22"/>
                    <w:szCs w:val="22"/>
                    <w:lang w:eastAsia="lt-LT"/>
                  </w:rPr>
                  <w:t>Ryšių palaikymo plieno srityje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Cs/>
                    <w:sz w:val="22"/>
                    <w:szCs w:val="22"/>
                    <w:lang w:eastAsia="lt-LT"/>
                  </w:rPr>
                </w:pPr>
                <w:r>
                  <w:rPr>
                    <w:bCs/>
                    <w:sz w:val="22"/>
                    <w:szCs w:val="22"/>
                    <w:lang w:eastAsia="lt-LT"/>
                  </w:rPr>
                  <w:t>Integruotos licencijų administravimo sistemos (SIGL)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Medienos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Prekybos apsaugos priemonių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Pereinamojo tam tikroms prekėms taikomo protekcinių priemonių mechanizmo importui iš Kinijos Liaudies Respublikos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Veiksmų, susijusių su Bendrijos rinkos prieinamumo strategija, įgyvendinimo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Pramoninių ir kitų dideles pajamas gaunančių šalių ir teritorijų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390.</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Bendrosios lengvatų sistemos komitetas (GSPC)</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bCs/>
                    <w:sz w:val="22"/>
                    <w:szCs w:val="22"/>
                    <w:lang w:eastAsia="lt-LT"/>
                  </w:rPr>
                  <w:t>Dvejopo naudojimo prekių</w:t>
                </w:r>
                <w:r>
                  <w:rPr>
                    <w:sz w:val="22"/>
                    <w:szCs w:val="22"/>
                    <w:lang w:eastAsia="lt-LT"/>
                  </w:rPr>
                  <w:t xml:space="preserve"> koordinacinė grupė, veikianti pagal Reglamento 428/2009  23 straipsnio nuostatas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Ūkio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Vystymasis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plėtros fondo komitetas (EDFC)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Vystomojo bendradarbiavimo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Plėtra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394.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Pagalbos iki stojimo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Humanitarinė pagalba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Humanitarinės pagalbos priemonių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Statistika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statistikos sistemos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statistikos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nacionalinių pajamų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statistikos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žemės ūkio statistikos komitetas (SCAS)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statistikos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Biudžetas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Bendrijų nuosavų išteklių patariamasis komitetas (ACOR)</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399(a).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Prognozių pakomitetis </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399(b).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PVM pakomitetis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399(c).</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Tradicinių nuosavų išteklių pakomitetis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Vykdomųjų įstaigų reguliavimo komitetas (RCEA)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Darbo grupė Graikijai (</w:t>
                </w:r>
                <w:r>
                  <w:rPr>
                    <w:i/>
                    <w:sz w:val="22"/>
                    <w:szCs w:val="22"/>
                    <w:lang w:eastAsia="lt-LT"/>
                  </w:rPr>
                  <w:t>Task force for Greece</w:t>
                </w:r>
                <w:r>
                  <w:rPr>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 grupės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 grupės darbo grupės pakaitinių narių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Ekonominės politikos komiteto euro zonos šalių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Kova su sukčiavimu</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ir žemės ūkio sričių savitarpio pagalbos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Finansinė pagalba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Makrofinansinės pagalbos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Koordinuotų veiksmų darbo grupė </w:t>
                </w:r>
                <w:r>
                  <w:rPr>
                    <w:iCs/>
                    <w:sz w:val="22"/>
                    <w:szCs w:val="22"/>
                    <w:lang w:eastAsia="lt-LT"/>
                  </w:rPr>
                  <w:t>(</w:t>
                </w:r>
                <w:r>
                  <w:rPr>
                    <w:i/>
                    <w:iCs/>
                    <w:sz w:val="22"/>
                    <w:szCs w:val="22"/>
                    <w:lang w:eastAsia="lt-LT"/>
                  </w:rPr>
                  <w:t>Task force on coordinated action</w:t>
                </w:r>
                <w:r>
                  <w:rPr>
                    <w:iCs/>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lėšų sujungimo išorės bendradarbiavimui platformos politinė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teisminis tinklas civilinėse ir komercinėse bylose</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Teisėjų taryba</w:t>
                </w:r>
              </w:p>
              <w:p>
                <w:pPr>
                  <w:rPr>
                    <w:sz w:val="22"/>
                    <w:szCs w:val="22"/>
                    <w:lang w:eastAsia="lt-LT"/>
                  </w:rPr>
                </w:pPr>
              </w:p>
              <w:p>
                <w:pPr>
                  <w:rPr>
                    <w:sz w:val="22"/>
                    <w:szCs w:val="22"/>
                    <w:lang w:eastAsia="lt-LT"/>
                  </w:rPr>
                </w:pPr>
                <w:r>
                  <w:rPr>
                    <w:sz w:val="22"/>
                    <w:szCs w:val="22"/>
                    <w:lang w:eastAsia="lt-LT"/>
                  </w:rPr>
                  <w:t>Notarų rūmai</w:t>
                </w:r>
              </w:p>
              <w:p>
                <w:pPr>
                  <w:rPr>
                    <w:sz w:val="22"/>
                    <w:szCs w:val="22"/>
                    <w:lang w:eastAsia="lt-LT"/>
                  </w:rPr>
                </w:pPr>
              </w:p>
              <w:p>
                <w:pPr>
                  <w:rPr>
                    <w:sz w:val="22"/>
                    <w:szCs w:val="22"/>
                    <w:lang w:eastAsia="lt-LT"/>
                  </w:rPr>
                </w:pPr>
                <w:r>
                  <w:rPr>
                    <w:sz w:val="22"/>
                    <w:szCs w:val="22"/>
                    <w:lang w:eastAsia="lt-LT"/>
                  </w:rPr>
                  <w:t>Antstolių rūmai</w:t>
                </w:r>
              </w:p>
              <w:p>
                <w:pPr>
                  <w:rPr>
                    <w:sz w:val="22"/>
                    <w:szCs w:val="22"/>
                    <w:lang w:eastAsia="lt-LT"/>
                  </w:rPr>
                </w:pPr>
              </w:p>
              <w:p>
                <w:pPr>
                  <w:rPr>
                    <w:sz w:val="22"/>
                    <w:szCs w:val="22"/>
                    <w:lang w:eastAsia="lt-LT"/>
                  </w:rPr>
                </w:pPr>
                <w:r>
                  <w:rPr>
                    <w:sz w:val="22"/>
                    <w:szCs w:val="22"/>
                    <w:lang w:eastAsia="lt-LT"/>
                  </w:rPr>
                  <w:t>Nacionalinė teismų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r>
                  <w:rPr>
                    <w:sz w:val="22"/>
                    <w:szCs w:val="22"/>
                    <w:lang w:eastAsia="lt-LT"/>
                  </w:rPr>
                  <w:b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bl>
        <w:p>
          <w:pPr>
            <w:tabs>
              <w:tab w:val="left" w:pos="6237"/>
            </w:tabs>
            <w:rPr>
              <w:lang w:eastAsia="lt-LT"/>
            </w:rPr>
          </w:pPr>
        </w:p>
        <w:p>
          <w:pPr>
            <w:tabs>
              <w:tab w:val="left" w:pos="6237"/>
            </w:tabs>
            <w:rPr>
              <w:lang w:eastAsia="lt-LT"/>
            </w:rPr>
          </w:pPr>
        </w:p>
        <w:p>
          <w:pPr>
            <w:tabs>
              <w:tab w:val="left" w:pos="6237"/>
            </w:tabs>
            <w:rPr>
              <w:lang w:eastAsia="lt-LT"/>
            </w:rPr>
          </w:pPr>
        </w:p>
        <w:sdt>
          <w:sdtPr>
            <w:alias w:val="pabaiga"/>
            <w:tag w:val="part_869e7eeb4d9f4a0f830f273d87b46c95"/>
            <w:lock w:val="sdtLocked"/>
            <w:richText/>
          </w:sdtPr>
          <w:sdtContent>
            <w:p>
              <w:pPr>
                <w:tabs>
                  <w:tab w:val="left" w:pos="6237"/>
                </w:tabs>
                <w:jc w:val="center"/>
                <w:rPr>
                  <w:lang w:eastAsia="lt-LT"/>
                </w:rPr>
              </w:pPr>
              <w:r>
                <w:rPr>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e5cb0a49a11e5be7fbe3f919a1ebe">
            <w:r w:rsidRPr="00532B9F">
              <w:rPr>
                <w:rFonts w:ascii="Times New Roman" w:eastAsia="MS Mincho" w:hAnsi="Times New Roman"/>
                <w:sz w:val="20"/>
                <w:i/>
                <w:iCs/>
                <w:color w:val="0000FF" w:themeColor="hyperlink"/>
                <w:u w:val="single"/>
              </w:rPr>
              <w:t>237</w:t>
            </w:r>
          </w:fldSimple>
          <w:r>
            <w:rPr>
              <w:rFonts w:ascii="Times New Roman" w:eastAsia="MS Mincho" w:hAnsi="Times New Roman"/>
              <w:sz w:val="20"/>
              <w:i/>
              <w:iCs/>
            </w:rPr>
            <w:t>,
2015-12-17,
paskelbta TAR 2015-12-17, i. k. 2015-19878            </w:t>
          </w:r>
        </w:p>
        <w:p/>
      </w:sdtContent>
    </w:sdt>
    <w:sdt>
      <w:sdtPr>
        <w:alias w:val="patvirtinta"/>
        <w:tag w:val="part_24ac958b435241c2896369df45d868f9"/>
        <w:lock w:val="sdtLocked"/>
        <w:richText/>
      </w:sdtPr>
      <w:sdtContent>
        <w:p>
          <w:pPr>
            <w:tabs>
              <w:tab w:val="left" w:pos="6804"/>
            </w:tabs>
            <w:ind w:left="4820"/>
          </w:pPr>
        </w:p>
        <w:p>
          <w:r>
            <w:br w:type="page"/>
          </w:r>
        </w:p>
        <w:p>
          <w:pPr>
            <w:tabs>
              <w:tab w:val="left" w:pos="6804"/>
            </w:tabs>
            <w:ind w:left="4820"/>
            <w:rPr>
              <w:lang w:eastAsia="ar-SA"/>
            </w:rPr>
          </w:pPr>
          <w:r>
            <w:rPr>
              <w:lang w:eastAsia="ar-SA"/>
            </w:rPr>
            <w:t>PATVIRTINTA</w:t>
            <w:br/>
            <w:t>Lietuvos Respublikos Ministro Pirmininko</w:t>
            <w:br/>
          </w:r>
          <w:r>
            <w:rPr>
              <w:lang w:eastAsia="lt-LT"/>
            </w:rPr>
            <w:t xml:space="preserve">2015 m. sausio 13 d. </w:t>
          </w:r>
          <w:r>
            <w:rPr>
              <w:lang w:eastAsia="ar-SA"/>
            </w:rPr>
            <w:t xml:space="preserve"> potvarkiu Nr. </w:t>
          </w:r>
          <w:r>
            <w:rPr>
              <w:lang w:eastAsia="lt-LT"/>
            </w:rPr>
            <w:t>5</w:t>
          </w:r>
        </w:p>
        <w:p>
          <w:pPr>
            <w:tabs>
              <w:tab w:val="left" w:pos="6804"/>
            </w:tabs>
            <w:rPr>
              <w:lang w:eastAsia="ar-SA"/>
            </w:rPr>
          </w:pPr>
        </w:p>
        <w:p>
          <w:pPr>
            <w:tabs>
              <w:tab w:val="left" w:pos="6237"/>
            </w:tabs>
            <w:rPr>
              <w:lang w:eastAsia="lt-LT"/>
            </w:rPr>
          </w:pPr>
        </w:p>
        <w:p>
          <w:pPr>
            <w:jc w:val="center"/>
            <w:rPr>
              <w:b/>
              <w:bCs/>
              <w:caps/>
              <w:szCs w:val="24"/>
              <w:lang w:eastAsia="lt-LT"/>
            </w:rPr>
          </w:pPr>
          <w:sdt>
            <w:sdtPr>
              <w:alias w:val="Pavadinimas"/>
              <w:tag w:val="title_24ac958b435241c2896369df45d868f9"/>
              <w:lock w:val="sdtLocked"/>
              <w:richText/>
            </w:sdtPr>
            <w:sdtContent>
              <w:r>
                <w:rPr>
                  <w:b/>
                  <w:bCs/>
                  <w:caps/>
                  <w:szCs w:val="24"/>
                  <w:lang w:eastAsia="lt-LT"/>
                </w:rPr>
                <w:t>Valstybės institucijų ir įstaigų, kitų institucijų, kurių atstovai pristato Lietuvos Respublikos poziciją Stojimo į Europos Sąjungą sutarties akto 52 strAIPSNIO Komitetuose ir darbo grupėse, sąrašas</w:t>
              </w:r>
            </w:sdtContent>
          </w:sdt>
        </w:p>
        <w:p>
          <w:pPr>
            <w:tabs>
              <w:tab w:val="left" w:pos="6237"/>
            </w:tabs>
            <w:jc w:val="center"/>
            <w:rPr>
              <w:sz w:val="22"/>
              <w:szCs w:val="22"/>
              <w:lang w:eastAsia="lt-LT"/>
            </w:rPr>
          </w:pPr>
        </w:p>
        <w:tbl>
          <w:tblPr>
            <w:tblW w:w="949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0"/>
            <w:gridCol w:w="2874"/>
            <w:gridCol w:w="1418"/>
            <w:gridCol w:w="1275"/>
            <w:gridCol w:w="1701"/>
            <w:gridCol w:w="1560"/>
          </w:tblGrid>
          <w:tr>
            <w:trPr>
              <w:cantSplit/>
              <w:trHeight w:val="20"/>
              <w:tblHeader/>
            </w:trPr>
            <w:tc>
              <w:tcPr>
                <w:tcW w:w="670"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Eil. Nr.</w:t>
                </w:r>
              </w:p>
            </w:tc>
            <w:tc>
              <w:tcPr>
                <w:tcW w:w="2874"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Stojimo į Europos Sąjungą sutarties Akto 52 straipsnio komitetų ir darbo grupių pavadinimas</w:t>
                </w:r>
              </w:p>
            </w:tc>
            <w:tc>
              <w:tcPr>
                <w:tcW w:w="1418"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Atsakinga institucija ar įstaiga</w:t>
                </w:r>
              </w:p>
            </w:tc>
            <w:tc>
              <w:tcPr>
                <w:tcW w:w="1275"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Atsakingos institucijos ar įstaigos atstovų skaičius</w:t>
                </w:r>
              </w:p>
            </w:tc>
            <w:tc>
              <w:tcPr>
                <w:tcW w:w="1701"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Dalyvaujanti institucija ar įstaiga</w:t>
                </w:r>
              </w:p>
            </w:tc>
            <w:tc>
              <w:tcPr>
                <w:tcW w:w="1560"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Dalyvaujančios institucijos ar įstaigos atstovų skaičius</w:t>
                </w:r>
              </w:p>
            </w:tc>
          </w:tr>
          <w:tr>
            <w:trPr>
              <w:cantSplit/>
              <w:trHeight w:val="20"/>
            </w:trPr>
            <w:tc>
              <w:tcPr>
                <w:tcW w:w="67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2874"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Turizmo patariamasis komitetas</w:t>
                </w:r>
              </w:p>
            </w:tc>
            <w:tc>
              <w:tcPr>
                <w:tcW w:w="1418"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ūkio ministerija (toliau – Ūkio ministerija)</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p>
            </w:tc>
            <w:tc>
              <w:tcPr>
                <w:tcW w:w="156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2874" w:type="dxa"/>
                <w:tcBorders>
                  <w:bottom w:val="nil"/>
                </w:tcBorders>
                <w:shd w:val="clear" w:color="auto" w:fill="auto"/>
                <w:tcMar>
                  <w:top w:w="28" w:type="dxa"/>
                  <w:left w:w="57" w:type="dxa"/>
                  <w:bottom w:w="28" w:type="dxa"/>
                  <w:right w:w="57" w:type="dxa"/>
                </w:tcMar>
              </w:tcPr>
              <w:p>
                <w:pPr>
                  <w:rPr>
                    <w:sz w:val="22"/>
                    <w:szCs w:val="22"/>
                    <w:lang w:eastAsia="lt-LT"/>
                  </w:rPr>
                </w:pPr>
                <w:r>
                  <w:rPr>
                    <w:sz w:val="22"/>
                    <w:szCs w:val="22"/>
                    <w:lang w:eastAsia="lt-LT"/>
                  </w:rPr>
                  <w:t>Farmacijos komitetas</w:t>
                </w:r>
              </w:p>
            </w:tc>
            <w:tc>
              <w:tcPr>
                <w:tcW w:w="1418"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 xml:space="preserve">sveikatos apsaugos ministerija </w:t>
                </w:r>
                <w:r>
                  <w:rPr>
                    <w:sz w:val="22"/>
                    <w:szCs w:val="22"/>
                    <w:lang w:eastAsia="lt-LT"/>
                  </w:rPr>
                  <w:t>(toliau –</w:t>
                </w:r>
                <w:r>
                  <w:rPr>
                    <w:color w:val="000000"/>
                    <w:sz w:val="22"/>
                    <w:szCs w:val="22"/>
                    <w:lang w:eastAsia="lt-LT"/>
                  </w:rPr>
                  <w:t xml:space="preserve"> Sveikatos apsaugos ministerija)</w:t>
                </w:r>
              </w:p>
            </w:tc>
            <w:tc>
              <w:tcPr>
                <w:tcW w:w="1275"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vaistų kontrolės tarnyba prie Sveikatos apsaugos ministerijos</w:t>
                </w:r>
              </w:p>
            </w:tc>
            <w:tc>
              <w:tcPr>
                <w:tcW w:w="156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0"/>
            </w:trPr>
            <w:tc>
              <w:tcPr>
                <w:tcW w:w="670"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874"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rPr>
                    <w:color w:val="000000"/>
                    <w:sz w:val="22"/>
                    <w:szCs w:val="22"/>
                    <w:lang w:eastAsia="lt-LT"/>
                  </w:rPr>
                </w:pPr>
              </w:p>
            </w:tc>
            <w:tc>
              <w:tcPr>
                <w:tcW w:w="1275"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701" w:type="dxa"/>
                <w:tcBorders>
                  <w:top w:val="nil"/>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sz w:val="22"/>
                    <w:szCs w:val="22"/>
                    <w:lang w:eastAsia="lt-LT"/>
                  </w:rPr>
                  <w:t>Valstybinė ligonių kasa prie Sveikatos apsaugos ministerijos</w:t>
                </w:r>
              </w:p>
            </w:tc>
            <w:tc>
              <w:tcPr>
                <w:tcW w:w="1560" w:type="dxa"/>
                <w:tcBorders>
                  <w:top w:val="nil"/>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2874" w:type="dxa"/>
                <w:vMerge w:val="restart"/>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Direktyvos 89/105/EEB dėl priemonių, susijusių su žmonėms skirtų vaistų kainų nustatymo skaidrumu ir šių vaistų įtraukimu į nacionalinių sveikatos draudimo sistemų sritį, įgyvendinimo patariamasis komitetas</w:t>
                </w:r>
              </w:p>
            </w:tc>
            <w:tc>
              <w:tcPr>
                <w:tcW w:w="1418"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Sveikatos apsaugos ministerija</w:t>
                </w:r>
              </w:p>
            </w:tc>
            <w:tc>
              <w:tcPr>
                <w:tcW w:w="1275"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tcBorders>
                  <w:bottom w:val="nil"/>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prie Sveikatos apsaugos ministerijos </w:t>
                </w:r>
              </w:p>
            </w:tc>
            <w:tc>
              <w:tcPr>
                <w:tcW w:w="156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tcBorders>
                  <w:top w:val="nil"/>
                  <w:bottom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874" w:type="dxa"/>
                <w:vMerge/>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418"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rPr>
                    <w:color w:val="000000"/>
                    <w:sz w:val="22"/>
                    <w:szCs w:val="22"/>
                    <w:lang w:eastAsia="lt-LT"/>
                  </w:rPr>
                </w:pPr>
              </w:p>
            </w:tc>
            <w:tc>
              <w:tcPr>
                <w:tcW w:w="1275"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701"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560"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r>
          <w:tr>
            <w:trPr>
              <w:cantSplit/>
              <w:trHeight w:val="20"/>
            </w:trPr>
            <w:tc>
              <w:tcPr>
                <w:tcW w:w="67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2874" w:type="dxa"/>
                <w:vMerge w:val="restart"/>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sistemų koordinavimo patariamasis komitetas</w:t>
                </w:r>
              </w:p>
              <w:p>
                <w:pPr>
                  <w:ind w:firstLine="55"/>
                  <w:rPr>
                    <w:color w:val="000000"/>
                    <w:sz w:val="22"/>
                    <w:szCs w:val="22"/>
                    <w:lang w:eastAsia="lt-LT"/>
                  </w:rPr>
                </w:pPr>
              </w:p>
            </w:tc>
            <w:tc>
              <w:tcPr>
                <w:tcW w:w="1418"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socialinės apsaugos ir darbo ministerija (toliau – Socialinės apsaugos ir darbo ministerija)</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6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tcBorders>
                  <w:top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874" w:type="dxa"/>
                <w:vMerge/>
                <w:tcBorders>
                  <w:top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418" w:type="dxa"/>
                <w:tcBorders>
                  <w:top w:val="single" w:sz="4" w:space="0" w:color="auto"/>
                </w:tcBorders>
                <w:shd w:val="clear" w:color="auto" w:fill="auto"/>
                <w:tcMar>
                  <w:top w:w="28" w:type="dxa"/>
                  <w:left w:w="57" w:type="dxa"/>
                  <w:bottom w:w="28" w:type="dxa"/>
                  <w:right w:w="57" w:type="dxa"/>
                </w:tcMar>
              </w:tcPr>
              <w:p>
                <w:pPr>
                  <w:rPr>
                    <w:sz w:val="10"/>
                    <w:szCs w:val="10"/>
                  </w:rPr>
                </w:pPr>
              </w:p>
              <w:p>
                <w:pPr>
                  <w:ind w:firstLine="55"/>
                  <w:rPr>
                    <w:color w:val="000000"/>
                    <w:sz w:val="22"/>
                    <w:szCs w:val="22"/>
                    <w:lang w:eastAsia="lt-LT"/>
                  </w:rPr>
                </w:pPr>
              </w:p>
            </w:tc>
            <w:tc>
              <w:tcPr>
                <w:tcW w:w="1275" w:type="dxa"/>
                <w:tcBorders>
                  <w:top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701" w:type="dxa"/>
                <w:tcBorders>
                  <w:top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ligonių kasa prie Sveikatos apsaugos ministerijos</w:t>
                </w:r>
              </w:p>
            </w:tc>
            <w:tc>
              <w:tcPr>
                <w:tcW w:w="1560" w:type="dxa"/>
                <w:tcBorders>
                  <w:top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Darbuotojų judėjimo laisvės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darbo birža prie </w:t>
                </w:r>
                <w:r>
                  <w:rPr>
                    <w:color w:val="000000"/>
                    <w:sz w:val="22"/>
                    <w:szCs w:val="22"/>
                    <w:lang w:eastAsia="lt-LT"/>
                  </w:rPr>
                  <w:t xml:space="preserve">Socialinės apsaugos ir </w:t>
                </w:r>
                <w:r>
                  <w:rPr>
                    <w:color w:val="000000"/>
                    <w:spacing w:val="-4"/>
                    <w:sz w:val="22"/>
                    <w:szCs w:val="22"/>
                    <w:lang w:eastAsia="lt-LT"/>
                  </w:rPr>
                  <w:t>darbo ministerijos</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Darbuotojų judėjimo laisvės techninis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darbo birža prie </w:t>
                </w:r>
                <w:r>
                  <w:rPr>
                    <w:color w:val="000000"/>
                    <w:sz w:val="22"/>
                    <w:szCs w:val="22"/>
                    <w:lang w:eastAsia="lt-LT"/>
                  </w:rPr>
                  <w:t xml:space="preserve">Socialinės apsaugos ir </w:t>
                </w:r>
                <w:r>
                  <w:rPr>
                    <w:color w:val="000000"/>
                    <w:spacing w:val="-4"/>
                    <w:sz w:val="22"/>
                    <w:szCs w:val="22"/>
                    <w:lang w:eastAsia="lt-LT"/>
                  </w:rPr>
                  <w:t>darbo ministerijos</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Darbuotojų saugos ir sveikatos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rPr>
                    <w:color w:val="000000"/>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Transporto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susisiekimo ministerija (toliau – Susisiekimo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2874"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Transeuropinių transporto tinklų komitetas</w:t>
                </w:r>
              </w:p>
            </w:tc>
            <w:tc>
              <w:tcPr>
                <w:tcW w:w="1418"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Susisiekimo ministerija</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Transporto investicijų direkcija</w:t>
                </w:r>
              </w:p>
            </w:tc>
            <w:tc>
              <w:tcPr>
                <w:tcW w:w="156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0"/>
            </w:trPr>
            <w:tc>
              <w:tcPr>
                <w:tcW w:w="670" w:type="dxa"/>
                <w:tcBorders>
                  <w:bottom w:val="nil"/>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10.</w:t>
                </w:r>
              </w:p>
            </w:tc>
            <w:tc>
              <w:tcPr>
                <w:tcW w:w="2874" w:type="dxa"/>
                <w:vMerge w:val="restart"/>
                <w:shd w:val="clear" w:color="auto" w:fill="auto"/>
                <w:tcMar>
                  <w:top w:w="28" w:type="dxa"/>
                  <w:left w:w="57" w:type="dxa"/>
                  <w:bottom w:w="28" w:type="dxa"/>
                  <w:right w:w="57" w:type="dxa"/>
                </w:tcMar>
              </w:tcPr>
              <w:p>
                <w:pPr>
                  <w:keepNext/>
                  <w:rPr>
                    <w:color w:val="000000"/>
                    <w:sz w:val="22"/>
                    <w:szCs w:val="22"/>
                    <w:lang w:eastAsia="lt-LT"/>
                  </w:rPr>
                </w:pPr>
                <w:r>
                  <w:rPr>
                    <w:color w:val="000000"/>
                    <w:sz w:val="22"/>
                    <w:szCs w:val="22"/>
                    <w:lang w:eastAsia="lt-LT"/>
                  </w:rPr>
                  <w:t>Radioaktyviųjų atliekų tvarkymo ir saugojimo programos vadybos patariamasis komitetas</w:t>
                </w:r>
              </w:p>
            </w:tc>
            <w:tc>
              <w:tcPr>
                <w:tcW w:w="1418" w:type="dxa"/>
                <w:tcBorders>
                  <w:bottom w:val="nil"/>
                </w:tcBorders>
                <w:shd w:val="clear" w:color="auto" w:fill="auto"/>
                <w:tcMar>
                  <w:top w:w="28" w:type="dxa"/>
                  <w:left w:w="57" w:type="dxa"/>
                  <w:bottom w:w="28" w:type="dxa"/>
                  <w:right w:w="57" w:type="dxa"/>
                </w:tcMar>
              </w:tcPr>
              <w:p>
                <w:pPr>
                  <w:keepNext/>
                  <w:rPr>
                    <w:color w:val="000000"/>
                    <w:sz w:val="22"/>
                    <w:szCs w:val="22"/>
                    <w:lang w:eastAsia="lt-LT"/>
                  </w:rPr>
                </w:pPr>
                <w:r>
                  <w:rPr>
                    <w:sz w:val="22"/>
                    <w:szCs w:val="22"/>
                    <w:lang w:eastAsia="ar-SA"/>
                  </w:rPr>
                  <w:t xml:space="preserve">Lietuvos Respublikos </w:t>
                </w:r>
                <w:r>
                  <w:rPr>
                    <w:color w:val="000000"/>
                    <w:sz w:val="22"/>
                    <w:szCs w:val="22"/>
                    <w:lang w:eastAsia="lt-LT"/>
                  </w:rPr>
                  <w:t>energetikos ministerija (toliau – Energetikos ministerija)</w:t>
                </w:r>
              </w:p>
            </w:tc>
            <w:tc>
              <w:tcPr>
                <w:tcW w:w="1275" w:type="dxa"/>
                <w:tcBorders>
                  <w:bottom w:val="nil"/>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701" w:type="dxa"/>
                <w:tcBorders>
                  <w:bottom w:val="nil"/>
                </w:tcBorders>
                <w:shd w:val="clear" w:color="auto" w:fill="auto"/>
                <w:tcMar>
                  <w:top w:w="28" w:type="dxa"/>
                  <w:left w:w="57" w:type="dxa"/>
                  <w:bottom w:w="28" w:type="dxa"/>
                  <w:right w:w="57" w:type="dxa"/>
                </w:tcMar>
              </w:tcPr>
              <w:p>
                <w:pPr>
                  <w:keepNext/>
                  <w:rPr>
                    <w:color w:val="000000"/>
                    <w:sz w:val="22"/>
                    <w:szCs w:val="22"/>
                    <w:lang w:eastAsia="lt-LT"/>
                  </w:rPr>
                </w:pPr>
                <w:r>
                  <w:rPr>
                    <w:color w:val="000000"/>
                    <w:sz w:val="22"/>
                    <w:szCs w:val="22"/>
                    <w:lang w:eastAsia="lt-LT"/>
                  </w:rPr>
                  <w:t xml:space="preserve">Valstybinė atominės energetikos saugos inspekcija </w:t>
                </w:r>
              </w:p>
            </w:tc>
            <w:tc>
              <w:tcPr>
                <w:tcW w:w="1560" w:type="dxa"/>
                <w:tcBorders>
                  <w:bottom w:val="nil"/>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0"/>
            </w:trPr>
            <w:tc>
              <w:tcPr>
                <w:tcW w:w="670" w:type="dxa"/>
                <w:tcBorders>
                  <w:top w:val="nil"/>
                </w:tcBorders>
                <w:shd w:val="clear" w:color="auto" w:fill="auto"/>
                <w:tcMar>
                  <w:top w:w="28" w:type="dxa"/>
                  <w:left w:w="57" w:type="dxa"/>
                  <w:bottom w:w="28" w:type="dxa"/>
                  <w:right w:w="57" w:type="dxa"/>
                </w:tcMar>
              </w:tcPr>
              <w:p>
                <w:pPr>
                  <w:jc w:val="center"/>
                  <w:rPr>
                    <w:sz w:val="22"/>
                    <w:szCs w:val="22"/>
                    <w:lang w:eastAsia="lt-LT"/>
                  </w:rPr>
                </w:pPr>
              </w:p>
            </w:tc>
            <w:tc>
              <w:tcPr>
                <w:tcW w:w="2874" w:type="dxa"/>
                <w:vMerge/>
                <w:shd w:val="clear" w:color="auto" w:fill="auto"/>
                <w:tcMar>
                  <w:top w:w="28" w:type="dxa"/>
                  <w:left w:w="57" w:type="dxa"/>
                  <w:bottom w:w="28" w:type="dxa"/>
                  <w:right w:w="57" w:type="dxa"/>
                </w:tcMar>
              </w:tcPr>
              <w:p>
                <w:pPr>
                  <w:rPr>
                    <w:color w:val="000000"/>
                    <w:sz w:val="22"/>
                    <w:szCs w:val="22"/>
                    <w:lang w:eastAsia="lt-LT"/>
                  </w:rPr>
                </w:pPr>
              </w:p>
            </w:tc>
            <w:tc>
              <w:tcPr>
                <w:tcW w:w="1418" w:type="dxa"/>
                <w:tcBorders>
                  <w:top w:val="nil"/>
                </w:tcBorders>
                <w:shd w:val="clear" w:color="auto" w:fill="auto"/>
                <w:tcMar>
                  <w:top w:w="28" w:type="dxa"/>
                  <w:left w:w="57" w:type="dxa"/>
                  <w:bottom w:w="28" w:type="dxa"/>
                  <w:right w:w="57" w:type="dxa"/>
                </w:tcMar>
              </w:tcPr>
              <w:p>
                <w:pPr>
                  <w:rPr>
                    <w:sz w:val="10"/>
                    <w:szCs w:val="10"/>
                  </w:rPr>
                </w:pPr>
              </w:p>
              <w:p>
                <w:pPr>
                  <w:rPr>
                    <w:color w:val="000000"/>
                    <w:sz w:val="22"/>
                    <w:szCs w:val="22"/>
                    <w:lang w:eastAsia="lt-LT"/>
                  </w:rPr>
                </w:pPr>
              </w:p>
            </w:tc>
            <w:tc>
              <w:tcPr>
                <w:tcW w:w="1275" w:type="dxa"/>
                <w:tcBorders>
                  <w:top w:val="nil"/>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701" w:type="dxa"/>
                <w:tcBorders>
                  <w:top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Radiacinės saugos centras</w:t>
                </w:r>
              </w:p>
            </w:tc>
            <w:tc>
              <w:tcPr>
                <w:tcW w:w="1560" w:type="dxa"/>
                <w:tcBorders>
                  <w:top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Geležinkelių, kelių ir vidaus vandenų transportui skiriamos pagalbos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Susisiekimo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Europos Bendrijos „Energijos žvaigždės“ taryba</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Energetikos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trike/>
                    <w:color w:val="FF0000"/>
                    <w:sz w:val="22"/>
                    <w:szCs w:val="22"/>
                    <w:lang w:eastAsia="lt-LT"/>
                  </w:rPr>
                </w:pPr>
              </w:p>
            </w:tc>
            <w:tc>
              <w:tcPr>
                <w:tcW w:w="1560" w:type="dxa"/>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Euratomo mokslo ir technikos komiteto su pagrindiniais standartais dirbti paskirta ekspertų grupė</w:t>
                </w:r>
              </w:p>
            </w:tc>
            <w:tc>
              <w:tcPr>
                <w:tcW w:w="1418" w:type="dxa"/>
                <w:shd w:val="clear" w:color="auto" w:fill="auto"/>
                <w:tcMar>
                  <w:top w:w="28" w:type="dxa"/>
                  <w:left w:w="57" w:type="dxa"/>
                  <w:bottom w:w="28" w:type="dxa"/>
                  <w:right w:w="57" w:type="dxa"/>
                </w:tcMar>
              </w:tcPr>
              <w:p>
                <w:pPr>
                  <w:rPr>
                    <w:sz w:val="22"/>
                    <w:szCs w:val="22"/>
                    <w:lang w:eastAsia="lt-LT"/>
                  </w:rPr>
                </w:pPr>
                <w:r>
                  <w:rPr>
                    <w:sz w:val="22"/>
                    <w:szCs w:val="22"/>
                    <w:lang w:eastAsia="lt-LT"/>
                  </w:rPr>
                  <w:t>Radiacinės saugos centras</w:t>
                </w:r>
              </w:p>
              <w:p>
                <w:pPr>
                  <w:rPr>
                    <w:strike/>
                    <w:color w:val="000000"/>
                    <w:sz w:val="22"/>
                    <w:szCs w:val="22"/>
                    <w:lang w:eastAsia="lt-LT"/>
                  </w:rPr>
                </w:pP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trike/>
                    <w:sz w:val="22"/>
                    <w:szCs w:val="22"/>
                    <w:lang w:eastAsia="lt-LT"/>
                  </w:rPr>
                </w:pPr>
              </w:p>
            </w:tc>
            <w:tc>
              <w:tcPr>
                <w:tcW w:w="1560" w:type="dxa"/>
                <w:shd w:val="clear" w:color="auto" w:fill="auto"/>
                <w:tcMar>
                  <w:top w:w="28" w:type="dxa"/>
                  <w:left w:w="57" w:type="dxa"/>
                  <w:bottom w:w="28" w:type="dxa"/>
                  <w:right w:w="57" w:type="dxa"/>
                </w:tcMar>
              </w:tcPr>
              <w:p>
                <w:pPr>
                  <w:jc w:val="center"/>
                  <w:rPr>
                    <w:strike/>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Euratomo mokslo ir technikos komiteto su radioaktyviosiomis nuotekomis dirbti paskirta ekspertų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Radiacinės saugos centras </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Pinigų plovimo prevencijos ir teroristų finansavimo ekspertų darbo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Finansinių nusikaltimų tyrimo tarnyba prie Vidaus reikalų ministerijos</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p>
                <w:pPr>
                  <w:rPr>
                    <w:sz w:val="22"/>
                    <w:szCs w:val="22"/>
                    <w:lang w:eastAsia="lt-LT"/>
                  </w:rPr>
                </w:pPr>
              </w:p>
              <w:p>
                <w:pPr>
                  <w:rPr>
                    <w:color w:val="000000"/>
                    <w:sz w:val="22"/>
                    <w:szCs w:val="22"/>
                    <w:lang w:eastAsia="lt-LT"/>
                  </w:rPr>
                </w:pPr>
                <w:r>
                  <w:rPr>
                    <w:sz w:val="22"/>
                    <w:szCs w:val="22"/>
                    <w:lang w:eastAsia="lt-LT"/>
                  </w:rPr>
                  <w:t>Finansų ministerija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Europos ekonominių interesų grupių informacinis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ūkio ministerija (toliau – Ūkio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teisingumo ministerija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Tam tikrų rūšių bendrovių metinės atskaitomybės informacinis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finansų ministerija (toliau – Finansų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18.</w:t>
                </w:r>
              </w:p>
            </w:tc>
            <w:tc>
              <w:tcPr>
                <w:tcW w:w="2874" w:type="dxa"/>
                <w:shd w:val="clear" w:color="auto" w:fill="auto"/>
                <w:tcMar>
                  <w:top w:w="28" w:type="dxa"/>
                  <w:left w:w="57" w:type="dxa"/>
                  <w:bottom w:w="28" w:type="dxa"/>
                  <w:right w:w="57" w:type="dxa"/>
                </w:tcMar>
              </w:tcPr>
              <w:p>
                <w:pPr>
                  <w:keepNext/>
                  <w:rPr>
                    <w:color w:val="000000"/>
                    <w:sz w:val="22"/>
                    <w:szCs w:val="22"/>
                    <w:lang w:eastAsia="lt-LT"/>
                  </w:rPr>
                </w:pPr>
                <w:r>
                  <w:rPr>
                    <w:color w:val="000000"/>
                    <w:sz w:val="22"/>
                    <w:szCs w:val="22"/>
                    <w:lang w:eastAsia="lt-LT"/>
                  </w:rPr>
                  <w:t>Farmacijos mokymo patariamasis komitetas</w:t>
                </w:r>
              </w:p>
            </w:tc>
            <w:tc>
              <w:tcPr>
                <w:tcW w:w="1418" w:type="dxa"/>
                <w:shd w:val="clear" w:color="auto" w:fill="auto"/>
                <w:tcMar>
                  <w:top w:w="28" w:type="dxa"/>
                  <w:left w:w="57" w:type="dxa"/>
                  <w:bottom w:w="28" w:type="dxa"/>
                  <w:right w:w="57" w:type="dxa"/>
                </w:tcMar>
              </w:tcPr>
              <w:p>
                <w:pPr>
                  <w:keepNext/>
                  <w:rPr>
                    <w:color w:val="000000"/>
                    <w:sz w:val="22"/>
                    <w:szCs w:val="22"/>
                    <w:lang w:eastAsia="lt-LT"/>
                  </w:rPr>
                </w:pPr>
                <w:r>
                  <w:rPr>
                    <w:color w:val="000000"/>
                    <w:sz w:val="22"/>
                    <w:szCs w:val="22"/>
                    <w:lang w:eastAsia="lt-LT"/>
                  </w:rPr>
                  <w:t>Sveikatos apsaugos ministerija</w:t>
                </w:r>
              </w:p>
            </w:tc>
            <w:tc>
              <w:tcPr>
                <w:tcW w:w="1275" w:type="dxa"/>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keepNext/>
                  <w:rPr>
                    <w:sz w:val="22"/>
                    <w:szCs w:val="22"/>
                    <w:lang w:eastAsia="lt-LT"/>
                  </w:rPr>
                </w:pPr>
              </w:p>
            </w:tc>
            <w:tc>
              <w:tcPr>
                <w:tcW w:w="1560" w:type="dxa"/>
                <w:shd w:val="clear" w:color="auto" w:fill="auto"/>
                <w:tcMar>
                  <w:top w:w="28" w:type="dxa"/>
                  <w:left w:w="57" w:type="dxa"/>
                  <w:bottom w:w="28" w:type="dxa"/>
                  <w:right w:w="57" w:type="dxa"/>
                </w:tcMar>
              </w:tcPr>
              <w:p>
                <w:pPr>
                  <w:keepNext/>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Veterinarijos mokymo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maisto ir veterinarijos tarnyba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Pridėtinės vertės mokesčio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Audiovizualinės žiniasklaidos paslaugų direktyvos kontaktinis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kultūros ministerija</w:t>
                </w:r>
              </w:p>
            </w:tc>
            <w:tc>
              <w:tcPr>
                <w:tcW w:w="1275"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color w:val="000000"/>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w:t>
                </w:r>
              </w:p>
            </w:tc>
            <w:tc>
              <w:tcPr>
                <w:tcW w:w="2874"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Pinigų, finansų ir mokėjimų balanso statistikos komitetas</w:t>
                </w:r>
              </w:p>
            </w:tc>
            <w:tc>
              <w:tcPr>
                <w:tcW w:w="1418"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Lietuvos bankas</w:t>
                </w:r>
              </w:p>
            </w:tc>
            <w:tc>
              <w:tcPr>
                <w:tcW w:w="1275"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tcBorders>
                  <w:bottom w:val="nil"/>
                </w:tcBorders>
                <w:shd w:val="clear" w:color="auto" w:fill="auto"/>
                <w:tcMar>
                  <w:top w:w="28" w:type="dxa"/>
                  <w:left w:w="57" w:type="dxa"/>
                  <w:bottom w:w="28" w:type="dxa"/>
                  <w:right w:w="57" w:type="dxa"/>
                </w:tcMar>
              </w:tcPr>
              <w:p>
                <w:pPr>
                  <w:rPr>
                    <w:color w:val="000000"/>
                    <w:sz w:val="22"/>
                    <w:szCs w:val="22"/>
                    <w:lang w:eastAsia="lt-LT"/>
                  </w:rPr>
                </w:pPr>
              </w:p>
            </w:tc>
            <w:tc>
              <w:tcPr>
                <w:tcW w:w="1560" w:type="dxa"/>
                <w:tcBorders>
                  <w:bottom w:val="nil"/>
                </w:tcBorders>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tcBorders>
                  <w:top w:val="nil"/>
                </w:tcBorders>
                <w:shd w:val="clear" w:color="auto" w:fill="auto"/>
                <w:tcMar>
                  <w:top w:w="28" w:type="dxa"/>
                  <w:left w:w="57" w:type="dxa"/>
                  <w:bottom w:w="28" w:type="dxa"/>
                  <w:right w:w="57" w:type="dxa"/>
                </w:tcMar>
              </w:tcPr>
              <w:p>
                <w:pPr>
                  <w:jc w:val="center"/>
                  <w:rPr>
                    <w:sz w:val="22"/>
                    <w:szCs w:val="22"/>
                    <w:lang w:eastAsia="lt-LT"/>
                  </w:rPr>
                </w:pPr>
              </w:p>
            </w:tc>
            <w:tc>
              <w:tcPr>
                <w:tcW w:w="2874" w:type="dxa"/>
                <w:tcBorders>
                  <w:top w:val="nil"/>
                </w:tcBorders>
                <w:shd w:val="clear" w:color="auto" w:fill="auto"/>
                <w:tcMar>
                  <w:top w:w="28" w:type="dxa"/>
                  <w:left w:w="57" w:type="dxa"/>
                  <w:bottom w:w="28" w:type="dxa"/>
                  <w:right w:w="57" w:type="dxa"/>
                </w:tcMar>
              </w:tcPr>
              <w:p>
                <w:pPr>
                  <w:rPr>
                    <w:color w:val="000000"/>
                    <w:sz w:val="22"/>
                    <w:szCs w:val="22"/>
                    <w:lang w:eastAsia="lt-LT"/>
                  </w:rPr>
                </w:pPr>
              </w:p>
            </w:tc>
            <w:tc>
              <w:tcPr>
                <w:tcW w:w="1418" w:type="dxa"/>
                <w:tcBorders>
                  <w:top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Lietuvos statistikos departamentas </w:t>
                </w:r>
              </w:p>
            </w:tc>
            <w:tc>
              <w:tcPr>
                <w:tcW w:w="1275" w:type="dxa"/>
                <w:tcBorders>
                  <w:top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tcBorders>
                  <w:top w:val="nil"/>
                </w:tcBorders>
                <w:shd w:val="clear" w:color="auto" w:fill="auto"/>
                <w:tcMar>
                  <w:top w:w="28" w:type="dxa"/>
                  <w:left w:w="57" w:type="dxa"/>
                  <w:bottom w:w="28" w:type="dxa"/>
                  <w:right w:w="57" w:type="dxa"/>
                </w:tcMar>
              </w:tcPr>
              <w:p>
                <w:pPr>
                  <w:rPr>
                    <w:sz w:val="22"/>
                    <w:szCs w:val="22"/>
                    <w:lang w:eastAsia="lt-LT"/>
                  </w:rPr>
                </w:pPr>
              </w:p>
            </w:tc>
            <w:tc>
              <w:tcPr>
                <w:tcW w:w="1560" w:type="dxa"/>
                <w:tcBorders>
                  <w:top w:val="nil"/>
                </w:tcBorders>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Įmonių politikos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Ūkio ministerija </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Vyresniųjų darbo inspektorių komitetas</w:t>
                </w:r>
              </w:p>
            </w:tc>
            <w:tc>
              <w:tcPr>
                <w:tcW w:w="1418" w:type="dxa"/>
                <w:shd w:val="clear" w:color="auto" w:fill="auto"/>
                <w:tcMar>
                  <w:top w:w="28" w:type="dxa"/>
                  <w:left w:w="57" w:type="dxa"/>
                  <w:bottom w:w="28" w:type="dxa"/>
                  <w:right w:w="57" w:type="dxa"/>
                </w:tcMar>
              </w:tcPr>
              <w:p>
                <w:pPr>
                  <w:rPr>
                    <w:strike/>
                    <w:color w:val="000000"/>
                    <w:sz w:val="22"/>
                    <w:szCs w:val="22"/>
                    <w:lang w:eastAsia="lt-LT"/>
                  </w:rPr>
                </w:pPr>
                <w:r>
                  <w:rPr>
                    <w:sz w:val="22"/>
                    <w:szCs w:val="22"/>
                    <w:lang w:eastAsia="lt-LT"/>
                  </w:rPr>
                  <w:t>Valstybinė darbo inspekcija prie Socialinės apsaugos ir darbo ministerijos</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Vyrų ir moterų lygių galimybių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Lygių galimybių kontrolieriaus tarnyba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Papildomų pensijų komitetas (Pensijų forumas)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Gamtinių dujų tranzito dujotiekių tinklais ekspertų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Energetikos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Elektros tranzito tinklų ekspertų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Energetikos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rPr>
                    <w:strike/>
                    <w:color w:val="FF0000"/>
                    <w:sz w:val="22"/>
                    <w:szCs w:val="22"/>
                    <w:lang w:eastAsia="lt-LT"/>
                  </w:rPr>
                </w:pPr>
              </w:p>
            </w:tc>
            <w:tc>
              <w:tcPr>
                <w:tcW w:w="1560" w:type="dxa"/>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Atliekų tvarkymo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aplinkos ministerija</w:t>
                </w:r>
              </w:p>
            </w:tc>
            <w:tc>
              <w:tcPr>
                <w:tcW w:w="1275"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Naftos ir kitų žalingų medžiagų išleidimo į jūrą sukeltos taršos sumažinimo ir kontrolės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Lietuvos Respublikos a</w:t>
                </w:r>
                <w:r>
                  <w:rPr>
                    <w:color w:val="000000"/>
                    <w:sz w:val="22"/>
                    <w:szCs w:val="22"/>
                    <w:lang w:eastAsia="lt-LT"/>
                  </w:rPr>
                  <w:t>plinkos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Eksperimentiniais ir kitais moksliniais tikslais naudojamų gyvūnų apsaugos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maisto ir veterinarijos tarnyba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Koordinavimo vidaus rinkos srityje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Sukčiavimo prevencijos koordinavimo patariamasis komitetas (COCOLAF)</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Finansinių nusikaltimų tyrimo tarnyba prie Vidaus reikalų ministerijos</w:t>
                </w:r>
              </w:p>
              <w:p>
                <w:pPr>
                  <w:rPr>
                    <w:color w:val="000000"/>
                    <w:sz w:val="22"/>
                    <w:szCs w:val="22"/>
                    <w:lang w:eastAsia="lt-LT"/>
                  </w:rPr>
                </w:pPr>
              </w:p>
              <w:p>
                <w:pPr>
                  <w:rPr>
                    <w:color w:val="000000"/>
                    <w:sz w:val="22"/>
                    <w:szCs w:val="22"/>
                    <w:lang w:eastAsia="lt-LT"/>
                  </w:rPr>
                </w:pPr>
                <w:r>
                  <w:rPr>
                    <w:color w:val="000000"/>
                    <w:sz w:val="22"/>
                    <w:szCs w:val="22"/>
                    <w:lang w:eastAsia="lt-LT"/>
                  </w:rPr>
                  <w:t>Finansų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color w:val="000000"/>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Profesinio mokymo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švietimo ir mokslo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trike/>
                    <w:color w:val="000000"/>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Viešųjų pirkimų Bendrijoje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Viešųjų pirkimų tarnyba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Indėlių garantijų sistemų darbo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Naftos ir naftos produktų koordinavimo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Energetikos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w:t>
                </w:r>
              </w:p>
            </w:tc>
            <w:tc>
              <w:tcPr>
                <w:tcW w:w="2874"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lt-LT"/>
                  </w:rPr>
                  <w:t>2011 m. spalio 25 d. Europos Parlamento ir Tarybos reglamento Nr. 1227/2011 dėl didmeninės energijos rinkos vientisumo ir skaidrumo (REMIT)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lt-LT"/>
                  </w:rPr>
                  <w:t>Valstybinė kainų ir energetikos kontrolės komisija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bl>
        <w:p>
          <w:pPr>
            <w:tabs>
              <w:tab w:val="left" w:pos="6237"/>
            </w:tabs>
            <w:rPr>
              <w:sz w:val="22"/>
              <w:szCs w:val="22"/>
              <w:lang w:eastAsia="lt-LT"/>
            </w:rPr>
          </w:pPr>
        </w:p>
        <w:p>
          <w:pPr>
            <w:jc w:val="both"/>
            <w:rPr>
              <w:sz w:val="20"/>
              <w:lang w:eastAsia="lt-LT"/>
            </w:rPr>
          </w:pPr>
          <w:r>
            <w:rPr>
              <w:b/>
              <w:sz w:val="20"/>
              <w:lang w:eastAsia="lt-LT"/>
            </w:rPr>
            <w:t>Pastaba.</w:t>
          </w:r>
          <w:r>
            <w:rPr>
              <w:sz w:val="20"/>
              <w:lang w:eastAsia="lt-LT"/>
            </w:rPr>
            <w:t xml:space="preserve"> Komitetai ir darbo grupės, įtraukti į Europos Sąjungos Tarybos ir Europos Komisijos komitetų ir darbo grupių sąrašus, šiame sąraše nekartojami.</w:t>
          </w:r>
        </w:p>
        <w:p>
          <w:pPr>
            <w:jc w:val="both"/>
            <w:rPr>
              <w:sz w:val="22"/>
              <w:szCs w:val="22"/>
              <w:lang w:eastAsia="lt-LT"/>
            </w:rPr>
          </w:pPr>
        </w:p>
        <w:p>
          <w:pPr>
            <w:tabs>
              <w:tab w:val="left" w:pos="6237"/>
            </w:tabs>
            <w:rPr>
              <w:lang w:eastAsia="lt-LT"/>
            </w:rPr>
          </w:pPr>
        </w:p>
        <w:p>
          <w:pPr>
            <w:tabs>
              <w:tab w:val="left" w:pos="6237"/>
            </w:tabs>
            <w:rPr>
              <w:lang w:eastAsia="lt-LT"/>
            </w:rPr>
          </w:pPr>
        </w:p>
        <w:sdt>
          <w:sdtPr>
            <w:alias w:val="pabaiga"/>
            <w:tag w:val="part_c3fbf734eb434392bdf4fc6dd23b96f9"/>
            <w:lock w:val="sdtLocked"/>
            <w:richText/>
          </w:sdtPr>
          <w:sdtContent>
            <w:p>
              <w:pPr>
                <w:tabs>
                  <w:tab w:val="left" w:pos="6237"/>
                </w:tabs>
                <w:jc w:val="center"/>
                <w:rPr>
                  <w:lang w:eastAsia="lt-LT"/>
                </w:rPr>
              </w:pPr>
              <w:r>
                <w:rPr>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663e5cb0a49a11e5be7fbe3f919a1ebe">
            <w:r w:rsidRPr="00532B9F">
              <w:rPr>
                <w:rFonts w:ascii="Times New Roman" w:eastAsia="MS Mincho" w:hAnsi="Times New Roman"/>
                <w:sz w:val="20"/>
                <w:iCs/>
                <w:color w:val="0000FF" w:themeColor="hyperlink"/>
                <w:u w:val="single"/>
              </w:rPr>
              <w:t>237</w:t>
            </w:r>
          </w:fldSimple>
          <w:r>
            <w:rPr>
              <w:rFonts w:ascii="Times New Roman" w:eastAsia="MS Mincho" w:hAnsi="Times New Roman"/>
              <w:sz w:val="20"/>
              <w:iCs/>
            </w:rPr>
            <w:t>,
2015-12-17,
paskelbta TAR 2015-12-17, i. k. 2015-19878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149</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D78EE1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3232629">
      <w:marLeft w:val="0"/>
      <w:marRight w:val="0"/>
      <w:marTop w:val="0"/>
      <w:marBottom w:val="0"/>
      <w:divBdr>
        <w:top w:val="none" w:sz="0" w:space="0" w:color="auto"/>
        <w:left w:val="none" w:sz="0" w:space="0" w:color="auto"/>
        <w:bottom w:val="none" w:sz="0" w:space="0" w:color="auto"/>
        <w:right w:val="none" w:sz="0" w:space="0" w:color="auto"/>
      </w:divBdr>
    </w:div>
    <w:div w:id="1143232630">
      <w:marLeft w:val="0"/>
      <w:marRight w:val="0"/>
      <w:marTop w:val="0"/>
      <w:marBottom w:val="0"/>
      <w:divBdr>
        <w:top w:val="none" w:sz="0" w:space="0" w:color="auto"/>
        <w:left w:val="none" w:sz="0" w:space="0" w:color="auto"/>
        <w:bottom w:val="none" w:sz="0" w:space="0" w:color="auto"/>
        <w:right w:val="none" w:sz="0" w:space="0" w:color="auto"/>
      </w:divBdr>
    </w:div>
    <w:div w:id="1143232631">
      <w:marLeft w:val="0"/>
      <w:marRight w:val="0"/>
      <w:marTop w:val="0"/>
      <w:marBottom w:val="0"/>
      <w:divBdr>
        <w:top w:val="none" w:sz="0" w:space="0" w:color="auto"/>
        <w:left w:val="none" w:sz="0" w:space="0" w:color="auto"/>
        <w:bottom w:val="none" w:sz="0" w:space="0" w:color="auto"/>
        <w:right w:val="none" w:sz="0" w:space="0" w:color="auto"/>
      </w:divBdr>
    </w:div>
    <w:div w:id="1143232632">
      <w:marLeft w:val="0"/>
      <w:marRight w:val="0"/>
      <w:marTop w:val="0"/>
      <w:marBottom w:val="0"/>
      <w:divBdr>
        <w:top w:val="none" w:sz="0" w:space="0" w:color="auto"/>
        <w:left w:val="none" w:sz="0" w:space="0" w:color="auto"/>
        <w:bottom w:val="none" w:sz="0" w:space="0" w:color="auto"/>
        <w:right w:val="none" w:sz="0" w:space="0" w:color="auto"/>
      </w:divBdr>
    </w:div>
    <w:div w:id="1143232633">
      <w:marLeft w:val="0"/>
      <w:marRight w:val="0"/>
      <w:marTop w:val="0"/>
      <w:marBottom w:val="0"/>
      <w:divBdr>
        <w:top w:val="none" w:sz="0" w:space="0" w:color="auto"/>
        <w:left w:val="none" w:sz="0" w:space="0" w:color="auto"/>
        <w:bottom w:val="none" w:sz="0" w:space="0" w:color="auto"/>
        <w:right w:val="none" w:sz="0" w:space="0" w:color="auto"/>
      </w:divBdr>
    </w:div>
    <w:div w:id="1639526761">
      <w:bodyDiv w:val="1"/>
      <w:marLeft w:val="0"/>
      <w:marRight w:val="0"/>
      <w:marTop w:val="0"/>
      <w:marBottom w:val="0"/>
      <w:divBdr>
        <w:top w:val="none" w:sz="0" w:space="0" w:color="auto"/>
        <w:left w:val="none" w:sz="0" w:space="0" w:color="auto"/>
        <w:bottom w:val="none" w:sz="0" w:space="0" w:color="auto"/>
        <w:right w:val="none" w:sz="0" w:space="0" w:color="auto"/>
      </w:divBdr>
    </w:div>
    <w:div w:id="1747263830">
      <w:bodyDiv w:val="1"/>
      <w:marLeft w:val="0"/>
      <w:marRight w:val="0"/>
      <w:marTop w:val="0"/>
      <w:marBottom w:val="0"/>
      <w:divBdr>
        <w:top w:val="none" w:sz="0" w:space="0" w:color="auto"/>
        <w:left w:val="none" w:sz="0" w:space="0" w:color="auto"/>
        <w:bottom w:val="none" w:sz="0" w:space="0" w:color="auto"/>
        <w:right w:val="none" w:sz="0" w:space="0" w:color="auto"/>
      </w:divBdr>
    </w:div>
    <w:div w:id="1932926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f1402c7a48740dbb0ed5b243c6e200d" PartId="713fcb06d7184b23b3060fd52d90481f">
    <Part Type="preambule" DocPartId="1dc2092f46d34ce685cce0b453ed71e7" PartId="283651a6999d4615a7efcd12c6782085"/>
    <Part Type="punktas" Nr="1" Abbr="1 p." DocPartId="098a8c80b8ab4a399bd044e098e9d437" PartId="66fde149481f4609aefed0b2df8b0384">
      <Part Type="punktas" Nr="1.1" Abbr="1.1 p." DocPartId="6110950f9a714984b3ec58cc6c6cb6f3" PartId="bf6c4f730fd54035bef54a5b35f4f2e8"/>
      <Part Type="punktas" Nr="1.2" Abbr="1.2 p." DocPartId="a3ba8b61219d448fb136f18e1c67f40c" PartId="ef7b952ba1d848838ac6082654a81d94"/>
      <Part Type="punktas" Nr="1.3" Abbr="1.3 p." DocPartId="7f15819016524fbcbcef845c16394381" PartId="824264dd908c446f8b9917e9989f25ec"/>
    </Part>
    <Part Type="punktas" Nr="2" Abbr="2 p." DocPartId="2258b27dda984352ba94030be47c342d" PartId="16f6bd4ce06a40949b065b226467f321"/>
    <Part Type="signatura" DocPartId="44d845ec1e5148abb3d75c2382365f07" PartId="d722dc4ddde44d5ba4467e4c4770b8de"/>
  </Part>
  <Part Type="patvirtinta" Title="VALSTYBĖS INSTITUCIJŲ IR ĮSTAIGŲ, KITŲ INSTITUCIJŲ, KURIŲ ATSTOVAI PRISTATO LIETUVOS RESPUBLIKOS POZICIJĄ EUROPOS SĄJUNGOS TARYBOS KOMITETUOSE IR DARBO GRUPĖSE, SĄRAŠAS" DocPartId="05ffce77e83b41c19d219746c8adbb92" PartId="7188332776b8463499009564bdf4488e">
    <Part Type="pabaiga" DocPartId="bcc80ac9d586483395620dd4fff1a17f" PartId="ee8a9a2a87ea46d3bbdf00e239e17f5a"/>
  </Part>
  <Part Type="patvirtinta" Title="VALSTYBĖS INSTITUCIJŲ IR ĮSTAIGŲ, KITŲ INSTITUCIJŲ, KURIŲ ATSTOVAI PRISTATO LIETUVOS RESPUBLIKOS POZICIJĄ EUROPOS KOMISIJOS KOMITOLOGIJOS KOMITETUOSE IR DARBO GRUPĖSE, SĄRAŠAS" DocPartId="03e471a880bb45c7b647d7e2f1a32644" PartId="e9924f43174b40e1835511c2b02dd2b1">
    <Part Type="pabaiga" DocPartId="92864dc1011b48269dff91623a4b8a3b" PartId="869e7eeb4d9f4a0f830f273d87b46c95"/>
  </Part>
  <Part Type="patvirtinta" Title="VALSTYBĖS INSTITUCIJŲ IR ĮSTAIGŲ, KITŲ INSTITUCIJŲ, KURIŲ ATSTOVAI PRISTATO LIETUVOS RESPUBLIKOS POZICIJĄ STOJIMO Į EUROPOS SĄJUNGĄ SUTARTIES AKTO 52 STRAIPSNIO KOMITETUOSE IR DARBO GRUPĖSE, SĄRAŠAS" DocPartId="2c9dcd4baa514c8193e57c30c9bc1e0c" PartId="24ac958b435241c2896369df45d868f9">
    <Part Type="pabaiga" DocPartId="e278e32bec9f4402adf732e7b985d748" PartId="c3fbf734eb434392bdf4fc6dd23b96f9"/>
  </Part>
</Parts>
</file>

<file path=customXml/itemProps1.xml><?xml version="1.0" encoding="utf-8"?>
<ds:datastoreItem xmlns:ds="http://schemas.openxmlformats.org/officeDocument/2006/customXml" ds:itemID="{F98EF466-A1AD-4F23-A142-0C77C7EB23A1}">
  <ds:schemaRefs>
    <ds:schemaRef ds:uri="http://lrs.lt/TAIS/DocParts"/>
  </ds:schemaRefs>
</ds:datastoreItem>
</file>

<file path=docProps/app.xml><?xml version="1.0" encoding="utf-8"?>
<Properties xmlns="http://schemas.openxmlformats.org/officeDocument/2006/extended-properties">
  <Template>Normal.dotm</Template>
  <TotalTime>23</TotalTime>
  <Pages>168</Pages>
  <Words>135870</Words>
  <Characters>77447</Characters>
  <Application>Microsoft Office Word</Application>
  <DocSecurity>0</DocSecurity>
  <Lines>645</Lines>
  <Paragraphs>425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212892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2015-12-21T06:45:00Z</dcterms:created>
  <dc:creator>lrvk</dc:creator>
  <lastModifiedBy>BODIN Aušra</lastModifiedBy>
  <lastPrinted>2014-12-16T12:06:00Z</lastPrinted>
  <dcterms:modified xsi:type="dcterms:W3CDTF">2015-12-21T11:42:00Z</dcterms:modified>
  <revision>5</revision>
</coreProperties>
</file>