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adf2b5ccf7e4225b303331889a6e8ac"/>
        <w:lock w:val="sdtLocked"/>
        <w:richText/>
      </w:sdtPr>
      <w:sdtContent>
        <w:p>
          <w:pPr>
            <w:jc w:val="both"/>
            <w:rPr>
              <w:rFonts w:ascii="Times New Roman" w:hAnsi="Times New Roman"/>
            </w:rPr>
          </w:pPr>
          <w:r>
            <w:rPr>
              <w:rFonts w:ascii="Times New Roman" w:hAnsi="Times New Roman"/>
              <w:b/>
              <w:i/>
            </w:rPr>
            <w:t>Suvestinė redakcija nuo 2021-07-01 iki 2023-07-04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2019-05-03, i. k. 2019-07238</w:t>
          </w:r>
        </w:p>
        <w:p>
          <w:pPr>
            <w:jc w:val="both"/>
            <w:rPr>
              <w:rFonts w:ascii="Times New Roman" w:hAnsi="Times New Roman"/>
              <w:sz w:val="20"/>
            </w:rPr>
          </w:pPr>
        </w:p>
        <w:p>
          <w:pPr>
            <w:tabs>
              <w:tab w:val="center" w:pos="4986"/>
              <w:tab w:val="right" w:pos="9972"/>
            </w:tabs>
            <w:rPr>
              <w:rFonts w:eastAsia="Calibri"/>
            </w:rPr>
          </w:pPr>
        </w:p>
        <w:p>
          <w:pPr>
            <w:tabs>
              <w:tab w:val="center" w:pos="4819"/>
              <w:tab w:val="right" w:pos="9638"/>
            </w:tabs>
            <w:spacing w:line="276" w:lineRule="auto"/>
            <w:jc w:val="center"/>
            <w:rPr>
              <w:b/>
              <w:caps/>
              <w:sz w:val="26"/>
              <w:szCs w:val="24"/>
            </w:rPr>
          </w:pPr>
          <w:r>
            <w:rPr>
              <w:rFonts w:ascii="TimesLT" w:eastAsia="Calibri" w:hAnsi="TimesLT"/>
              <w:sz w:val="22"/>
              <w:szCs w:val="22"/>
            </w:rPr>
            <w:object w:dxaOrig="4724" w:dyaOrig="5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pt;height:54pt" o:ole="" fillcolor="window">
                <v:imagedata r:id="rId10" o:title=""/>
              </v:shape>
              <o:OLEObject Type="Embed" ProgID="PBrush" ShapeID="_x0000_i1025" DrawAspect="Content" ObjectID="_0000000001" r:id="rId11"/>
            </w:object>
          </w:r>
        </w:p>
        <w:p>
          <w:pPr>
            <w:ind w:right="30"/>
            <w:jc w:val="center"/>
            <w:rPr>
              <w:rFonts w:eastAsia="Calibri"/>
              <w:szCs w:val="24"/>
            </w:rPr>
          </w:pPr>
        </w:p>
        <w:p>
          <w:pPr>
            <w:keepNext/>
            <w:jc w:val="center"/>
            <w:rPr>
              <w:b/>
              <w:sz w:val="26"/>
              <w:szCs w:val="24"/>
            </w:rPr>
          </w:pPr>
          <w:r>
            <w:rPr>
              <w:b/>
              <w:caps/>
              <w:sz w:val="26"/>
              <w:szCs w:val="24"/>
            </w:rPr>
            <w:t>Zarasų rajono savivaldybės TARYBA</w:t>
          </w:r>
        </w:p>
        <w:p>
          <w:pPr>
            <w:ind w:right="30"/>
            <w:jc w:val="center"/>
            <w:rPr>
              <w:rFonts w:eastAsia="Calibri"/>
              <w:szCs w:val="24"/>
            </w:rPr>
          </w:pPr>
        </w:p>
        <w:p>
          <w:pPr>
            <w:jc w:val="center"/>
            <w:rPr>
              <w:b/>
              <w:vanish/>
              <w:szCs w:val="24"/>
            </w:rPr>
          </w:pPr>
          <w:r>
            <w:rPr>
              <w:b/>
            </w:rPr>
            <w:t>SPRENDIMAS</w:t>
          </w:r>
        </w:p>
        <w:p>
          <w:pPr>
            <w:jc w:val="center"/>
            <w:rPr>
              <w:rFonts w:eastAsia="Calibri"/>
              <w:b/>
              <w:szCs w:val="24"/>
            </w:rPr>
          </w:pPr>
          <w:r>
            <w:rPr>
              <w:b/>
              <w:szCs w:val="24"/>
            </w:rPr>
            <w:t xml:space="preserve">DĖL </w:t>
          </w:r>
          <w:r>
            <w:rPr>
              <w:b/>
              <w:szCs w:val="24"/>
              <w:lang w:eastAsia="lt-LT"/>
            </w:rPr>
            <w:t>SOCIALINĖS PARAMOS MOKINIAMS TEIKIMO ZARASŲ RAJONO SAVIVALDYBĖJE TVARKOS APRAŠO</w:t>
          </w:r>
        </w:p>
        <w:p>
          <w:pPr>
            <w:jc w:val="center"/>
            <w:rPr>
              <w:rFonts w:eastAsia="Calibri"/>
              <w:b/>
              <w:szCs w:val="24"/>
            </w:rPr>
          </w:pPr>
          <w:r>
            <w:rPr>
              <w:rFonts w:eastAsia="Calibri"/>
              <w:b/>
              <w:szCs w:val="24"/>
            </w:rPr>
            <w:t>PATVIRTINIMO</w:t>
          </w:r>
        </w:p>
        <w:p>
          <w:pPr>
            <w:ind w:right="30"/>
            <w:jc w:val="center"/>
            <w:rPr>
              <w:rFonts w:eastAsia="Calibri"/>
              <w:szCs w:val="24"/>
            </w:rPr>
          </w:pPr>
        </w:p>
        <w:p>
          <w:pPr>
            <w:jc w:val="center"/>
            <w:rPr>
              <w:bCs/>
              <w:vanish/>
              <w:szCs w:val="24"/>
            </w:rPr>
          </w:pPr>
          <w:r>
            <w:rPr>
              <w:bCs/>
              <w:szCs w:val="24"/>
            </w:rPr>
            <w:t>2019 m. balandžio 26 d. Nr. T-59</w:t>
          </w:r>
        </w:p>
        <w:p>
          <w:pPr>
            <w:jc w:val="center"/>
            <w:rPr>
              <w:b/>
              <w:vanish/>
              <w:szCs w:val="24"/>
            </w:rPr>
          </w:pPr>
          <w:r>
            <w:rPr>
              <w:szCs w:val="24"/>
            </w:rPr>
            <w:t>Zarasai</w:t>
          </w:r>
        </w:p>
        <w:p>
          <w:pPr>
            <w:ind w:right="30"/>
            <w:jc w:val="center"/>
            <w:rPr>
              <w:rFonts w:eastAsia="Calibri"/>
              <w:szCs w:val="24"/>
            </w:rPr>
          </w:pPr>
        </w:p>
        <w:p>
          <w:pPr>
            <w:ind w:right="30"/>
            <w:jc w:val="center"/>
            <w:rPr>
              <w:rFonts w:eastAsia="Calibri"/>
              <w:szCs w:val="24"/>
            </w:rPr>
          </w:pPr>
        </w:p>
        <w:sdt>
          <w:sdtPr>
            <w:alias w:val="preambule"/>
            <w:tag w:val="part_844b2eeb956d4ba0b6bbc58f2a713629"/>
            <w:lock w:val="sdtLocked"/>
            <w:richText/>
          </w:sdtPr>
          <w:sdtContent>
            <w:p>
              <w:pPr>
                <w:ind w:right="30" w:firstLine="1055"/>
                <w:jc w:val="both"/>
                <w:rPr>
                  <w:rFonts w:eastAsia="Calibri"/>
                  <w:szCs w:val="24"/>
                </w:rPr>
              </w:pPr>
              <w:r>
                <w:rPr>
                  <w:rFonts w:eastAsia="Calibri"/>
                  <w:szCs w:val="24"/>
                </w:rPr>
                <w:t xml:space="preserve">Vadovaudamasi Lietuvos Respublikos vietos savivaldos įstatymo 6 straipsnio 10 punktu, 7 straipsnio 8 punktu, 18 straipsnio 1 dalimi ir Lietuvos Respublikos socialinės paramos mokiniams įstatymo 8 straipsnio 2 dalimi, 10 straipsnio 3 dalimi, 12 straipsnio 1, 6 dalimis ir 15 straipsnio 2 dalies 2 punktu, 4 dalies 4 punktu,  </w:t>
              </w:r>
              <w:r>
                <w:rPr>
                  <w:color w:val="000000"/>
                  <w:szCs w:val="24"/>
                  <w:lang w:eastAsia="lt-LT"/>
                </w:rPr>
                <w:t xml:space="preserve">Lietuvos Respublikos švietimo įstatymo 36 straipsnio 8 ir 9 dalimis, </w:t>
              </w:r>
              <w:r>
                <w:rPr>
                  <w:rFonts w:eastAsia="Calibri"/>
                  <w:szCs w:val="24"/>
                </w:rPr>
                <w:t xml:space="preserve">Zarasų rajono savivaldybės taryba   n u s p r e n d ž i a: </w:t>
              </w:r>
            </w:p>
          </w:sdtContent>
        </w:sdt>
        <w:sdt>
          <w:sdtPr>
            <w:alias w:val="1 p."/>
            <w:tag w:val="part_669dc13ef2854ba5b6732e7bbd8d3670"/>
            <w:lock w:val="sdtLocked"/>
            <w:richText/>
          </w:sdtPr>
          <w:sdtContent>
            <w:p>
              <w:pPr>
                <w:ind w:right="30" w:firstLine="993"/>
                <w:jc w:val="both"/>
                <w:rPr>
                  <w:rFonts w:eastAsia="Calibri"/>
                  <w:szCs w:val="24"/>
                </w:rPr>
              </w:pPr>
              <w:sdt>
                <w:sdtPr>
                  <w:alias w:val="Numeris"/>
                  <w:tag w:val="nr_669dc13ef2854ba5b6732e7bbd8d3670"/>
                  <w:lock w:val="sdtLocked"/>
                  <w:richText/>
                </w:sdtPr>
                <w:sdtContent>
                  <w:r>
                    <w:rPr>
                      <w:rFonts w:eastAsia="Calibri"/>
                      <w:szCs w:val="24"/>
                    </w:rPr>
                    <w:t>1</w:t>
                  </w:r>
                </w:sdtContent>
              </w:sdt>
              <w:r>
                <w:rPr>
                  <w:rFonts w:eastAsia="Calibri"/>
                  <w:szCs w:val="24"/>
                </w:rPr>
                <w:t xml:space="preserve">. Patvirtinti Socialinės paramos mokiniams teikimo Zarasų rajono savivaldybėje tvarkos aprašą (pridedamas). </w:t>
              </w:r>
            </w:p>
          </w:sdtContent>
        </w:sdt>
        <w:sdt>
          <w:sdtPr>
            <w:alias w:val="2 p."/>
            <w:tag w:val="part_42b0c550e75c4dea884798387dcfc260"/>
            <w:lock w:val="sdtLocked"/>
            <w:richText/>
          </w:sdtPr>
          <w:sdtContent>
            <w:p>
              <w:pPr>
                <w:ind w:right="30" w:firstLine="993"/>
                <w:jc w:val="both"/>
                <w:rPr>
                  <w:rFonts w:eastAsia="Calibri"/>
                  <w:szCs w:val="24"/>
                </w:rPr>
              </w:pPr>
              <w:sdt>
                <w:sdtPr>
                  <w:alias w:val="Numeris"/>
                  <w:tag w:val="nr_42b0c550e75c4dea884798387dcfc260"/>
                  <w:lock w:val="sdtLocked"/>
                  <w:richText/>
                </w:sdtPr>
                <w:sdtContent>
                  <w:r>
                    <w:rPr>
                      <w:rFonts w:eastAsia="Calibri"/>
                      <w:szCs w:val="24"/>
                    </w:rPr>
                    <w:t>2</w:t>
                  </w:r>
                </w:sdtContent>
              </w:sdt>
              <w:r>
                <w:rPr>
                  <w:rFonts w:eastAsia="Calibri"/>
                  <w:szCs w:val="24"/>
                </w:rPr>
                <w:t>. Pripažinti netekusiu galios Zarasų rajono savivaldybės tarybos 2014 m. liepos 18 d. sprendimą Nr. T-144 „</w:t>
              </w:r>
              <w:r>
                <w:rPr>
                  <w:szCs w:val="24"/>
                </w:rPr>
                <w:t xml:space="preserve">Dėl </w:t>
              </w:r>
              <w:r>
                <w:rPr>
                  <w:rFonts w:eastAsia="Calibri"/>
                  <w:szCs w:val="24"/>
                </w:rPr>
                <w:t>kreipimosi dėl socialinės paramos mokiniams Zarasų rajone tvarkos aprašo, paramos mokinio reikmenims įsigyti Zarasų rajone tvarkos aprašo, mokinių nemokamo maitinimo Zarasų rajone tvarkos aprašo patvirtinimo“.</w:t>
              </w:r>
            </w:p>
          </w:sdtContent>
        </w:sdt>
        <w:sdt>
          <w:sdtPr>
            <w:alias w:val="pastraipa"/>
            <w:tag w:val="part_c2f04d322c19488183814784c79758d1"/>
            <w:lock w:val="sdtLocked"/>
            <w:richText/>
          </w:sdtPr>
          <w:sdtContent>
            <w:p>
              <w:pPr>
                <w:ind w:right="30" w:firstLine="993"/>
                <w:jc w:val="both"/>
                <w:rPr>
                  <w:szCs w:val="24"/>
                </w:rPr>
              </w:pPr>
              <w:r>
                <w:rPr>
                  <w:szCs w:val="24"/>
                  <w:lang w:val="x-none" w:eastAsia="lt-LT"/>
                </w:rPr>
                <w:t>Šis sprendimas skelbiamas Teisės aktų registre</w:t>
              </w:r>
              <w:r>
                <w:rPr>
                  <w:szCs w:val="24"/>
                  <w:lang w:eastAsia="lt-LT"/>
                </w:rPr>
                <w:t>.</w:t>
              </w:r>
            </w:p>
          </w:sdtContent>
        </w:sdt>
        <w:sdt>
          <w:sdtPr>
            <w:alias w:val="signatura"/>
            <w:tag w:val="part_3ed59f51b1084df7af6a106235674932"/>
            <w:lock w:val="sdtLocked"/>
            <w:richText/>
          </w:sdtPr>
          <w:sdtContent>
            <w:p>
              <w:pPr>
                <w:ind w:right="30"/>
              </w:pPr>
            </w:p>
            <w:p>
              <w:pPr>
                <w:ind w:right="30"/>
              </w:pPr>
            </w:p>
            <w:p>
              <w:pPr>
                <w:ind w:right="30"/>
              </w:pPr>
            </w:p>
            <w:p>
              <w:pPr>
                <w:ind w:right="30"/>
                <w:rPr>
                  <w:rFonts w:eastAsia="Calibri"/>
                </w:rPr>
              </w:pPr>
              <w:r>
                <w:rPr>
                  <w:szCs w:val="24"/>
                  <w:lang w:val="x-none"/>
                </w:rPr>
                <w:t xml:space="preserve">Savivaldybės meras                      </w:t>
                <w:tab/>
                <w:tab/>
              </w:r>
              <w:r>
                <w:rPr>
                  <w:szCs w:val="24"/>
                </w:rPr>
                <w:t xml:space="preserve">            </w:t>
              </w:r>
              <w:r>
                <w:rPr>
                  <w:szCs w:val="24"/>
                  <w:lang w:val="x-none"/>
                </w:rPr>
                <w:tab/>
              </w:r>
              <w:r>
                <w:rPr>
                  <w:szCs w:val="24"/>
                </w:rPr>
                <w:t xml:space="preserve">          </w:t>
              </w:r>
              <w:r>
                <w:rPr>
                  <w:szCs w:val="24"/>
                  <w:lang w:val="x-none"/>
                </w:rPr>
                <w:t xml:space="preserve">    </w:t>
              </w:r>
              <w:r>
                <w:rPr>
                  <w:szCs w:val="24"/>
                </w:rPr>
                <w:t xml:space="preserve"> </w:t>
              </w:r>
              <w:r>
                <w:rPr>
                  <w:szCs w:val="24"/>
                  <w:lang w:val="x-none"/>
                </w:rPr>
                <w:t xml:space="preserve">     </w:t>
              </w:r>
              <w:r>
                <w:rPr>
                  <w:szCs w:val="24"/>
                </w:rPr>
                <w:t>Nikolajus Gusevas</w:t>
              </w:r>
            </w:p>
          </w:sdtContent>
        </w:sdt>
      </w:sdtContent>
    </w:sdt>
    <w:sdt>
      <w:sdtPr>
        <w:alias w:val="patvirtinta"/>
        <w:tag w:val="part_944918c16a254e38a2f2f25b8b8aa6cc"/>
        <w:lock w:val="sdtLocked"/>
        <w:richText/>
      </w:sdtPr>
      <w:sdtContent>
        <w:p>
          <w:pPr>
            <w:ind w:left="5103" w:right="30"/>
            <w:jc w:val="both"/>
            <w:sectPr>
              <w:headerReference w:type="even" r:id="rId12"/>
              <w:headerReference w:type="default" r:id="rId13"/>
              <w:footerReference w:type="even" r:id="rId14"/>
              <w:footerReference w:type="default" r:id="rId15"/>
              <w:headerReference w:type="first" r:id="rId16"/>
              <w:footerReference w:type="first" r:id="rId17"/>
              <w:pgSz w:w="11909" w:h="16834" w:code="9"/>
              <w:pgMar w:top="1134" w:right="680" w:bottom="993" w:left="1701" w:header="567" w:footer="567" w:gutter="0"/>
              <w:pgNumType w:start="1"/>
              <w:cols w:space="1296"/>
              <w:titlePg/>
            </w:sectPr>
          </w:pPr>
        </w:p>
        <w:p>
          <w:pPr>
            <w:ind w:left="5103" w:right="30"/>
            <w:jc w:val="both"/>
            <w:rPr>
              <w:rFonts w:eastAsia="Calibri"/>
              <w:szCs w:val="24"/>
            </w:rPr>
          </w:pPr>
          <w:r>
            <w:rPr>
              <w:rFonts w:eastAsia="Calibri"/>
              <w:szCs w:val="24"/>
            </w:rPr>
            <w:t>PATVIRTINTA</w:t>
          </w:r>
        </w:p>
        <w:p>
          <w:pPr>
            <w:ind w:left="5103" w:right="30"/>
            <w:rPr>
              <w:rFonts w:eastAsia="Calibri"/>
              <w:szCs w:val="24"/>
            </w:rPr>
          </w:pPr>
          <w:r>
            <w:rPr>
              <w:rFonts w:eastAsia="Calibri"/>
              <w:szCs w:val="24"/>
            </w:rPr>
            <w:t>Zarasų rajono savivaldybės tarybos</w:t>
          </w:r>
        </w:p>
        <w:p>
          <w:pPr>
            <w:ind w:left="5103" w:right="30"/>
            <w:rPr>
              <w:rFonts w:eastAsia="Calibri"/>
              <w:szCs w:val="24"/>
            </w:rPr>
          </w:pPr>
          <w:r>
            <w:rPr>
              <w:rFonts w:eastAsia="Calibri"/>
              <w:szCs w:val="24"/>
            </w:rPr>
            <w:t>2019 m. balandžio 26 d. sprendimu Nr. T-59</w:t>
          </w:r>
        </w:p>
        <w:p>
          <w:pPr>
            <w:ind w:left="142" w:right="30"/>
            <w:jc w:val="center"/>
            <w:rPr>
              <w:rFonts w:eastAsia="Calibri"/>
              <w:szCs w:val="24"/>
            </w:rPr>
          </w:pPr>
        </w:p>
        <w:p>
          <w:pPr>
            <w:ind w:right="30"/>
            <w:jc w:val="center"/>
            <w:rPr>
              <w:b/>
              <w:szCs w:val="24"/>
              <w:lang w:eastAsia="lt-LT"/>
            </w:rPr>
          </w:pPr>
        </w:p>
        <w:p>
          <w:pPr>
            <w:ind w:right="30"/>
            <w:jc w:val="center"/>
            <w:rPr>
              <w:rFonts w:eastAsia="Calibri"/>
              <w:b/>
              <w:szCs w:val="24"/>
            </w:rPr>
          </w:pPr>
          <w:sdt>
            <w:sdtPr>
              <w:alias w:val="Pavadinimas"/>
              <w:tag w:val="title_944918c16a254e38a2f2f25b8b8aa6cc"/>
              <w:lock w:val="sdtLocked"/>
              <w:richText/>
            </w:sdtPr>
            <w:sdtContent>
              <w:r>
                <w:rPr>
                  <w:b/>
                  <w:szCs w:val="24"/>
                  <w:lang w:eastAsia="lt-LT"/>
                </w:rPr>
                <w:t>SOCIALINĖS PARAMOS MOKINIAMS TEIKIMO ZARASŲ RAJONO SAVIVALDYBĖJE TVARKOS APRAŠA</w:t>
              </w:r>
              <w:r>
                <w:rPr>
                  <w:rFonts w:eastAsia="Calibri"/>
                  <w:b/>
                  <w:szCs w:val="24"/>
                </w:rPr>
                <w:t>S</w:t>
              </w:r>
            </w:sdtContent>
          </w:sdt>
        </w:p>
        <w:p>
          <w:pPr>
            <w:ind w:left="142" w:right="30"/>
            <w:jc w:val="center"/>
            <w:rPr>
              <w:rFonts w:eastAsia="Calibri"/>
              <w:b/>
              <w:szCs w:val="24"/>
            </w:rPr>
          </w:pPr>
        </w:p>
        <w:sdt>
          <w:sdtPr>
            <w:alias w:val="skyrius"/>
            <w:tag w:val="part_ea71f218692c4409b74b0efbf87eb95e"/>
            <w:lock w:val="sdtLocked"/>
            <w:richText/>
          </w:sdtPr>
          <w:sdtContent>
            <w:p>
              <w:pPr>
                <w:jc w:val="center"/>
                <w:rPr>
                  <w:rFonts w:eastAsia="Calibri"/>
                  <w:b/>
                  <w:szCs w:val="24"/>
                </w:rPr>
              </w:pPr>
              <w:sdt>
                <w:sdtPr>
                  <w:alias w:val="Numeris"/>
                  <w:tag w:val="nr_ea71f218692c4409b74b0efbf87eb95e"/>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ea71f218692c4409b74b0efbf87eb95e"/>
                  <w:lock w:val="sdtLocked"/>
                  <w:richText/>
                </w:sdtPr>
                <w:sdtContent>
                  <w:r>
                    <w:rPr>
                      <w:rFonts w:eastAsia="Calibri"/>
                      <w:b/>
                      <w:szCs w:val="24"/>
                    </w:rPr>
                    <w:t>BENDROSIOS NUOSTATOS</w:t>
                  </w:r>
                </w:sdtContent>
              </w:sdt>
            </w:p>
            <w:p>
              <w:pPr>
                <w:ind w:left="142" w:right="30" w:firstLine="62"/>
                <w:jc w:val="both"/>
                <w:rPr>
                  <w:rFonts w:eastAsia="Calibri"/>
                  <w:szCs w:val="24"/>
                </w:rPr>
              </w:pPr>
            </w:p>
            <w:sdt>
              <w:sdtPr>
                <w:alias w:val="1 p."/>
                <w:tag w:val="part_6faae29f39774f968b38970d55371c28"/>
                <w:lock w:val="sdtLocked"/>
                <w:richText/>
              </w:sdtPr>
              <w:sdtContent>
                <w:p>
                  <w:pPr>
                    <w:ind w:firstLine="720"/>
                    <w:jc w:val="both"/>
                    <w:rPr>
                      <w:szCs w:val="24"/>
                      <w:lang w:eastAsia="lt-LT"/>
                    </w:rPr>
                  </w:pPr>
                  <w:sdt>
                    <w:sdtPr>
                      <w:alias w:val="Numeris"/>
                      <w:tag w:val="nr_6faae29f39774f968b38970d55371c28"/>
                      <w:lock w:val="sdtLocked"/>
                      <w:richText/>
                    </w:sdtPr>
                    <w:sdtContent>
                      <w:r>
                        <w:rPr>
                          <w:rFonts w:eastAsia="Calibri"/>
                          <w:szCs w:val="24"/>
                        </w:rPr>
                        <w:t>1</w:t>
                      </w:r>
                    </w:sdtContent>
                  </w:sdt>
                  <w:r>
                    <w:rPr>
                      <w:rFonts w:eastAsia="Calibri"/>
                      <w:szCs w:val="24"/>
                    </w:rPr>
                    <w:t xml:space="preserve">. </w:t>
                  </w:r>
                  <w:r>
                    <w:rPr>
                      <w:color w:val="000000"/>
                      <w:szCs w:val="24"/>
                      <w:lang w:eastAsia="lt-LT"/>
                    </w:rPr>
                    <w:t>Socialinės paramos mokiniams teikimo Zarasų rajono savivaldybėje tvarkos aprašas (toliau – aprašas) reglamentuoja kreipimosi dėl socialinės paramos mokiniams tvarką, mokinių teisę į socialinę paramą bei socialinės paramos mokiniams skyrimo ir teikimo tvarką</w:t>
                  </w:r>
                  <w:r>
                    <w:rPr>
                      <w:szCs w:val="24"/>
                      <w:lang w:eastAsia="lt-LT"/>
                    </w:rPr>
                    <w:t>.</w:t>
                  </w:r>
                </w:p>
              </w:sdtContent>
            </w:sdt>
            <w:sdt>
              <w:sdtPr>
                <w:alias w:val="2 p."/>
                <w:tag w:val="part_9d67055c64e542e5b4113aa16ae1670f"/>
                <w:lock w:val="sdtLocked"/>
                <w:richText/>
              </w:sdtPr>
              <w:sdtContent>
                <w:p>
                  <w:pPr>
                    <w:ind w:firstLine="720"/>
                    <w:jc w:val="both"/>
                    <w:rPr>
                      <w:szCs w:val="24"/>
                      <w:lang w:eastAsia="lt-LT"/>
                    </w:rPr>
                  </w:pPr>
                  <w:sdt>
                    <w:sdtPr>
                      <w:alias w:val="Numeris"/>
                      <w:tag w:val="nr_9d67055c64e542e5b4113aa16ae1670f"/>
                      <w:lock w:val="sdtLocked"/>
                      <w:richText/>
                    </w:sdtPr>
                    <w:sdtContent>
                      <w:r>
                        <w:rPr>
                          <w:szCs w:val="24"/>
                          <w:lang w:eastAsia="lt-LT"/>
                        </w:rPr>
                        <w:t>2</w:t>
                      </w:r>
                    </w:sdtContent>
                  </w:sdt>
                  <w:r>
                    <w:rPr>
                      <w:szCs w:val="24"/>
                      <w:lang w:eastAsia="lt-LT"/>
                    </w:rPr>
                    <w:t>. Aprašas taikomas mokiniams, kurie mokosi bendrojo ugdymo mokyklose, profesinio mokymo įstaigose, ikimokyklinio ugdymo mokyklose ar pas kitą švietimo teikėją (išskyrus laisvąjį mokytoją) (toliau – mokykla) pagal bendrojo ugdymo programas, įregistruotas Studijų, mokymo programų ir kvalifikacijų registre, ar priešmokyklinio ugdymo programą.</w:t>
                  </w:r>
                </w:p>
              </w:sdtContent>
            </w:sdt>
            <w:sdt>
              <w:sdtPr>
                <w:alias w:val="3 p."/>
                <w:tag w:val="part_9d4fcb0883f646a6a6897fc647362c16"/>
                <w:lock w:val="sdtLocked"/>
                <w:richText/>
              </w:sdtPr>
              <w:sdtContent>
                <w:p>
                  <w:pPr>
                    <w:ind w:firstLine="709"/>
                    <w:jc w:val="both"/>
                    <w:rPr>
                      <w:szCs w:val="24"/>
                      <w:lang w:val="en-US" w:eastAsia="lt-LT"/>
                    </w:rPr>
                  </w:pPr>
                  <w:sdt>
                    <w:sdtPr>
                      <w:alias w:val="Numeris"/>
                      <w:tag w:val="nr_9d4fcb0883f646a6a6897fc647362c16"/>
                      <w:lock w:val="sdtLocked"/>
                      <w:richText/>
                    </w:sdtPr>
                    <w:sdtContent>
                      <w:r>
                        <w:rPr>
                          <w:rFonts w:eastAsia="Calibri"/>
                          <w:szCs w:val="24"/>
                        </w:rPr>
                        <w:t>3</w:t>
                      </w:r>
                    </w:sdtContent>
                  </w:sdt>
                  <w:r>
                    <w:rPr>
                      <w:rFonts w:eastAsia="Calibri"/>
                      <w:szCs w:val="24"/>
                    </w:rPr>
                    <w:t xml:space="preserve">. </w:t>
                  </w:r>
                  <w:r>
                    <w:rPr>
                      <w:szCs w:val="24"/>
                      <w:lang w:eastAsia="lt-LT"/>
                    </w:rPr>
                    <w:t>Aprašas netaikomas:</w:t>
                  </w:r>
                </w:p>
                <w:sdt>
                  <w:sdtPr>
                    <w:alias w:val="3.1 pp."/>
                    <w:tag w:val="part_0c3bd5396cc04c8ea325cf9ed69f5c0e"/>
                    <w:lock w:val="sdtLocked"/>
                    <w:richText/>
                  </w:sdtPr>
                  <w:sdtContent>
                    <w:p>
                      <w:pPr>
                        <w:ind w:firstLine="709"/>
                        <w:jc w:val="both"/>
                        <w:rPr>
                          <w:szCs w:val="24"/>
                          <w:lang w:val="en-US" w:eastAsia="lt-LT"/>
                        </w:rPr>
                      </w:pPr>
                      <w:sdt>
                        <w:sdtPr>
                          <w:alias w:val="Numeris"/>
                          <w:tag w:val="nr_0c3bd5396cc04c8ea325cf9ed69f5c0e"/>
                          <w:lock w:val="sdtLocked"/>
                          <w:richText/>
                        </w:sdtPr>
                        <w:sdtContent>
                          <w:r>
                            <w:rPr>
                              <w:szCs w:val="24"/>
                              <w:lang w:eastAsia="lt-LT"/>
                            </w:rPr>
                            <w:t>3.1</w:t>
                          </w:r>
                        </w:sdtContent>
                      </w:sdt>
                      <w:r>
                        <w:rPr>
                          <w:szCs w:val="24"/>
                          <w:lang w:eastAsia="lt-LT"/>
                        </w:rPr>
                        <w:t>. vyresniems kaip 21 metų mokiniams, kurie mokosi pagal suaugusiųjų ugdymo programas, išskyrus aprašo 30</w:t>
                      </w:r>
                      <w:r>
                        <w:rPr>
                          <w:szCs w:val="24"/>
                          <w:vertAlign w:val="superscript"/>
                          <w:lang w:eastAsia="lt-LT"/>
                        </w:rPr>
                        <w:t xml:space="preserve">1 </w:t>
                      </w:r>
                      <w:r>
                        <w:rPr>
                          <w:szCs w:val="24"/>
                          <w:lang w:eastAsia="lt-LT"/>
                        </w:rPr>
                        <w:t>nustatytą atvejį</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2 pp."/>
                    <w:tag w:val="part_b864592364cf46f49ccd03d40efdf9b1"/>
                    <w:lock w:val="sdtLocked"/>
                    <w:richText/>
                  </w:sdtPr>
                  <w:sdtContent>
                    <w:p>
                      <w:pPr>
                        <w:ind w:firstLine="709"/>
                        <w:jc w:val="both"/>
                        <w:rPr>
                          <w:szCs w:val="24"/>
                          <w:lang w:eastAsia="lt-LT"/>
                        </w:rPr>
                      </w:pPr>
                      <w:sdt>
                        <w:sdtPr>
                          <w:alias w:val="Numeris"/>
                          <w:tag w:val="nr_b864592364cf46f49ccd03d40efdf9b1"/>
                          <w:lock w:val="sdtLocked"/>
                          <w:richText/>
                        </w:sdtPr>
                        <w:sdtContent>
                          <w:r>
                            <w:rPr>
                              <w:szCs w:val="24"/>
                              <w:lang w:eastAsia="lt-LT"/>
                            </w:rPr>
                            <w:t>3.2</w:t>
                          </w:r>
                        </w:sdtContent>
                      </w:sdt>
                      <w:r>
                        <w:rPr>
                          <w:szCs w:val="24"/>
                          <w:lang w:eastAsia="lt-LT"/>
                        </w:rPr>
                        <w:t>. mokiniams, kurie mokosi ir pagal bendrojo ugdymo, ir pagal profesinio mokymo programas;</w:t>
                      </w:r>
                    </w:p>
                  </w:sdtContent>
                </w:sdt>
                <w:sdt>
                  <w:sdtPr>
                    <w:alias w:val="3.3 pp."/>
                    <w:tag w:val="part_6a2838df3f014ada9ede9a4cfd8f31e6"/>
                    <w:lock w:val="sdtLocked"/>
                    <w:richText/>
                  </w:sdtPr>
                  <w:sdtContent>
                    <w:p>
                      <w:pPr>
                        <w:ind w:firstLine="709"/>
                        <w:jc w:val="both"/>
                        <w:rPr>
                          <w:szCs w:val="24"/>
                          <w:lang w:eastAsia="lt-LT"/>
                        </w:rPr>
                      </w:pPr>
                      <w:sdt>
                        <w:sdtPr>
                          <w:alias w:val="Numeris"/>
                          <w:tag w:val="nr_6a2838df3f014ada9ede9a4cfd8f31e6"/>
                          <w:lock w:val="sdtLocked"/>
                          <w:richText/>
                        </w:sdtPr>
                        <w:sdtContent>
                          <w:r>
                            <w:rPr>
                              <w:szCs w:val="24"/>
                              <w:lang w:eastAsia="lt-LT"/>
                            </w:rPr>
                            <w:t>3.3</w:t>
                          </w:r>
                        </w:sdtContent>
                      </w:sdt>
                      <w:r>
                        <w:rPr>
                          <w:szCs w:val="24"/>
                          <w:lang w:eastAsia="lt-LT"/>
                        </w:rPr>
                        <w:t xml:space="preserve">. mokiniams, kurie yra išlaikomi (nemokamai gauna nakvynę, maistą ir mokinio reikmenis) valstybės arba savivaldybės finansuojamose įstaigose, išskyrus aprašo 9 punkte numatytą atvejį; </w:t>
                      </w:r>
                    </w:p>
                  </w:sdtContent>
                </w:sdt>
                <w:sdt>
                  <w:sdtPr>
                    <w:alias w:val="3.4 pp."/>
                    <w:tag w:val="part_304b25b2f82a4faf895795881d9c2c50"/>
                    <w:lock w:val="sdtLocked"/>
                    <w:richText/>
                  </w:sdtPr>
                  <w:sdtContent>
                    <w:p>
                      <w:pPr>
                        <w:ind w:firstLine="709"/>
                        <w:jc w:val="both"/>
                        <w:rPr>
                          <w:szCs w:val="24"/>
                          <w:lang w:eastAsia="lt-LT"/>
                        </w:rPr>
                      </w:pPr>
                      <w:sdt>
                        <w:sdtPr>
                          <w:alias w:val="Numeris"/>
                          <w:tag w:val="nr_304b25b2f82a4faf895795881d9c2c50"/>
                          <w:lock w:val="sdtLocked"/>
                          <w:richText/>
                        </w:sdtPr>
                        <w:sdtContent>
                          <w:r>
                            <w:rPr>
                              <w:szCs w:val="24"/>
                              <w:lang w:eastAsia="lt-LT"/>
                            </w:rPr>
                            <w:t>3.4</w:t>
                          </w:r>
                        </w:sdtContent>
                      </w:sdt>
                      <w:r>
                        <w:rPr>
                          <w:szCs w:val="24"/>
                          <w:lang w:eastAsia="lt-LT"/>
                        </w:rPr>
                        <w:t>. mokiniams, kuriems Lietuvos Respublikos civilinio kodekso nustatyta tvarka nustatyta vaiko laikinoji ar nuolatinė globa (rūpyba), išskyrus aprašo 9 punkte numatytą atvejį.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4 p."/>
                <w:tag w:val="part_32c06836fa464a0ea8c0fefa7ab1fb06"/>
                <w:lock w:val="sdtLocked"/>
                <w:richText/>
              </w:sdtPr>
              <w:sdtContent>
                <w:p>
                  <w:pPr>
                    <w:ind w:firstLine="720"/>
                    <w:jc w:val="both"/>
                    <w:rPr>
                      <w:szCs w:val="24"/>
                      <w:lang w:eastAsia="lt-LT"/>
                    </w:rPr>
                  </w:pPr>
                  <w:sdt>
                    <w:sdtPr>
                      <w:alias w:val="Numeris"/>
                      <w:tag w:val="nr_32c06836fa464a0ea8c0fefa7ab1fb06"/>
                      <w:lock w:val="sdtLocked"/>
                      <w:richText/>
                    </w:sdtPr>
                    <w:sdtContent>
                      <w:r>
                        <w:rPr>
                          <w:szCs w:val="24"/>
                          <w:lang w:eastAsia="lt-LT"/>
                        </w:rPr>
                        <w:t>4</w:t>
                      </w:r>
                    </w:sdtContent>
                  </w:sdt>
                  <w:r>
                    <w:rPr>
                      <w:szCs w:val="24"/>
                      <w:lang w:eastAsia="lt-LT"/>
                    </w:rPr>
                    <w:t xml:space="preserve">. Apraše vartojamos sąvokos suprantamos taip, kaip jos apibrėžtos Lietuvos Respublikos socialinės paramos mokiniams įstatyme (toliau – Įstatymas), Lietuvos Respublikos piniginės socialinės paramos nepasiturintiems gyventojams įstatyme (toliau – Piniginės socialinės paramos nepasiturintiems gyventojams įstatymas)  ir Lietuvos Respublikos švietimo įstatyme.</w:t>
                  </w:r>
                </w:p>
              </w:sdtContent>
            </w:sdt>
            <w:sdt>
              <w:sdtPr>
                <w:alias w:val="5 p."/>
                <w:tag w:val="part_bc9c44cdf0724df4b8cf301bd67b3a84"/>
                <w:lock w:val="sdtLocked"/>
                <w:richText/>
              </w:sdtPr>
              <w:sdtContent>
                <w:p>
                  <w:pPr>
                    <w:tabs>
                      <w:tab w:val="num" w:pos="567"/>
                    </w:tabs>
                    <w:ind w:right="30" w:firstLine="720"/>
                    <w:jc w:val="both"/>
                    <w:rPr>
                      <w:rFonts w:eastAsia="Calibri"/>
                      <w:szCs w:val="24"/>
                    </w:rPr>
                  </w:pPr>
                  <w:sdt>
                    <w:sdtPr>
                      <w:alias w:val="Numeris"/>
                      <w:tag w:val="nr_bc9c44cdf0724df4b8cf301bd67b3a84"/>
                      <w:lock w:val="sdtLocked"/>
                      <w:richText/>
                    </w:sdtPr>
                    <w:sdtContent>
                      <w:r>
                        <w:rPr>
                          <w:szCs w:val="24"/>
                          <w:lang w:eastAsia="lt-LT"/>
                        </w:rPr>
                        <w:t>5</w:t>
                      </w:r>
                    </w:sdtContent>
                  </w:sdt>
                  <w:r>
                    <w:rPr>
                      <w:szCs w:val="24"/>
                      <w:lang w:eastAsia="lt-LT"/>
                    </w:rPr>
                    <w:t xml:space="preserve">. </w:t>
                  </w:r>
                  <w:r>
                    <w:rPr>
                      <w:rFonts w:eastAsia="Calibri"/>
                      <w:szCs w:val="24"/>
                    </w:rPr>
                    <w:t>Nustatytos socialinės paramos mokiniams rūšys:</w:t>
                  </w:r>
                </w:p>
                <w:sdt>
                  <w:sdtPr>
                    <w:alias w:val="5.1 pp."/>
                    <w:tag w:val="part_d4b585bf49af43a2a1f93d6dbceca96a"/>
                    <w:lock w:val="sdtLocked"/>
                    <w:richText/>
                  </w:sdtPr>
                  <w:sdtContent>
                    <w:p>
                      <w:pPr>
                        <w:tabs>
                          <w:tab w:val="left" w:pos="1440"/>
                        </w:tabs>
                        <w:ind w:right="30" w:firstLine="720"/>
                        <w:jc w:val="both"/>
                        <w:rPr>
                          <w:rFonts w:eastAsia="Calibri"/>
                          <w:szCs w:val="24"/>
                        </w:rPr>
                      </w:pPr>
                      <w:sdt>
                        <w:sdtPr>
                          <w:alias w:val="Numeris"/>
                          <w:tag w:val="nr_d4b585bf49af43a2a1f93d6dbceca96a"/>
                          <w:lock w:val="sdtLocked"/>
                          <w:richText/>
                        </w:sdtPr>
                        <w:sdtContent>
                          <w:r>
                            <w:rPr>
                              <w:rFonts w:eastAsia="Calibri"/>
                              <w:szCs w:val="24"/>
                            </w:rPr>
                            <w:t>5.1</w:t>
                          </w:r>
                        </w:sdtContent>
                      </w:sdt>
                      <w:r>
                        <w:rPr>
                          <w:rFonts w:eastAsia="Calibri"/>
                          <w:szCs w:val="24"/>
                        </w:rPr>
                        <w:t>. mokinių nemokamas maitinimas (pietūs, maitinimas mokyklose organizuojamose vasaros poilsio stovyklose);</w:t>
                      </w:r>
                    </w:p>
                  </w:sdtContent>
                </w:sdt>
                <w:sdt>
                  <w:sdtPr>
                    <w:alias w:val="5.2 pp."/>
                    <w:tag w:val="part_93a4dea516284b668648f905c8640554"/>
                    <w:lock w:val="sdtLocked"/>
                    <w:richText/>
                  </w:sdtPr>
                  <w:sdtContent>
                    <w:p>
                      <w:pPr>
                        <w:tabs>
                          <w:tab w:val="left" w:pos="0"/>
                        </w:tabs>
                        <w:ind w:right="30" w:firstLine="720"/>
                        <w:rPr>
                          <w:rFonts w:eastAsia="Calibri"/>
                          <w:szCs w:val="24"/>
                        </w:rPr>
                      </w:pPr>
                      <w:sdt>
                        <w:sdtPr>
                          <w:alias w:val="Numeris"/>
                          <w:tag w:val="nr_93a4dea516284b668648f905c8640554"/>
                          <w:lock w:val="sdtLocked"/>
                          <w:richText/>
                        </w:sdtPr>
                        <w:sdtContent>
                          <w:r>
                            <w:rPr>
                              <w:rFonts w:eastAsia="Calibri"/>
                              <w:szCs w:val="24"/>
                            </w:rPr>
                            <w:t>5.2</w:t>
                          </w:r>
                        </w:sdtContent>
                      </w:sdt>
                      <w:r>
                        <w:rPr>
                          <w:rFonts w:eastAsia="Calibri"/>
                          <w:szCs w:val="24"/>
                        </w:rPr>
                        <w:t>. parama mokinio reikmenims įsigyti.</w:t>
                      </w:r>
                    </w:p>
                    <w:p>
                      <w:pPr>
                        <w:ind w:firstLine="720"/>
                        <w:jc w:val="both"/>
                        <w:rPr>
                          <w:szCs w:val="24"/>
                          <w:lang w:eastAsia="lt-LT"/>
                        </w:rPr>
                      </w:pPr>
                    </w:p>
                  </w:sdtContent>
                </w:sdt>
              </w:sdtContent>
            </w:sdt>
          </w:sdtContent>
        </w:sdt>
        <w:sdt>
          <w:sdtPr>
            <w:alias w:val="skyrius"/>
            <w:tag w:val="part_d561a5b47eed4dcba7a28d0965aa3879"/>
            <w:lock w:val="sdtLocked"/>
            <w:richText/>
          </w:sdtPr>
          <w:sdtContent>
            <w:p>
              <w:pPr>
                <w:jc w:val="center"/>
                <w:rPr>
                  <w:b/>
                  <w:szCs w:val="24"/>
                  <w:lang w:eastAsia="lt-LT"/>
                </w:rPr>
              </w:pPr>
              <w:sdt>
                <w:sdtPr>
                  <w:alias w:val="Numeris"/>
                  <w:tag w:val="nr_d561a5b47eed4dcba7a28d0965aa3879"/>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d561a5b47eed4dcba7a28d0965aa3879"/>
                  <w:lock w:val="sdtLocked"/>
                  <w:richText/>
                </w:sdtPr>
                <w:sdtContent>
                  <w:r>
                    <w:rPr>
                      <w:b/>
                      <w:bCs/>
                      <w:szCs w:val="24"/>
                      <w:lang w:eastAsia="lt-LT"/>
                    </w:rPr>
                    <w:t>MOKINIŲ TEISĖ Į SOCIALINĘ PARAMĄ</w:t>
                  </w:r>
                </w:sdtContent>
              </w:sdt>
            </w:p>
            <w:p>
              <w:pPr>
                <w:ind w:firstLine="62"/>
                <w:jc w:val="both"/>
                <w:rPr>
                  <w:szCs w:val="24"/>
                  <w:lang w:eastAsia="lt-LT"/>
                </w:rPr>
              </w:pPr>
            </w:p>
            <w:sdt>
              <w:sdtPr>
                <w:alias w:val="6 p."/>
                <w:tag w:val="part_248b74ca8d784453b7da17246daebb61"/>
                <w:lock w:val="sdtLocked"/>
                <w:richText/>
              </w:sdtPr>
              <w:sdtContent>
                <w:p>
                  <w:pPr>
                    <w:ind w:firstLine="709"/>
                    <w:jc w:val="both"/>
                    <w:rPr>
                      <w:szCs w:val="24"/>
                      <w:lang w:eastAsia="lt-LT"/>
                    </w:rPr>
                  </w:pPr>
                  <w:sdt>
                    <w:sdtPr>
                      <w:alias w:val="Numeris"/>
                      <w:tag w:val="nr_248b74ca8d784453b7da17246daebb61"/>
                      <w:lock w:val="sdtLocked"/>
                      <w:richText/>
                    </w:sdtPr>
                    <w:sdtContent>
                      <w:r>
                        <w:rPr>
                          <w:szCs w:val="24"/>
                          <w:lang w:eastAsia="lt-LT"/>
                        </w:rPr>
                        <w:t>6</w:t>
                      </w:r>
                    </w:sdtContent>
                  </w:sdt>
                  <w:r>
                    <w:rPr>
                      <w:szCs w:val="24"/>
                      <w:lang w:eastAsia="lt-LT"/>
                    </w:rPr>
                    <w:t>. Mokiniai turi teisę į nemokamus pietus, maitinimą mokyklų organizuojamose vasaros poilsio stovyklose ir paramą mokinio reikmenims įsigyti, jeigu vidutinės pajamos vienam gyvenančiam asmeniui ar vienam iš bendrai gyvenančių asmenų (toliau – vidutinės pajamos vienam asmeniui) per mėnesį yra mažesnės kaip 1,5 valstybės remiamų pajamų (toliau – VRP) dydžio.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7 p."/>
                <w:tag w:val="part_706d374d08474308ac7eadbcba000489"/>
                <w:lock w:val="sdtLocked"/>
                <w:richText/>
              </w:sdtPr>
              <w:sdtContent>
                <w:p>
                  <w:pPr>
                    <w:ind w:firstLine="709"/>
                    <w:jc w:val="both"/>
                    <w:rPr>
                      <w:szCs w:val="24"/>
                      <w:lang w:eastAsia="lt-LT"/>
                    </w:rPr>
                  </w:pPr>
                  <w:sdt>
                    <w:sdtPr>
                      <w:alias w:val="Numeris"/>
                      <w:tag w:val="nr_706d374d08474308ac7eadbcba000489"/>
                      <w:lock w:val="sdtLocked"/>
                      <w:richText/>
                    </w:sdtPr>
                    <w:sdtContent>
                      <w:r>
                        <w:rPr>
                          <w:szCs w:val="24"/>
                          <w:lang w:eastAsia="lt-LT"/>
                        </w:rPr>
                        <w:t>7</w:t>
                      </w:r>
                    </w:sdtContent>
                  </w:sdt>
                  <w:r>
                    <w:rPr>
                      <w:szCs w:val="24"/>
                      <w:lang w:eastAsia="lt-LT"/>
                    </w:rPr>
                    <w:t>. Mokiniai turi teisę į nemokamus pietus, maitinimą mokyklų organizuojamose vasaros poilsio stovyklose ir paramą mokinio reikmenims įsigyti, jeigu vidutinės pajamos vienam asmeniui per mėnesį yra mažesnės kaip 2 VRP dydžiai, atsižvelgiant į bendrai gyvenančių asmenų ar vieno gyvenančio asmens gyvenimo sąlygas šiais atvejais: ligos, nelaimingo atsitikimo, netekus maitintojo, kai motina ar tėvas vieni augina vaiką (vaikus), kai bendrai gyvenantys asmenys augina tris ir daugiau vaikų ar bent vienas iš bendrai gyvenančių asmenų ar vienas gyvenantis asmuo yra neįgalus.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8 p."/>
                <w:tag w:val="part_dad93a03437c49d8ab5151661754bfcd"/>
                <w:lock w:val="sdtLocked"/>
                <w:richText/>
              </w:sdtPr>
              <w:sdtContent>
                <w:p>
                  <w:pPr>
                    <w:ind w:firstLine="709"/>
                    <w:jc w:val="both"/>
                    <w:rPr>
                      <w:szCs w:val="24"/>
                      <w:lang w:eastAsia="lt-LT"/>
                    </w:rPr>
                  </w:pPr>
                  <w:sdt>
                    <w:sdtPr>
                      <w:alias w:val="Numeris"/>
                      <w:tag w:val="nr_dad93a03437c49d8ab5151661754bfcd"/>
                      <w:lock w:val="sdtLocked"/>
                      <w:richText/>
                    </w:sdtPr>
                    <w:sdtContent>
                      <w:r>
                        <w:rPr>
                          <w:szCs w:val="24"/>
                          <w:lang w:eastAsia="lt-LT"/>
                        </w:rPr>
                        <w:t>8</w:t>
                      </w:r>
                    </w:sdtContent>
                  </w:sdt>
                  <w:r>
                    <w:rPr>
                      <w:szCs w:val="24"/>
                      <w:lang w:eastAsia="lt-LT"/>
                    </w:rPr>
                    <w:t>. Patikrinus bendrai gyvenančių asmenų ar vieno gyvenančio asmens gyvenimo sąlygas ir surašius buities ir gyvenimo sąlygų patikrinimo aktą, mokiniai turi teisę į nemokamą maitinimą ir (ar) paramą mokinio reikmenims įsigyti išimties atvejais (ligos, nelaimingo atsitikimo, netekus maitintojo, kai motina ar tėvas vieni augina vaiką (vaikus), kai bendrai gyvenantys asmenys augina tris ir daugiau vaikų ar bent vienas iš bendrai gyvenančių asmenų ar vienas gyvenantis asmuo yra neįgalus, kai mokinys patiria socialinę riziką arba mokinį augina bendrai gyvenantys asmenys, patiriantys socialinę riziką), jeigu vidutinės pajamos vienam asmeniui per mėnesį yra mažesnės kaip 2,5 VRP dydžio. Teikiant socialinę paramą, skirtą šiame punkte nustatyta tvarka, atsižvelgiama į Įstatymo 15 straipsnio 4 dalies 4 punkte nustatytą valstybės biudžeto lėšų naudojimo apribojimą.</w:t>
                  </w:r>
                </w:p>
              </w:sdtContent>
            </w:sdt>
            <w:sdt>
              <w:sdtPr>
                <w:alias w:val="9 p."/>
                <w:tag w:val="part_550b1d938ec94e37bbc13ec4a73ea74d"/>
                <w:lock w:val="sdtLocked"/>
                <w:richText/>
              </w:sdtPr>
              <w:sdtContent>
                <w:p>
                  <w:pPr>
                    <w:ind w:firstLine="709"/>
                    <w:jc w:val="both"/>
                  </w:pPr>
                  <w:sdt>
                    <w:sdtPr>
                      <w:alias w:val="Numeris"/>
                      <w:tag w:val="nr_550b1d938ec94e37bbc13ec4a73ea74d"/>
                      <w:lock w:val="sdtLocked"/>
                      <w:richText/>
                    </w:sdtPr>
                    <w:sdtContent>
                      <w:r>
                        <w:rPr>
                          <w:szCs w:val="24"/>
                          <w:lang w:eastAsia="lt-LT"/>
                        </w:rPr>
                        <w:t>9</w:t>
                      </w:r>
                    </w:sdtContent>
                  </w:sdt>
                  <w:r>
                    <w:rPr>
                      <w:szCs w:val="24"/>
                      <w:lang w:eastAsia="lt-LT"/>
                    </w:rPr>
                    <w:t xml:space="preserve">. </w:t>
                  </w:r>
                  <w:r>
                    <w:rPr>
                      <w:rFonts w:eastAsia="Calibri"/>
                      <w:szCs w:val="24"/>
                      <w:lang w:eastAsia="lt-LT"/>
                    </w:rPr>
                    <w:t>Mokiniams, kurie mokosi mokyklose pagal priešmokyklinio ugdymo programą ar pagal pradinio ugdymo programą pirmoje ar antroje klasėje, turi teisę į nemokamus pietus, kurie skiriami aprašo 9</w:t>
                  </w:r>
                  <w:r>
                    <w:rPr>
                      <w:rFonts w:eastAsia="Calibri"/>
                      <w:szCs w:val="24"/>
                      <w:vertAlign w:val="superscript"/>
                      <w:lang w:eastAsia="lt-LT"/>
                    </w:rPr>
                    <w:t xml:space="preserve">1 </w:t>
                  </w:r>
                  <w:r>
                    <w:rPr>
                      <w:rFonts w:eastAsia="Calibri"/>
                      <w:szCs w:val="24"/>
                      <w:lang w:eastAsia="lt-LT"/>
                    </w:rPr>
                    <w:t>punkte nustatyta tvarka, nevertinant gaunamų pajamų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9-1 p."/>
                <w:tag w:val="part_6b0d47552e524cad8db5b9441acd28a1"/>
                <w:lock w:val="sdtLocked"/>
                <w:richText/>
              </w:sdtPr>
              <w:sdtContent>
                <w:p>
                  <w:pPr>
                    <w:ind w:firstLine="709"/>
                    <w:jc w:val="both"/>
                    <w:rPr>
                      <w:b/>
                      <w:bCs/>
                      <w:szCs w:val="24"/>
                      <w:lang w:eastAsia="lt-LT"/>
                    </w:rPr>
                  </w:pPr>
                  <w:sdt>
                    <w:sdtPr>
                      <w:alias w:val="Numeris"/>
                      <w:tag w:val="nr_6b0d47552e524cad8db5b9441acd28a1"/>
                      <w:lock w:val="sdtLocked"/>
                      <w:richText/>
                    </w:sdtPr>
                    <w:sdtContent>
                      <w:r>
                        <w:rPr>
                          <w:rFonts w:eastAsia="Calibri"/>
                          <w:szCs w:val="24"/>
                          <w:lang w:eastAsia="lt-LT"/>
                        </w:rPr>
                        <w:t>9</w:t>
                      </w:r>
                      <w:r>
                        <w:rPr>
                          <w:rFonts w:eastAsia="Calibri"/>
                          <w:szCs w:val="24"/>
                          <w:vertAlign w:val="superscript"/>
                          <w:lang w:eastAsia="lt-LT"/>
                        </w:rPr>
                        <w:t>1</w:t>
                      </w:r>
                    </w:sdtContent>
                  </w:sdt>
                  <w:r>
                    <w:rPr>
                      <w:rFonts w:eastAsia="Calibri"/>
                      <w:szCs w:val="24"/>
                      <w:lang w:eastAsia="lt-LT"/>
                    </w:rPr>
                    <w:t>. Aprašo 9 punkte</w:t>
                  </w:r>
                  <w:r>
                    <w:rPr>
                      <w:szCs w:val="24"/>
                      <w:lang w:eastAsia="lt-LT"/>
                    </w:rPr>
                    <w:t xml:space="preserve"> nurodytiems mokiniams nemokami pietūs skiriami be atskiro vieno iš mokinio tėvų, globėjų </w:t>
                  </w:r>
                  <w:r>
                    <w:rPr>
                      <w:color w:val="000000"/>
                      <w:szCs w:val="24"/>
                      <w:lang w:eastAsia="lt-LT"/>
                    </w:rPr>
                    <w:t>ar kitų bendrai gyvenančių pilnamečių asmenų kreipimosi</w:t>
                  </w:r>
                  <w:r>
                    <w:rPr>
                      <w:szCs w:val="24"/>
                      <w:lang w:eastAsia="lt-LT"/>
                    </w:rPr>
                    <w:t>. Jeigu šios paramos poreikio nėra, vienas iš mokinio tėvų, globėjų ar kitų bendrai gyvenančių pilnamečių asmenų gali informuoti (</w:t>
                  </w:r>
                  <w:r>
                    <w:rPr>
                      <w:szCs w:val="24"/>
                      <w:bdr w:val="none" w:sz="0" w:space="0" w:color="auto" w:frame="1"/>
                    </w:rPr>
                    <w:t>tiesiogiai</w:t>
                  </w:r>
                  <w:r>
                    <w:rPr>
                      <w:szCs w:val="24"/>
                      <w:lang w:eastAsia="lt-LT"/>
                    </w:rPr>
                    <w:t>, paštu arba elektroninio ryšio priemonėmis) mokyklos, kurioje mokinys mokosi, administraciją apie šios paramos atsisakymą, nurodydamas mokinio vardą, pavardę, asmens kodą</w:t>
                  </w:r>
                  <w:r>
                    <w:rPr>
                      <w:szCs w:val="24"/>
                    </w:rPr>
                    <w:t xml:space="preserve"> (jeigu nėra asmens kodo, – </w:t>
                  </w:r>
                  <w:r>
                    <w:rPr>
                      <w:szCs w:val="24"/>
                      <w:lang w:eastAsia="lt-LT"/>
                    </w:rPr>
                    <w:t>gimimo datą) ir patvirtindamas, kad atsisako skirtos paramos. Jeigu atsisakius paramos atsirado jos poreikis, vienas iš mokinio tėvų, globėjų ar kitų bendrai gyvenančių pilnamečių asmenų gali kreiptis (</w:t>
                  </w:r>
                  <w:r>
                    <w:rPr>
                      <w:szCs w:val="24"/>
                      <w:bdr w:val="none" w:sz="0" w:space="0" w:color="auto" w:frame="1"/>
                    </w:rPr>
                    <w:t>tiesiogiai</w:t>
                  </w:r>
                  <w:r>
                    <w:rPr>
                      <w:szCs w:val="24"/>
                      <w:lang w:eastAsia="lt-LT"/>
                    </w:rPr>
                    <w:t>, paštu arba elektroninio ryšio priemonėmis) į mokyklos, kurioje mokinys mokosi, administraciją dėl šios paramos skyrimo, nurodydamas mokinio vardą, pavardę, asmens kodą (jeigu nėra asmens kodo, – gimimo datą) ir datą, nuo kada parama turi būti skiriama.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fa7c102c948044f3b318e94ade910ec8"/>
            <w:lock w:val="sdtLocked"/>
            <w:richText/>
          </w:sdtPr>
          <w:sdtContent>
            <w:p>
              <w:pPr>
                <w:jc w:val="center"/>
                <w:rPr>
                  <w:b/>
                  <w:bCs/>
                  <w:szCs w:val="24"/>
                  <w:lang w:eastAsia="lt-LT"/>
                </w:rPr>
              </w:pPr>
              <w:sdt>
                <w:sdtPr>
                  <w:alias w:val="Numeris"/>
                  <w:tag w:val="nr_fa7c102c948044f3b318e94ade910ec8"/>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fa7c102c948044f3b318e94ade910ec8"/>
                  <w:lock w:val="sdtLocked"/>
                  <w:richText/>
                </w:sdtPr>
                <w:sdtContent>
                  <w:r>
                    <w:rPr>
                      <w:b/>
                      <w:bCs/>
                      <w:szCs w:val="24"/>
                      <w:lang w:eastAsia="lt-LT"/>
                    </w:rPr>
                    <w:t>PAJAMŲ SOCIALINĘ PARAMĄ MOKINIAMS GAUTI APSKAIČIAVIMAS</w:t>
                  </w:r>
                </w:sdtContent>
              </w:sdt>
            </w:p>
            <w:p>
              <w:pPr>
                <w:spacing w:line="360" w:lineRule="auto"/>
                <w:ind w:firstLine="62"/>
                <w:jc w:val="center"/>
                <w:rPr>
                  <w:szCs w:val="24"/>
                  <w:lang w:eastAsia="lt-LT"/>
                </w:rPr>
              </w:pPr>
            </w:p>
            <w:sdt>
              <w:sdtPr>
                <w:alias w:val="10 p."/>
                <w:tag w:val="part_447f68018f28457a922bd0770a129fc3"/>
                <w:lock w:val="sdtLocked"/>
                <w:richText/>
              </w:sdtPr>
              <w:sdtContent>
                <w:p>
                  <w:pPr>
                    <w:ind w:firstLine="709"/>
                    <w:jc w:val="both"/>
                    <w:rPr>
                      <w:szCs w:val="24"/>
                      <w:lang w:val="en-US" w:eastAsia="lt-LT"/>
                    </w:rPr>
                  </w:pPr>
                  <w:sdt>
                    <w:sdtPr>
                      <w:alias w:val="Numeris"/>
                      <w:tag w:val="nr_447f68018f28457a922bd0770a129fc3"/>
                      <w:lock w:val="sdtLocked"/>
                      <w:richText/>
                    </w:sdtPr>
                    <w:sdtContent>
                      <w:r>
                        <w:rPr>
                          <w:szCs w:val="24"/>
                          <w:lang w:eastAsia="lt-LT"/>
                        </w:rPr>
                        <w:t>10</w:t>
                      </w:r>
                    </w:sdtContent>
                  </w:sdt>
                  <w:r>
                    <w:rPr>
                      <w:szCs w:val="24"/>
                      <w:lang w:eastAsia="lt-LT"/>
                    </w:rPr>
                    <w:t xml:space="preserve">. </w:t>
                  </w:r>
                  <w:r>
                    <w:rPr>
                      <w:color w:val="000000"/>
                      <w:szCs w:val="24"/>
                      <w:lang w:eastAsia="lt-LT"/>
                    </w:rPr>
                    <w:t xml:space="preserve">Vidutinės pajamos vienam asmeniui apskaičiuojamos: </w:t>
                  </w:r>
                </w:p>
                <w:sdt>
                  <w:sdtPr>
                    <w:alias w:val="10.1 pp."/>
                    <w:tag w:val="part_c143888de4a5439c84f851fdcfb97ee0"/>
                    <w:lock w:val="sdtLocked"/>
                    <w:richText/>
                  </w:sdtPr>
                  <w:sdtContent>
                    <w:p>
                      <w:pPr>
                        <w:ind w:firstLine="709"/>
                        <w:jc w:val="both"/>
                        <w:rPr>
                          <w:szCs w:val="24"/>
                          <w:lang w:eastAsia="lt-LT"/>
                        </w:rPr>
                      </w:pPr>
                      <w:sdt>
                        <w:sdtPr>
                          <w:alias w:val="Numeris"/>
                          <w:tag w:val="nr_c143888de4a5439c84f851fdcfb97ee0"/>
                          <w:lock w:val="sdtLocked"/>
                          <w:richText/>
                        </w:sdtPr>
                        <w:sdtContent>
                          <w:r>
                            <w:rPr>
                              <w:color w:val="000000"/>
                              <w:szCs w:val="24"/>
                              <w:lang w:eastAsia="lt-LT"/>
                            </w:rPr>
                            <w:t>10.1</w:t>
                          </w:r>
                        </w:sdtContent>
                      </w:sdt>
                      <w:r>
                        <w:rPr>
                          <w:color w:val="000000"/>
                          <w:szCs w:val="24"/>
                          <w:lang w:eastAsia="lt-LT"/>
                        </w:rPr>
                        <w:t xml:space="preserve">. pagal 3 </w:t>
                      </w:r>
                      <w:r>
                        <w:rPr>
                          <w:szCs w:val="24"/>
                          <w:lang w:eastAsia="lt-LT"/>
                        </w:rPr>
                        <w:t xml:space="preserve">(trijų) </w:t>
                      </w:r>
                      <w:r>
                        <w:rPr>
                          <w:color w:val="000000"/>
                          <w:szCs w:val="24"/>
                          <w:lang w:eastAsia="lt-LT"/>
                        </w:rPr>
                        <w:t>kalendorinių mėnesių iki kreipimosi dėl socialinės paramos mokiniams mėnesio pajamas, nustatytas Piniginės socialinės paramos nepasiturintiems gyventojams įstatymo 17 straipsnyje;</w:t>
                      </w:r>
                    </w:p>
                  </w:sdtContent>
                </w:sdt>
                <w:sdt>
                  <w:sdtPr>
                    <w:alias w:val="10.2 pp."/>
                    <w:tag w:val="part_de3cc7eb760d43ebbef6c97c783ebfce"/>
                    <w:lock w:val="sdtLocked"/>
                    <w:richText/>
                  </w:sdtPr>
                  <w:sdtContent>
                    <w:p>
                      <w:pPr>
                        <w:ind w:firstLine="709"/>
                        <w:jc w:val="both"/>
                        <w:rPr>
                          <w:szCs w:val="24"/>
                          <w:lang w:eastAsia="lt-LT"/>
                        </w:rPr>
                      </w:pPr>
                      <w:sdt>
                        <w:sdtPr>
                          <w:alias w:val="Numeris"/>
                          <w:tag w:val="nr_de3cc7eb760d43ebbef6c97c783ebfce"/>
                          <w:lock w:val="sdtLocked"/>
                          <w:richText/>
                        </w:sdtPr>
                        <w:sdtContent>
                          <w:r>
                            <w:rPr>
                              <w:color w:val="000000"/>
                              <w:szCs w:val="24"/>
                              <w:lang w:eastAsia="lt-LT"/>
                            </w:rPr>
                            <w:t>10.2</w:t>
                          </w:r>
                        </w:sdtContent>
                      </w:sdt>
                      <w:r>
                        <w:rPr>
                          <w:color w:val="000000"/>
                          <w:szCs w:val="24"/>
                          <w:lang w:eastAsia="lt-LT"/>
                        </w:rPr>
                        <w:t xml:space="preserve">. pagal kreipimosi dėl socialinės paramos mokiniams mėnesio pajamas, jeigu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praėjusiais kalendoriniais mėnesiais, pasikeitė, išskyrus aprašo 11 punkte nurodytus atvejus.</w:t>
                      </w:r>
                    </w:p>
                  </w:sdtContent>
                </w:sdt>
              </w:sdtContent>
            </w:sdt>
            <w:sdt>
              <w:sdtPr>
                <w:alias w:val="11 p."/>
                <w:tag w:val="part_5d0e5968e2b84a14ba4d6dc2f63e61e2"/>
                <w:lock w:val="sdtLocked"/>
                <w:richText/>
              </w:sdtPr>
              <w:sdtContent>
                <w:p>
                  <w:pPr>
                    <w:ind w:firstLine="709"/>
                    <w:jc w:val="both"/>
                    <w:rPr>
                      <w:szCs w:val="24"/>
                      <w:lang w:eastAsia="lt-LT"/>
                    </w:rPr>
                  </w:pPr>
                  <w:sdt>
                    <w:sdtPr>
                      <w:alias w:val="Numeris"/>
                      <w:tag w:val="nr_5d0e5968e2b84a14ba4d6dc2f63e61e2"/>
                      <w:lock w:val="sdtLocked"/>
                      <w:richText/>
                    </w:sdtPr>
                    <w:sdtContent>
                      <w:r>
                        <w:rPr>
                          <w:szCs w:val="24"/>
                          <w:lang w:eastAsia="lt-LT"/>
                        </w:rPr>
                        <w:t>11</w:t>
                      </w:r>
                    </w:sdtContent>
                  </w:sdt>
                  <w:r>
                    <w:rPr>
                      <w:szCs w:val="24"/>
                      <w:lang w:eastAsia="lt-LT"/>
                    </w:rPr>
                    <w:t xml:space="preserve">. </w:t>
                  </w:r>
                  <w:r>
                    <w:rPr>
                      <w:color w:val="000000"/>
                      <w:szCs w:val="24"/>
                      <w:lang w:eastAsia="lt-LT"/>
                    </w:rPr>
                    <w:t xml:space="preserve">Jeigu per 3 </w:t>
                  </w:r>
                  <w:r>
                    <w:rPr>
                      <w:szCs w:val="24"/>
                      <w:lang w:eastAsia="lt-LT"/>
                    </w:rPr>
                    <w:t xml:space="preserve">(tris) </w:t>
                  </w:r>
                  <w:r>
                    <w:rPr>
                      <w:color w:val="000000"/>
                      <w:szCs w:val="24"/>
                      <w:lang w:eastAsia="lt-LT"/>
                    </w:rPr>
                    <w:t>kalendorinius mėnesius, praėjusius iki kreipimosi dėl socialinės paramos mokiniams mėnesio, buvo gauta vienkartinė išmoka (premija, vienkartinė netekto darbingumo kompensacija, išeitinė išmoka ir kitos faktiškai gautos vienkartinės pajamos, išskyrus kompensaciją už nepanaudotas atostogas) ar iš karto už 2 ir daugiau kalendorinių mėnesių išmokėtos kas mėnesį gaunamos išmokos, vidutinės pajamos vienam asmeniui apskaičiuojamos aprašo 10 punkto 10.1 papunktyje nustatyta tvarka.</w:t>
                  </w:r>
                </w:p>
              </w:sdtContent>
            </w:sdt>
            <w:sdt>
              <w:sdtPr>
                <w:alias w:val="12 p."/>
                <w:tag w:val="part_c714ac99e247448cab80e8229ceb3f26"/>
                <w:lock w:val="sdtLocked"/>
                <w:richText/>
              </w:sdtPr>
              <w:sdtContent>
                <w:p>
                  <w:pPr>
                    <w:ind w:firstLine="709"/>
                    <w:jc w:val="both"/>
                    <w:rPr>
                      <w:szCs w:val="24"/>
                      <w:lang w:eastAsia="lt-LT"/>
                    </w:rPr>
                  </w:pPr>
                  <w:sdt>
                    <w:sdtPr>
                      <w:alias w:val="Numeris"/>
                      <w:tag w:val="nr_c714ac99e247448cab80e8229ceb3f26"/>
                      <w:lock w:val="sdtLocked"/>
                      <w:richText/>
                    </w:sdtPr>
                    <w:sdtContent>
                      <w:r>
                        <w:rPr>
                          <w:szCs w:val="24"/>
                          <w:lang w:eastAsia="lt-LT"/>
                        </w:rPr>
                        <w:t>12</w:t>
                      </w:r>
                    </w:sdtContent>
                  </w:sdt>
                  <w:r>
                    <w:rPr>
                      <w:szCs w:val="24"/>
                      <w:lang w:eastAsia="lt-LT"/>
                    </w:rPr>
                    <w:t xml:space="preserve">. </w:t>
                  </w:r>
                  <w:r>
                    <w:rPr>
                      <w:color w:val="000000"/>
                      <w:szCs w:val="24"/>
                      <w:lang w:eastAsia="lt-LT"/>
                    </w:rPr>
                    <w:t xml:space="preserve">Jeigu kreipimosi dėl mokinių nemokamo maitinimo mėnesį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 xml:space="preserve">praėjusiais kalendoriniais mėnesiais, pasikeitė, išskyrus aprašo 11 punkte nurodytus atvejus, mokiniams nemokamas maitinimas skiriamas pagal praėjusio mėnesio iki kreipimosi dėl mokinių nemokamo maitinimo mėnesio pajamas ir teikiamas, kol bus pateikta informacija apie kreipimosi mėnesio pajamas ir priimtas naujas sprendimas dėl nemokamo maitinimo skyrimo, bet ne ilgiau kaip 2 </w:t>
                  </w:r>
                  <w:r>
                    <w:rPr>
                      <w:szCs w:val="24"/>
                      <w:lang w:eastAsia="lt-LT"/>
                    </w:rPr>
                    <w:t xml:space="preserve">(du) </w:t>
                  </w:r>
                  <w:r>
                    <w:rPr>
                      <w:color w:val="000000"/>
                      <w:szCs w:val="24"/>
                      <w:lang w:eastAsia="lt-LT"/>
                    </w:rPr>
                    <w:t>mėnesius nuo užpildyto socialinės apsaugos ir darbo ministro patvirtintos formos prašymo-paraiškos gauti socialinę paramą mokiniams (toliau – prašymas-paraiška) pateikimo dienos.</w:t>
                  </w:r>
                </w:p>
              </w:sdtContent>
            </w:sdt>
            <w:sdt>
              <w:sdtPr>
                <w:alias w:val="13 p."/>
                <w:tag w:val="part_34eedb09420a4ef594885607c7953c94"/>
                <w:lock w:val="sdtLocked"/>
                <w:richText/>
              </w:sdtPr>
              <w:sdtContent>
                <w:p>
                  <w:pPr>
                    <w:ind w:firstLine="709"/>
                    <w:jc w:val="both"/>
                    <w:rPr>
                      <w:szCs w:val="24"/>
                      <w:lang w:eastAsia="lt-LT"/>
                    </w:rPr>
                  </w:pPr>
                  <w:sdt>
                    <w:sdtPr>
                      <w:alias w:val="Numeris"/>
                      <w:tag w:val="nr_34eedb09420a4ef594885607c7953c94"/>
                      <w:lock w:val="sdtLocked"/>
                      <w:richText/>
                    </w:sdtPr>
                    <w:sdtContent>
                      <w:r>
                        <w:rPr>
                          <w:szCs w:val="24"/>
                          <w:lang w:eastAsia="lt-LT"/>
                        </w:rPr>
                        <w:t>13</w:t>
                      </w:r>
                    </w:sdtContent>
                  </w:sdt>
                  <w:r>
                    <w:rPr>
                      <w:szCs w:val="24"/>
                      <w:lang w:eastAsia="lt-LT"/>
                    </w:rPr>
                    <w:t xml:space="preserve">. </w:t>
                  </w:r>
                  <w:r>
                    <w:rPr>
                      <w:color w:val="000000"/>
                      <w:szCs w:val="24"/>
                      <w:lang w:eastAsia="lt-LT"/>
                    </w:rPr>
                    <w:t>Jeigu bendrai gyvenantys asmenys ar vienas gyvenantis asmuo gauna piniginę socialinę paramą pagal Piniginės socialinės paramos nepasiturintiems gyventojams įstatymą, vidutinės pajamos vienam asmeniui apskaičiuojamos pagal pajamas, kurios paskutinį kartą buvo nurodytos skiriant piniginę socialinę paramą, įskaitant paskirtos socialinės pašalpos dydį,</w:t>
                  </w:r>
                  <w:r>
                    <w:rPr>
                      <w:szCs w:val="24"/>
                      <w:lang w:eastAsia="lt-LT"/>
                    </w:rPr>
                    <w:t xml:space="preserve"> išskyrus papildomai paskirtos socialinės pašalpos dydį,</w:t>
                  </w:r>
                  <w:r>
                    <w:rPr>
                      <w:color w:val="000000"/>
                      <w:szCs w:val="24"/>
                      <w:lang w:eastAsia="lt-LT"/>
                    </w:rPr>
                    <w:t xml:space="preserve"> ir neįskaitant būsto šildymo išlaidų, geriamojo vandens išlaidų ir karšto vandens išlaidų kompensacijų dydžio.</w:t>
                  </w:r>
                </w:p>
                <w:p>
                  <w:pPr>
                    <w:ind w:firstLine="771"/>
                    <w:rPr>
                      <w:szCs w:val="24"/>
                      <w:lang w:eastAsia="lt-LT"/>
                    </w:rPr>
                  </w:pPr>
                </w:p>
              </w:sdtContent>
            </w:sdt>
          </w:sdtContent>
        </w:sdt>
        <w:sdt>
          <w:sdtPr>
            <w:alias w:val="skyrius"/>
            <w:tag w:val="part_ce12f9fc1df54a57b9629ce4a21df80e"/>
            <w:lock w:val="sdtLocked"/>
            <w:richText/>
          </w:sdtPr>
          <w:sdtContent>
            <w:p>
              <w:pPr>
                <w:jc w:val="center"/>
                <w:rPr>
                  <w:b/>
                  <w:bCs/>
                  <w:szCs w:val="24"/>
                  <w:lang w:eastAsia="lt-LT"/>
                </w:rPr>
              </w:pPr>
              <w:sdt>
                <w:sdtPr>
                  <w:alias w:val="Numeris"/>
                  <w:tag w:val="nr_ce12f9fc1df54a57b9629ce4a21df80e"/>
                  <w:lock w:val="sdtLocked"/>
                  <w:richText/>
                </w:sdtPr>
                <w:sdtContent>
                  <w:r>
                    <w:rPr>
                      <w:b/>
                      <w:szCs w:val="24"/>
                      <w:lang w:eastAsia="lt-LT"/>
                    </w:rPr>
                    <w:t>IV</w:t>
                  </w:r>
                </w:sdtContent>
              </w:sdt>
              <w:r>
                <w:rPr>
                  <w:b/>
                  <w:szCs w:val="24"/>
                  <w:lang w:eastAsia="lt-LT"/>
                </w:rPr>
                <w:t xml:space="preserve"> </w:t>
              </w:r>
              <w:r>
                <w:rPr>
                  <w:b/>
                  <w:bCs/>
                  <w:szCs w:val="24"/>
                  <w:lang w:eastAsia="lt-LT"/>
                </w:rPr>
                <w:t>SKYRIUS</w:t>
              </w:r>
            </w:p>
            <w:p>
              <w:pPr>
                <w:jc w:val="center"/>
                <w:rPr>
                  <w:szCs w:val="24"/>
                  <w:lang w:val="en-US" w:eastAsia="lt-LT"/>
                </w:rPr>
              </w:pPr>
              <w:sdt>
                <w:sdtPr>
                  <w:alias w:val="Pavadinimas"/>
                  <w:tag w:val="title_ce12f9fc1df54a57b9629ce4a21df80e"/>
                  <w:lock w:val="sdtLocked"/>
                  <w:richText/>
                </w:sdtPr>
                <w:sdtContent>
                  <w:r>
                    <w:rPr>
                      <w:b/>
                      <w:bCs/>
                      <w:szCs w:val="24"/>
                      <w:lang w:eastAsia="lt-LT"/>
                    </w:rPr>
                    <w:t>KREIPIMASIS DĖL SOCIALINĖS PARAMOS MOKINIAMS</w:t>
                  </w:r>
                </w:sdtContent>
              </w:sdt>
            </w:p>
            <w:p>
              <w:pPr>
                <w:ind w:firstLine="709"/>
                <w:jc w:val="both"/>
                <w:rPr>
                  <w:szCs w:val="24"/>
                  <w:lang w:val="en-US" w:eastAsia="lt-LT"/>
                </w:rPr>
              </w:pPr>
            </w:p>
            <w:sdt>
              <w:sdtPr>
                <w:alias w:val="14 p."/>
                <w:tag w:val="part_f8124afaf0614a6a885220e291b60e90"/>
                <w:lock w:val="sdtLocked"/>
                <w:richText/>
              </w:sdtPr>
              <w:sdtContent>
                <w:p>
                  <w:pPr>
                    <w:ind w:firstLine="709"/>
                    <w:jc w:val="both"/>
                    <w:rPr>
                      <w:szCs w:val="24"/>
                      <w:lang w:eastAsia="lt-LT"/>
                    </w:rPr>
                  </w:pPr>
                  <w:sdt>
                    <w:sdtPr>
                      <w:alias w:val="Numeris"/>
                      <w:tag w:val="nr_f8124afaf0614a6a885220e291b60e90"/>
                      <w:lock w:val="sdtLocked"/>
                      <w:richText/>
                    </w:sdtPr>
                    <w:sdtContent>
                      <w:r>
                        <w:rPr>
                          <w:szCs w:val="24"/>
                          <w:lang w:eastAsia="lt-LT"/>
                        </w:rPr>
                        <w:t>14</w:t>
                      </w:r>
                    </w:sdtContent>
                  </w:sdt>
                  <w:r>
                    <w:rPr>
                      <w:szCs w:val="24"/>
                      <w:lang w:eastAsia="lt-LT"/>
                    </w:rPr>
                    <w:t xml:space="preserve">. Pareiškėjas, dėl socialinės paramos mokiniams, išskyrus aprašo </w:t>
                  </w:r>
                  <w:r>
                    <w:rPr>
                      <w:rFonts w:eastAsia="Calibri"/>
                      <w:szCs w:val="24"/>
                      <w:lang w:eastAsia="lt-LT"/>
                    </w:rPr>
                    <w:t>9</w:t>
                  </w:r>
                  <w:r>
                    <w:rPr>
                      <w:rFonts w:eastAsia="Calibri"/>
                      <w:szCs w:val="24"/>
                      <w:vertAlign w:val="superscript"/>
                      <w:lang w:eastAsia="lt-LT"/>
                    </w:rPr>
                    <w:t xml:space="preserve">1 </w:t>
                  </w:r>
                  <w:r>
                    <w:rPr>
                      <w:rFonts w:eastAsia="Calibri"/>
                      <w:szCs w:val="24"/>
                      <w:lang w:eastAsia="lt-LT"/>
                    </w:rPr>
                    <w:t xml:space="preserve">punkte nustatytą atvejį, </w:t>
                  </w:r>
                  <w:r>
                    <w:rPr>
                      <w:szCs w:val="24"/>
                      <w:lang w:eastAsia="lt-LT"/>
                    </w:rPr>
                    <w:t xml:space="preserve">užpildydamas patvirtintos formos prašymą-paraišką ir pridėdamas reikalingus dokumentus, nustatytus Piniginės socialinės paramos nepasiturintiems gyventojams įstatymo 20 straipsnyje (išskyrus duomenis apie bendrai gyvenančių asmenų ar vieno gyvenančio asmens turimą turtą), išskyrus aprašo 18 punkte numatytą atvejį, kreipiasi į: </w:t>
                  </w:r>
                </w:p>
                <w:sdt>
                  <w:sdtPr>
                    <w:alias w:val="14.1 pp."/>
                    <w:tag w:val="part_60e410a0c53a43fd9c2202209a3b2342"/>
                    <w:lock w:val="sdtLocked"/>
                    <w:richText/>
                  </w:sdtPr>
                  <w:sdtContent>
                    <w:p>
                      <w:pPr>
                        <w:ind w:firstLine="709"/>
                        <w:jc w:val="both"/>
                        <w:rPr>
                          <w:szCs w:val="24"/>
                          <w:lang w:eastAsia="lt-LT"/>
                        </w:rPr>
                      </w:pPr>
                      <w:sdt>
                        <w:sdtPr>
                          <w:alias w:val="Numeris"/>
                          <w:tag w:val="nr_60e410a0c53a43fd9c2202209a3b2342"/>
                          <w:lock w:val="sdtLocked"/>
                          <w:richText/>
                        </w:sdtPr>
                        <w:sdtContent>
                          <w:r>
                            <w:rPr>
                              <w:szCs w:val="24"/>
                              <w:lang w:eastAsia="lt-LT"/>
                            </w:rPr>
                            <w:t>14.1</w:t>
                          </w:r>
                        </w:sdtContent>
                      </w:sdt>
                      <w:r>
                        <w:rPr>
                          <w:szCs w:val="24"/>
                          <w:lang w:eastAsia="lt-LT"/>
                        </w:rPr>
                        <w:t>. Zarasų rajono savivaldybės administracijos Socialinės paramos skyrių (toliau – Socialinės paramos skyrius), jei yra deklaravęs gyvenamąją vietą Zarasų mieste ar yra įtrauktas į gyvenamosios vietos nedeklaravusių asmenų apskaitą ar gyvenamosios vietos nedeklaravęs, ir nėra įtrauktas į gyvenamosios vietos nedeklaravusių asmenų apskaitą, tačiau faktiškai gyvena Zarasų mieste;</w:t>
                      </w:r>
                    </w:p>
                  </w:sdtContent>
                </w:sdt>
                <w:sdt>
                  <w:sdtPr>
                    <w:alias w:val="14.2 pp."/>
                    <w:tag w:val="part_b9f1051502f9491aa1e8819011adc4ab"/>
                    <w:lock w:val="sdtLocked"/>
                    <w:richText/>
                  </w:sdtPr>
                  <w:sdtContent>
                    <w:p>
                      <w:pPr>
                        <w:ind w:firstLine="709"/>
                        <w:jc w:val="both"/>
                        <w:rPr>
                          <w:szCs w:val="24"/>
                          <w:lang w:eastAsia="lt-LT"/>
                        </w:rPr>
                      </w:pPr>
                      <w:sdt>
                        <w:sdtPr>
                          <w:alias w:val="Numeris"/>
                          <w:tag w:val="nr_b9f1051502f9491aa1e8819011adc4ab"/>
                          <w:lock w:val="sdtLocked"/>
                          <w:richText/>
                        </w:sdtPr>
                        <w:sdtContent>
                          <w:r>
                            <w:rPr>
                              <w:szCs w:val="24"/>
                              <w:lang w:eastAsia="lt-LT"/>
                            </w:rPr>
                            <w:t>14.2</w:t>
                          </w:r>
                        </w:sdtContent>
                      </w:sdt>
                      <w:r>
                        <w:rPr>
                          <w:szCs w:val="24"/>
                          <w:lang w:eastAsia="lt-LT"/>
                        </w:rPr>
                        <w:t>. Zarasų rajono savivaldybės administracijos seniūnijos (toliau – seniūnija) socialinį darbuotoją (toliau – socialinis darbuotojas), jei yra deklaravęs gyvenamąją vietą seniūnijoje ar yra įtrauktas į gyvenamosios vietos nedeklaravusių asmenų apskaitą ar gyvenamosios vietos nedeklaravęs ir nėra įtrauktas į gyvenamosios vietos nedeklaravusių asmenų apskaitą, tačiau faktiškai gyvena toje seniūnijoje.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5 p."/>
                <w:tag w:val="part_ddae3f9900f9483194446dd120127228"/>
                <w:lock w:val="sdtLocked"/>
                <w:richText/>
              </w:sdtPr>
              <w:sdtContent>
                <w:p>
                  <w:pPr>
                    <w:ind w:firstLine="709"/>
                    <w:jc w:val="both"/>
                    <w:rPr>
                      <w:szCs w:val="24"/>
                      <w:lang w:eastAsia="lt-LT"/>
                    </w:rPr>
                  </w:pPr>
                  <w:sdt>
                    <w:sdtPr>
                      <w:alias w:val="Numeris"/>
                      <w:tag w:val="nr_ddae3f9900f9483194446dd120127228"/>
                      <w:lock w:val="sdtLocked"/>
                      <w:richText/>
                    </w:sdtPr>
                    <w:sdtContent>
                      <w:r>
                        <w:rPr>
                          <w:szCs w:val="24"/>
                          <w:lang w:eastAsia="lt-LT"/>
                        </w:rPr>
                        <w:t>15</w:t>
                      </w:r>
                    </w:sdtContent>
                  </w:sdt>
                  <w:r>
                    <w:rPr>
                      <w:szCs w:val="24"/>
                      <w:lang w:eastAsia="lt-LT"/>
                    </w:rPr>
                    <w:t xml:space="preserve">. </w:t>
                  </w:r>
                  <w:r>
                    <w:rPr>
                      <w:rFonts w:eastAsia="Calibri"/>
                      <w:szCs w:val="24"/>
                    </w:rPr>
                    <w:t>Patvirtintame</w:t>
                  </w:r>
                  <w:r>
                    <w:rPr>
                      <w:szCs w:val="24"/>
                      <w:lang w:eastAsia="lt-LT"/>
                    </w:rPr>
                    <w:t xml:space="preserve"> prašyme-paraiškoje pareiškėjas apie save ir bendrai gyvenančius asmenis nurodo šiuos duomenis: vardą, pavardę, asmens kodą (jeigu nėra asmens kodo, – gimimo datą), faktinės gyvenamosios vietos adresą, mokėjimo ar kredito įstaigos pavadinimą, sąskaitos, į kurią būtų pervedama mokiniui skirta parama mokinio reikmenims įsigyti, numerį, jeigu pareiškėjas paramą mokinio reikmenims įsigyti prašo pervesti į mokėjimo ar kredito įstaigoje esančią asmeninę sąskaitą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6 p."/>
                <w:tag w:val="part_fb369e8ba8cd47e49d10d42f23fd9242"/>
                <w:lock w:val="sdtLocked"/>
                <w:richText/>
              </w:sdtPr>
              <w:sdtContent>
                <w:p>
                  <w:pPr>
                    <w:ind w:firstLine="833"/>
                    <w:jc w:val="both"/>
                    <w:rPr>
                      <w:szCs w:val="24"/>
                      <w:lang w:eastAsia="lt-LT"/>
                    </w:rPr>
                  </w:pPr>
                  <w:sdt>
                    <w:sdtPr>
                      <w:alias w:val="Numeris"/>
                      <w:tag w:val="nr_fb369e8ba8cd47e49d10d42f23fd9242"/>
                      <w:lock w:val="sdtLocked"/>
                      <w:richText/>
                    </w:sdtPr>
                    <w:sdtContent>
                      <w:r>
                        <w:rPr>
                          <w:rFonts w:eastAsia="Calibri"/>
                          <w:szCs w:val="24"/>
                        </w:rPr>
                        <w:t>16</w:t>
                      </w:r>
                    </w:sdtContent>
                  </w:sdt>
                  <w:r>
                    <w:rPr>
                      <w:rFonts w:eastAsia="Calibri"/>
                      <w:szCs w:val="24"/>
                    </w:rPr>
                    <w:t>.</w:t>
                  </w:r>
                  <w:r>
                    <w:rPr>
                      <w:szCs w:val="24"/>
                      <w:lang w:eastAsia="lt-LT"/>
                    </w:rPr>
                    <w:t xml:space="preserve"> Asmenų, Gyvenamosios vietos deklaravimo įstatymo nustatyta tvarka nedeklaravusių gyvenamosios vietos ir neįtrauktų į gyvenamosios vietos nedeklaravusių asmenų apskaitą, faktinė gyvenamoji vieta nustatoma vadovaujantis pareiškėjo pateikta informacija ir duomenimis, taip pat valstybės registruose (kadastruose), žinybiniuose registruose arba valstybės informacinėse sistemose ar kitose informacinėse sistemose esančiais duomenimis, pagrindžiančiais ekonominius, socialinius ar asmeninius asmenų interesus toje savivaldybėje. Tais atvejais, kai, įvertinus pareiškėjo pateiktą informaciją ir duomenis apie faktinę gyvenamąją vietą, paaiškėja, kad jie netikslūs ir (ar) klaidingi ir (ar) valstybės registruose (kadastruose), žinybiniuose registruose arba valstybės informacinėse sistemose ar kitose informacinėse sistemose nėra duomenų apie pareiškėją, faktinė gyvenamoji vieta patikrinama Socialinės paramos skyriaus darbuotojo ar socialinio darbuotojo ir surašomas buities ir gyvenimo sąlygų patikrinimo aktas.</w:t>
                  </w:r>
                </w:p>
              </w:sdtContent>
            </w:sdt>
            <w:sdt>
              <w:sdtPr>
                <w:alias w:val="17 p."/>
                <w:tag w:val="part_6f74e270aa4446c494c232b081ced3d6"/>
                <w:lock w:val="sdtLocked"/>
                <w:richText/>
              </w:sdtPr>
              <w:sdtContent>
                <w:p>
                  <w:pPr>
                    <w:ind w:right="30" w:firstLine="709"/>
                    <w:jc w:val="both"/>
                    <w:rPr>
                      <w:rFonts w:eastAsia="Calibri"/>
                      <w:szCs w:val="24"/>
                    </w:rPr>
                  </w:pPr>
                  <w:sdt>
                    <w:sdtPr>
                      <w:alias w:val="Numeris"/>
                      <w:tag w:val="nr_6f74e270aa4446c494c232b081ced3d6"/>
                      <w:lock w:val="sdtLocked"/>
                      <w:richText/>
                    </w:sdtPr>
                    <w:sdtContent>
                      <w:r>
                        <w:rPr>
                          <w:rFonts w:eastAsia="Calibri"/>
                          <w:szCs w:val="24"/>
                        </w:rPr>
                        <w:t>17</w:t>
                      </w:r>
                    </w:sdtContent>
                  </w:sdt>
                  <w:r>
                    <w:rPr>
                      <w:rFonts w:eastAsia="Calibri"/>
                      <w:szCs w:val="24"/>
                    </w:rPr>
                    <w:t xml:space="preserve">. Dėl mokinio nemokamo maitinimo patvirtintą prašymą-paraišką pareiškėjas gali pateikti ir mokyklos, kurioje mokinys mokosi ar kuri organizuoja vasaros poilsio stovyklas, administracijai. Šiuo atveju mokyklos administracija patvirtintą prašymą-prašymą ne vėliau kaip kitą dieną, kai buvo gautas patvirtintas prašymas-paraiška, perduoda 14.1  papunktyje nurodytam adresatui.  </w:t>
                  </w:r>
                </w:p>
              </w:sdtContent>
            </w:sdt>
            <w:sdt>
              <w:sdtPr>
                <w:alias w:val="18 p."/>
                <w:tag w:val="part_1fe0e780782944ee917dcf2820860c50"/>
                <w:lock w:val="sdtLocked"/>
                <w:richText/>
              </w:sdtPr>
              <w:sdtContent>
                <w:p>
                  <w:pPr>
                    <w:ind w:firstLine="709"/>
                    <w:jc w:val="both"/>
                    <w:rPr>
                      <w:szCs w:val="24"/>
                      <w:lang w:eastAsia="lt-LT"/>
                    </w:rPr>
                  </w:pPr>
                  <w:sdt>
                    <w:sdtPr>
                      <w:alias w:val="Numeris"/>
                      <w:tag w:val="nr_1fe0e780782944ee917dcf2820860c50"/>
                      <w:lock w:val="sdtLocked"/>
                      <w:richText/>
                    </w:sdtPr>
                    <w:sdtContent>
                      <w:r>
                        <w:rPr>
                          <w:szCs w:val="24"/>
                          <w:lang w:eastAsia="lt-LT"/>
                        </w:rPr>
                        <w:t>18</w:t>
                      </w:r>
                    </w:sdtContent>
                  </w:sdt>
                  <w:r>
                    <w:rPr>
                      <w:szCs w:val="24"/>
                      <w:lang w:eastAsia="lt-LT"/>
                    </w:rPr>
                    <w:t>. Jeigu kreipimosi dėl socialinės paramos mokiniams metu bendrai gyvenantys asmenys ar vienas gyvenantis asmuo gauna piniginę socialinę paramą pagal Piniginės socialinės paramos nepasiturintiems gyventojams įstatymą, pareiškėjas pateikia mokyklos administracijai ar savo gyvenamosios vietos savivaldybės administracijai laisvos formos prašymą gauti socialinę paramą mokiniams</w:t>
                  </w:r>
                  <w:r>
                    <w:rPr>
                      <w:color w:val="FF0000"/>
                      <w:szCs w:val="24"/>
                      <w:lang w:eastAsia="lt-LT"/>
                    </w:rPr>
                    <w:t xml:space="preserve">. </w:t>
                  </w:r>
                  <w:r>
                    <w:rPr>
                      <w:szCs w:val="24"/>
                      <w:lang w:eastAsia="lt-LT"/>
                    </w:rPr>
                    <w:t>Šiame prašyme pareiškėjas apie save ir mokinį, kuriam prašoma skirti socialinę paramą mokiniams, nurodo šiuos duomenis: vardą, pavardę, asmens kodą (jeigu nėra asmens kodo, – gimimo datą), faktinės gyvenamosios vietos adresą, mokyklos pavadinimą ir klasę, kurioje mokinys mokosi,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9 p."/>
                <w:tag w:val="part_8c489215a1ae49bc9c9a0dd6849c2dd6"/>
                <w:lock w:val="sdtLocked"/>
                <w:richText/>
              </w:sdtPr>
              <w:sdtContent>
                <w:p>
                  <w:pPr>
                    <w:ind w:firstLine="709"/>
                    <w:jc w:val="both"/>
                    <w:rPr>
                      <w:szCs w:val="24"/>
                      <w:lang w:eastAsia="lt-LT"/>
                    </w:rPr>
                  </w:pPr>
                  <w:sdt>
                    <w:sdtPr>
                      <w:alias w:val="Numeris"/>
                      <w:tag w:val="nr_8c489215a1ae49bc9c9a0dd6849c2dd6"/>
                      <w:lock w:val="sdtLocked"/>
                      <w:richText/>
                    </w:sdtPr>
                    <w:sdtContent>
                      <w:r>
                        <w:rPr>
                          <w:szCs w:val="24"/>
                          <w:lang w:eastAsia="lt-LT"/>
                        </w:rPr>
                        <w:t>19</w:t>
                      </w:r>
                    </w:sdtContent>
                  </w:sdt>
                  <w:r>
                    <w:rPr>
                      <w:szCs w:val="24"/>
                      <w:lang w:eastAsia="lt-LT"/>
                    </w:rPr>
                    <w:t xml:space="preserve">. Kad mokinys gautų nemokamą maitinimą mokykloje ir (ar) paramą mokinio reikmenims įsigyti, pareiškėjas patvirtintą prašymą-paraišką ar aprašo 18 punkte nustatytu atveju laisvos formos prašymą gali pateikti nuo kalendorinių metų liepos 1 dienos. Kad mokinys gautų nemokamą maitinimą mokyklos organizuojamoje vasaros poilsio stovykloje, pareiškėjas prašymą-paraišką gali pateikti nuo kalendorinių metų gegužės 1 dienos, išskyrus aprašo 24 punkto 24.3 papunktyje nustatytą atvejį, kai atskiras prašymas-paraiška nereikalingas. Dėl paramos mokinio reikmenims įsigyti prašymą-paraišką pareiškėjas gali pateikti iki kalendorinių metų spalio 5 dienos. </w:t>
                  </w:r>
                </w:p>
              </w:sdtContent>
            </w:sdt>
            <w:sdt>
              <w:sdtPr>
                <w:alias w:val="20 p."/>
                <w:tag w:val="part_d343a4353d004982a0b47fd1620d2bd3"/>
                <w:lock w:val="sdtLocked"/>
                <w:richText/>
              </w:sdtPr>
              <w:sdtContent>
                <w:p>
                  <w:pPr>
                    <w:ind w:firstLine="709"/>
                    <w:jc w:val="both"/>
                    <w:rPr>
                      <w:szCs w:val="24"/>
                      <w:lang w:eastAsia="lt-LT"/>
                    </w:rPr>
                  </w:pPr>
                  <w:sdt>
                    <w:sdtPr>
                      <w:alias w:val="Numeris"/>
                      <w:tag w:val="nr_d343a4353d004982a0b47fd1620d2bd3"/>
                      <w:lock w:val="sdtLocked"/>
                      <w:richText/>
                    </w:sdtPr>
                    <w:sdtContent>
                      <w:r>
                        <w:rPr>
                          <w:szCs w:val="24"/>
                          <w:lang w:eastAsia="lt-LT"/>
                        </w:rPr>
                        <w:t>20</w:t>
                      </w:r>
                    </w:sdtContent>
                  </w:sdt>
                  <w:r>
                    <w:rPr>
                      <w:szCs w:val="24"/>
                      <w:lang w:eastAsia="lt-LT"/>
                    </w:rPr>
                    <w:t xml:space="preserve">. Mokyklos administracija, gavusi informaciją iš mokyklos pedagogų, socialinių pedagogų ir (ar) bendruomenės atstovų apie tai, kad socialinė parama mokiniui galimai reikalinga, bet pareiškėjas nesikreipė dėl socialinės paramos mokiniams, informuoja mokinio gyvenamosios vietos savivaldybės administraciją dėl poreikio įvertinti bendrai gyvenančių asmenų ar vieno gyvenančio asmens gyvenimo sąlygas ir teikti socialinę paramą mokiniams. </w:t>
                  </w:r>
                </w:p>
              </w:sdtContent>
            </w:sdt>
            <w:sdt>
              <w:sdtPr>
                <w:alias w:val="21 p."/>
                <w:tag w:val="part_b195bbb6919c47e2a9e9e37312c6064c"/>
                <w:lock w:val="sdtLocked"/>
                <w:richText/>
              </w:sdtPr>
              <w:sdtContent>
                <w:p>
                  <w:pPr>
                    <w:ind w:firstLine="709"/>
                    <w:jc w:val="both"/>
                    <w:rPr>
                      <w:szCs w:val="24"/>
                      <w:lang w:eastAsia="lt-LT"/>
                    </w:rPr>
                  </w:pPr>
                  <w:sdt>
                    <w:sdtPr>
                      <w:alias w:val="Numeris"/>
                      <w:tag w:val="nr_b195bbb6919c47e2a9e9e37312c6064c"/>
                      <w:lock w:val="sdtLocked"/>
                      <w:richText/>
                    </w:sdtPr>
                    <w:sdtContent>
                      <w:r>
                        <w:rPr>
                          <w:szCs w:val="24"/>
                          <w:lang w:eastAsia="lt-LT"/>
                        </w:rPr>
                        <w:t>21</w:t>
                      </w:r>
                    </w:sdtContent>
                  </w:sdt>
                  <w:r>
                    <w:rPr>
                      <w:szCs w:val="24"/>
                      <w:lang w:eastAsia="lt-LT"/>
                    </w:rPr>
                    <w:t xml:space="preserve">. Socialinės paramos skyrius, o kai dėl nemokamo maitinimo prašymą-paraišką pareiškėjas pateikia mokyklos, kurioje mokinys mokosi, administracijai, mokyklos administracija prašymą-paraišką socialinei paramai mokiniams gauti užregistruoja prašymo-paraiškos gavimo dieną. Jeigu pateikti ne visi dokumentai, informacija apie trūkstamus dokumentus įrašoma informaciniame lapelyje ir šis įteikiamas pareiškėjui. Trūkstamus dokumentus socialinei paramai mokiniams gauti pareiškėjas pateikia Socialinės paramos skyriui ne vėliau kaip per mėnesį nuo prašymo-paraiškos pateikimo dienos, išskyrus atvejį, kai pajamos socialinei paramai mokiniams gauti apskaičiuojamos aprašo 10 punkto 10.2 papunktyje nustatyta tvarka. Kai vidutinės pajamos vienam asmeniui apskaičiuojamos aprašo 10 punkto 10.2 papunktyje  nustatyta tvarka, trūkstami dokumentai socialinei paramai mokiniams gauti pateikiami ne vėliau kaip per 2 mėnesius nuo prašymo-paraiškos pateikimo dienos. Jeigu pareiškėjas per nustatytą terminą Socialinės paramos skyriui nepateikia trūkstamų dokumentų, Zarasų rajono savivaldybės administracijos direktorius (toliau –administracijos direktorius) ar jo įgaliotas asmuo priima sprendimą neskirti socialinės paramos mokiniams.</w:t>
                  </w:r>
                </w:p>
              </w:sdtContent>
            </w:sdt>
            <w:sdt>
              <w:sdtPr>
                <w:alias w:val="22 p."/>
                <w:tag w:val="part_8bb525175dd749e6a4012df854346862"/>
                <w:lock w:val="sdtLocked"/>
                <w:richText/>
              </w:sdtPr>
              <w:sdtContent>
                <w:p>
                  <w:pPr>
                    <w:ind w:firstLine="709"/>
                    <w:jc w:val="both"/>
                    <w:rPr>
                      <w:b/>
                      <w:bCs/>
                      <w:szCs w:val="24"/>
                    </w:rPr>
                  </w:pPr>
                  <w:sdt>
                    <w:sdtPr>
                      <w:alias w:val="Numeris"/>
                      <w:tag w:val="nr_8bb525175dd749e6a4012df854346862"/>
                      <w:lock w:val="sdtLocked"/>
                      <w:richText/>
                    </w:sdtPr>
                    <w:sdtContent>
                      <w:r>
                        <w:rPr>
                          <w:szCs w:val="24"/>
                          <w:lang w:eastAsia="lt-LT"/>
                        </w:rPr>
                        <w:t>22</w:t>
                      </w:r>
                    </w:sdtContent>
                  </w:sdt>
                  <w:r>
                    <w:rPr>
                      <w:szCs w:val="24"/>
                      <w:lang w:eastAsia="lt-LT"/>
                    </w:rPr>
                    <w:t xml:space="preserve">. </w:t>
                  </w:r>
                  <w:r>
                    <w:rPr>
                      <w:bCs/>
                      <w:szCs w:val="24"/>
                    </w:rPr>
                    <w:t xml:space="preserve">Prašymas-paraiška gali būti pateiktas </w:t>
                  </w:r>
                  <w:r>
                    <w:rPr>
                      <w:color w:val="000000"/>
                      <w:szCs w:val="24"/>
                      <w:bdr w:val="none" w:sz="0" w:space="0" w:color="auto" w:frame="1"/>
                    </w:rPr>
                    <w:t>tiesiogiai</w:t>
                  </w:r>
                  <w:r>
                    <w:rPr>
                      <w:bCs/>
                      <w:szCs w:val="24"/>
                    </w:rPr>
                    <w:t>, paštu, elektroniniu būdu, jeigu valstybės elektroninės valdžios sistemoje teikiama elektroninė paslauga, arba per atstovą. Jeigu</w:t>
                  </w:r>
                  <w:r>
                    <w:rPr>
                      <w:szCs w:val="24"/>
                      <w:lang w:eastAsia="lt-LT"/>
                    </w:rPr>
                    <w:t xml:space="preserve"> </w:t>
                  </w:r>
                  <w:r>
                    <w:rPr>
                      <w:bCs/>
                      <w:szCs w:val="24"/>
                    </w:rPr>
                    <w:t>prašymas-paraiška teikiamas per atstovą, nurodomi šie atstovo duomenys: vardas, pavardė, asmens kodas (jeigu nėra asmens kodo, – gimimo data), faktinės gyvenamosios vietos adresas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0e0fdfc863c94976a02d605dbad74440"/>
            <w:lock w:val="sdtLocked"/>
            <w:richText/>
          </w:sdtPr>
          <w:sdtContent>
            <w:p>
              <w:pPr>
                <w:tabs>
                  <w:tab w:val="num" w:pos="567"/>
                </w:tabs>
                <w:ind w:right="30"/>
                <w:jc w:val="center"/>
                <w:rPr>
                  <w:b/>
                  <w:bCs/>
                  <w:szCs w:val="24"/>
                </w:rPr>
              </w:pPr>
              <w:sdt>
                <w:sdtPr>
                  <w:alias w:val="Numeris"/>
                  <w:tag w:val="nr_0e0fdfc863c94976a02d605dbad74440"/>
                  <w:lock w:val="sdtLocked"/>
                  <w:richText/>
                </w:sdtPr>
                <w:sdtContent>
                  <w:r>
                    <w:rPr>
                      <w:b/>
                      <w:bCs/>
                      <w:szCs w:val="24"/>
                    </w:rPr>
                    <w:t>V</w:t>
                  </w:r>
                </w:sdtContent>
              </w:sdt>
              <w:r>
                <w:rPr>
                  <w:b/>
                  <w:bCs/>
                  <w:szCs w:val="24"/>
                  <w:lang w:val="x-none"/>
                </w:rPr>
                <w:t xml:space="preserve"> </w:t>
              </w:r>
              <w:r>
                <w:rPr>
                  <w:b/>
                  <w:bCs/>
                  <w:szCs w:val="24"/>
                </w:rPr>
                <w:t>SKYRIUS</w:t>
              </w:r>
            </w:p>
            <w:p>
              <w:pPr>
                <w:tabs>
                  <w:tab w:val="num" w:pos="567"/>
                </w:tabs>
                <w:ind w:right="30"/>
                <w:jc w:val="center"/>
                <w:rPr>
                  <w:b/>
                  <w:bCs/>
                  <w:szCs w:val="24"/>
                  <w:lang w:val="x-none"/>
                </w:rPr>
              </w:pPr>
              <w:sdt>
                <w:sdtPr>
                  <w:alias w:val="Pavadinimas"/>
                  <w:tag w:val="title_0e0fdfc863c94976a02d605dbad74440"/>
                  <w:lock w:val="sdtLocked"/>
                  <w:richText/>
                </w:sdtPr>
                <w:sdtContent>
                  <w:r>
                    <w:rPr>
                      <w:b/>
                      <w:bCs/>
                      <w:szCs w:val="24"/>
                      <w:lang w:val="x-none"/>
                    </w:rPr>
                    <w:t>SOCIALINĖS PARAMOS MOKINIAMS SKYRIMAS</w:t>
                  </w:r>
                </w:sdtContent>
              </w:sdt>
            </w:p>
            <w:p>
              <w:pPr>
                <w:tabs>
                  <w:tab w:val="num" w:pos="567"/>
                </w:tabs>
                <w:ind w:right="30" w:firstLine="368"/>
                <w:jc w:val="center"/>
                <w:rPr>
                  <w:b/>
                  <w:bCs/>
                  <w:szCs w:val="24"/>
                  <w:lang w:val="x-none"/>
                </w:rPr>
              </w:pPr>
            </w:p>
            <w:sdt>
              <w:sdtPr>
                <w:alias w:val="23 p."/>
                <w:tag w:val="part_1841a00449e94be2b29342e9bfa85d05"/>
                <w:lock w:val="sdtLocked"/>
                <w:richText/>
              </w:sdtPr>
              <w:sdtContent>
                <w:p>
                  <w:pPr>
                    <w:ind w:firstLine="709"/>
                    <w:jc w:val="both"/>
                  </w:pPr>
                  <w:sdt>
                    <w:sdtPr>
                      <w:alias w:val="Numeris"/>
                      <w:tag w:val="nr_1841a00449e94be2b29342e9bfa85d05"/>
                      <w:lock w:val="sdtLocked"/>
                      <w:richText/>
                    </w:sdtPr>
                    <w:sdtContent>
                      <w:r>
                        <w:rPr>
                          <w:bCs/>
                          <w:szCs w:val="24"/>
                        </w:rPr>
                        <w:t>23</w:t>
                      </w:r>
                    </w:sdtContent>
                  </w:sdt>
                  <w:r>
                    <w:rPr>
                      <w:bCs/>
                      <w:szCs w:val="24"/>
                    </w:rPr>
                    <w:t xml:space="preserve">. </w:t>
                  </w:r>
                  <w:r>
                    <w:rPr>
                      <w:rFonts w:eastAsia="Calibri"/>
                      <w:szCs w:val="24"/>
                    </w:rPr>
                    <w:t xml:space="preserve">Sprendimas dėl socialinės paramos mokiniams, išskyrus aprašo </w:t>
                  </w:r>
                  <w:r>
                    <w:rPr>
                      <w:bCs/>
                      <w:szCs w:val="24"/>
                    </w:rPr>
                    <w:t>23</w:t>
                  </w:r>
                  <w:r>
                    <w:rPr>
                      <w:bCs/>
                      <w:szCs w:val="24"/>
                      <w:vertAlign w:val="superscript"/>
                    </w:rPr>
                    <w:t xml:space="preserve">1  </w:t>
                  </w:r>
                  <w:r>
                    <w:rPr>
                      <w:bCs/>
                      <w:szCs w:val="24"/>
                    </w:rPr>
                    <w:t xml:space="preserve">punkte nustatytą atvejį, skyrimo ar nutraukimo </w:t>
                  </w:r>
                  <w:r>
                    <w:rPr>
                      <w:rFonts w:eastAsia="Calibri"/>
                      <w:szCs w:val="24"/>
                    </w:rPr>
                    <w:t>priimamas savivaldybės, kurioje pateiktas prašymas – paraiška, administracijos direktoriaus nustatyta tvarka. Užpildomas socialinės apsaugos ir darbo ministro patvirtintos formos sprendimas dėl socialinės paramos mokiniams skyrimo ar nutraukimo. Sprendimas dėl socialinės paramos mokiniams skyrimo priimamas ne vėliau kaip per 10 darbo dienų nuo prašymo-paraiškos ir visų dokumentų gavimo dienos. Per šį laikotarpį sprendimo dėl socialinės paramos mokiniams skyrimo kopija pateikiama kitų savivaldybių, kurių įsteigtose mokyklose mokinys mokosi, administracijai, išskyrus atvejį, kai sprendimą dėl socialinės paramos mokiniams skyrimo priima savivaldybės, kurios mokykloje mokinys mokosi, administracija. Šios institucijos ne vėliau kaip per 3 darbo dienas apie priimtą sprendimą dėl socialinės paramos mokiniams skyrimo raštu informuoja mokyklas, išskyrus atvejį, kai informacija gaunama iš Socialinės paramos šeimai informacinės sistemos (SPIS).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23-1 p."/>
                <w:tag w:val="part_1156cb049963457d97e45e8c9f6f7091"/>
                <w:lock w:val="sdtLocked"/>
                <w:richText/>
              </w:sdtPr>
              <w:sdtContent>
                <w:p>
                  <w:pPr>
                    <w:ind w:firstLine="709"/>
                    <w:jc w:val="both"/>
                    <w:rPr>
                      <w:rFonts w:eastAsia="Calibri"/>
                      <w:szCs w:val="24"/>
                    </w:rPr>
                  </w:pPr>
                  <w:sdt>
                    <w:sdtPr>
                      <w:alias w:val="Numeris"/>
                      <w:tag w:val="nr_1156cb049963457d97e45e8c9f6f7091"/>
                      <w:lock w:val="sdtLocked"/>
                      <w:richText/>
                    </w:sdtPr>
                    <w:sdtContent>
                      <w:r>
                        <w:rPr>
                          <w:bCs/>
                          <w:szCs w:val="24"/>
                        </w:rPr>
                        <w:t>23</w:t>
                      </w:r>
                      <w:r>
                        <w:rPr>
                          <w:bCs/>
                          <w:szCs w:val="24"/>
                          <w:vertAlign w:val="superscript"/>
                        </w:rPr>
                        <w:t>1</w:t>
                      </w:r>
                    </w:sdtContent>
                  </w:sdt>
                  <w:r>
                    <w:rPr>
                      <w:bCs/>
                      <w:szCs w:val="24"/>
                    </w:rPr>
                    <w:t>. Aprašo 9 punkte</w:t>
                  </w:r>
                  <w:r>
                    <w:rPr>
                      <w:bCs/>
                      <w:szCs w:val="24"/>
                      <w:lang w:eastAsia="lt-LT"/>
                    </w:rPr>
                    <w:t xml:space="preserve"> nurodytiems mokiniams nemokami pietūs skiriami nuo mokslo metų pradžios iki mokslo metų ugdymo proceso pabaigos pagal mokinių sąrašą. Šį sąrašą iki kiekvienų kalendorinių metų rugpjūčio 20 dienos sudaro, patvirtina ir pateikia (</w:t>
                  </w:r>
                  <w:r>
                    <w:rPr>
                      <w:color w:val="000000"/>
                      <w:szCs w:val="24"/>
                      <w:bdr w:val="none" w:sz="0" w:space="0" w:color="auto" w:frame="1"/>
                    </w:rPr>
                    <w:t>tiesiogiai</w:t>
                  </w:r>
                  <w:r>
                    <w:rPr>
                      <w:bCs/>
                      <w:szCs w:val="24"/>
                      <w:lang w:eastAsia="lt-LT"/>
                    </w:rPr>
                    <w:t>, paštu arba elektroninio ryšio priemonėmis, pasirašytą saugiu elektroniniu parašu) mokinių nemokamą maitinimą administruojančiai institucijai mokyklos, kurioje mokiniai mokosi, administracija. Mokyklos administracija mokinių sąraše nurodo šiuos mokinių, kurie mokosi pagal priešmokyklinio ugdymo ar pagal pradinio ugdymo programą</w:t>
                  </w:r>
                  <w:r>
                    <w:rPr>
                      <w:szCs w:val="24"/>
                    </w:rPr>
                    <w:t xml:space="preserve"> </w:t>
                  </w:r>
                  <w:r>
                    <w:rPr>
                      <w:bCs/>
                      <w:szCs w:val="24"/>
                      <w:lang w:eastAsia="lt-LT"/>
                    </w:rPr>
                    <w:t>pirmoje ar antroje klasėje, duomenis: vardą, pavardę, asmens kodą (jeigu nėra asmens kodo, – gimimo datą), gyvenamosios vietos adresą. Jeigu mokykloje, kurioje mokinys mokosi, iš mokinio tėvų, globėjų ar kitų bendrai gyvenančių pilnamečių asmenų gaunama informacija, kad šios paramos poreikio nėra arba, atsisakius šios paramos, atsirado poreikis mokiniui ją gauti, mokyklos administracija apie tai informuoja mokinių nemokamą maitinimą administruojančią instituciją, nurodydama mokinio vardą, pavardę, asmens kodą (jeigu nėra asmens kodo, – gimimo datą), gyvenamosios vietos adresą ir paramos atsisakymo arba skyrimo datą. Šiame punkte nurodytu atveju sprendimas dėl socialinės paramos mokiniams skyrimo ar nutraukimo nepriimamas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24 p."/>
                <w:tag w:val="part_375c228498834006bf2dc033b1733de0"/>
                <w:lock w:val="sdtLocked"/>
                <w:richText/>
              </w:sdtPr>
              <w:sdtContent>
                <w:p>
                  <w:pPr>
                    <w:ind w:firstLine="709"/>
                    <w:jc w:val="both"/>
                    <w:rPr>
                      <w:szCs w:val="24"/>
                      <w:lang w:eastAsia="lt-LT"/>
                    </w:rPr>
                  </w:pPr>
                  <w:sdt>
                    <w:sdtPr>
                      <w:alias w:val="Numeris"/>
                      <w:tag w:val="nr_375c228498834006bf2dc033b1733de0"/>
                      <w:lock w:val="sdtLocked"/>
                      <w:richText/>
                    </w:sdtPr>
                    <w:sdtContent>
                      <w:r>
                        <w:rPr>
                          <w:szCs w:val="24"/>
                          <w:lang w:eastAsia="lt-LT"/>
                        </w:rPr>
                        <w:t>24</w:t>
                      </w:r>
                    </w:sdtContent>
                  </w:sdt>
                  <w:r>
                    <w:rPr>
                      <w:szCs w:val="24"/>
                      <w:lang w:eastAsia="lt-LT"/>
                    </w:rPr>
                    <w:t xml:space="preserve">. Priklausomai nuo prašymo-paraiškos ir visų dokumentų, reikalingų mokinių nemokamam maitinimui skirti, pateikimo dienos, mokinių nemokamas maitinimas skiriamas:     </w:t>
                  </w:r>
                </w:p>
                <w:sdt>
                  <w:sdtPr>
                    <w:alias w:val="24.1 pp."/>
                    <w:tag w:val="part_f53c9ade76a54c68892e1d06539131b3"/>
                    <w:lock w:val="sdtLocked"/>
                    <w:richText/>
                  </w:sdtPr>
                  <w:sdtContent>
                    <w:p>
                      <w:pPr>
                        <w:ind w:firstLine="709"/>
                        <w:jc w:val="both"/>
                        <w:rPr>
                          <w:szCs w:val="24"/>
                          <w:lang w:eastAsia="lt-LT"/>
                        </w:rPr>
                      </w:pPr>
                      <w:sdt>
                        <w:sdtPr>
                          <w:alias w:val="Numeris"/>
                          <w:tag w:val="nr_f53c9ade76a54c68892e1d06539131b3"/>
                          <w:lock w:val="sdtLocked"/>
                          <w:richText/>
                        </w:sdtPr>
                        <w:sdtContent>
                          <w:r>
                            <w:rPr>
                              <w:szCs w:val="24"/>
                              <w:lang w:eastAsia="lt-LT"/>
                            </w:rPr>
                            <w:t>24.1</w:t>
                          </w:r>
                        </w:sdtContent>
                      </w:sdt>
                      <w:r>
                        <w:rPr>
                          <w:szCs w:val="24"/>
                          <w:lang w:eastAsia="lt-LT"/>
                        </w:rPr>
                        <w:t>. nuo mokslo metų pradžios iki mokslo metų ugdymo proceso pabaigos, IV gimnazijos klasės mokiniams – iki brandos egzaminų sesijos pabaigos;</w:t>
                      </w:r>
                    </w:p>
                  </w:sdtContent>
                </w:sdt>
                <w:sdt>
                  <w:sdtPr>
                    <w:alias w:val="24.2 pp."/>
                    <w:tag w:val="part_c1d713e8eae846578efb145349fefae2"/>
                    <w:lock w:val="sdtLocked"/>
                    <w:richText/>
                  </w:sdtPr>
                  <w:sdtContent>
                    <w:p>
                      <w:pPr>
                        <w:ind w:firstLine="709"/>
                        <w:jc w:val="both"/>
                        <w:rPr>
                          <w:szCs w:val="24"/>
                          <w:lang w:eastAsia="lt-LT"/>
                        </w:rPr>
                      </w:pPr>
                      <w:sdt>
                        <w:sdtPr>
                          <w:alias w:val="Numeris"/>
                          <w:tag w:val="nr_c1d713e8eae846578efb145349fefae2"/>
                          <w:lock w:val="sdtLocked"/>
                          <w:richText/>
                        </w:sdtPr>
                        <w:sdtContent>
                          <w:r>
                            <w:rPr>
                              <w:szCs w:val="24"/>
                              <w:lang w:eastAsia="lt-LT"/>
                            </w:rPr>
                            <w:t>24.2</w:t>
                          </w:r>
                        </w:sdtContent>
                      </w:sdt>
                      <w:r>
                        <w:rPr>
                          <w:szCs w:val="24"/>
                          <w:lang w:eastAsia="lt-LT"/>
                        </w:rPr>
                        <w:t>. pateikus prašymą-paraišką mokslo metais, – nuo informacijos apie priimtą sprendimą dėl socialinės paramos mokiniams skyrimo gavimo mokykloje kitos dienos iki mokslo metų ugdymo proceso pabaigos, IV gimnazijos klasės mokiniams – iki brandos egzaminų sesijos pabaigos;</w:t>
                      </w:r>
                    </w:p>
                  </w:sdtContent>
                </w:sdt>
                <w:sdt>
                  <w:sdtPr>
                    <w:alias w:val="24.3 pp."/>
                    <w:tag w:val="part_e95643fce2a949f09c65522d64e523c6"/>
                    <w:lock w:val="sdtLocked"/>
                    <w:richText/>
                  </w:sdtPr>
                  <w:sdtContent>
                    <w:p>
                      <w:pPr>
                        <w:ind w:firstLine="709"/>
                        <w:jc w:val="both"/>
                        <w:rPr>
                          <w:rFonts w:eastAsia="Calibri"/>
                          <w:color w:val="000000"/>
                          <w:szCs w:val="24"/>
                        </w:rPr>
                      </w:pPr>
                      <w:sdt>
                        <w:sdtPr>
                          <w:alias w:val="Numeris"/>
                          <w:tag w:val="nr_e95643fce2a949f09c65522d64e523c6"/>
                          <w:lock w:val="sdtLocked"/>
                          <w:richText/>
                        </w:sdtPr>
                        <w:sdtContent>
                          <w:r>
                            <w:rPr>
                              <w:szCs w:val="24"/>
                              <w:lang w:eastAsia="lt-LT"/>
                            </w:rPr>
                            <w:t>24.3</w:t>
                          </w:r>
                        </w:sdtContent>
                      </w:sdt>
                      <w:r>
                        <w:rPr>
                          <w:szCs w:val="24"/>
                          <w:lang w:eastAsia="lt-LT"/>
                        </w:rPr>
                        <w:t xml:space="preserve">. mokyklų organizuojamose vasaros poilsio stovyklose, jeigu paskutinį mokslo metų ugdymo proceso mėnesį mokinys turėjo teisę gauti nemokamą maitinimą pagal aprašo 6, 7 ir 8 punktus, be atskiro prašymo-paraiškos nuo mokyklos organizuojamos vasaros poilsio stovyklos pradžios. Jeigu teisė gauti nemokamą maitinimą pagal aprašo 6, 7 ir 8 punktus  atsirado vėliau, mokyklų organizuojamose vasaros poilsio stovyklose nemokamas maitinimas skiriamas pagal pareiškėjo prašymą-paraišką nuo kitos dienos, kai buvo gauta informacija apie priimtą sprendimą dėl socialinės paramos mokiniams skyrimo mokykloje</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25 p."/>
                <w:tag w:val="part_9f5fcc1ddacd41388e08a70bb1e64830"/>
                <w:lock w:val="sdtLocked"/>
                <w:richText/>
              </w:sdtPr>
              <w:sdtContent>
                <w:p>
                  <w:pPr>
                    <w:ind w:firstLine="709"/>
                    <w:jc w:val="both"/>
                    <w:rPr>
                      <w:szCs w:val="24"/>
                      <w:lang w:eastAsia="lt-LT"/>
                    </w:rPr>
                  </w:pPr>
                  <w:sdt>
                    <w:sdtPr>
                      <w:alias w:val="Numeris"/>
                      <w:tag w:val="nr_9f5fcc1ddacd41388e08a70bb1e64830"/>
                      <w:lock w:val="sdtLocked"/>
                      <w:richText/>
                    </w:sdtPr>
                    <w:sdtContent>
                      <w:r>
                        <w:rPr>
                          <w:rFonts w:eastAsia="Calibri"/>
                          <w:color w:val="000000"/>
                          <w:szCs w:val="24"/>
                        </w:rPr>
                        <w:t>25</w:t>
                      </w:r>
                    </w:sdtContent>
                  </w:sdt>
                  <w:r>
                    <w:rPr>
                      <w:rFonts w:eastAsia="Calibri"/>
                      <w:color w:val="000000"/>
                      <w:szCs w:val="24"/>
                    </w:rPr>
                    <w:t>.</w:t>
                  </w:r>
                  <w:r>
                    <w:rPr>
                      <w:szCs w:val="24"/>
                      <w:lang w:eastAsia="lt-LT"/>
                    </w:rPr>
                    <w:t xml:space="preserve"> Priklausomai nuo prašymo-paraiškos ir visų dokumentų, reikalingų skirti paramą mokinio reikmenims įsigyti, pateikimo dienos, parama mokinio reikmenims įsigyti už atitinkamų mokslo metų laikotarpį skiriama iki tų mokslo metų pradžios arba tais mokslo metais, bet ne vėliau kaip iki einamųjų metų gruodžio 15 d.</w:t>
                  </w:r>
                </w:p>
              </w:sdtContent>
            </w:sdt>
            <w:sdt>
              <w:sdtPr>
                <w:alias w:val="26 p."/>
                <w:tag w:val="part_da263b2c22e74719b777a7b0170b7183"/>
                <w:lock w:val="sdtLocked"/>
                <w:richText/>
              </w:sdtPr>
              <w:sdtContent>
                <w:p>
                  <w:pPr>
                    <w:ind w:right="28" w:firstLine="709"/>
                    <w:jc w:val="both"/>
                    <w:rPr>
                      <w:szCs w:val="24"/>
                    </w:rPr>
                  </w:pPr>
                  <w:sdt>
                    <w:sdtPr>
                      <w:alias w:val="Numeris"/>
                      <w:tag w:val="nr_da263b2c22e74719b777a7b0170b7183"/>
                      <w:lock w:val="sdtLocked"/>
                      <w:richText/>
                    </w:sdtPr>
                    <w:sdtContent>
                      <w:r>
                        <w:rPr>
                          <w:color w:val="000000"/>
                          <w:szCs w:val="24"/>
                        </w:rPr>
                        <w:t>26</w:t>
                      </w:r>
                    </w:sdtContent>
                  </w:sdt>
                  <w:r>
                    <w:rPr>
                      <w:color w:val="000000"/>
                      <w:szCs w:val="24"/>
                    </w:rPr>
                    <w:t xml:space="preserve">. </w:t>
                  </w:r>
                  <w:r>
                    <w:rPr>
                      <w:szCs w:val="24"/>
                      <w:lang w:val="x-none"/>
                    </w:rPr>
                    <w:t>Pareiškėjas dėl socialinės paramos mokiniams skyrimo informuojamas ne vėliau kaip per 5 darbo dienas nuo sprendimo dėl socialinės paramos mokiniams priėmimo dienos. Jei socialinė parama mokiniui neskiriama, nurodoma neskyrimo priežastis ir sprendimo dėl socialinės paramos mokiniams apskundimo tvarka. Pareiškėjo pateikti dokumentai jam grąžinami</w:t>
                  </w:r>
                  <w:r>
                    <w:rPr>
                      <w:szCs w:val="24"/>
                    </w:rPr>
                    <w:t>. Apskundimo dėl savivaldybės administracijos priimto sprendimo dėl socialinės paramos mokiniams skyrimo tikslu šių dokumentų kopijos saugomos ir tvarkomos savivaldybės administracijoje Lietuvos vyriausiojo archyvaro nustatyta tvarka.</w:t>
                  </w:r>
                  <w:r>
                    <w:rPr>
                      <w:szCs w:val="24"/>
                      <w:lang w:val="x-none"/>
                    </w:rPr>
                    <w:t xml:space="preserve"> </w:t>
                  </w:r>
                </w:p>
              </w:sdtContent>
            </w:sdt>
            <w:sdt>
              <w:sdtPr>
                <w:alias w:val="27 p."/>
                <w:tag w:val="part_7832c45f677247f8aea43c650237ebcf"/>
                <w:lock w:val="sdtLocked"/>
                <w:richText/>
              </w:sdtPr>
              <w:sdtContent>
                <w:p>
                  <w:pPr>
                    <w:ind w:firstLine="709"/>
                    <w:jc w:val="both"/>
                    <w:rPr>
                      <w:szCs w:val="24"/>
                      <w:lang w:eastAsia="lt-LT"/>
                    </w:rPr>
                  </w:pPr>
                  <w:sdt>
                    <w:sdtPr>
                      <w:alias w:val="Numeris"/>
                      <w:tag w:val="nr_7832c45f677247f8aea43c650237ebcf"/>
                      <w:lock w:val="sdtLocked"/>
                      <w:richText/>
                    </w:sdtPr>
                    <w:sdtContent>
                      <w:r>
                        <w:rPr>
                          <w:szCs w:val="24"/>
                          <w:lang w:eastAsia="lt-LT"/>
                        </w:rPr>
                        <w:t>27</w:t>
                      </w:r>
                    </w:sdtContent>
                  </w:sdt>
                  <w:r>
                    <w:rPr>
                      <w:color w:val="FF0000"/>
                      <w:szCs w:val="24"/>
                      <w:lang w:eastAsia="lt-LT"/>
                    </w:rPr>
                    <w:t xml:space="preserve">. </w:t>
                  </w:r>
                  <w:r>
                    <w:rPr>
                      <w:szCs w:val="24"/>
                      <w:lang w:eastAsia="lt-LT"/>
                    </w:rPr>
                    <w:t>Socialinės paramos skyriaus darbuotojas ar socialiniai darbuotojai tikrina informaciją, turinčią įtakos teisei į socialinę paramą mokiniams. Kai yra aprašo 7 ar 20 punktuose nustatytos aplinkybės ar kilus įtarimui, kad pateikta neteisinga informacija ar pareiškėjas nevykdo aprašo 41 punkto 41.4 papunktyje nustatytų pareigų, Socialinės paramos skyriaus darbuotojas ar socialiniai darbuotojai tikrina bendrai gyvenančių asmenų ar vieno gyvenančio asmens gyvenimo sąlygas ir surašo buities ir gyvenimo sąlygų patikrinimo aktą. Tokiais atvejais šis aktas yra vienas iš dokumentų teisei į socialinę paramą mokiniams nustatyti.</w:t>
                  </w:r>
                </w:p>
              </w:sdtContent>
            </w:sdt>
            <w:sdt>
              <w:sdtPr>
                <w:alias w:val="28 p."/>
                <w:tag w:val="part_56d0b00ca22647018a154e9b078040a8"/>
                <w:lock w:val="sdtLocked"/>
                <w:richText/>
              </w:sdtPr>
              <w:sdtContent>
                <w:p>
                  <w:pPr>
                    <w:ind w:right="28" w:firstLine="709"/>
                    <w:jc w:val="both"/>
                    <w:rPr>
                      <w:szCs w:val="24"/>
                    </w:rPr>
                  </w:pPr>
                  <w:sdt>
                    <w:sdtPr>
                      <w:alias w:val="Numeris"/>
                      <w:tag w:val="nr_56d0b00ca22647018a154e9b078040a8"/>
                      <w:lock w:val="sdtLocked"/>
                      <w:richText/>
                    </w:sdtPr>
                    <w:sdtContent>
                      <w:r>
                        <w:rPr>
                          <w:szCs w:val="24"/>
                        </w:rPr>
                        <w:t>28</w:t>
                      </w:r>
                    </w:sdtContent>
                  </w:sdt>
                  <w:r>
                    <w:rPr>
                      <w:szCs w:val="24"/>
                      <w:lang w:val="x-none"/>
                    </w:rPr>
                    <w:t xml:space="preserve">. </w:t>
                  </w:r>
                  <w:r>
                    <w:rPr>
                      <w:szCs w:val="24"/>
                    </w:rPr>
                    <w:t>N</w:t>
                  </w:r>
                  <w:r>
                    <w:rPr>
                      <w:szCs w:val="24"/>
                      <w:lang w:val="x-none"/>
                    </w:rPr>
                    <w:t>usta</w:t>
                  </w:r>
                  <w:r>
                    <w:rPr>
                      <w:szCs w:val="24"/>
                    </w:rPr>
                    <w:t>čius,</w:t>
                  </w:r>
                  <w:r>
                    <w:rPr>
                      <w:szCs w:val="24"/>
                      <w:lang w:val="x-none"/>
                    </w:rPr>
                    <w:t xml:space="preserve"> kad per laikotarpį, kurį mokiniui teikiama socialinė parama mokiniams, </w:t>
                  </w:r>
                  <w:r>
                    <w:rPr>
                      <w:szCs w:val="24"/>
                    </w:rPr>
                    <w:t xml:space="preserve">kai yra nors viena iš aplinkybių, nurodytų aprašo 3 punkto 3.1, 3.2, 3.3, 3.4 papunkčiuose ar, kai nėra aplinkybių, nurodytų aprašo 2, 6, 7  punktuose, ir kai atsiranda aplinkybė, nurodyta aprašo 31 punkte, arba, kai pareiškėjas nevykdo savo pareigų, nurodytų 41 punkto 41.1, 41.2, 41.3 papunkčiuose, </w:t>
                  </w:r>
                  <w:r>
                    <w:rPr>
                      <w:szCs w:val="24"/>
                      <w:lang w:val="x-none"/>
                    </w:rPr>
                    <w:t xml:space="preserve">administracijos direktorius </w:t>
                  </w:r>
                  <w:r>
                    <w:rPr>
                      <w:szCs w:val="24"/>
                    </w:rPr>
                    <w:t>ar jo įgaliotas asmuo priima</w:t>
                  </w:r>
                  <w:r>
                    <w:rPr>
                      <w:szCs w:val="24"/>
                      <w:lang w:val="x-none"/>
                    </w:rPr>
                    <w:t xml:space="preserve"> sprendim</w:t>
                  </w:r>
                  <w:r>
                    <w:rPr>
                      <w:szCs w:val="24"/>
                    </w:rPr>
                    <w:t>ą</w:t>
                  </w:r>
                  <w:r>
                    <w:rPr>
                      <w:szCs w:val="24"/>
                      <w:lang w:val="x-none"/>
                    </w:rPr>
                    <w:t xml:space="preserve"> dėl socialinės paramos mokiniams nutraukimo ne vėliau kaip per 5 darbo dienas nuo dokumentų ar duomenų, patvirtinančių šias aplinkybes, gavimo dienos ir</w:t>
                  </w:r>
                  <w:r>
                    <w:rPr>
                      <w:szCs w:val="24"/>
                    </w:rPr>
                    <w:t xml:space="preserve"> jis </w:t>
                  </w:r>
                  <w:r>
                    <w:rPr>
                      <w:szCs w:val="24"/>
                      <w:lang w:val="x-none"/>
                    </w:rPr>
                    <w:t>pateikiamas kitų savivaldybių, kurių įsteigtose mokyklose mokinys mokosi, administracijai</w:t>
                  </w:r>
                  <w:r>
                    <w:rPr>
                      <w:szCs w:val="24"/>
                    </w:rPr>
                    <w:t xml:space="preserve"> ar</w:t>
                  </w:r>
                  <w:r>
                    <w:rPr>
                      <w:szCs w:val="24"/>
                      <w:lang w:val="x-none" w:eastAsia="lt-LT"/>
                    </w:rPr>
                    <w:t xml:space="preserve"> mokyklos, kurioje mokinys mokosi administracijai (kai socialinė parama nutraukiama Zarasų rajono savivaldybės įsteigtos mokyklos, mokiniui) </w:t>
                  </w:r>
                  <w:r>
                    <w:rPr>
                      <w:szCs w:val="24"/>
                      <w:lang w:val="x-none"/>
                    </w:rPr>
                    <w:t>ne vėliau kaip per 3 darbo dienas nuo šio sprendimo priėmimo dienos</w:t>
                  </w:r>
                  <w:r>
                    <w:rPr>
                      <w:szCs w:val="24"/>
                      <w:lang w:val="x-none" w:eastAsia="lt-LT"/>
                    </w:rPr>
                    <w:t>. Socialinė parama mokiniui neteikiama nuo kitos darbo dienos, kai mokykloje buvo gautas sprendimas dėl socialinės paramos mokiniams nutraukimo.    </w:t>
                  </w:r>
                </w:p>
              </w:sdtContent>
            </w:sdt>
            <w:sdt>
              <w:sdtPr>
                <w:alias w:val="29 p."/>
                <w:tag w:val="part_13204bcc1a694cfd847788398e5e3a76"/>
                <w:lock w:val="sdtLocked"/>
                <w:richText/>
              </w:sdtPr>
              <w:sdtContent>
                <w:p>
                  <w:pPr>
                    <w:overflowPunct w:val="0"/>
                    <w:ind w:firstLine="709"/>
                    <w:jc w:val="both"/>
                    <w:textAlignment w:val="baseline"/>
                    <w:rPr>
                      <w:szCs w:val="24"/>
                      <w:lang w:eastAsia="lt-LT"/>
                    </w:rPr>
                  </w:pPr>
                  <w:sdt>
                    <w:sdtPr>
                      <w:alias w:val="Numeris"/>
                      <w:tag w:val="nr_13204bcc1a694cfd847788398e5e3a76"/>
                      <w:lock w:val="sdtLocked"/>
                      <w:richText/>
                    </w:sdtPr>
                    <w:sdtContent>
                      <w:r>
                        <w:rPr>
                          <w:szCs w:val="24"/>
                          <w:lang w:eastAsia="lt-LT"/>
                        </w:rPr>
                        <w:t>29</w:t>
                      </w:r>
                    </w:sdtContent>
                  </w:sdt>
                  <w:r>
                    <w:rPr>
                      <w:szCs w:val="24"/>
                      <w:lang w:eastAsia="lt-LT"/>
                    </w:rPr>
                    <w:t>. Pareiškėjas apie priimtą sprendimą dėl socialinės paramos mokiniams nutraukimo informuojamas ne vėliau kaip per 3 darbo dienas nuo sprendimo dėl socialinės paramos mokiniams nutraukimo priėmimo dienos.</w:t>
                  </w:r>
                </w:p>
                <w:p>
                  <w:pPr>
                    <w:ind w:firstLine="1701"/>
                    <w:jc w:val="both"/>
                    <w:rPr>
                      <w:szCs w:val="24"/>
                      <w:lang w:eastAsia="lt-LT"/>
                    </w:rPr>
                  </w:pPr>
                </w:p>
              </w:sdtContent>
            </w:sdt>
          </w:sdtContent>
        </w:sdt>
        <w:sdt>
          <w:sdtPr>
            <w:alias w:val="skyrius"/>
            <w:tag w:val="part_4504b81e76e745598e5b43f52e38b680"/>
            <w:lock w:val="sdtLocked"/>
            <w:richText/>
          </w:sdtPr>
          <w:sdtContent>
            <w:p>
              <w:pPr>
                <w:tabs>
                  <w:tab w:val="num" w:pos="567"/>
                </w:tabs>
                <w:ind w:right="30"/>
                <w:jc w:val="center"/>
                <w:rPr>
                  <w:b/>
                  <w:bCs/>
                  <w:szCs w:val="24"/>
                </w:rPr>
              </w:pPr>
              <w:sdt>
                <w:sdtPr>
                  <w:alias w:val="Numeris"/>
                  <w:tag w:val="nr_4504b81e76e745598e5b43f52e38b680"/>
                  <w:lock w:val="sdtLocked"/>
                  <w:richText/>
                </w:sdtPr>
                <w:sdtContent>
                  <w:r>
                    <w:rPr>
                      <w:b/>
                      <w:bCs/>
                      <w:szCs w:val="24"/>
                    </w:rPr>
                    <w:t>VI</w:t>
                  </w:r>
                </w:sdtContent>
              </w:sdt>
              <w:r>
                <w:rPr>
                  <w:b/>
                  <w:bCs/>
                  <w:szCs w:val="24"/>
                  <w:lang w:val="x-none"/>
                </w:rPr>
                <w:t xml:space="preserve"> </w:t>
              </w:r>
              <w:r>
                <w:rPr>
                  <w:b/>
                  <w:bCs/>
                  <w:szCs w:val="24"/>
                </w:rPr>
                <w:t>SKYRIUS</w:t>
              </w:r>
            </w:p>
            <w:p>
              <w:pPr>
                <w:tabs>
                  <w:tab w:val="num" w:pos="567"/>
                </w:tabs>
                <w:ind w:right="30"/>
                <w:jc w:val="center"/>
                <w:rPr>
                  <w:sz w:val="20"/>
                  <w:szCs w:val="24"/>
                </w:rPr>
              </w:pPr>
              <w:sdt>
                <w:sdtPr>
                  <w:alias w:val="Pavadinimas"/>
                  <w:tag w:val="title_4504b81e76e745598e5b43f52e38b680"/>
                  <w:lock w:val="sdtLocked"/>
                  <w:richText/>
                </w:sdtPr>
                <w:sdtContent>
                  <w:r>
                    <w:rPr>
                      <w:b/>
                      <w:bCs/>
                      <w:szCs w:val="24"/>
                      <w:lang w:val="x-none"/>
                    </w:rPr>
                    <w:t xml:space="preserve">SOCIALINĖS PARAMOS MOKINIAMS </w:t>
                  </w:r>
                  <w:r>
                    <w:rPr>
                      <w:b/>
                      <w:bCs/>
                      <w:szCs w:val="24"/>
                    </w:rPr>
                    <w:t>TEIKIMAS</w:t>
                  </w:r>
                </w:sdtContent>
              </w:sdt>
            </w:p>
            <w:p>
              <w:pPr>
                <w:ind w:firstLine="709"/>
                <w:jc w:val="both"/>
                <w:rPr>
                  <w:szCs w:val="24"/>
                </w:rPr>
              </w:pPr>
            </w:p>
            <w:sdt>
              <w:sdtPr>
                <w:alias w:val="30 p."/>
                <w:tag w:val="part_7904d892e0a4425bb8a4bb09a677cc8b"/>
                <w:lock w:val="sdtLocked"/>
                <w:richText/>
              </w:sdtPr>
              <w:sdtContent>
                <w:p>
                  <w:pPr>
                    <w:ind w:firstLine="709"/>
                    <w:jc w:val="both"/>
                    <w:rPr>
                      <w:szCs w:val="24"/>
                      <w:lang w:eastAsia="lt-LT"/>
                    </w:rPr>
                  </w:pPr>
                  <w:sdt>
                    <w:sdtPr>
                      <w:alias w:val="Numeris"/>
                      <w:tag w:val="nr_7904d892e0a4425bb8a4bb09a677cc8b"/>
                      <w:lock w:val="sdtLocked"/>
                      <w:richText/>
                    </w:sdtPr>
                    <w:sdtContent>
                      <w:r>
                        <w:rPr>
                          <w:szCs w:val="24"/>
                        </w:rPr>
                        <w:t>30</w:t>
                      </w:r>
                    </w:sdtContent>
                  </w:sdt>
                  <w:r>
                    <w:rPr>
                      <w:szCs w:val="24"/>
                      <w:lang w:eastAsia="lt-LT"/>
                    </w:rPr>
                    <w:t>. Mokiniams nemokamas maitinimas teikiamas toje mokykloje, kurioje mokiniai mokosi ir</w:t>
                  </w:r>
                  <w:r>
                    <w:rPr>
                      <w:color w:val="000000"/>
                      <w:szCs w:val="24"/>
                      <w:lang w:eastAsia="lt-LT"/>
                    </w:rPr>
                    <w:t xml:space="preserve"> mokyklų</w:t>
                  </w:r>
                  <w:r>
                    <w:rPr>
                      <w:b/>
                      <w:bCs/>
                      <w:color w:val="000000"/>
                      <w:szCs w:val="24"/>
                      <w:lang w:eastAsia="lt-LT"/>
                    </w:rPr>
                    <w:t xml:space="preserve"> </w:t>
                  </w:r>
                  <w:r>
                    <w:rPr>
                      <w:color w:val="000000"/>
                      <w:szCs w:val="24"/>
                      <w:lang w:eastAsia="lt-LT"/>
                    </w:rPr>
                    <w:t>organizuojamose vasaros poilsio stovyklose.</w:t>
                  </w:r>
                </w:p>
              </w:sdtContent>
            </w:sdt>
            <w:sdt>
              <w:sdtPr>
                <w:alias w:val="30-1 p."/>
                <w:tag w:val="part_0d53e2a1ae744677a2b03a830e86c706"/>
                <w:lock w:val="sdtLocked"/>
                <w:richText/>
              </w:sdtPr>
              <w:sdtContent>
                <w:p>
                  <w:pPr>
                    <w:ind w:firstLine="709"/>
                    <w:jc w:val="both"/>
                    <w:rPr>
                      <w:szCs w:val="24"/>
                      <w:lang w:eastAsia="lt-LT"/>
                    </w:rPr>
                  </w:pPr>
                  <w:sdt>
                    <w:sdtPr>
                      <w:alias w:val="Numeris"/>
                      <w:tag w:val="nr_0d53e2a1ae744677a2b03a830e86c706"/>
                      <w:lock w:val="sdtLocked"/>
                      <w:richText/>
                    </w:sdtPr>
                    <w:sdtContent>
                      <w:r>
                        <w:rPr>
                          <w:szCs w:val="24"/>
                          <w:lang w:eastAsia="lt-LT"/>
                        </w:rPr>
                        <w:t>30</w:t>
                      </w:r>
                      <w:r>
                        <w:rPr>
                          <w:szCs w:val="24"/>
                          <w:vertAlign w:val="superscript"/>
                          <w:lang w:eastAsia="lt-LT"/>
                        </w:rPr>
                        <w:t>1</w:t>
                      </w:r>
                    </w:sdtContent>
                  </w:sdt>
                  <w:r>
                    <w:rPr>
                      <w:szCs w:val="24"/>
                      <w:lang w:eastAsia="lt-LT"/>
                    </w:rPr>
                    <w:t>. Jeigu</w:t>
                  </w:r>
                  <w:r>
                    <w:rPr>
                      <w:bCs/>
                      <w:szCs w:val="24"/>
                      <w:lang w:eastAsia="lt-LT"/>
                    </w:rPr>
                    <w:t xml:space="preserve"> mokiniui, kuris mokosi pagal suaugusiųjų ugdymo programą, per laikotarpį, kurį jam paskirtas nemokamas maitinimas, sukanka 21 metai, nemokamas maitinimas teikiamas iki</w:t>
                  </w:r>
                  <w:r>
                    <w:rPr>
                      <w:szCs w:val="24"/>
                    </w:rPr>
                    <w:t xml:space="preserve"> </w:t>
                  </w:r>
                  <w:r>
                    <w:rPr>
                      <w:bCs/>
                      <w:szCs w:val="24"/>
                      <w:lang w:eastAsia="lt-LT"/>
                    </w:rPr>
                    <w:t>mokslo metų ugdymo proceso pabaigos, IV gimnazijos klasės mokiniui – iki brandos egzaminų sesijos pabaigos.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1 p."/>
                <w:tag w:val="part_023ca330ca934944995196a3ec47ab17"/>
                <w:lock w:val="sdtLocked"/>
                <w:richText/>
              </w:sdtPr>
              <w:sdtContent>
                <w:p>
                  <w:pPr>
                    <w:overflowPunct w:val="0"/>
                    <w:ind w:firstLine="709"/>
                    <w:jc w:val="both"/>
                    <w:textAlignment w:val="baseline"/>
                    <w:rPr>
                      <w:szCs w:val="24"/>
                      <w:lang w:eastAsia="lt-LT"/>
                    </w:rPr>
                  </w:pPr>
                  <w:sdt>
                    <w:sdtPr>
                      <w:alias w:val="Numeris"/>
                      <w:tag w:val="nr_023ca330ca934944995196a3ec47ab17"/>
                      <w:lock w:val="sdtLocked"/>
                      <w:richText/>
                    </w:sdtPr>
                    <w:sdtContent>
                      <w:r>
                        <w:rPr>
                          <w:rFonts w:eastAsia="Calibri"/>
                          <w:spacing w:val="-2"/>
                          <w:szCs w:val="24"/>
                          <w:lang w:eastAsia="lt-LT"/>
                        </w:rPr>
                        <w:t>31</w:t>
                      </w:r>
                    </w:sdtContent>
                  </w:sdt>
                  <w:r>
                    <w:rPr>
                      <w:rFonts w:eastAsia="Calibri"/>
                      <w:spacing w:val="-2"/>
                      <w:szCs w:val="24"/>
                      <w:lang w:eastAsia="lt-LT"/>
                    </w:rPr>
                    <w:t xml:space="preserve">. </w:t>
                  </w:r>
                  <w:r>
                    <w:rPr>
                      <w:szCs w:val="24"/>
                      <w:lang w:eastAsia="lt-LT"/>
                    </w:rPr>
                    <w:t>Mokiniams nemokamas maitinimas neteikiamas, jeigu jų tėvai yra atleisti nuo mokėjimo už vaikų maitinimą mokyklų bendrabučiuose, išskyrus aprašo 9 punkte numatytą atvejį.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1-1 p."/>
                <w:tag w:val="part_0adb0b0fed1446a1b53036e1e58095be"/>
                <w:lock w:val="sdtLocked"/>
                <w:richText/>
              </w:sdtPr>
              <w:sdtContent>
                <w:p>
                  <w:pPr>
                    <w:ind w:firstLine="709"/>
                    <w:jc w:val="both"/>
                    <w:rPr>
                      <w:szCs w:val="24"/>
                      <w:lang w:eastAsia="lt-LT"/>
                    </w:rPr>
                  </w:pPr>
                  <w:sdt>
                    <w:sdtPr>
                      <w:alias w:val="Numeris"/>
                      <w:tag w:val="nr_0adb0b0fed1446a1b53036e1e58095be"/>
                      <w:lock w:val="sdtLocked"/>
                      <w:richText/>
                    </w:sdtPr>
                    <w:sdtContent>
                      <w:r>
                        <w:rPr>
                          <w:bCs/>
                          <w:szCs w:val="24"/>
                          <w:lang w:eastAsia="lt-LT"/>
                        </w:rPr>
                        <w:t>31</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szCs w:val="24"/>
                    </w:rPr>
                    <w:t>Nemokamas maitinimas neskiriamas arba nutraukiamas, jeigu yra aprašo 31 punkte nurodyta aplinkybė</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2 p."/>
                <w:tag w:val="part_5271bc2dbfcb4c4a8bd026b4d792c209"/>
                <w:lock w:val="sdtLocked"/>
                <w:richText/>
              </w:sdtPr>
              <w:sdtContent>
                <w:p>
                  <w:pPr>
                    <w:overflowPunct w:val="0"/>
                    <w:ind w:firstLine="709"/>
                    <w:jc w:val="both"/>
                    <w:textAlignment w:val="baseline"/>
                    <w:rPr>
                      <w:szCs w:val="24"/>
                      <w:lang w:eastAsia="lt-LT"/>
                    </w:rPr>
                  </w:pPr>
                  <w:sdt>
                    <w:sdtPr>
                      <w:alias w:val="Numeris"/>
                      <w:tag w:val="nr_5271bc2dbfcb4c4a8bd026b4d792c209"/>
                      <w:lock w:val="sdtLocked"/>
                      <w:richText/>
                    </w:sdtPr>
                    <w:sdtContent>
                      <w:r>
                        <w:rPr>
                          <w:szCs w:val="24"/>
                          <w:lang w:eastAsia="lt-LT"/>
                        </w:rPr>
                        <w:t>32</w:t>
                      </w:r>
                    </w:sdtContent>
                  </w:sdt>
                  <w:r>
                    <w:rPr>
                      <w:szCs w:val="24"/>
                      <w:lang w:eastAsia="lt-LT"/>
                    </w:rPr>
                    <w:t>. Mokiniams vietoj nemokamo maitinimo negali būti išmokami pinigai.</w:t>
                  </w:r>
                </w:p>
              </w:sdtContent>
            </w:sdt>
            <w:sdt>
              <w:sdtPr>
                <w:alias w:val="33 p."/>
                <w:tag w:val="part_e7eec28e17984e49bcaf12aebeefc2f3"/>
                <w:lock w:val="sdtLocked"/>
                <w:richText/>
              </w:sdtPr>
              <w:sdtContent>
                <w:p>
                  <w:pPr>
                    <w:ind w:firstLine="709"/>
                    <w:jc w:val="both"/>
                    <w:rPr>
                      <w:b/>
                      <w:bCs/>
                      <w:caps/>
                      <w:szCs w:val="24"/>
                      <w:lang w:eastAsia="lt-LT"/>
                    </w:rPr>
                  </w:pPr>
                  <w:sdt>
                    <w:sdtPr>
                      <w:alias w:val="Numeris"/>
                      <w:tag w:val="nr_e7eec28e17984e49bcaf12aebeefc2f3"/>
                      <w:lock w:val="sdtLocked"/>
                      <w:richText/>
                    </w:sdtPr>
                    <w:sdtContent>
                      <w:r>
                        <w:rPr>
                          <w:szCs w:val="24"/>
                          <w:lang w:eastAsia="lt-LT"/>
                        </w:rPr>
                        <w:t>33</w:t>
                      </w:r>
                    </w:sdtContent>
                  </w:sdt>
                  <w:r>
                    <w:rPr>
                      <w:szCs w:val="24"/>
                      <w:lang w:eastAsia="lt-LT"/>
                    </w:rPr>
                    <w:t xml:space="preserve">. </w:t>
                  </w:r>
                  <w:r>
                    <w:rPr>
                      <w:bCs/>
                      <w:szCs w:val="24"/>
                      <w:lang w:eastAsia="lt-LT"/>
                    </w:rPr>
                    <w:t>Mokiniui pakeitus mokyklą, ankstesnės mokyklos administracija naujos mokyklos administracijai ne vėliau kaip kitą darbo dieną po mokyklos pakeitimo dienos pateikia (</w:t>
                  </w:r>
                  <w:r>
                    <w:rPr>
                      <w:szCs w:val="24"/>
                      <w:bdr w:val="none" w:sz="0" w:space="0" w:color="auto" w:frame="1"/>
                    </w:rPr>
                    <w:t>tiesiogiai</w:t>
                  </w:r>
                  <w:r>
                    <w:rPr>
                      <w:bCs/>
                      <w:szCs w:val="24"/>
                      <w:lang w:eastAsia="lt-LT"/>
                    </w:rPr>
                    <w:t xml:space="preserve">, paštu arba elektroninio ryšio priemonėmis, pasirašytą saugiu elektroniniu parašu) laisvos formos pažymą apie mokinio teisę gauti nemokamą maitinimą ir informuoja pareiškėjo gyvenamosios vietos savivaldybės administraciją apie tai, kad mokinys pakeitė mokyklą (informuojant nurodomas mokinio vardas, pavardė, asmens kodas (jeigu nėra asmens kodo, – gimimo data), naujos mokyklos pavadinimas ir data, nuo kurios mokinys pakeitė mokyklą). Laisvos formos pažymoje mokyklos administracija nurodo šiuos mokinio duomenis: vardą, pavardę, asmens kodą (jeigu nėra asmens kodo, – gimimo datą), gyvenamosios vietos adresą. Mokiniui nemokamas maitinimas naujoje mokykloje pradedamas teikti nuo kitos darbo dienos po to, kai pažyma buvo gauta mokykloje.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8be720ad1cb54947a53268ff90c9b9e7"/>
            <w:lock w:val="sdtLocked"/>
            <w:richText/>
          </w:sdtPr>
          <w:sdtContent>
            <w:p>
              <w:pPr>
                <w:overflowPunct w:val="0"/>
                <w:jc w:val="center"/>
                <w:textAlignment w:val="baseline"/>
                <w:rPr>
                  <w:b/>
                  <w:bCs/>
                  <w:caps/>
                  <w:szCs w:val="24"/>
                  <w:lang w:eastAsia="lt-LT"/>
                </w:rPr>
              </w:pPr>
              <w:sdt>
                <w:sdtPr>
                  <w:alias w:val="Numeris"/>
                  <w:tag w:val="nr_8be720ad1cb54947a53268ff90c9b9e7"/>
                  <w:lock w:val="sdtLocked"/>
                  <w:richText/>
                </w:sdtPr>
                <w:sdtContent>
                  <w:r>
                    <w:rPr>
                      <w:b/>
                      <w:bCs/>
                      <w:caps/>
                      <w:szCs w:val="24"/>
                      <w:lang w:eastAsia="lt-LT"/>
                    </w:rPr>
                    <w:t>viI</w:t>
                  </w:r>
                </w:sdtContent>
              </w:sdt>
              <w:r>
                <w:rPr>
                  <w:b/>
                  <w:bCs/>
                  <w:caps/>
                  <w:szCs w:val="24"/>
                  <w:lang w:eastAsia="lt-LT"/>
                </w:rPr>
                <w:t xml:space="preserve"> SKYRIUS</w:t>
              </w:r>
            </w:p>
            <w:p>
              <w:pPr>
                <w:overflowPunct w:val="0"/>
                <w:ind w:firstLine="851"/>
                <w:jc w:val="center"/>
                <w:textAlignment w:val="baseline"/>
                <w:rPr>
                  <w:b/>
                  <w:bCs/>
                  <w:caps/>
                  <w:szCs w:val="24"/>
                  <w:lang w:eastAsia="lt-LT"/>
                </w:rPr>
              </w:pPr>
              <w:sdt>
                <w:sdtPr>
                  <w:alias w:val="Pavadinimas"/>
                  <w:tag w:val="title_8be720ad1cb54947a53268ff90c9b9e7"/>
                  <w:lock w:val="sdtLocked"/>
                  <w:richText/>
                </w:sdtPr>
                <w:sdtContent>
                  <w:r>
                    <w:rPr>
                      <w:b/>
                      <w:bCs/>
                      <w:caps/>
                      <w:szCs w:val="24"/>
                      <w:lang w:eastAsia="lt-LT"/>
                    </w:rPr>
                    <w:t>PARAMOS MOKINIO REIKMENIMS ĮSIGYTI ORGANIZAVIMAS</w:t>
                  </w:r>
                </w:sdtContent>
              </w:sdt>
            </w:p>
            <w:p>
              <w:pPr>
                <w:ind w:firstLine="709"/>
                <w:jc w:val="both"/>
                <w:rPr>
                  <w:szCs w:val="24"/>
                  <w:lang w:eastAsia="lt-LT"/>
                </w:rPr>
              </w:pPr>
            </w:p>
            <w:sdt>
              <w:sdtPr>
                <w:alias w:val="34 p."/>
                <w:tag w:val="part_ca8f0acf15854954a70c3d8e2eaf4d2f"/>
                <w:lock w:val="sdtLocked"/>
                <w:richText/>
              </w:sdtPr>
              <w:sdtContent>
                <w:p>
                  <w:pPr>
                    <w:ind w:firstLine="709"/>
                    <w:jc w:val="both"/>
                    <w:rPr>
                      <w:szCs w:val="24"/>
                      <w:lang w:eastAsia="lt-LT"/>
                    </w:rPr>
                  </w:pPr>
                  <w:sdt>
                    <w:sdtPr>
                      <w:alias w:val="Numeris"/>
                      <w:tag w:val="nr_ca8f0acf15854954a70c3d8e2eaf4d2f"/>
                      <w:lock w:val="sdtLocked"/>
                      <w:richText/>
                    </w:sdtPr>
                    <w:sdtContent>
                      <w:r>
                        <w:rPr>
                          <w:szCs w:val="24"/>
                          <w:lang w:eastAsia="lt-LT"/>
                        </w:rPr>
                        <w:t>34</w:t>
                      </w:r>
                    </w:sdtContent>
                  </w:sdt>
                  <w:r>
                    <w:rPr>
                      <w:szCs w:val="24"/>
                      <w:lang w:eastAsia="lt-LT"/>
                    </w:rPr>
                    <w:t>. Mokinio reikmenims įsigyti (įskaitant prekių pirkimo pridėtinės vertės mokestį) per kalendorinius metus vienam mokiniui skiriama 2 bazinių socialinių išmokų dydžio suma.</w:t>
                  </w:r>
                </w:p>
              </w:sdtContent>
            </w:sdt>
            <w:sdt>
              <w:sdtPr>
                <w:alias w:val="35 p."/>
                <w:tag w:val="part_f73bed51349041e8b59e6de10b41ff2b"/>
                <w:lock w:val="sdtLocked"/>
                <w:richText/>
              </w:sdtPr>
              <w:sdtContent>
                <w:p>
                  <w:pPr>
                    <w:ind w:firstLine="709"/>
                    <w:jc w:val="both"/>
                    <w:rPr>
                      <w:szCs w:val="24"/>
                      <w:lang w:eastAsia="lt-LT"/>
                    </w:rPr>
                  </w:pPr>
                  <w:sdt>
                    <w:sdtPr>
                      <w:alias w:val="Numeris"/>
                      <w:tag w:val="nr_f73bed51349041e8b59e6de10b41ff2b"/>
                      <w:lock w:val="sdtLocked"/>
                      <w:richText/>
                    </w:sdtPr>
                    <w:sdtContent>
                      <w:r>
                        <w:rPr>
                          <w:szCs w:val="24"/>
                          <w:lang w:eastAsia="lt-LT"/>
                        </w:rPr>
                        <w:t>35</w:t>
                      </w:r>
                    </w:sdtContent>
                  </w:sdt>
                  <w:r>
                    <w:rPr>
                      <w:szCs w:val="24"/>
                      <w:lang w:eastAsia="lt-LT"/>
                    </w:rPr>
                    <w:t>. Parama mokinio reikmenims įsigyti teikiama pinigais, išskyrus šio aprašo 36 punkte nustatytą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6 p."/>
                <w:tag w:val="part_8ae01a2934064d378a618b921a3dee4e"/>
                <w:lock w:val="sdtLocked"/>
                <w:richText/>
              </w:sdtPr>
              <w:sdtContent>
                <w:p>
                  <w:pPr>
                    <w:overflowPunct w:val="0"/>
                    <w:ind w:firstLine="709"/>
                    <w:jc w:val="both"/>
                    <w:textAlignment w:val="baseline"/>
                    <w:rPr>
                      <w:szCs w:val="24"/>
                      <w:lang w:eastAsia="lt-LT"/>
                    </w:rPr>
                  </w:pPr>
                  <w:sdt>
                    <w:sdtPr>
                      <w:alias w:val="Numeris"/>
                      <w:tag w:val="nr_8ae01a2934064d378a618b921a3dee4e"/>
                      <w:lock w:val="sdtLocked"/>
                      <w:richText/>
                    </w:sdtPr>
                    <w:sdtContent>
                      <w:r>
                        <w:rPr>
                          <w:rFonts w:eastAsia="Calibri"/>
                          <w:spacing w:val="-2"/>
                          <w:szCs w:val="24"/>
                          <w:lang w:eastAsia="lt-LT"/>
                        </w:rPr>
                        <w:t>36</w:t>
                      </w:r>
                    </w:sdtContent>
                  </w:sdt>
                  <w:r>
                    <w:rPr>
                      <w:rFonts w:eastAsia="Calibri"/>
                      <w:spacing w:val="-2"/>
                      <w:szCs w:val="24"/>
                      <w:lang w:eastAsia="lt-LT"/>
                    </w:rPr>
                    <w:t xml:space="preserve">. </w:t>
                  </w:r>
                  <w:r>
                    <w:rPr>
                      <w:rFonts w:eastAsia="Calibri"/>
                      <w:szCs w:val="24"/>
                    </w:rPr>
                    <w:t>Parama mokinio reikmenims įsigyti privalo būti teikiama nepinigine forma, jeigu mokinys patiria socialinę riziką arba mokinį augina bendrai gyvenantys asmenys, patiriantys socialinę riziką, išskyrus atvejį, kai atvejo vadybininkas, koordinuojantis atvejo vadybos procesą, o kai atvejo vadyba netaikoma, – socialinis darbuotojas, dirbantis su asmenimis, patiriančiais socialinę riziką, rekomenduoja paramą mokinio reikmenims įsigyti teikti pinigine forma.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7 p."/>
                <w:tag w:val="part_0825ad611758462dbe4e8f9a882f6c0a"/>
                <w:lock w:val="sdtLocked"/>
                <w:richText/>
              </w:sdtPr>
              <w:sdtContent>
                <w:p>
                  <w:pPr>
                    <w:tabs>
                      <w:tab w:val="num" w:pos="567"/>
                    </w:tabs>
                    <w:ind w:right="30" w:firstLine="709"/>
                    <w:jc w:val="both"/>
                    <w:rPr>
                      <w:rFonts w:eastAsia="Calibri"/>
                      <w:szCs w:val="24"/>
                    </w:rPr>
                  </w:pPr>
                  <w:sdt>
                    <w:sdtPr>
                      <w:alias w:val="Numeris"/>
                      <w:tag w:val="nr_0825ad611758462dbe4e8f9a882f6c0a"/>
                      <w:lock w:val="sdtLocked"/>
                      <w:richText/>
                    </w:sdtPr>
                    <w:sdtContent>
                      <w:r>
                        <w:rPr>
                          <w:szCs w:val="24"/>
                          <w:lang w:eastAsia="lt-LT"/>
                        </w:rPr>
                        <w:t>37</w:t>
                      </w:r>
                    </w:sdtContent>
                  </w:sdt>
                  <w:r>
                    <w:rPr>
                      <w:szCs w:val="24"/>
                      <w:lang w:eastAsia="lt-LT"/>
                    </w:rPr>
                    <w:t xml:space="preserve">. </w:t>
                  </w:r>
                  <w:r>
                    <w:rPr>
                      <w:rFonts w:eastAsia="Calibri"/>
                      <w:szCs w:val="24"/>
                    </w:rPr>
                    <w:t xml:space="preserve">Jei mokiniui parama mokinio reikmenims įsigyti skiriama pinigais, Zarasų rajono savivaldybės administracijos Apskaitos skyrius perveda pinigus  pareiškėjo prašyme – paraiškoje nurodytu mokėjimo būdu.</w:t>
                  </w:r>
                </w:p>
              </w:sdtContent>
            </w:sdt>
            <w:sdt>
              <w:sdtPr>
                <w:alias w:val="38 p."/>
                <w:tag w:val="part_d56e0c4f4bce4514b7f780a078d6fc9f"/>
                <w:lock w:val="sdtLocked"/>
                <w:richText/>
              </w:sdtPr>
              <w:sdtContent>
                <w:p>
                  <w:pPr>
                    <w:tabs>
                      <w:tab w:val="num" w:pos="567"/>
                    </w:tabs>
                    <w:ind w:right="30" w:firstLine="709"/>
                    <w:jc w:val="both"/>
                    <w:rPr>
                      <w:rFonts w:eastAsia="Calibri"/>
                      <w:szCs w:val="24"/>
                    </w:rPr>
                  </w:pPr>
                  <w:sdt>
                    <w:sdtPr>
                      <w:alias w:val="Numeris"/>
                      <w:tag w:val="nr_d56e0c4f4bce4514b7f780a078d6fc9f"/>
                      <w:lock w:val="sdtLocked"/>
                      <w:richText/>
                    </w:sdtPr>
                    <w:sdtContent>
                      <w:r>
                        <w:rPr>
                          <w:rFonts w:eastAsia="Calibri"/>
                          <w:szCs w:val="24"/>
                        </w:rPr>
                        <w:t>38</w:t>
                      </w:r>
                    </w:sdtContent>
                  </w:sdt>
                  <w:r>
                    <w:rPr>
                      <w:rFonts w:eastAsia="Calibri"/>
                      <w:szCs w:val="24"/>
                    </w:rPr>
                    <w:t xml:space="preserve">. Paramą mokinio reikmenims įsigyti </w:t>
                  </w:r>
                  <w:r>
                    <w:rPr>
                      <w:szCs w:val="24"/>
                      <w:lang w:eastAsia="lt-LT"/>
                    </w:rPr>
                    <w:t>mokiniams, patiriantiems socialinę riziką,</w:t>
                  </w:r>
                  <w:r>
                    <w:rPr>
                      <w:rFonts w:eastAsia="Calibri"/>
                      <w:szCs w:val="24"/>
                    </w:rPr>
                    <w:t xml:space="preserve"> organizuoja socialiniai darbuotojai. </w:t>
                  </w:r>
                </w:p>
              </w:sdtContent>
            </w:sdt>
            <w:sdt>
              <w:sdtPr>
                <w:alias w:val="39 p."/>
                <w:tag w:val="part_760fe717995b4fcb869140cec176c650"/>
                <w:lock w:val="sdtLocked"/>
                <w:richText/>
              </w:sdtPr>
              <w:sdtContent>
                <w:p>
                  <w:pPr>
                    <w:tabs>
                      <w:tab w:val="num" w:pos="567"/>
                    </w:tabs>
                    <w:ind w:right="30" w:firstLine="709"/>
                    <w:jc w:val="both"/>
                    <w:rPr>
                      <w:rFonts w:eastAsia="Calibri"/>
                      <w:szCs w:val="24"/>
                    </w:rPr>
                  </w:pPr>
                  <w:sdt>
                    <w:sdtPr>
                      <w:alias w:val="Numeris"/>
                      <w:tag w:val="nr_760fe717995b4fcb869140cec176c650"/>
                      <w:lock w:val="sdtLocked"/>
                      <w:richText/>
                    </w:sdtPr>
                    <w:sdtContent>
                      <w:r>
                        <w:rPr>
                          <w:rFonts w:eastAsia="Calibri"/>
                          <w:szCs w:val="24"/>
                        </w:rPr>
                        <w:t>39</w:t>
                      </w:r>
                    </w:sdtContent>
                  </w:sdt>
                  <w:r>
                    <w:rPr>
                      <w:rFonts w:eastAsia="Calibri"/>
                      <w:szCs w:val="24"/>
                    </w:rPr>
                    <w:t xml:space="preserve">. Mokiniams, patiriantiems socialinę riziką, parama mokinio reikmenims įsigyti skiriama nepinigine forma, paslaugomis, apsiperkant kartu su socialiniais darbuotojais. </w:t>
                  </w:r>
                </w:p>
              </w:sdtContent>
            </w:sdt>
            <w:sdt>
              <w:sdtPr>
                <w:alias w:val="40 p."/>
                <w:tag w:val="part_b20aeaaeeecb4d85be6fea1e36efbd28"/>
                <w:lock w:val="sdtLocked"/>
                <w:richText/>
              </w:sdtPr>
              <w:sdtContent>
                <w:p>
                  <w:pPr>
                    <w:tabs>
                      <w:tab w:val="num" w:pos="567"/>
                    </w:tabs>
                    <w:ind w:right="30" w:firstLine="709"/>
                    <w:jc w:val="both"/>
                    <w:rPr>
                      <w:rFonts w:eastAsia="Calibri"/>
                      <w:szCs w:val="24"/>
                    </w:rPr>
                  </w:pPr>
                  <w:sdt>
                    <w:sdtPr>
                      <w:alias w:val="Numeris"/>
                      <w:tag w:val="nr_b20aeaaeeecb4d85be6fea1e36efbd28"/>
                      <w:lock w:val="sdtLocked"/>
                      <w:richText/>
                    </w:sdtPr>
                    <w:sdtContent>
                      <w:r>
                        <w:rPr>
                          <w:rFonts w:eastAsia="Calibri"/>
                          <w:szCs w:val="24"/>
                        </w:rPr>
                        <w:t>40</w:t>
                      </w:r>
                    </w:sdtContent>
                  </w:sdt>
                  <w:r>
                    <w:rPr>
                      <w:rFonts w:eastAsia="Calibri"/>
                      <w:szCs w:val="24"/>
                    </w:rPr>
                    <w:t xml:space="preserve">. </w:t>
                  </w:r>
                  <w:r>
                    <w:rPr>
                      <w:szCs w:val="24"/>
                      <w:lang w:eastAsia="lt-LT"/>
                    </w:rPr>
                    <w:t xml:space="preserve">Jeigu mokinys patiria socialinę riziką arba mokinį augina bendrai gyvenantys asmenys, patiriantys socialinę riziką, individualios mokymosi priemonės į mokinio reikmenų rinkinius įtraukiamos vadovaujantis Lietuvos Respublikos švietimo, mokslo ir sporto ministro patvirtintu Individualiųjų mokymosi priemonių sąrašu. Mokinio reikmenų rinkinius kiekvienam mokiniui pagal individualius jų poreikius, atsižvelgiant į bendrai gyvenančių asmenų auginamų vaikų skaičių, jų jau turimus mokinio reikmenis, sudaro </w:t>
                  </w:r>
                  <w:r>
                    <w:rPr>
                      <w:rFonts w:eastAsia="Calibri"/>
                      <w:szCs w:val="24"/>
                    </w:rPr>
                    <w:t>socialiniai darbuotojai bendraudami su mokyklos, kurioje mokinys mokosi, atstovais.</w:t>
                  </w:r>
                  <w:r>
                    <w:rPr>
                      <w:rFonts w:eastAsia="Calibri"/>
                      <w:color w:val="0000FF"/>
                      <w:szCs w:val="24"/>
                    </w:rPr>
                    <w:t xml:space="preserve"> </w:t>
                  </w:r>
                </w:p>
                <w:p>
                  <w:pPr>
                    <w:tabs>
                      <w:tab w:val="num" w:pos="567"/>
                    </w:tabs>
                    <w:ind w:right="30" w:firstLine="62"/>
                    <w:jc w:val="both"/>
                    <w:rPr>
                      <w:rFonts w:eastAsia="Calibri"/>
                      <w:szCs w:val="24"/>
                    </w:rPr>
                  </w:pPr>
                </w:p>
              </w:sdtContent>
            </w:sdt>
          </w:sdtContent>
        </w:sdt>
        <w:sdt>
          <w:sdtPr>
            <w:alias w:val="skyrius"/>
            <w:tag w:val="part_5a84907751524ab2aaf83bef02aa40c9"/>
            <w:lock w:val="sdtLocked"/>
            <w:richText/>
          </w:sdtPr>
          <w:sdtContent>
            <w:p>
              <w:pPr>
                <w:tabs>
                  <w:tab w:val="num" w:pos="567"/>
                </w:tabs>
                <w:ind w:right="30" w:firstLine="368"/>
                <w:jc w:val="center"/>
                <w:rPr>
                  <w:rFonts w:eastAsia="Calibri"/>
                  <w:b/>
                  <w:szCs w:val="24"/>
                </w:rPr>
              </w:pPr>
              <w:sdt>
                <w:sdtPr>
                  <w:alias w:val="Numeris"/>
                  <w:tag w:val="nr_5a84907751524ab2aaf83bef02aa40c9"/>
                  <w:lock w:val="sdtLocked"/>
                  <w:richText/>
                </w:sdtPr>
                <w:sdtContent>
                  <w:r>
                    <w:rPr>
                      <w:rFonts w:eastAsia="Calibri"/>
                      <w:b/>
                      <w:szCs w:val="24"/>
                    </w:rPr>
                    <w:t>VIII</w:t>
                  </w:r>
                </w:sdtContent>
              </w:sdt>
              <w:r>
                <w:rPr>
                  <w:rFonts w:eastAsia="Calibri"/>
                  <w:b/>
                  <w:szCs w:val="24"/>
                </w:rPr>
                <w:t xml:space="preserve"> SKYRIUS</w:t>
              </w:r>
            </w:p>
            <w:p>
              <w:pPr>
                <w:tabs>
                  <w:tab w:val="num" w:pos="567"/>
                </w:tabs>
                <w:ind w:right="30" w:firstLine="368"/>
                <w:jc w:val="center"/>
                <w:rPr>
                  <w:rFonts w:ascii="Calibri" w:eastAsia="Calibri" w:hAnsi="Calibri"/>
                  <w:b/>
                  <w:sz w:val="22"/>
                  <w:szCs w:val="24"/>
                </w:rPr>
              </w:pPr>
              <w:sdt>
                <w:sdtPr>
                  <w:alias w:val="Pavadinimas"/>
                  <w:tag w:val="title_5a84907751524ab2aaf83bef02aa40c9"/>
                  <w:lock w:val="sdtLocked"/>
                  <w:richText/>
                </w:sdtPr>
                <w:sdtContent>
                  <w:r>
                    <w:rPr>
                      <w:b/>
                      <w:bCs/>
                      <w:szCs w:val="24"/>
                      <w:lang w:eastAsia="lt-LT"/>
                    </w:rPr>
                    <w:t xml:space="preserve">PAREIŠKĖJO PAREIGOS </w:t>
                  </w:r>
                </w:sdtContent>
              </w:sdt>
            </w:p>
            <w:p>
              <w:pPr>
                <w:ind w:firstLine="62"/>
                <w:jc w:val="both"/>
                <w:rPr>
                  <w:szCs w:val="24"/>
                  <w:lang w:eastAsia="lt-LT"/>
                </w:rPr>
              </w:pPr>
            </w:p>
            <w:sdt>
              <w:sdtPr>
                <w:alias w:val="41 p."/>
                <w:tag w:val="part_5d2a7b11480c4c82b1df219e4e0442b7"/>
                <w:lock w:val="sdtLocked"/>
                <w:richText/>
              </w:sdtPr>
              <w:sdtContent>
                <w:p>
                  <w:pPr>
                    <w:ind w:firstLine="851"/>
                    <w:jc w:val="both"/>
                    <w:rPr>
                      <w:szCs w:val="24"/>
                      <w:lang w:eastAsia="lt-LT"/>
                    </w:rPr>
                  </w:pPr>
                  <w:sdt>
                    <w:sdtPr>
                      <w:alias w:val="Numeris"/>
                      <w:tag w:val="nr_5d2a7b11480c4c82b1df219e4e0442b7"/>
                      <w:lock w:val="sdtLocked"/>
                      <w:richText/>
                    </w:sdtPr>
                    <w:sdtContent>
                      <w:r>
                        <w:rPr>
                          <w:szCs w:val="24"/>
                          <w:lang w:eastAsia="lt-LT"/>
                        </w:rPr>
                        <w:t>41</w:t>
                      </w:r>
                    </w:sdtContent>
                  </w:sdt>
                  <w:r>
                    <w:rPr>
                      <w:szCs w:val="24"/>
                      <w:lang w:eastAsia="lt-LT"/>
                    </w:rPr>
                    <w:t>. Pareiškėjas privalo:</w:t>
                  </w:r>
                </w:p>
                <w:sdt>
                  <w:sdtPr>
                    <w:alias w:val="41.1 pp."/>
                    <w:tag w:val="part_854884a7ca484d1e8b51152d2ca08fb4"/>
                    <w:lock w:val="sdtLocked"/>
                    <w:richText/>
                  </w:sdtPr>
                  <w:sdtContent>
                    <w:p>
                      <w:pPr>
                        <w:ind w:firstLine="851"/>
                        <w:jc w:val="both"/>
                        <w:rPr>
                          <w:szCs w:val="24"/>
                          <w:lang w:eastAsia="lt-LT"/>
                        </w:rPr>
                      </w:pPr>
                      <w:sdt>
                        <w:sdtPr>
                          <w:alias w:val="Numeris"/>
                          <w:tag w:val="nr_854884a7ca484d1e8b51152d2ca08fb4"/>
                          <w:lock w:val="sdtLocked"/>
                          <w:richText/>
                        </w:sdtPr>
                        <w:sdtContent>
                          <w:r>
                            <w:rPr>
                              <w:szCs w:val="24"/>
                              <w:lang w:eastAsia="lt-LT"/>
                            </w:rPr>
                            <w:t>41.1</w:t>
                          </w:r>
                        </w:sdtContent>
                      </w:sdt>
                      <w:r>
                        <w:rPr>
                          <w:szCs w:val="24"/>
                          <w:lang w:eastAsia="lt-LT"/>
                        </w:rPr>
                        <w:t>. prašyme-paraiškoje nurodyti išsamią ir teisingą informaciją, įrodančią asmens teisę gauti socialinę paramą mokiniams, ir pateikti šiai paramai gauti būtinus dokumentus;</w:t>
                      </w:r>
                    </w:p>
                  </w:sdtContent>
                </w:sdt>
                <w:sdt>
                  <w:sdtPr>
                    <w:alias w:val="41.2 pp."/>
                    <w:tag w:val="part_69440e2d0dfb4fe683f9c9182f0a50e2"/>
                    <w:lock w:val="sdtLocked"/>
                    <w:richText/>
                  </w:sdtPr>
                  <w:sdtContent>
                    <w:p>
                      <w:pPr>
                        <w:ind w:firstLine="851"/>
                        <w:jc w:val="both"/>
                        <w:rPr>
                          <w:szCs w:val="24"/>
                          <w:lang w:eastAsia="lt-LT"/>
                        </w:rPr>
                      </w:pPr>
                      <w:sdt>
                        <w:sdtPr>
                          <w:alias w:val="Numeris"/>
                          <w:tag w:val="nr_69440e2d0dfb4fe683f9c9182f0a50e2"/>
                          <w:lock w:val="sdtLocked"/>
                          <w:richText/>
                        </w:sdtPr>
                        <w:sdtContent>
                          <w:r>
                            <w:rPr>
                              <w:szCs w:val="24"/>
                              <w:lang w:eastAsia="lt-LT"/>
                            </w:rPr>
                            <w:t>41.2</w:t>
                          </w:r>
                        </w:sdtContent>
                      </w:sdt>
                      <w:r>
                        <w:rPr>
                          <w:szCs w:val="24"/>
                          <w:lang w:eastAsia="lt-LT"/>
                        </w:rPr>
                        <w:t>. informuoti gyvenamosios vietos savivaldybės administraciją apie pasikeitusias aplinkybes, turinčias įtakos teisei į socialinę paramą mokiniams, ne vėliau kaip per 10 darbo dienų nuo šių aplinkybių atsiradimo dienos;</w:t>
                      </w:r>
                    </w:p>
                  </w:sdtContent>
                </w:sdt>
                <w:sdt>
                  <w:sdtPr>
                    <w:alias w:val="41.3 pp."/>
                    <w:tag w:val="part_433911da2ddb465a8ed332de49527eda"/>
                    <w:lock w:val="sdtLocked"/>
                    <w:richText/>
                  </w:sdtPr>
                  <w:sdtContent>
                    <w:p>
                      <w:pPr>
                        <w:ind w:firstLine="851"/>
                        <w:jc w:val="both"/>
                        <w:rPr>
                          <w:szCs w:val="24"/>
                          <w:lang w:eastAsia="lt-LT"/>
                        </w:rPr>
                      </w:pPr>
                      <w:sdt>
                        <w:sdtPr>
                          <w:alias w:val="Numeris"/>
                          <w:tag w:val="nr_433911da2ddb465a8ed332de49527eda"/>
                          <w:lock w:val="sdtLocked"/>
                          <w:richText/>
                        </w:sdtPr>
                        <w:sdtContent>
                          <w:r>
                            <w:rPr>
                              <w:szCs w:val="24"/>
                              <w:lang w:eastAsia="lt-LT"/>
                            </w:rPr>
                            <w:t>41.3</w:t>
                          </w:r>
                        </w:sdtContent>
                      </w:sdt>
                      <w:r>
                        <w:rPr>
                          <w:szCs w:val="24"/>
                          <w:lang w:eastAsia="lt-LT"/>
                        </w:rPr>
                        <w:t>. sudaryti savivaldybės administracijai galimybę tikrinti bendrai gyvenančių asmenų ar vieno gyvenančio asmens gyvenimo sąlygas ir surašyti buities ir gyvenimo sąlygų patikrinimo aktą;</w:t>
                      </w:r>
                    </w:p>
                  </w:sdtContent>
                </w:sdt>
                <w:sdt>
                  <w:sdtPr>
                    <w:alias w:val="41.4 pp."/>
                    <w:tag w:val="part_e38c022a1ab045b7bbdbf8e2c2d89b1b"/>
                    <w:lock w:val="sdtLocked"/>
                    <w:richText/>
                  </w:sdtPr>
                  <w:sdtContent>
                    <w:p>
                      <w:pPr>
                        <w:ind w:firstLine="851"/>
                        <w:jc w:val="both"/>
                        <w:rPr>
                          <w:szCs w:val="24"/>
                          <w:lang w:eastAsia="lt-LT"/>
                        </w:rPr>
                      </w:pPr>
                      <w:sdt>
                        <w:sdtPr>
                          <w:alias w:val="Numeris"/>
                          <w:tag w:val="nr_e38c022a1ab045b7bbdbf8e2c2d89b1b"/>
                          <w:lock w:val="sdtLocked"/>
                          <w:richText/>
                        </w:sdtPr>
                        <w:sdtContent>
                          <w:r>
                            <w:rPr>
                              <w:szCs w:val="24"/>
                              <w:lang w:eastAsia="lt-LT"/>
                            </w:rPr>
                            <w:t>41.4</w:t>
                          </w:r>
                        </w:sdtContent>
                      </w:sdt>
                      <w:r>
                        <w:rPr>
                          <w:szCs w:val="24"/>
                          <w:lang w:eastAsia="lt-LT"/>
                        </w:rPr>
                        <w:t>. paramą mokinio reikmenims įsigyti naudoti pagal tikslinę jos paskirtį;</w:t>
                      </w:r>
                    </w:p>
                  </w:sdtContent>
                </w:sdt>
                <w:sdt>
                  <w:sdtPr>
                    <w:alias w:val="41.5 pp."/>
                    <w:tag w:val="part_f54d072236664749abaddf0da1dc19c3"/>
                    <w:lock w:val="sdtLocked"/>
                    <w:richText/>
                  </w:sdtPr>
                  <w:sdtContent>
                    <w:p>
                      <w:pPr>
                        <w:ind w:firstLine="851"/>
                        <w:jc w:val="both"/>
                        <w:rPr>
                          <w:szCs w:val="24"/>
                          <w:lang w:eastAsia="lt-LT"/>
                        </w:rPr>
                      </w:pPr>
                      <w:sdt>
                        <w:sdtPr>
                          <w:alias w:val="Numeris"/>
                          <w:tag w:val="nr_f54d072236664749abaddf0da1dc19c3"/>
                          <w:lock w:val="sdtLocked"/>
                          <w:richText/>
                        </w:sdtPr>
                        <w:sdtContent>
                          <w:r>
                            <w:rPr>
                              <w:szCs w:val="24"/>
                              <w:lang w:eastAsia="lt-LT"/>
                            </w:rPr>
                            <w:t>41.5</w:t>
                          </w:r>
                        </w:sdtContent>
                      </w:sdt>
                      <w:r>
                        <w:rPr>
                          <w:szCs w:val="24"/>
                          <w:lang w:eastAsia="lt-LT"/>
                        </w:rPr>
                        <w:t>. grąžinti neteisėtai gautą socialinę paramą mokiniams ir panaudotą ne pagal tikslinę paskirtį paramą mokinio reikmenims įsigyti (toliau kartu – neteisėtai gauta socialinė parama mokiniams).</w:t>
                      </w:r>
                    </w:p>
                    <w:p>
                      <w:pPr>
                        <w:ind w:firstLine="851"/>
                        <w:jc w:val="both"/>
                        <w:rPr>
                          <w:szCs w:val="24"/>
                          <w:lang w:eastAsia="lt-LT"/>
                        </w:rPr>
                      </w:pPr>
                    </w:p>
                  </w:sdtContent>
                </w:sdt>
              </w:sdtContent>
            </w:sdt>
          </w:sdtContent>
        </w:sdt>
        <w:sdt>
          <w:sdtPr>
            <w:alias w:val="skyrius"/>
            <w:tag w:val="part_e5340e82645741d5aea30e7b3194c27f"/>
            <w:lock w:val="sdtLocked"/>
            <w:richText/>
          </w:sdtPr>
          <w:sdtContent>
            <w:p>
              <w:pPr>
                <w:jc w:val="center"/>
                <w:rPr>
                  <w:rFonts w:eastAsia="Calibri"/>
                  <w:b/>
                  <w:szCs w:val="24"/>
                </w:rPr>
              </w:pPr>
              <w:sdt>
                <w:sdtPr>
                  <w:alias w:val="Numeris"/>
                  <w:tag w:val="nr_e5340e82645741d5aea30e7b3194c27f"/>
                  <w:lock w:val="sdtLocked"/>
                  <w:richText/>
                </w:sdtPr>
                <w:sdtContent>
                  <w:r>
                    <w:rPr>
                      <w:rFonts w:eastAsia="Calibri"/>
                      <w:b/>
                      <w:szCs w:val="24"/>
                    </w:rPr>
                    <w:t>IX</w:t>
                  </w:r>
                </w:sdtContent>
              </w:sdt>
              <w:r>
                <w:rPr>
                  <w:rFonts w:eastAsia="Calibri"/>
                  <w:b/>
                  <w:szCs w:val="24"/>
                </w:rPr>
                <w:t xml:space="preserve"> SKYRIUS</w:t>
              </w:r>
            </w:p>
            <w:p>
              <w:pPr>
                <w:jc w:val="center"/>
                <w:rPr>
                  <w:szCs w:val="24"/>
                  <w:lang w:eastAsia="lt-LT"/>
                </w:rPr>
              </w:pPr>
              <w:sdt>
                <w:sdtPr>
                  <w:alias w:val="Pavadinimas"/>
                  <w:tag w:val="title_e5340e82645741d5aea30e7b3194c27f"/>
                  <w:lock w:val="sdtLocked"/>
                  <w:richText/>
                </w:sdtPr>
                <w:sdtContent>
                  <w:r>
                    <w:rPr>
                      <w:rFonts w:eastAsia="Calibri"/>
                      <w:b/>
                      <w:szCs w:val="24"/>
                    </w:rPr>
                    <w:t>BAIGIAMOSIOS NUOSTATOS</w:t>
                  </w:r>
                </w:sdtContent>
              </w:sdt>
            </w:p>
            <w:p>
              <w:pPr>
                <w:ind w:right="30"/>
                <w:jc w:val="both"/>
                <w:rPr>
                  <w:szCs w:val="24"/>
                  <w:lang w:val="x-none"/>
                </w:rPr>
              </w:pPr>
            </w:p>
            <w:sdt>
              <w:sdtPr>
                <w:alias w:val="42 p."/>
                <w:tag w:val="part_166441b016a6495aabffb6c07b711674"/>
                <w:lock w:val="sdtLocked"/>
                <w:richText/>
              </w:sdtPr>
              <w:sdtContent>
                <w:p>
                  <w:pPr>
                    <w:ind w:firstLine="709"/>
                    <w:jc w:val="both"/>
                    <w:rPr>
                      <w:szCs w:val="24"/>
                      <w:lang w:eastAsia="lt-LT"/>
                    </w:rPr>
                  </w:pPr>
                  <w:sdt>
                    <w:sdtPr>
                      <w:alias w:val="Numeris"/>
                      <w:tag w:val="nr_166441b016a6495aabffb6c07b711674"/>
                      <w:lock w:val="sdtLocked"/>
                      <w:richText/>
                    </w:sdtPr>
                    <w:sdtContent>
                      <w:r>
                        <w:rPr>
                          <w:rFonts w:eastAsia="Calibri"/>
                          <w:szCs w:val="24"/>
                        </w:rPr>
                        <w:t>42</w:t>
                      </w:r>
                    </w:sdtContent>
                  </w:sdt>
                  <w:r>
                    <w:rPr>
                      <w:rFonts w:eastAsia="Calibri"/>
                      <w:szCs w:val="24"/>
                    </w:rPr>
                    <w:t xml:space="preserve">. </w:t>
                  </w:r>
                  <w:r>
                    <w:rPr>
                      <w:szCs w:val="24"/>
                      <w:lang w:eastAsia="lt-LT"/>
                    </w:rPr>
                    <w:t xml:space="preserve">Pareiškėjas, nuslėpęs ar pateikęs neteisingus duomenis, reikalingus socialinei paramai mokiniams gauti, ir dėl to neteisėtai ją gavęs, ar paramą mokinio reikmenims įsigyti panaudojęs ne pagal tikslinę jos paskirtį, privalo šią paramą suteikusiai institucijai grąžinti neteisėtai gautos socialinės paramos mokiniams dydžio pinigines lėšas. Neteisėtai gautos ir negrąžintos socialinės paramos mokiniams dydžio piniginės lėšos išieškomos Lietuvos Respublikos civilinio proceso kodekso nustatyta tvarka. </w:t>
                  </w:r>
                </w:p>
              </w:sdtContent>
            </w:sdt>
            <w:sdt>
              <w:sdtPr>
                <w:alias w:val="43 p."/>
                <w:tag w:val="part_9bcfbe4cfc034291b9fc13a7d545e2f2"/>
                <w:lock w:val="sdtLocked"/>
                <w:richText/>
              </w:sdtPr>
              <w:sdtContent>
                <w:p>
                  <w:pPr>
                    <w:ind w:firstLine="709"/>
                    <w:jc w:val="both"/>
                    <w:rPr>
                      <w:szCs w:val="24"/>
                      <w:lang w:eastAsia="lt-LT"/>
                    </w:rPr>
                  </w:pPr>
                  <w:sdt>
                    <w:sdtPr>
                      <w:alias w:val="Numeris"/>
                      <w:tag w:val="nr_9bcfbe4cfc034291b9fc13a7d545e2f2"/>
                      <w:lock w:val="sdtLocked"/>
                      <w:richText/>
                    </w:sdtPr>
                    <w:sdtContent>
                      <w:r>
                        <w:rPr>
                          <w:szCs w:val="24"/>
                          <w:lang w:eastAsia="lt-LT"/>
                        </w:rPr>
                        <w:t>43</w:t>
                      </w:r>
                    </w:sdtContent>
                  </w:sdt>
                  <w:r>
                    <w:rPr>
                      <w:szCs w:val="24"/>
                      <w:lang w:eastAsia="lt-LT"/>
                    </w:rPr>
                    <w:t xml:space="preserve">. Sprendimas dėl socialinės paramos mokiniams skyrimo gali būti skundžiamas Lietuvos Respublikos administracinių bylų teisenos įstatymo nustatyta tvarka. </w:t>
                  </w:r>
                </w:p>
              </w:sdtContent>
            </w:sdt>
            <w:sdt>
              <w:sdtPr>
                <w:alias w:val="44 p."/>
                <w:tag w:val="part_a72957dbe9084316867436e34d576f56"/>
                <w:lock w:val="sdtLocked"/>
                <w:richText/>
              </w:sdtPr>
              <w:sdtContent>
                <w:p>
                  <w:pPr>
                    <w:tabs>
                      <w:tab w:val="left" w:pos="-540"/>
                    </w:tabs>
                    <w:ind w:right="30" w:firstLine="709"/>
                    <w:jc w:val="both"/>
                    <w:rPr>
                      <w:szCs w:val="24"/>
                    </w:rPr>
                  </w:pPr>
                  <w:sdt>
                    <w:sdtPr>
                      <w:alias w:val="Numeris"/>
                      <w:tag w:val="nr_a72957dbe9084316867436e34d576f56"/>
                      <w:lock w:val="sdtLocked"/>
                      <w:richText/>
                    </w:sdtPr>
                    <w:sdtContent>
                      <w:r>
                        <w:rPr>
                          <w:szCs w:val="24"/>
                        </w:rPr>
                        <w:t>44</w:t>
                      </w:r>
                    </w:sdtContent>
                  </w:sdt>
                  <w:r>
                    <w:rPr>
                      <w:szCs w:val="24"/>
                    </w:rPr>
                    <w:t xml:space="preserve">. Rajono Savivaldybės administracija </w:t>
                  </w:r>
                  <w:r>
                    <w:rPr>
                      <w:szCs w:val="24"/>
                      <w:lang w:val="x-none" w:eastAsia="lt-LT"/>
                    </w:rPr>
                    <w:t>administruoja paramą mokinio reikmenims įsigyti Zarasų rajono teritorijoje gyvenamąją vietą deklaravusiems arba gyvenantiems mokiniams, nemokamą maitinimą</w:t>
                  </w:r>
                  <w:r>
                    <w:rPr>
                      <w:szCs w:val="24"/>
                      <w:lang w:val="x-none"/>
                    </w:rPr>
                    <w:t xml:space="preserve"> – rajono Savivaldybės įsteigtose mokyklose.</w:t>
                  </w:r>
                </w:p>
              </w:sdtContent>
            </w:sdt>
            <w:sdt>
              <w:sdtPr>
                <w:alias w:val="45 p."/>
                <w:tag w:val="part_89ada8278bd6484287beab5c90ab8283"/>
                <w:lock w:val="sdtLocked"/>
                <w:richText/>
              </w:sdtPr>
              <w:sdtContent>
                <w:p>
                  <w:pPr>
                    <w:ind w:firstLine="709"/>
                    <w:jc w:val="both"/>
                    <w:rPr>
                      <w:szCs w:val="24"/>
                      <w:lang w:eastAsia="lt-LT"/>
                    </w:rPr>
                  </w:pPr>
                  <w:sdt>
                    <w:sdtPr>
                      <w:alias w:val="Numeris"/>
                      <w:tag w:val="nr_89ada8278bd6484287beab5c90ab8283"/>
                      <w:lock w:val="sdtLocked"/>
                      <w:richText/>
                    </w:sdtPr>
                    <w:sdtContent>
                      <w:r>
                        <w:rPr>
                          <w:bCs/>
                          <w:szCs w:val="24"/>
                          <w:lang w:eastAsia="lt-LT"/>
                        </w:rPr>
                        <w:t>45</w:t>
                      </w:r>
                    </w:sdtContent>
                  </w:sdt>
                  <w:r>
                    <w:rPr>
                      <w:bCs/>
                      <w:szCs w:val="24"/>
                      <w:lang w:eastAsia="lt-LT"/>
                    </w:rPr>
                    <w:t xml:space="preserve">. </w:t>
                  </w:r>
                  <w:r>
                    <w:rPr>
                      <w:szCs w:val="24"/>
                      <w:lang w:eastAsia="lt-LT"/>
                    </w:rPr>
                    <w:t>Už mokinių nemokamo maitinimo mokykloje organizavimą ir maitinimo kokybę, nemokamam maitinimui skirtų lėšų panaudojimą atsako mokyklos, organizuojančios maitinimą, direktorius.</w:t>
                  </w:r>
                  <w:r>
                    <w:rPr>
                      <w:bCs/>
                      <w:szCs w:val="24"/>
                      <w:lang w:eastAsia="lt-LT"/>
                    </w:rPr>
                    <w:t xml:space="preserve"> Mokyklų administracijos privalo užtikrinti nemokamų pietų teikimą aprašo 9 punkte nurodytiems mokiniams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46 p."/>
                <w:tag w:val="part_fb75abb685924b0d9946cf3ce29d344e"/>
                <w:lock w:val="sdtLocked"/>
                <w:richText/>
              </w:sdtPr>
              <w:sdtContent>
                <w:p>
                  <w:pPr>
                    <w:ind w:firstLine="709"/>
                    <w:jc w:val="both"/>
                    <w:rPr>
                      <w:szCs w:val="24"/>
                      <w:lang w:eastAsia="lt-LT"/>
                    </w:rPr>
                  </w:pPr>
                  <w:sdt>
                    <w:sdtPr>
                      <w:alias w:val="Numeris"/>
                      <w:tag w:val="nr_fb75abb685924b0d9946cf3ce29d344e"/>
                      <w:lock w:val="sdtLocked"/>
                      <w:richText/>
                    </w:sdtPr>
                    <w:sdtContent>
                      <w:r>
                        <w:rPr>
                          <w:szCs w:val="24"/>
                          <w:lang w:eastAsia="lt-LT"/>
                        </w:rPr>
                        <w:t>46</w:t>
                      </w:r>
                    </w:sdtContent>
                  </w:sdt>
                  <w:r>
                    <w:rPr>
                      <w:szCs w:val="24"/>
                      <w:lang w:eastAsia="lt-LT"/>
                    </w:rPr>
                    <w:t>. Valstybės ir savivaldybės biudžeto lėšų socialinės paramos mokiniams panaudojimo finansinę kontrolę vykdo Lietuvos Respublikos valstybės kontrolės įgaliotos institucijos, Savivaldybės kontrolės ir audito tarnyba ar Centralizuotas vidaus audito skyrius.</w:t>
                  </w:r>
                </w:p>
              </w:sdtContent>
            </w:sdt>
            <w:sdt>
              <w:sdtPr>
                <w:alias w:val="47 p."/>
                <w:tag w:val="part_ab26e6552abf472e9d5aa8a77931832e"/>
                <w:lock w:val="sdtLocked"/>
                <w:richText/>
              </w:sdtPr>
              <w:sdtContent>
                <w:p>
                  <w:pPr>
                    <w:ind w:right="30" w:firstLine="709"/>
                    <w:jc w:val="both"/>
                    <w:rPr>
                      <w:szCs w:val="24"/>
                    </w:rPr>
                  </w:pPr>
                  <w:sdt>
                    <w:sdtPr>
                      <w:alias w:val="Numeris"/>
                      <w:tag w:val="nr_ab26e6552abf472e9d5aa8a77931832e"/>
                      <w:lock w:val="sdtLocked"/>
                      <w:richText/>
                    </w:sdtPr>
                    <w:sdtContent>
                      <w:r>
                        <w:rPr>
                          <w:szCs w:val="24"/>
                        </w:rPr>
                        <w:t>47</w:t>
                      </w:r>
                    </w:sdtContent>
                  </w:sdt>
                  <w:r>
                    <w:rPr>
                      <w:szCs w:val="24"/>
                    </w:rPr>
                    <w:t>. Dėl institucijų kaltės neteisėtai suteiktos socialinės paramos</w:t>
                  </w:r>
                  <w:r>
                    <w:rPr>
                      <w:b/>
                      <w:bCs/>
                      <w:szCs w:val="24"/>
                    </w:rPr>
                    <w:t xml:space="preserve"> </w:t>
                  </w:r>
                  <w:r>
                    <w:rPr>
                      <w:szCs w:val="24"/>
                    </w:rPr>
                    <w:t>mokiniams dydžio piniginės lėšos išieškomos teisės aktų nustatyta tvarka.</w:t>
                  </w:r>
                </w:p>
              </w:sdtContent>
            </w:sdt>
            <w:sdt>
              <w:sdtPr>
                <w:alias w:val="48 p."/>
                <w:tag w:val="part_cde8b3a8b1ea49fcb74d3c9a8e57e3ad"/>
                <w:lock w:val="sdtLocked"/>
                <w:richText/>
              </w:sdtPr>
              <w:sdtContent>
                <w:p>
                  <w:pPr>
                    <w:ind w:right="28" w:firstLine="709"/>
                    <w:jc w:val="both"/>
                    <w:rPr>
                      <w:rFonts w:eastAsia="Calibri"/>
                      <w:szCs w:val="24"/>
                    </w:rPr>
                  </w:pPr>
                  <w:sdt>
                    <w:sdtPr>
                      <w:alias w:val="Numeris"/>
                      <w:tag w:val="nr_cde8b3a8b1ea49fcb74d3c9a8e57e3ad"/>
                      <w:lock w:val="sdtLocked"/>
                      <w:richText/>
                    </w:sdtPr>
                    <w:sdtContent>
                      <w:r>
                        <w:rPr>
                          <w:rFonts w:eastAsia="Calibri"/>
                          <w:szCs w:val="24"/>
                        </w:rPr>
                        <w:t>48</w:t>
                      </w:r>
                    </w:sdtContent>
                  </w:sdt>
                  <w:r>
                    <w:rPr>
                      <w:rFonts w:eastAsia="Calibri"/>
                      <w:szCs w:val="24"/>
                    </w:rPr>
                    <w:t>. Aprašas gali būti keičiamas rajono Savivaldybės tarybos sprendimu.</w:t>
                  </w:r>
                </w:p>
              </w:sdtContent>
            </w:sdt>
            <w:sdt>
              <w:sdtPr>
                <w:alias w:val="49 p."/>
                <w:tag w:val="part_8a1845091b064ecabc18378b20a80a50"/>
                <w:lock w:val="sdtLocked"/>
                <w:richText/>
              </w:sdtPr>
              <w:sdtContent>
                <w:p>
                  <w:pPr>
                    <w:ind w:firstLine="709"/>
                    <w:jc w:val="both"/>
                    <w:rPr>
                      <w:rFonts w:eastAsia="Calibri"/>
                      <w:szCs w:val="24"/>
                    </w:rPr>
                  </w:pPr>
                  <w:sdt>
                    <w:sdtPr>
                      <w:alias w:val="Numeris"/>
                      <w:tag w:val="nr_8a1845091b064ecabc18378b20a80a50"/>
                      <w:lock w:val="sdtLocked"/>
                      <w:richText/>
                    </w:sdtPr>
                    <w:sdtContent>
                      <w:r>
                        <w:rPr>
                          <w:bCs/>
                          <w:szCs w:val="24"/>
                          <w:lang w:eastAsia="lt-LT"/>
                        </w:rPr>
                        <w:t>49</w:t>
                      </w:r>
                    </w:sdtContent>
                  </w:sdt>
                  <w:r>
                    <w:rPr>
                      <w:bCs/>
                      <w:szCs w:val="24"/>
                      <w:lang w:eastAsia="lt-LT"/>
                    </w:rPr>
                    <w:t>. Jeigu yra aprašo 7 punkte ar 21 punkte nustatytos aplinkybės ar kyla įtarimas, kad pateikta neteisinga informacija ar pareiškėjas nevykdo aprašo 41.4 punkte nustatytų pareigų, savivaldybės administracija tikrina bendrai gyvenančių asmenų ar vieno gyvenančio asmens gyvenimo sąlygas ir surašo buities ir gyvenimo sąlygų patikrinimo aktą. Tokiais atvejais šis aktas yra vienas iš dokumentų teisei į socialinę paramą mokiniams nustatyti</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pabaiga"/>
            <w:tag w:val="part_b0019d8acf534569b84618b34d7a9f32"/>
            <w:lock w:val="sdtLocked"/>
            <w:richText/>
          </w:sdtPr>
          <w:sdtContent>
            <w:p>
              <w:pPr>
                <w:ind w:right="28"/>
                <w:jc w:val="center"/>
                <w:rPr>
                  <w:rFonts w:eastAsia="Calibri"/>
                  <w:szCs w:val="24"/>
                </w:rPr>
              </w:pPr>
              <w:r>
                <w:rPr>
                  <w:rFonts w:eastAsia="Calibri"/>
                  <w:szCs w:val="24"/>
                </w:rPr>
                <w:t>____________________</w:t>
              </w:r>
            </w:p>
            <w:p>
              <w:pPr>
                <w:ind w:right="30"/>
                <w:jc w:val="center"/>
                <w:rPr>
                  <w:rFonts w:eastAsia="Calibri"/>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773819041c611ea829bc2bea81c1194">
            <w:r w:rsidRPr="00532B9F">
              <w:rPr>
                <w:rFonts w:ascii="Times New Roman" w:eastAsia="MS Mincho" w:hAnsi="Times New Roman"/>
                <w:sz w:val="20"/>
                <w:iCs/>
                <w:color w:val="0000FF" w:themeColor="hyperlink"/>
                <w:u w:val="single"/>
              </w:rPr>
              <w:t>T-12</w:t>
            </w:r>
          </w:fldSimple>
          <w:r>
            <w:rPr>
              <w:rFonts w:ascii="Times New Roman" w:eastAsia="MS Mincho" w:hAnsi="Times New Roman"/>
              <w:sz w:val="20"/>
              <w:iCs/>
            </w:rPr>
            <w:t>,
2020-01-24,
paskelbta TAR 2020-01-28, i. k. 2020-01951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6fc97b0cdce11eba2bad9a0748ee64d">
            <w:r w:rsidRPr="00532B9F">
              <w:rPr>
                <w:rFonts w:ascii="Times New Roman" w:eastAsia="MS Mincho" w:hAnsi="Times New Roman"/>
                <w:sz w:val="20"/>
                <w:iCs/>
                <w:color w:val="0000FF" w:themeColor="hyperlink"/>
                <w:u w:val="single"/>
              </w:rPr>
              <w:t>T-118</w:t>
            </w:r>
          </w:fldSimple>
          <w:r>
            <w:rPr>
              <w:rFonts w:ascii="Times New Roman" w:eastAsia="MS Mincho" w:hAnsi="Times New Roman"/>
              <w:sz w:val="20"/>
              <w:iCs/>
            </w:rPr>
            <w:t>,
2021-06-04,
paskelbta TAR 2021-06-15, i. k. 2021-13631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680" w:bottom="993"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7</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8"/>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5ec3ca3afc4c599d657c2fd24c0014" PartId="4adf2b5ccf7e4225b303331889a6e8ac">
    <Part Type="preambule" DocPartId="4a8904964a3a43d595f3e77522e627c7" PartId="844b2eeb956d4ba0b6bbc58f2a713629"/>
    <Part Type="punktas" Nr="1" Abbr="1 p." DocPartId="c0ade04e15c249aab1751327d851fbac" PartId="669dc13ef2854ba5b6732e7bbd8d3670"/>
    <Part Type="punktas" Nr="2" Abbr="2 p." DocPartId="ede08868c4494162b0285a70fe1211e4" PartId="42b0c550e75c4dea884798387dcfc260"/>
    <Part Type="pastraipa" DocPartId="b2a493f5f4f74fa399f7cb9ddc86d586" PartId="c2f04d322c19488183814784c79758d1"/>
    <Part Type="signatura" DocPartId="db1e57b3ef114c9886c5c89b218cfa9a" PartId="3ed59f51b1084df7af6a106235674932"/>
  </Part>
  <Part Type="patvirtinta" Title="SOCIALINĖS PARAMOS MOKINIAMS TEIKIMO ZARASŲ RAJONO SAVIVALDYBĖJE TVARKOS APRAŠAS" DocPartId="92f9a45dc3934405b9d5cfc5add612be" PartId="944918c16a254e38a2f2f25b8b8aa6cc">
    <Part Type="skyrius" Nr="1" Title="BENDROSIOS NUOSTATOS" DocPartId="c4fbc2d776ac44d28a6177d5f99c8ad8" PartId="ea71f218692c4409b74b0efbf87eb95e">
      <Part Type="punktas" Nr="1" Abbr="1 p." DocPartId="a622a72777cb463cb0bfb9e96ffb51d5" PartId="6faae29f39774f968b38970d55371c28"/>
      <Part Type="punktas" Nr="2" Abbr="2 p." DocPartId="080a31af79144293bd15c581a8f71cff" PartId="9d67055c64e542e5b4113aa16ae1670f"/>
      <Part Type="punktas" Nr="3" Abbr="3 p." DocPartId="ed22412c810e40459cc9b0043cb42525" PartId="9d4fcb0883f646a6a6897fc647362c16">
        <Part Type="papunktis" Nr="3.1" Abbr="3.1 pp." DocPartId="09ee54c302e74939bfef050ed8995ac5" PartId="0c3bd5396cc04c8ea325cf9ed69f5c0e"/>
        <Part Type="papunktis" Nr="3.2" Abbr="3.2 pp." DocPartId="87d1cedc5e2848b9b9a330610a5e9814" PartId="b864592364cf46f49ccd03d40efdf9b1"/>
        <Part Type="papunktis" Nr="3.3" Abbr="3.3 pp." DocPartId="cb5ee76cc0ee44a49477c1772c9230d2" PartId="6a2838df3f014ada9ede9a4cfd8f31e6"/>
        <Part Type="papunktis" Nr="3.4" Abbr="3.4 pp." DocPartId="e1716a539ad640768c85066985505a99" PartId="304b25b2f82a4faf895795881d9c2c50"/>
      </Part>
      <Part Type="punktas" Nr="4" Abbr="4 p." DocPartId="6f26809753bd4a73b6985d72cce0e82f" PartId="32c06836fa464a0ea8c0fefa7ab1fb06"/>
      <Part Type="punktas" Nr="5" Abbr="5 p." DocPartId="f3f6847e45904477a25b3fe5bc988eb8" PartId="bc9c44cdf0724df4b8cf301bd67b3a84">
        <Part Type="papunktis" Nr="5.1" Abbr="5.1 pp." DocPartId="6bd5b9a0cdea4f869b2bc2c6295074f8" PartId="d4b585bf49af43a2a1f93d6dbceca96a"/>
        <Part Type="papunktis" Nr="5.2" Abbr="5.2 pp." DocPartId="8772edb369aa41eb9fc85c96151e879a" PartId="93a4dea516284b668648f905c8640554"/>
      </Part>
    </Part>
    <Part Type="skyrius" Nr="2" Title="MOKINIŲ TEISĖ Į SOCIALINĘ PARAMĄ" DocPartId="2137579834cb40199276ed216fd2b9b5" PartId="d561a5b47eed4dcba7a28d0965aa3879">
      <Part Type="punktas" Nr="6" Abbr="6 p." DocPartId="f552dc2b0fa544f9bf6e3cc723eb0ea0" PartId="248b74ca8d784453b7da17246daebb61"/>
      <Part Type="punktas" Nr="7" Abbr="7 p." DocPartId="e830ee85b1f348f39edd5a783feb1ade" PartId="706d374d08474308ac7eadbcba000489"/>
      <Part Type="punktas" Nr="8" Abbr="8 p." DocPartId="d1cd4972173c4135b862db658fe62afb" PartId="dad93a03437c49d8ab5151661754bfcd"/>
      <Part Type="punktas" Nr="9" Abbr="9 p." DocPartId="1677edb05ff4479997e9ab704d1a7e82" PartId="550b1d938ec94e37bbc13ec4a73ea74d"/>
      <Part Type="punktas" Nr="9-1" Abbr="9-1 p." DocPartId="a0c424c435ab4aa08529d4542260ec93" PartId="6b0d47552e524cad8db5b9441acd28a1"/>
    </Part>
    <Part Type="skyrius" Nr="3" Title="PAJAMŲ SOCIALINĘ PARAMĄ MOKINIAMS GAUTI APSKAIČIAVIMAS" DocPartId="95edb13bb3734ea1b6af5c9c82234d23" PartId="fa7c102c948044f3b318e94ade910ec8">
      <Part Type="punktas" Nr="10" Abbr="10 p." DocPartId="817400d9291344ebab8fb2bf20939728" PartId="447f68018f28457a922bd0770a129fc3">
        <Part Type="papunktis" Nr="10.1" Abbr="10.1 pp." DocPartId="0a4da25f350b40449be49df691ac2e4a" PartId="c143888de4a5439c84f851fdcfb97ee0"/>
        <Part Type="papunktis" Nr="10.2" Abbr="10.2 pp." DocPartId="6126489df68f48f1b48deedda271849d" PartId="de3cc7eb760d43ebbef6c97c783ebfce"/>
      </Part>
      <Part Type="punktas" Nr="11" Abbr="11 p." DocPartId="45c37347e2534d18a48d7d17cae2b880" PartId="5d0e5968e2b84a14ba4d6dc2f63e61e2"/>
      <Part Type="punktas" Nr="12" Abbr="12 p." DocPartId="3fc7ba8313df40e8983cbff7b4849f02" PartId="c714ac99e247448cab80e8229ceb3f26"/>
      <Part Type="punktas" Nr="13" Abbr="13 p." DocPartId="213b2fc7486c4e64a8d3a7b68a87d502" PartId="34eedb09420a4ef594885607c7953c94"/>
    </Part>
    <Part Type="skyrius" Nr="4" Title="KREIPIMASIS DĖL SOCIALINĖS PARAMOS MOKINIAMS" DocPartId="58fc967cc4e74ce89cc9c3c6470abc8d" PartId="ce12f9fc1df54a57b9629ce4a21df80e">
      <Part Type="punktas" Nr="14" Abbr="14 p." DocPartId="e64bc2636bf34bc8a0d0dc7f118185e8" PartId="f8124afaf0614a6a885220e291b60e90">
        <Part Type="papunktis" Nr="14.1" Abbr="14.1 pp." DocPartId="00f1b598c14446e3a6bbb8add2152ed4" PartId="60e410a0c53a43fd9c2202209a3b2342"/>
        <Part Type="papunktis" Nr="14.2" Abbr="14.2 pp." DocPartId="37549336bad04f2882a631f8ac026421" PartId="b9f1051502f9491aa1e8819011adc4ab"/>
      </Part>
      <Part Type="punktas" Nr="15" Abbr="15 p." DocPartId="e0b52fed8a60473295009ea7f0ecb341" PartId="ddae3f9900f9483194446dd120127228"/>
      <Part Type="punktas" Nr="16" Abbr="16 p." DocPartId="3abe04d11a11440aa50831f316ad929e" PartId="fb369e8ba8cd47e49d10d42f23fd9242"/>
      <Part Type="punktas" Nr="17" Abbr="17 p." DocPartId="4e97816dd5ac44568c49d0d3a19ce878" PartId="6f74e270aa4446c494c232b081ced3d6"/>
      <Part Type="punktas" Nr="18" Abbr="18 p." DocPartId="84a38e1e30714cc5b2027124aef8d54b" PartId="1fe0e780782944ee917dcf2820860c50"/>
      <Part Type="punktas" Nr="19" Abbr="19 p." DocPartId="6a6d04abc2be448789397e512bdd9308" PartId="8c489215a1ae49bc9c9a0dd6849c2dd6"/>
      <Part Type="punktas" Nr="20" Abbr="20 p." DocPartId="a0c92b131d9443c5baa069a477cb90c1" PartId="d343a4353d004982a0b47fd1620d2bd3"/>
      <Part Type="punktas" Nr="21" Abbr="21 p." DocPartId="80cd231d52004319bb3fab582cf3368a" PartId="b195bbb6919c47e2a9e9e37312c6064c"/>
      <Part Type="punktas" Nr="22" Abbr="22 p." DocPartId="a6ebf92d726546a1bb2b5153b569d5d8" PartId="8bb525175dd749e6a4012df854346862"/>
    </Part>
    <Part Type="skyrius" Nr="5" Title="SOCIALINĖS PARAMOS MOKINIAMS SKYRIMAS" DocPartId="2539f3e5b9884ece8f012153edc261c6" PartId="0e0fdfc863c94976a02d605dbad74440">
      <Part Type="punktas" Nr="23" Abbr="23 p." DocPartId="26f6fe5726884bf9a8a344a46e6b0a88" PartId="1841a00449e94be2b29342e9bfa85d05"/>
      <Part Type="punktas" Nr="23-1" Abbr="23-1 p." DocPartId="7f2ee16e1fe146ada25f4a188fc40a80" PartId="1156cb049963457d97e45e8c9f6f7091"/>
      <Part Type="punktas" Nr="24" Abbr="24 p." DocPartId="3304dc0cc7504d66b6886071aff804d7" PartId="375c228498834006bf2dc033b1733de0">
        <Part Type="papunktis" Nr="24.1" Abbr="24.1 pp." DocPartId="ff501acbb55f4ac583fe7c55404eec0e" PartId="f53c9ade76a54c68892e1d06539131b3"/>
        <Part Type="papunktis" Nr="24.2" Abbr="24.2 pp." DocPartId="17bf346b3cb945208d04dbf369acc07d" PartId="c1d713e8eae846578efb145349fefae2"/>
        <Part Type="papunktis" Nr="24.3" Abbr="24.3 pp." DocPartId="128f9cfbda2948bb8c70ed6c3f5b29e1" PartId="e95643fce2a949f09c65522d64e523c6"/>
      </Part>
      <Part Type="punktas" Nr="25" Abbr="25 p." DocPartId="87960dd5ef434e58a3ce9cfe3a95eb28" PartId="9f5fcc1ddacd41388e08a70bb1e64830"/>
      <Part Type="punktas" Nr="26" Abbr="26 p." DocPartId="92df253304fc4dc4931f8b0e80a1e219" PartId="da263b2c22e74719b777a7b0170b7183"/>
      <Part Type="punktas" Nr="27" Abbr="27 p." DocPartId="7061a2c3209849c3a0f227c1fdf52a5f" PartId="7832c45f677247f8aea43c650237ebcf"/>
      <Part Type="punktas" Nr="28" Abbr="28 p." DocPartId="b969d2274e934c92914f7cf4afe67691" PartId="56d0b00ca22647018a154e9b078040a8"/>
      <Part Type="punktas" Nr="29" Abbr="29 p." DocPartId="68a7a19b74e544f793ff932d54f7f104" PartId="13204bcc1a694cfd847788398e5e3a76"/>
    </Part>
    <Part Type="skyrius" Nr="6" Title="SOCIALINĖS PARAMOS MOKINIAMS TEIKIMAS" DocPartId="90f0290170ee43798347525beeb651ab" PartId="4504b81e76e745598e5b43f52e38b680">
      <Part Type="punktas" Nr="30" Abbr="30 p." DocPartId="d78e101820404116aa7cd2acf4185505" PartId="7904d892e0a4425bb8a4bb09a677cc8b"/>
      <Part Type="punktas" Nr="30-1" Abbr="30-1 p." DocPartId="2cdefefbba5b48acaa8e9ac96be1e137" PartId="0d53e2a1ae744677a2b03a830e86c706"/>
      <Part Type="punktas" Nr="31" Abbr="31 p." DocPartId="062a19e7761c4b6c9c2f97f9aa12f073" PartId="023ca330ca934944995196a3ec47ab17"/>
      <Part Type="punktas" Nr="31-1" Abbr="31-1 p." DocPartId="cc5f490a41c44deaad67b35a3e9cb5fc" PartId="0adb0b0fed1446a1b53036e1e58095be"/>
      <Part Type="punktas" Nr="32" Abbr="32 p." DocPartId="a4627a577f5046c789544027b03645a2" PartId="5271bc2dbfcb4c4a8bd026b4d792c209"/>
      <Part Type="punktas" Nr="33" Abbr="33 p." DocPartId="bb07b5dab7224a26b8f3a7c7b803e1ca" PartId="e7eec28e17984e49bcaf12aebeefc2f3"/>
    </Part>
    <Part Type="skyrius" Nr="7" Title="PARAMOS MOKINIO REIKMENIMS ĮSIGYTI ORGANIZAVIMAS" DocPartId="94e3c0457c0b4a2e82c2a972f606c2f3" PartId="8be720ad1cb54947a53268ff90c9b9e7">
      <Part Type="punktas" Nr="34" Abbr="34 p." DocPartId="8d7bafe08fb14ff89f96161bcf635ba9" PartId="ca8f0acf15854954a70c3d8e2eaf4d2f"/>
      <Part Type="punktas" Nr="35" Abbr="35 p." DocPartId="354f4a5dfec644d2a58280c6db8798d1" PartId="f73bed51349041e8b59e6de10b41ff2b"/>
      <Part Type="punktas" Nr="36" Abbr="36 p." DocPartId="a3ba22f8d3774706a303ac9fb7d63ffb" PartId="8ae01a2934064d378a618b921a3dee4e"/>
      <Part Type="punktas" Nr="37" Abbr="37 p." DocPartId="987fd3609fb145c38308fc501c185dfd" PartId="0825ad611758462dbe4e8f9a882f6c0a"/>
      <Part Type="punktas" Nr="38" Abbr="38 p." DocPartId="31c8daf2b3fd40e7beff54c6604f35a0" PartId="d56e0c4f4bce4514b7f780a078d6fc9f"/>
      <Part Type="punktas" Nr="39" Abbr="39 p." DocPartId="d8bce621f5e14010a1b9e66892f77e90" PartId="760fe717995b4fcb869140cec176c650"/>
      <Part Type="punktas" Nr="40" Abbr="40 p." DocPartId="eaeb752da9e14306a17191933c75200b" PartId="b20aeaaeeecb4d85be6fea1e36efbd28"/>
    </Part>
    <Part Type="skyrius" Nr="8" Title="PAREIŠKĖJO PAREIGOS" DocPartId="8a3e46ea5f144a829ca13c0ef0ac2dea" PartId="5a84907751524ab2aaf83bef02aa40c9">
      <Part Type="punktas" Nr="41" Abbr="41 p." DocPartId="08a19feed12648fbb7bbd035e3a5936a" PartId="5d2a7b11480c4c82b1df219e4e0442b7">
        <Part Type="papunktis" Nr="41.1" Abbr="41.1 pp." DocPartId="bc904f0a34aa427aaf74cc4417e4ea20" PartId="854884a7ca484d1e8b51152d2ca08fb4"/>
        <Part Type="papunktis" Nr="41.2" Abbr="41.2 pp." DocPartId="5480abe84d9a42349eaccc2d48ac89da" PartId="69440e2d0dfb4fe683f9c9182f0a50e2"/>
        <Part Type="papunktis" Nr="41.3" Abbr="41.3 pp." DocPartId="18b7c9a4e7e14c158c5292c8bffdf850" PartId="433911da2ddb465a8ed332de49527eda"/>
        <Part Type="papunktis" Nr="41.4" Abbr="41.4 pp." DocPartId="367422cddafd4016b6ca4b59c5f4bbf3" PartId="e38c022a1ab045b7bbdbf8e2c2d89b1b"/>
        <Part Type="papunktis" Nr="41.5" Abbr="41.5 pp." DocPartId="f0e7445dcab64124997e986650eb6da7" PartId="f54d072236664749abaddf0da1dc19c3"/>
      </Part>
    </Part>
    <Part Type="skyrius" Nr="9" Title="BAIGIAMOSIOS NUOSTATOS" DocPartId="993b09f0d38c433ea29c9b2a6b2b3794" PartId="e5340e82645741d5aea30e7b3194c27f">
      <Part Type="punktas" Nr="42" Abbr="42 p." DocPartId="d400e1dc6f324de59ee12d81c33e12bf" PartId="166441b016a6495aabffb6c07b711674"/>
      <Part Type="punktas" Nr="43" Abbr="43 p." DocPartId="777764e099ea46b181e5fa444874ab2e" PartId="9bcfbe4cfc034291b9fc13a7d545e2f2"/>
      <Part Type="punktas" Nr="44" Abbr="44 p." DocPartId="4e93cdc99e3544dda94c7789ef630b8f" PartId="a72957dbe9084316867436e34d576f56"/>
      <Part Type="punktas" Nr="45" Abbr="45 p." DocPartId="cb28dcb37df4428c809012ff0a9fe0ff" PartId="89ada8278bd6484287beab5c90ab8283"/>
      <Part Type="punktas" Nr="46" Abbr="46 p." DocPartId="ee5f341f8532496082fa54b0bbc3d854" PartId="fb75abb685924b0d9946cf3ce29d344e"/>
      <Part Type="punktas" Nr="47" Abbr="47 p." DocPartId="7623da561353446784cb862750764621" PartId="ab26e6552abf472e9d5aa8a77931832e"/>
      <Part Type="punktas" Nr="48" Abbr="48 p." DocPartId="3660f11fdebe4991bb91fbad0ae0af63" PartId="cde8b3a8b1ea49fcb74d3c9a8e57e3ad"/>
      <Part Type="punktas" Nr="49" Abbr="49 p." DocPartId="06bf3d2dced54c1da09ceb8981a205e9" PartId="8a1845091b064ecabc18378b20a80a50"/>
    </Part>
    <Part Type="pabaiga" DocPartId="a1d461a834e449b4a4a5c01d7684559f" PartId="b0019d8acf534569b84618b34d7a9f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BBD869-56AF-4A97-830A-DACEC49F345E}">
  <ds:schemaRefs>
    <ds:schemaRef ds:uri="http://lrs.lt/TAIS/DocParts"/>
  </ds:schemaRefs>
</ds:datastoreItem>
</file>

<file path=customXml/itemProps3.xml><?xml version="1.0" encoding="utf-8"?>
<ds:datastoreItem xmlns:ds="http://schemas.openxmlformats.org/officeDocument/2006/customXml" ds:itemID="{D785107F-7731-44C4-BC04-61817ACEC4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10</Pages>
  <Words>22260</Words>
  <Characters>12689</Characters>
  <Application>Microsoft Office Word</Application>
  <DocSecurity>0</DocSecurity>
  <Lines>105</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
  <LinksUpToDate>false</LinksUpToDate>
  <CharactersWithSpaces>34880</CharactersWithSpaces>
  <SharedDoc>false</SharedDoc>
  <HyperlinkBase/>
  <HLinks>
    <vt:vector xmlns:vt="http://schemas.openxmlformats.org/officeDocument/2006/docPropsVTypes"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2019-05-08T10:17:00Z</dcterms:created>
  <dc:creator>Alina Sklinsmontiene</dc:creator>
  <lastModifiedBy>PAPINIGIENĖ Augustė</lastModifiedBy>
  <lastPrinted>2019-04-17T13:28:00Z</lastPrinted>
  <dcterms:modified xsi:type="dcterms:W3CDTF">2021-06-17T06:49:00Z</dcterms:modified>
  <revision>7</revision>
  <dc:title>Projektas</dc:title>
</coreProperties>
</file>