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c38e197496a49e486066108758b4189"/>
        <w:lock w:val="sdtLocked"/>
        <w:richText/>
      </w:sdtPr>
      <w:sdtContent>
        <w:p>
          <w:pPr>
            <w:jc w:val="both"/>
            <w:rPr>
              <w:rFonts w:ascii="Times New Roman" w:hAnsi="Times New Roman"/>
            </w:rPr>
          </w:pPr>
          <w:r>
            <w:rPr>
              <w:rFonts w:ascii="Times New Roman" w:hAnsi="Times New Roman"/>
              <w:b/>
              <w:i/>
            </w:rPr>
            <w:t>Suvestinė redakcija nuo 2023-12-29 iki 2025-06-02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2023-07-04, i. k. 2023-13750</w:t>
          </w:r>
        </w:p>
        <w:p>
          <w:pPr>
            <w:jc w:val="both"/>
            <w:rPr>
              <w:rFonts w:ascii="Times New Roman" w:hAnsi="Times New Roman"/>
              <w:sz w:val="20"/>
            </w:rPr>
          </w:pPr>
        </w:p>
        <w:p>
          <w:pPr>
            <w:jc w:val="center"/>
            <w:rPr>
              <w:caps/>
              <w:szCs w:val="24"/>
            </w:rPr>
          </w:pPr>
          <w:r>
            <w:rPr>
              <w:caps/>
              <w:szCs w:val="24"/>
            </w:rPr>
            <w:object w:dxaOrig="1922" w:dyaOrig="23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9" o:title=""/>
              </v:shape>
              <o:OLEObject Type="Embed" ProgID="CorelDraw.Graphic.8" ShapeID="_x0000_i1025" DrawAspect="Content" ObjectID="_0000000001" r:id="rId10"/>
            </w:object>
          </w:r>
        </w:p>
        <w:p>
          <w:pPr>
            <w:jc w:val="center"/>
            <w:rPr>
              <w:b/>
              <w:caps/>
              <w:szCs w:val="24"/>
            </w:rPr>
          </w:pPr>
        </w:p>
        <w:p>
          <w:pPr>
            <w:jc w:val="center"/>
            <w:rPr>
              <w:b/>
              <w:caps/>
              <w:szCs w:val="24"/>
            </w:rPr>
          </w:pPr>
          <w:r>
            <w:rPr>
              <w:b/>
              <w:caps/>
              <w:szCs w:val="24"/>
            </w:rPr>
            <w:t>RADVILIŠKIO RAJONO SAVIVALDYBĖS TARYBA</w:t>
          </w:r>
        </w:p>
        <w:p>
          <w:pPr>
            <w:jc w:val="center"/>
            <w:rPr>
              <w:b/>
              <w:caps/>
              <w:szCs w:val="24"/>
            </w:rPr>
          </w:pPr>
        </w:p>
        <w:p>
          <w:pPr>
            <w:jc w:val="center"/>
            <w:rPr>
              <w:b/>
              <w:caps/>
              <w:szCs w:val="24"/>
            </w:rPr>
          </w:pPr>
          <w:r>
            <w:rPr>
              <w:b/>
              <w:caps/>
              <w:szCs w:val="24"/>
            </w:rPr>
            <w:t>SPRENDIMAS</w:t>
          </w:r>
        </w:p>
        <w:p>
          <w:pPr>
            <w:jc w:val="center"/>
            <w:rPr>
              <w:b/>
              <w:caps/>
              <w:szCs w:val="24"/>
            </w:rPr>
          </w:pPr>
          <w:r>
            <w:rPr>
              <w:b/>
              <w:caps/>
              <w:szCs w:val="24"/>
            </w:rPr>
            <w:t>dĖL rADVILIŠKIO RAJONO sAVIVALDYBĖS SMULKIOJO IR VIDUTINIO VERSLO rĖMIMO TVARKOS APRAŠO PATVIRTINIMO</w:t>
          </w:r>
        </w:p>
        <w:p>
          <w:pPr>
            <w:jc w:val="center"/>
            <w:rPr>
              <w:b/>
              <w:caps/>
              <w:szCs w:val="24"/>
            </w:rPr>
          </w:pPr>
        </w:p>
        <w:p>
          <w:pPr>
            <w:jc w:val="center"/>
            <w:rPr>
              <w:szCs w:val="24"/>
            </w:rPr>
          </w:pPr>
          <w:r>
            <w:rPr>
              <w:szCs w:val="24"/>
            </w:rPr>
            <w:t>2023 m. birželio 29 d. Nr. T-32</w:t>
          </w:r>
        </w:p>
        <w:p>
          <w:pPr>
            <w:jc w:val="center"/>
            <w:rPr>
              <w:szCs w:val="24"/>
            </w:rPr>
          </w:pPr>
          <w:r>
            <w:rPr>
              <w:szCs w:val="24"/>
            </w:rPr>
            <w:t>Radviliškis</w:t>
          </w:r>
        </w:p>
        <w:p>
          <w:pPr>
            <w:jc w:val="center"/>
            <w:rPr>
              <w:szCs w:val="24"/>
            </w:rPr>
          </w:pPr>
        </w:p>
        <w:p>
          <w:pPr>
            <w:jc w:val="center"/>
            <w:rPr>
              <w:szCs w:val="24"/>
            </w:rPr>
          </w:pPr>
        </w:p>
        <w:sdt>
          <w:sdtPr>
            <w:alias w:val="preambule"/>
            <w:tag w:val="part_8d1125be9ecc42feb555d0860668255d"/>
            <w:lock w:val="sdtLocked"/>
            <w:richText/>
          </w:sdtPr>
          <w:sdtContent>
            <w:p>
              <w:pPr>
                <w:ind w:firstLine="720"/>
                <w:jc w:val="both"/>
                <w:rPr>
                  <w:spacing w:val="20"/>
                  <w:szCs w:val="24"/>
                </w:rPr>
              </w:pPr>
              <w:r>
                <w:rPr>
                  <w:szCs w:val="24"/>
                </w:rPr>
                <w:t xml:space="preserve">Vadovaudamasi Lietuvos Respublikos vietos savivaldos įstatymo 6 straipsnio 38 punktu, 15 straipsnio 4 dalimi, 16 straipsnio 1 punktu,  Lietuvos Respublikos smulkiojo ir vidutinio verslo plėtros įstatymo 5 , 6 ir 7 straipsniais, atsižvelgdama į Lietuvos Respublikos specialiųjų tyrimų tarnybos 2022 m. gruodžio 30 d. Antikorupcinio vertinimo išvados dėl savivaldybių teikiamos paramos smulkiam ir vidutiniam verslui Nr. 4-01-10556 pastabas ir pasiūlymus, Radviliškio rajono savivaldybės taryba </w:t>
              </w:r>
              <w:r>
                <w:rPr>
                  <w:spacing w:val="50"/>
                  <w:szCs w:val="24"/>
                </w:rPr>
                <w:t>nusprendži</w:t>
              </w:r>
              <w:r>
                <w:rPr>
                  <w:szCs w:val="24"/>
                </w:rPr>
                <w:t>a:</w:t>
              </w:r>
            </w:p>
          </w:sdtContent>
        </w:sdt>
        <w:sdt>
          <w:sdtPr>
            <w:alias w:val="1 p."/>
            <w:tag w:val="part_bd3372653d024cca87588aa5c67b831e"/>
            <w:lock w:val="sdtLocked"/>
            <w:richText/>
          </w:sdtPr>
          <w:sdtContent>
            <w:p>
              <w:pPr>
                <w:ind w:firstLine="720"/>
                <w:jc w:val="both"/>
                <w:rPr>
                  <w:szCs w:val="24"/>
                </w:rPr>
              </w:pPr>
              <w:sdt>
                <w:sdtPr>
                  <w:alias w:val="Numeris"/>
                  <w:tag w:val="nr_bd3372653d024cca87588aa5c67b831e"/>
                  <w:lock w:val="sdtLocked"/>
                  <w:richText/>
                </w:sdtPr>
                <w:sdtContent>
                  <w:r>
                    <w:rPr>
                      <w:szCs w:val="24"/>
                    </w:rPr>
                    <w:t>1</w:t>
                  </w:r>
                </w:sdtContent>
              </w:sdt>
              <w:r>
                <w:rPr>
                  <w:szCs w:val="24"/>
                </w:rPr>
                <w:t>.</w:t>
                <w:tab/>
                <w:t>Patvirtinti Radviliškio rajono savivaldybės smulkiojo ir vidutinio verslo rėmimo tvarkos aprašą (pridedama).</w:t>
              </w:r>
            </w:p>
          </w:sdtContent>
        </w:sdt>
        <w:sdt>
          <w:sdtPr>
            <w:alias w:val="2 p."/>
            <w:tag w:val="part_b527422435b143ea8a5d5dd0806e95d6"/>
            <w:lock w:val="sdtLocked"/>
            <w:richText/>
          </w:sdtPr>
          <w:sdtContent>
            <w:p>
              <w:pPr>
                <w:ind w:firstLine="720"/>
                <w:jc w:val="both"/>
                <w:rPr>
                  <w:szCs w:val="24"/>
                </w:rPr>
              </w:pPr>
              <w:sdt>
                <w:sdtPr>
                  <w:alias w:val="Numeris"/>
                  <w:tag w:val="nr_b527422435b143ea8a5d5dd0806e95d6"/>
                  <w:lock w:val="sdtLocked"/>
                  <w:richText/>
                </w:sdtPr>
                <w:sdtContent>
                  <w:r>
                    <w:rPr>
                      <w:szCs w:val="24"/>
                    </w:rPr>
                    <w:t>2</w:t>
                  </w:r>
                </w:sdtContent>
              </w:sdt>
              <w:r>
                <w:rPr>
                  <w:szCs w:val="24"/>
                </w:rPr>
                <w:t>.</w:t>
                <w:tab/>
                <w:t>Laikyti netekusiu galios Radviliškio rajono savivaldybės tarybos 2022 m. gegužės 26  d. sprendimą Nr. T-738 „Dėl Radviliškio rajono savivaldybės smulkiojo ir vidutinio verslo rėmimo tvarkos aprašo patvirtinimo“.</w:t>
              </w:r>
            </w:p>
          </w:sdtContent>
        </w:sdt>
        <w:sdt>
          <w:sdtPr>
            <w:alias w:val="signatura"/>
            <w:tag w:val="part_32b9b39bbae24ec3aafbbc3f71232fbb"/>
            <w:lock w:val="sdtLocked"/>
            <w:richText/>
          </w:sdtPr>
          <w:sdtContent>
            <w:p>
              <w:pPr>
                <w:jc w:val="both"/>
              </w:pPr>
            </w:p>
            <w:p>
              <w:pPr>
                <w:jc w:val="both"/>
              </w:pPr>
            </w:p>
            <w:p>
              <w:pPr>
                <w:jc w:val="both"/>
              </w:pPr>
            </w:p>
            <w:p>
              <w:pPr>
                <w:jc w:val="both"/>
                <w:rPr>
                  <w:sz w:val="18"/>
                  <w:szCs w:val="18"/>
                </w:rPr>
              </w:pPr>
              <w:r>
                <w:rPr>
                  <w:szCs w:val="24"/>
                </w:rPr>
                <w:t>Savivaldybės meras</w:t>
                <w:tab/>
                <w:tab/>
                <w:tab/>
                <w:tab/>
                <w:t xml:space="preserve">               Kazimieras Račkauskis</w:t>
              </w:r>
            </w:p>
          </w:sdtContent>
        </w:sdt>
      </w:sdtContent>
    </w:sdt>
    <w:sdt>
      <w:sdtPr>
        <w:alias w:val="patvirtinta"/>
        <w:tag w:val="part_5f31d8dea68a413bb46a8065bdb13082"/>
        <w:lock w:val="sdtLocked"/>
        <w:richText/>
      </w:sdtPr>
      <w:sdtContent>
        <w:p>
          <w:pPr>
            <w:tabs>
              <w:tab w:val="left" w:pos="6521"/>
            </w:tabs>
            <w:ind w:firstLine="6480"/>
            <w:jc w:val="both"/>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left" w:pos="6521"/>
            </w:tabs>
            <w:ind w:firstLine="6480"/>
            <w:jc w:val="both"/>
            <w:rPr>
              <w:szCs w:val="24"/>
            </w:rPr>
          </w:pPr>
          <w:r>
            <w:rPr>
              <w:szCs w:val="24"/>
            </w:rPr>
            <w:t>PATVIRTINTA</w:t>
          </w:r>
        </w:p>
        <w:p>
          <w:pPr>
            <w:ind w:left="5760" w:firstLine="720"/>
            <w:jc w:val="both"/>
            <w:rPr>
              <w:szCs w:val="24"/>
            </w:rPr>
          </w:pPr>
          <w:r>
            <w:rPr>
              <w:szCs w:val="24"/>
            </w:rPr>
            <w:t>Radviliškio rajono savivaldybės</w:t>
          </w:r>
        </w:p>
        <w:p>
          <w:pPr>
            <w:ind w:left="5760" w:firstLine="720"/>
            <w:jc w:val="both"/>
            <w:rPr>
              <w:szCs w:val="24"/>
            </w:rPr>
          </w:pPr>
          <w:r>
            <w:rPr>
              <w:szCs w:val="24"/>
            </w:rPr>
            <w:t xml:space="preserve">tarybos 2023 m. birželio 29 d. </w:t>
          </w:r>
        </w:p>
        <w:p>
          <w:pPr>
            <w:ind w:left="5760" w:firstLine="720"/>
            <w:jc w:val="both"/>
            <w:rPr>
              <w:szCs w:val="24"/>
            </w:rPr>
          </w:pPr>
          <w:r>
            <w:rPr>
              <w:szCs w:val="24"/>
            </w:rPr>
            <w:t>sprendimu Nr. T-32</w:t>
          </w:r>
        </w:p>
        <w:p>
          <w:pPr>
            <w:ind w:left="3360" w:firstLine="3600"/>
            <w:jc w:val="both"/>
            <w:rPr>
              <w:szCs w:val="24"/>
            </w:rPr>
          </w:pPr>
        </w:p>
        <w:p>
          <w:pPr>
            <w:ind w:firstLine="720"/>
            <w:jc w:val="center"/>
            <w:rPr>
              <w:b/>
              <w:szCs w:val="24"/>
            </w:rPr>
          </w:pPr>
          <w:sdt>
            <w:sdtPr>
              <w:alias w:val="Pavadinimas"/>
              <w:tag w:val="title_5f31d8dea68a413bb46a8065bdb13082"/>
              <w:lock w:val="sdtLocked"/>
              <w:richText/>
            </w:sdtPr>
            <w:sdtContent>
              <w:r>
                <w:rPr>
                  <w:b/>
                  <w:szCs w:val="24"/>
                </w:rPr>
                <w:t>RADVILIŠKIO RAJONO SAVIVALDYBĖS SMULKIOJO IR VIDUTINIO VERSLO RĖMIMO TVARKOS APRAŠAS</w:t>
              </w:r>
            </w:sdtContent>
          </w:sdt>
        </w:p>
        <w:p>
          <w:pPr>
            <w:ind w:left="3360" w:hanging="2640"/>
            <w:jc w:val="both"/>
            <w:rPr>
              <w:szCs w:val="24"/>
            </w:rPr>
          </w:pPr>
        </w:p>
        <w:sdt>
          <w:sdtPr>
            <w:alias w:val="skyrius"/>
            <w:tag w:val="part_e0ee5592303c442aba1583fffb39ee2b"/>
            <w:lock w:val="sdtLocked"/>
            <w:richText/>
          </w:sdtPr>
          <w:sdtContent>
            <w:p>
              <w:pPr>
                <w:ind w:left="3360" w:hanging="2640"/>
                <w:jc w:val="center"/>
                <w:rPr>
                  <w:b/>
                  <w:szCs w:val="24"/>
                </w:rPr>
              </w:pPr>
              <w:sdt>
                <w:sdtPr>
                  <w:alias w:val="Numeris"/>
                  <w:tag w:val="nr_e0ee5592303c442aba1583fffb39ee2b"/>
                  <w:lock w:val="sdtLocked"/>
                  <w:richText/>
                </w:sdtPr>
                <w:sdtContent>
                  <w:r>
                    <w:rPr>
                      <w:b/>
                      <w:szCs w:val="24"/>
                    </w:rPr>
                    <w:t>I</w:t>
                  </w:r>
                </w:sdtContent>
              </w:sdt>
              <w:r>
                <w:t xml:space="preserve"> </w:t>
              </w:r>
              <w:r>
                <w:rPr>
                  <w:b/>
                  <w:bCs/>
                </w:rPr>
                <w:t>SKYRIUS</w:t>
              </w:r>
              <w:r>
                <w:rPr>
                  <w:b/>
                  <w:szCs w:val="24"/>
                </w:rPr>
                <w:t xml:space="preserve"> </w:t>
              </w:r>
            </w:p>
            <w:p>
              <w:pPr>
                <w:ind w:left="3360" w:hanging="2640"/>
                <w:jc w:val="center"/>
                <w:rPr>
                  <w:b/>
                  <w:szCs w:val="24"/>
                </w:rPr>
              </w:pPr>
              <w:sdt>
                <w:sdtPr>
                  <w:alias w:val="Pavadinimas"/>
                  <w:tag w:val="title_e0ee5592303c442aba1583fffb39ee2b"/>
                  <w:lock w:val="sdtLocked"/>
                  <w:richText/>
                </w:sdtPr>
                <w:sdtContent>
                  <w:r>
                    <w:rPr>
                      <w:b/>
                      <w:szCs w:val="24"/>
                    </w:rPr>
                    <w:t>BENDROSIOS NUOSTATOS</w:t>
                  </w:r>
                </w:sdtContent>
              </w:sdt>
            </w:p>
            <w:p>
              <w:pPr>
                <w:ind w:left="3360" w:hanging="2640"/>
                <w:jc w:val="center"/>
                <w:rPr>
                  <w:szCs w:val="24"/>
                </w:rPr>
              </w:pPr>
            </w:p>
            <w:sdt>
              <w:sdtPr>
                <w:alias w:val="1 p."/>
                <w:tag w:val="part_74c88e9a06fd4590a02f9ae5c535ec2f"/>
                <w:lock w:val="sdtLocked"/>
                <w:richText/>
              </w:sdtPr>
              <w:sdtContent>
                <w:p>
                  <w:pPr>
                    <w:ind w:firstLine="709"/>
                    <w:jc w:val="both"/>
                    <w:rPr>
                      <w:szCs w:val="24"/>
                    </w:rPr>
                  </w:pPr>
                  <w:sdt>
                    <w:sdtPr>
                      <w:alias w:val="Numeris"/>
                      <w:tag w:val="nr_74c88e9a06fd4590a02f9ae5c535ec2f"/>
                      <w:lock w:val="sdtLocked"/>
                      <w:richText/>
                    </w:sdtPr>
                    <w:sdtContent>
                      <w:r>
                        <w:rPr>
                          <w:szCs w:val="24"/>
                        </w:rPr>
                        <w:t>1</w:t>
                      </w:r>
                    </w:sdtContent>
                  </w:sdt>
                  <w:r>
                    <w:rPr>
                      <w:szCs w:val="24"/>
                    </w:rPr>
                    <w:t xml:space="preserve">. Radviliškio rajono savivaldybės (toliau – Savivaldybė) smulkiojo ir vidutinio verslo (toliau – SVV) rėmimo tvarkos aprašo (toliau – Aprašas) tikslas – nustatyti  SVV rėmimo sąlygas ir tvarką Savivaldybėje veikiantiems subjektams, finansavimo priemones, formas ir dydžius.</w:t>
                  </w:r>
                </w:p>
              </w:sdtContent>
            </w:sdt>
            <w:sdt>
              <w:sdtPr>
                <w:alias w:val="2 p."/>
                <w:tag w:val="part_02a008354f9541d4a301de4da54e9041"/>
                <w:lock w:val="sdtLocked"/>
                <w:richText/>
              </w:sdtPr>
              <w:sdtContent>
                <w:p>
                  <w:pPr>
                    <w:ind w:firstLine="709"/>
                    <w:jc w:val="both"/>
                    <w:rPr>
                      <w:szCs w:val="24"/>
                    </w:rPr>
                  </w:pPr>
                  <w:sdt>
                    <w:sdtPr>
                      <w:alias w:val="Numeris"/>
                      <w:tag w:val="nr_02a008354f9541d4a301de4da54e9041"/>
                      <w:lock w:val="sdtLocked"/>
                      <w:richText/>
                    </w:sdtPr>
                    <w:sdtContent>
                      <w:r>
                        <w:rPr>
                          <w:szCs w:val="24"/>
                        </w:rPr>
                        <w:t>2</w:t>
                      </w:r>
                    </w:sdtContent>
                  </w:sdt>
                  <w:r>
                    <w:rPr>
                      <w:szCs w:val="24"/>
                    </w:rPr>
                    <w:t>. Aprašas parengtas vadovaujantis Lietuvos Respublikos smulkiojo ir vidutinio verslo plėtros įstatymu (toliau – Įstatymas).</w:t>
                  </w:r>
                </w:p>
              </w:sdtContent>
            </w:sdt>
            <w:sdt>
              <w:sdtPr>
                <w:alias w:val="3 p."/>
                <w:tag w:val="part_3c015419e4ee4092bbf9260a887708e3"/>
                <w:lock w:val="sdtLocked"/>
                <w:richText/>
              </w:sdtPr>
              <w:sdtContent>
                <w:p>
                  <w:pPr>
                    <w:ind w:firstLine="709"/>
                    <w:jc w:val="both"/>
                    <w:rPr>
                      <w:szCs w:val="24"/>
                    </w:rPr>
                  </w:pPr>
                  <w:sdt>
                    <w:sdtPr>
                      <w:alias w:val="Numeris"/>
                      <w:tag w:val="nr_3c015419e4ee4092bbf9260a887708e3"/>
                      <w:lock w:val="sdtLocked"/>
                      <w:richText/>
                    </w:sdtPr>
                    <w:sdtContent>
                      <w:r>
                        <w:rPr>
                          <w:szCs w:val="24"/>
                        </w:rPr>
                        <w:t>3</w:t>
                      </w:r>
                    </w:sdtContent>
                  </w:sdt>
                  <w:r>
                    <w:rPr>
                      <w:szCs w:val="24"/>
                    </w:rPr>
                    <w:t xml:space="preserve">. Savivaldybės teritorijoje SVV rėmimą organizuoja Savivaldybės administracijos Investicijų ir turto valdymo skyrius bei Savivaldybės tarybos sprendimu patvirtinta SVV rėmimo komisija (toliau – Komisija). </w:t>
                  </w:r>
                </w:p>
              </w:sdtContent>
            </w:sdt>
            <w:sdt>
              <w:sdtPr>
                <w:alias w:val="4 p."/>
                <w:tag w:val="part_55c58ee4a0fc465aac50e6b435747790"/>
                <w:lock w:val="sdtLocked"/>
                <w:richText/>
              </w:sdtPr>
              <w:sdtContent>
                <w:p>
                  <w:pPr>
                    <w:ind w:firstLine="709"/>
                    <w:jc w:val="both"/>
                    <w:rPr>
                      <w:szCs w:val="24"/>
                    </w:rPr>
                  </w:pPr>
                  <w:sdt>
                    <w:sdtPr>
                      <w:alias w:val="Numeris"/>
                      <w:tag w:val="nr_55c58ee4a0fc465aac50e6b435747790"/>
                      <w:lock w:val="sdtLocked"/>
                      <w:richText/>
                    </w:sdtPr>
                    <w:sdtContent>
                      <w:r>
                        <w:rPr>
                          <w:szCs w:val="24"/>
                        </w:rPr>
                        <w:t>4</w:t>
                      </w:r>
                    </w:sdtContent>
                  </w:sdt>
                  <w:r>
                    <w:rPr>
                      <w:szCs w:val="24"/>
                    </w:rPr>
                    <w:t>. Komisija turi būti sudaryta iš ne mažiau kaip 5 asmenų (ne mažiau kaip 2/3 viešojo sektoriaus ir ne mažiau kaip 1/3 privataus sektoriaus atstovų). Komisija savo darbe vadovaujasi Aprašu ir Komisijos darbo reglamentu, kurį tvirtina Savivaldybės taryba. Komisija sudaroma Savivaldybės tarybos įgaliojimų laikotarpiui.</w:t>
                  </w:r>
                </w:p>
              </w:sdtContent>
            </w:sdt>
            <w:sdt>
              <w:sdtPr>
                <w:alias w:val="5 p."/>
                <w:tag w:val="part_0ecfed87914a46418b8c3351c8ba4e9a"/>
                <w:lock w:val="sdtLocked"/>
                <w:richText/>
              </w:sdtPr>
              <w:sdtContent>
                <w:p>
                  <w:pPr>
                    <w:ind w:firstLine="709"/>
                    <w:jc w:val="both"/>
                    <w:rPr>
                      <w:szCs w:val="24"/>
                    </w:rPr>
                  </w:pPr>
                  <w:sdt>
                    <w:sdtPr>
                      <w:alias w:val="Numeris"/>
                      <w:tag w:val="nr_0ecfed87914a46418b8c3351c8ba4e9a"/>
                      <w:lock w:val="sdtLocked"/>
                      <w:richText/>
                    </w:sdtPr>
                    <w:sdtContent>
                      <w:r>
                        <w:rPr>
                          <w:szCs w:val="24"/>
                        </w:rPr>
                        <w:t>5</w:t>
                      </w:r>
                    </w:sdtContent>
                  </w:sdt>
                  <w:r>
                    <w:rPr>
                      <w:szCs w:val="24"/>
                    </w:rPr>
                    <w:t>. Komisija nagrinėja prašymus gauti finansinę paramą, vertina verslo rėmimo prioritetus, priima protokolinį sprendimą siūlyti Savivaldybės merui skirti ar neskirti paramą.</w:t>
                  </w:r>
                </w:p>
              </w:sdtContent>
            </w:sdt>
            <w:sdt>
              <w:sdtPr>
                <w:alias w:val="6 p."/>
                <w:tag w:val="part_a305f2427c8949c09960dc8418e66b64"/>
                <w:lock w:val="sdtLocked"/>
                <w:richText/>
              </w:sdtPr>
              <w:sdtContent>
                <w:p>
                  <w:pPr>
                    <w:ind w:firstLine="709"/>
                    <w:jc w:val="both"/>
                    <w:rPr>
                      <w:szCs w:val="24"/>
                    </w:rPr>
                  </w:pPr>
                  <w:sdt>
                    <w:sdtPr>
                      <w:alias w:val="Numeris"/>
                      <w:tag w:val="nr_a305f2427c8949c09960dc8418e66b64"/>
                      <w:lock w:val="sdtLocked"/>
                      <w:richText/>
                    </w:sdtPr>
                    <w:sdtContent>
                      <w:r>
                        <w:rPr>
                          <w:szCs w:val="24"/>
                        </w:rPr>
                        <w:t>6</w:t>
                      </w:r>
                    </w:sdtContent>
                  </w:sdt>
                  <w:r>
                    <w:rPr>
                      <w:szCs w:val="24"/>
                    </w:rPr>
                    <w:t xml:space="preserve">. </w:t>
                  </w:r>
                  <w:r>
                    <w:rPr>
                      <w:bCs/>
                      <w:szCs w:val="24"/>
                    </w:rPr>
                    <w:t>Pagal šį aprašą finansinė parama teikiama SVV subjektams: labai mažoms įmonėms, mažoms įmonėms, vidutinėms įmonėms, taip pat besiverčiantiems ūkine-komercine veikla fiziniams asmenims, įregistruotiems ir (ar) vykdantiems veiklą Radviliškio rajono savivaldybės teritorijoje (išskyrus žemės ūkio veiklą vykdantiems asmenims).</w:t>
                  </w:r>
                </w:p>
              </w:sdtContent>
            </w:sdt>
            <w:sdt>
              <w:sdtPr>
                <w:alias w:val="7 p."/>
                <w:tag w:val="part_27cda70a61384d72b6fee2c0b1168ee8"/>
                <w:lock w:val="sdtLocked"/>
                <w:richText/>
              </w:sdtPr>
              <w:sdtContent>
                <w:p>
                  <w:pPr>
                    <w:ind w:firstLine="709"/>
                    <w:jc w:val="both"/>
                  </w:pPr>
                  <w:sdt>
                    <w:sdtPr>
                      <w:alias w:val="Numeris"/>
                      <w:tag w:val="nr_27cda70a61384d72b6fee2c0b1168ee8"/>
                      <w:lock w:val="sdtLocked"/>
                      <w:richText/>
                    </w:sdtPr>
                    <w:sdtContent>
                      <w:r>
                        <w:rPr>
                          <w:szCs w:val="24"/>
                        </w:rPr>
                        <w:t>7</w:t>
                      </w:r>
                    </w:sdtContent>
                  </w:sdt>
                  <w:r>
                    <w:rPr>
                      <w:szCs w:val="24"/>
                    </w:rPr>
                    <w:t>. Smulkiajam ir vidutiniam verslui remti lėšos numatomos Radviliškio rajono savivaldybės biudžete</w:t>
                  </w:r>
                  <w:r>
                    <w:t>.</w:t>
                  </w:r>
                </w:p>
                <w:p>
                  <w:pPr>
                    <w:ind w:firstLine="567"/>
                    <w:jc w:val="both"/>
                    <w:rPr>
                      <w:b/>
                      <w:szCs w:val="24"/>
                    </w:rPr>
                  </w:pPr>
                </w:p>
              </w:sdtContent>
            </w:sdt>
          </w:sdtContent>
        </w:sdt>
        <w:sdt>
          <w:sdtPr>
            <w:alias w:val="skyrius"/>
            <w:tag w:val="part_ed276a2365ab4e48b6a53838bf2c80a3"/>
            <w:lock w:val="sdtLocked"/>
            <w:richText/>
          </w:sdtPr>
          <w:sdtContent>
            <w:p>
              <w:pPr>
                <w:ind w:left="3360" w:hanging="2640"/>
                <w:jc w:val="center"/>
                <w:rPr>
                  <w:b/>
                  <w:szCs w:val="24"/>
                </w:rPr>
              </w:pPr>
              <w:sdt>
                <w:sdtPr>
                  <w:alias w:val="Numeris"/>
                  <w:tag w:val="nr_ed276a2365ab4e48b6a53838bf2c80a3"/>
                  <w:lock w:val="sdtLocked"/>
                  <w:richText/>
                </w:sdtPr>
                <w:sdtContent>
                  <w:r>
                    <w:rPr>
                      <w:b/>
                      <w:szCs w:val="24"/>
                    </w:rPr>
                    <w:t>II</w:t>
                  </w:r>
                </w:sdtContent>
              </w:sdt>
              <w:r>
                <w:rPr>
                  <w:b/>
                  <w:szCs w:val="24"/>
                </w:rPr>
                <w:t xml:space="preserve"> SKYRIUS</w:t>
              </w:r>
            </w:p>
            <w:p>
              <w:pPr>
                <w:ind w:left="3360" w:hanging="2578"/>
                <w:jc w:val="center"/>
                <w:rPr>
                  <w:b/>
                  <w:szCs w:val="24"/>
                </w:rPr>
              </w:pPr>
              <w:sdt>
                <w:sdtPr>
                  <w:alias w:val="Pavadinimas"/>
                  <w:tag w:val="title_ed276a2365ab4e48b6a53838bf2c80a3"/>
                  <w:lock w:val="sdtLocked"/>
                  <w:richText/>
                </w:sdtPr>
                <w:sdtContent>
                  <w:r>
                    <w:rPr>
                      <w:b/>
                      <w:szCs w:val="24"/>
                    </w:rPr>
                    <w:t>SVV RĖMIMO TIKSLAI</w:t>
                  </w:r>
                </w:sdtContent>
              </w:sdt>
            </w:p>
            <w:sdt>
              <w:sdtPr>
                <w:alias w:val="8 p."/>
                <w:tag w:val="part_faddc29fc8cc419f8a6b8eae189acc55"/>
                <w:lock w:val="sdtLocked"/>
                <w:richText/>
              </w:sdtPr>
              <w:sdtContent>
                <w:p>
                  <w:pPr>
                    <w:ind w:firstLine="709"/>
                    <w:jc w:val="both"/>
                    <w:rPr>
                      <w:szCs w:val="24"/>
                    </w:rPr>
                  </w:pPr>
                  <w:sdt>
                    <w:sdtPr>
                      <w:alias w:val="Numeris"/>
                      <w:tag w:val="nr_faddc29fc8cc419f8a6b8eae189acc55"/>
                      <w:lock w:val="sdtLocked"/>
                      <w:richText/>
                    </w:sdtPr>
                    <w:sdtContent>
                      <w:r>
                        <w:rPr>
                          <w:szCs w:val="24"/>
                        </w:rPr>
                        <w:t>8</w:t>
                      </w:r>
                    </w:sdtContent>
                  </w:sdt>
                  <w:r>
                    <w:rPr>
                      <w:szCs w:val="24"/>
                    </w:rPr>
                    <w:t>. Skatinti:</w:t>
                  </w:r>
                </w:p>
                <w:sdt>
                  <w:sdtPr>
                    <w:alias w:val="8.1 pp."/>
                    <w:tag w:val="part_7aedb2843d4e4f7aa03fca181f28065b"/>
                    <w:lock w:val="sdtLocked"/>
                    <w:richText/>
                  </w:sdtPr>
                  <w:sdtContent>
                    <w:p>
                      <w:pPr>
                        <w:ind w:firstLine="709"/>
                        <w:jc w:val="both"/>
                        <w:rPr>
                          <w:szCs w:val="24"/>
                        </w:rPr>
                      </w:pPr>
                      <w:sdt>
                        <w:sdtPr>
                          <w:alias w:val="Numeris"/>
                          <w:tag w:val="nr_7aedb2843d4e4f7aa03fca181f28065b"/>
                          <w:lock w:val="sdtLocked"/>
                          <w:richText/>
                        </w:sdtPr>
                        <w:sdtContent>
                          <w:r>
                            <w:rPr>
                              <w:szCs w:val="24"/>
                            </w:rPr>
                            <w:t>8.1</w:t>
                          </w:r>
                        </w:sdtContent>
                      </w:sdt>
                      <w:r>
                        <w:rPr>
                          <w:szCs w:val="24"/>
                        </w:rPr>
                        <w:t>. verslo vystymąsi, jo konkurencingumą, mokslo pažangos diegimą, socialinę atsakomybę;</w:t>
                      </w:r>
                    </w:p>
                  </w:sdtContent>
                </w:sdt>
                <w:sdt>
                  <w:sdtPr>
                    <w:alias w:val="8.2 pp."/>
                    <w:tag w:val="part_bb21f2c695454eb986783713bca1fe9e"/>
                    <w:lock w:val="sdtLocked"/>
                    <w:richText/>
                  </w:sdtPr>
                  <w:sdtContent>
                    <w:p>
                      <w:pPr>
                        <w:ind w:firstLine="709"/>
                        <w:jc w:val="both"/>
                        <w:rPr>
                          <w:szCs w:val="24"/>
                        </w:rPr>
                      </w:pPr>
                      <w:sdt>
                        <w:sdtPr>
                          <w:alias w:val="Numeris"/>
                          <w:tag w:val="nr_bb21f2c695454eb986783713bca1fe9e"/>
                          <w:lock w:val="sdtLocked"/>
                          <w:richText/>
                        </w:sdtPr>
                        <w:sdtContent>
                          <w:r>
                            <w:rPr>
                              <w:szCs w:val="24"/>
                            </w:rPr>
                            <w:t>8.2</w:t>
                          </w:r>
                        </w:sdtContent>
                      </w:sdt>
                      <w:r>
                        <w:rPr>
                          <w:szCs w:val="24"/>
                        </w:rPr>
                        <w:t>. darbo vietų steigimą, verslo struktūrų darbuotojų profesinį mokymą, specialistų kvalifikacijos kėlimą;</w:t>
                      </w:r>
                    </w:p>
                  </w:sdtContent>
                </w:sdt>
                <w:sdt>
                  <w:sdtPr>
                    <w:alias w:val="8.3 pp."/>
                    <w:tag w:val="part_8133489d150b45f9864f8e200ddaa281"/>
                    <w:lock w:val="sdtLocked"/>
                    <w:richText/>
                  </w:sdtPr>
                  <w:sdtContent>
                    <w:p>
                      <w:pPr>
                        <w:ind w:firstLine="709"/>
                        <w:jc w:val="both"/>
                        <w:rPr>
                          <w:szCs w:val="24"/>
                        </w:rPr>
                      </w:pPr>
                      <w:sdt>
                        <w:sdtPr>
                          <w:alias w:val="Numeris"/>
                          <w:tag w:val="nr_8133489d150b45f9864f8e200ddaa281"/>
                          <w:lock w:val="sdtLocked"/>
                          <w:richText/>
                        </w:sdtPr>
                        <w:sdtContent>
                          <w:r>
                            <w:rPr>
                              <w:szCs w:val="24"/>
                            </w:rPr>
                            <w:t>8.3</w:t>
                          </w:r>
                        </w:sdtContent>
                      </w:sdt>
                      <w:r>
                        <w:rPr>
                          <w:szCs w:val="24"/>
                        </w:rPr>
                        <w:t>. Savivaldybės teritorijoje plėtojamo verslo produktų sklaidą;</w:t>
                      </w:r>
                    </w:p>
                  </w:sdtContent>
                </w:sdt>
                <w:sdt>
                  <w:sdtPr>
                    <w:alias w:val="8.4 pp."/>
                    <w:tag w:val="part_97217adcc39a466eabb93383f68788aa"/>
                    <w:lock w:val="sdtLocked"/>
                    <w:richText/>
                  </w:sdtPr>
                  <w:sdtContent>
                    <w:p>
                      <w:pPr>
                        <w:ind w:firstLine="709"/>
                        <w:jc w:val="both"/>
                        <w:rPr>
                          <w:szCs w:val="24"/>
                        </w:rPr>
                      </w:pPr>
                      <w:sdt>
                        <w:sdtPr>
                          <w:alias w:val="Numeris"/>
                          <w:tag w:val="nr_97217adcc39a466eabb93383f68788aa"/>
                          <w:lock w:val="sdtLocked"/>
                          <w:richText/>
                        </w:sdtPr>
                        <w:sdtContent>
                          <w:r>
                            <w:rPr>
                              <w:szCs w:val="24"/>
                            </w:rPr>
                            <w:t>8.4</w:t>
                          </w:r>
                        </w:sdtContent>
                      </w:sdt>
                      <w:r>
                        <w:rPr>
                          <w:szCs w:val="24"/>
                        </w:rPr>
                        <w:t>. aktyvesnį verslo dalyvavimą rajono savivaldybės sporto, kultūros, socialinių ir teritorijų tvarkymo problemų sprendime;</w:t>
                      </w:r>
                    </w:p>
                  </w:sdtContent>
                </w:sdt>
                <w:sdt>
                  <w:sdtPr>
                    <w:alias w:val="8.5 pp."/>
                    <w:tag w:val="part_9e99870fe50b4d82af1ef7667ab5df67"/>
                    <w:lock w:val="sdtLocked"/>
                    <w:richText/>
                  </w:sdtPr>
                  <w:sdtContent>
                    <w:p>
                      <w:pPr>
                        <w:ind w:firstLine="709"/>
                        <w:jc w:val="both"/>
                        <w:rPr>
                          <w:szCs w:val="24"/>
                        </w:rPr>
                      </w:pPr>
                      <w:sdt>
                        <w:sdtPr>
                          <w:alias w:val="Numeris"/>
                          <w:tag w:val="nr_9e99870fe50b4d82af1ef7667ab5df67"/>
                          <w:lock w:val="sdtLocked"/>
                          <w:richText/>
                        </w:sdtPr>
                        <w:sdtContent>
                          <w:r>
                            <w:rPr>
                              <w:szCs w:val="24"/>
                            </w:rPr>
                            <w:t>8.5</w:t>
                          </w:r>
                        </w:sdtContent>
                      </w:sdt>
                      <w:r>
                        <w:rPr>
                          <w:szCs w:val="24"/>
                        </w:rPr>
                        <w:t>. skatinti inovatyvų verslą;</w:t>
                      </w:r>
                    </w:p>
                  </w:sdtContent>
                </w:sdt>
                <w:sdt>
                  <w:sdtPr>
                    <w:alias w:val="8.6 pp."/>
                    <w:tag w:val="part_e94e1d9cc4ed49aa8584d70764a99148"/>
                    <w:lock w:val="sdtLocked"/>
                    <w:richText/>
                  </w:sdtPr>
                  <w:sdtContent>
                    <w:p>
                      <w:pPr>
                        <w:ind w:firstLine="709"/>
                        <w:jc w:val="both"/>
                        <w:rPr>
                          <w:szCs w:val="24"/>
                        </w:rPr>
                      </w:pPr>
                      <w:sdt>
                        <w:sdtPr>
                          <w:alias w:val="Numeris"/>
                          <w:tag w:val="nr_e94e1d9cc4ed49aa8584d70764a99148"/>
                          <w:lock w:val="sdtLocked"/>
                          <w:richText/>
                        </w:sdtPr>
                        <w:sdtContent>
                          <w:r>
                            <w:rPr>
                              <w:szCs w:val="24"/>
                            </w:rPr>
                            <w:t>8.6</w:t>
                          </w:r>
                        </w:sdtContent>
                      </w:sdt>
                      <w:r>
                        <w:rPr>
                          <w:szCs w:val="24"/>
                        </w:rPr>
                        <w:t>. skatinti kurti naują verslą.</w:t>
                      </w:r>
                    </w:p>
                    <w:p>
                      <w:pPr>
                        <w:ind w:left="3360" w:firstLine="567"/>
                        <w:jc w:val="both"/>
                        <w:rPr>
                          <w:szCs w:val="24"/>
                        </w:rPr>
                      </w:pPr>
                    </w:p>
                  </w:sdtContent>
                </w:sdt>
              </w:sdtContent>
            </w:sdt>
          </w:sdtContent>
        </w:sdt>
        <w:sdt>
          <w:sdtPr>
            <w:alias w:val="skyrius"/>
            <w:tag w:val="part_d600e8af255e42e893122612fb1bc9e3"/>
            <w:lock w:val="sdtLocked"/>
            <w:richText/>
          </w:sdtPr>
          <w:sdtContent>
            <w:p>
              <w:pPr>
                <w:ind w:left="3360" w:hanging="2640"/>
                <w:jc w:val="center"/>
              </w:pPr>
              <w:sdt>
                <w:sdtPr>
                  <w:alias w:val="Numeris"/>
                  <w:tag w:val="nr_d600e8af255e42e893122612fb1bc9e3"/>
                  <w:lock w:val="sdtLocked"/>
                  <w:richText/>
                </w:sdtPr>
                <w:sdtContent>
                  <w:r>
                    <w:rPr>
                      <w:b/>
                      <w:szCs w:val="24"/>
                    </w:rPr>
                    <w:t>III</w:t>
                  </w:r>
                </w:sdtContent>
              </w:sdt>
              <w:r>
                <w:t xml:space="preserve"> </w:t>
              </w:r>
              <w:r>
                <w:rPr>
                  <w:b/>
                  <w:bCs/>
                </w:rPr>
                <w:t>SKYRIUS</w:t>
              </w:r>
            </w:p>
            <w:p>
              <w:pPr>
                <w:ind w:left="3360" w:hanging="2578"/>
                <w:jc w:val="center"/>
                <w:rPr>
                  <w:b/>
                  <w:szCs w:val="24"/>
                </w:rPr>
              </w:pPr>
              <w:sdt>
                <w:sdtPr>
                  <w:alias w:val="Pavadinimas"/>
                  <w:tag w:val="title_d600e8af255e42e893122612fb1bc9e3"/>
                  <w:lock w:val="sdtLocked"/>
                  <w:richText/>
                </w:sdtPr>
                <w:sdtContent>
                  <w:r>
                    <w:rPr>
                      <w:b/>
                      <w:szCs w:val="24"/>
                    </w:rPr>
                    <w:t>FINANSINĖS PARAMOS FORMOS IR SĄLYGOS</w:t>
                  </w:r>
                </w:sdtContent>
              </w:sdt>
            </w:p>
            <w:p>
              <w:pPr>
                <w:ind w:left="3360" w:hanging="2640"/>
                <w:jc w:val="center"/>
                <w:rPr>
                  <w:b/>
                  <w:szCs w:val="24"/>
                </w:rPr>
              </w:pPr>
            </w:p>
            <w:sdt>
              <w:sdtPr>
                <w:alias w:val="9 p."/>
                <w:tag w:val="part_63f99834496343b5bb3d2ae472d297fc"/>
                <w:lock w:val="sdtLocked"/>
                <w:richText/>
              </w:sdtPr>
              <w:sdtContent>
                <w:p>
                  <w:pPr>
                    <w:spacing w:line="256" w:lineRule="auto"/>
                    <w:ind w:firstLine="709"/>
                    <w:jc w:val="both"/>
                    <w:rPr>
                      <w:bCs/>
                      <w:szCs w:val="24"/>
                    </w:rPr>
                  </w:pPr>
                  <w:sdt>
                    <w:sdtPr>
                      <w:alias w:val="Numeris"/>
                      <w:tag w:val="nr_63f99834496343b5bb3d2ae472d297fc"/>
                      <w:lock w:val="sdtLocked"/>
                      <w:richText/>
                    </w:sdtPr>
                    <w:sdtContent>
                      <w:r>
                        <w:rPr>
                          <w:bCs/>
                          <w:szCs w:val="24"/>
                        </w:rPr>
                        <w:t>9</w:t>
                      </w:r>
                    </w:sdtContent>
                  </w:sdt>
                  <w:r>
                    <w:rPr>
                      <w:bCs/>
                      <w:szCs w:val="24"/>
                    </w:rPr>
                    <w:t>. Finansinės paramos formos ir sąlygos:</w:t>
                  </w:r>
                </w:p>
                <w:sdt>
                  <w:sdtPr>
                    <w:alias w:val="9.1 pp."/>
                    <w:tag w:val="part_19d68274d7a74828861c5d678ff18179"/>
                    <w:lock w:val="sdtLocked"/>
                    <w:richText/>
                  </w:sdtPr>
                  <w:sdtContent>
                    <w:p>
                      <w:pPr>
                        <w:ind w:firstLine="709"/>
                        <w:jc w:val="both"/>
                        <w:rPr>
                          <w:bCs/>
                          <w:szCs w:val="24"/>
                        </w:rPr>
                      </w:pPr>
                      <w:sdt>
                        <w:sdtPr>
                          <w:alias w:val="Numeris"/>
                          <w:tag w:val="nr_19d68274d7a74828861c5d678ff18179"/>
                          <w:lock w:val="sdtLocked"/>
                          <w:richText/>
                        </w:sdtPr>
                        <w:sdtContent>
                          <w:r>
                            <w:rPr>
                              <w:bCs/>
                              <w:szCs w:val="24"/>
                            </w:rPr>
                            <w:t>9.1</w:t>
                          </w:r>
                        </w:sdtContent>
                      </w:sdt>
                      <w:r>
                        <w:rPr>
                          <w:bCs/>
                          <w:szCs w:val="24"/>
                        </w:rPr>
                        <w:t>. naujo SVV subjekto įregistravimo išlaidoms iš dalies padengti – ne daugiau kaip 300 Eur pagal faktiškai patirtas išlaidas. Finansuojama, kai SVV subjektas įsisteigia ne anksčiau kaip prieš vienus metus iki prašymo pateikimo datos. Tinkamos finansuoti išlaidos: mokestis VĮ Registrų centrui už juridinio asmens įregistravimą, už laikinojo pavadinimo įtraukimą į registrą, pavadinimo tapatumo nustatymą, mokestis už juridinio asmens įregistravimo dokumentų rengimą;</w:t>
                      </w:r>
                    </w:p>
                  </w:sdtContent>
                </w:sdt>
                <w:sdt>
                  <w:sdtPr>
                    <w:alias w:val="9.2 pp."/>
                    <w:tag w:val="part_c54ce67bda414c39928b4f8656c14537"/>
                    <w:lock w:val="sdtLocked"/>
                    <w:richText/>
                  </w:sdtPr>
                  <w:sdtContent>
                    <w:p>
                      <w:pPr>
                        <w:ind w:firstLine="709"/>
                        <w:jc w:val="both"/>
                        <w:rPr>
                          <w:bCs/>
                          <w:szCs w:val="24"/>
                        </w:rPr>
                      </w:pPr>
                      <w:sdt>
                        <w:sdtPr>
                          <w:alias w:val="Numeris"/>
                          <w:tag w:val="nr_c54ce67bda414c39928b4f8656c14537"/>
                          <w:lock w:val="sdtLocked"/>
                          <w:richText/>
                        </w:sdtPr>
                        <w:sdtContent>
                          <w:r>
                            <w:rPr>
                              <w:bCs/>
                              <w:szCs w:val="24"/>
                            </w:rPr>
                            <w:t>9.2</w:t>
                          </w:r>
                        </w:sdtContent>
                      </w:sdt>
                      <w:r>
                        <w:rPr>
                          <w:bCs/>
                          <w:szCs w:val="24"/>
                        </w:rPr>
                        <w:t>. SVV subjektams, parengusiems ir įgyvendinantiems vietinių užimtumo iniciatyvų (VUI) projektus tikslinėse Savivaldybės teritorijose ir steigiantiems naujas darbo vietas bedarbiams – po 400 Eur už kiekvieną steigiamą darbo vietą (parama skiriama už pirmuosius VUI projekto įgyvendinimo metus ir gavus projektui finansavimą);</w:t>
                      </w:r>
                    </w:p>
                  </w:sdtContent>
                </w:sdt>
                <w:sdt>
                  <w:sdtPr>
                    <w:alias w:val="9.3 pp."/>
                    <w:tag w:val="part_1d0b4ea0637f46558ffb34c44e550c9c"/>
                    <w:lock w:val="sdtLocked"/>
                    <w:richText/>
                  </w:sdtPr>
                  <w:sdtContent>
                    <w:p>
                      <w:pPr>
                        <w:ind w:firstLine="709"/>
                        <w:jc w:val="both"/>
                        <w:rPr>
                          <w:bCs/>
                          <w:szCs w:val="24"/>
                        </w:rPr>
                      </w:pPr>
                      <w:sdt>
                        <w:sdtPr>
                          <w:alias w:val="Numeris"/>
                          <w:tag w:val="nr_1d0b4ea0637f46558ffb34c44e550c9c"/>
                          <w:lock w:val="sdtLocked"/>
                          <w:richText/>
                        </w:sdtPr>
                        <w:sdtContent>
                          <w:r>
                            <w:rPr>
                              <w:bCs/>
                              <w:szCs w:val="24"/>
                            </w:rPr>
                            <w:t>9.3</w:t>
                          </w:r>
                        </w:sdtContent>
                      </w:sdt>
                      <w:r>
                        <w:rPr>
                          <w:bCs/>
                          <w:szCs w:val="24"/>
                        </w:rPr>
                        <w:t>. naujų darbo vietų steigimo išlaidoms iš dalies kompensuoti – 400 Eur už kiekvieną įsteigtą darbo vietą, jeigu darbo vieta išlaikyta vienus metus ir joje dirbančio darbuotojo darbo užmokestis yra ne mažesnis už Vyriausybės nustatytą minimalų darbo užmokestį (taikoma tik darbo vietoms, kuriose įdarbinti Savivaldybės gyventojai). Darbo vietos finansuojamos, jei įsteigtos ne anksčiau kaip prieš vienus metus iki prašymo pateikimo datos;</w:t>
                      </w:r>
                    </w:p>
                  </w:sdtContent>
                </w:sdt>
                <w:sdt>
                  <w:sdtPr>
                    <w:alias w:val="9.4 pp."/>
                    <w:tag w:val="part_b09563a401c54cd8bff3eecb8cf0f40b"/>
                    <w:lock w:val="sdtLocked"/>
                    <w:richText/>
                  </w:sdtPr>
                  <w:sdtContent>
                    <w:p>
                      <w:pPr>
                        <w:ind w:firstLine="709"/>
                        <w:jc w:val="both"/>
                        <w:rPr>
                          <w:bCs/>
                          <w:szCs w:val="24"/>
                        </w:rPr>
                      </w:pPr>
                      <w:sdt>
                        <w:sdtPr>
                          <w:alias w:val="Numeris"/>
                          <w:tag w:val="nr_b09563a401c54cd8bff3eecb8cf0f40b"/>
                          <w:lock w:val="sdtLocked"/>
                          <w:richText/>
                        </w:sdtPr>
                        <w:sdtContent>
                          <w:r>
                            <w:rPr>
                              <w:bCs/>
                              <w:szCs w:val="24"/>
                            </w:rPr>
                            <w:t>9.4</w:t>
                          </w:r>
                        </w:sdtContent>
                      </w:sdt>
                      <w:r>
                        <w:rPr>
                          <w:bCs/>
                          <w:szCs w:val="24"/>
                        </w:rPr>
                        <w:t>. SVV subjektams, įdarbinusiems 30–55 proc. darbingumo lygio darbuotojus – 400 Eur už kiekvienus tokio darbuotojo darbo metus, jeigu jam mokamas darbo užmokestis yra ne mažesnis už Vyriausybės nustatytą minimalų darbo užmokestį (taikoma tik įdarbintiems Savivaldybės gyventojams), bet ne daugiau kaip 4 000 Eur;</w:t>
                      </w:r>
                    </w:p>
                  </w:sdtContent>
                </w:sdt>
                <w:sdt>
                  <w:sdtPr>
                    <w:alias w:val="9.5 pp."/>
                    <w:tag w:val="part_38d6670978b74d7bb30f905d887471b6"/>
                    <w:lock w:val="sdtLocked"/>
                    <w:richText/>
                  </w:sdtPr>
                  <w:sdtContent>
                    <w:p>
                      <w:pPr>
                        <w:ind w:firstLine="720"/>
                        <w:jc w:val="both"/>
                        <w:rPr>
                          <w:bCs/>
                          <w:i/>
                          <w:iCs/>
                          <w:szCs w:val="24"/>
                        </w:rPr>
                      </w:pPr>
                      <w:sdt>
                        <w:sdtPr>
                          <w:alias w:val="Numeris"/>
                          <w:tag w:val="nr_38d6670978b74d7bb30f905d887471b6"/>
                          <w:lock w:val="sdtLocked"/>
                          <w:richText/>
                        </w:sdtPr>
                        <w:sdtContent>
                          <w:r>
                            <w:rPr>
                              <w:bCs/>
                              <w:szCs w:val="24"/>
                            </w:rPr>
                            <w:t>9.5</w:t>
                          </w:r>
                        </w:sdtContent>
                      </w:sdt>
                      <w:r>
                        <w:rPr>
                          <w:bCs/>
                          <w:szCs w:val="24"/>
                        </w:rPr>
                        <w:t xml:space="preserve">. pagrindinių priemonių verslui (veiklai) plėsti patirtoms išlaidoms (be pridėtinės vertės mokesčio PVM mokėtojams) iš dalies padengti – 10 proc. išlaidų (jei patirtos išlaidos viršija 10 000 Eur) ir 20 proc. (jei patirtos išlaidos neviršija 10 000 Eur), bet ne daugiau 2 000 Eur per metus. </w:t>
                      </w:r>
                      <w:r>
                        <w:rPr>
                          <w:bCs/>
                          <w:i/>
                          <w:iCs/>
                          <w:szCs w:val="24"/>
                        </w:rPr>
                        <w:t>Ši priemonė netaikoma transporto priemonių įsigijimui;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521ea0a55411eea5a28c81c82193a8">
                        <w:r w:rsidRPr="00532B9F">
                          <w:rPr>
                            <w:rFonts w:ascii="Times New Roman" w:eastAsia="MS Mincho" w:hAnsi="Times New Roman"/>
                            <w:sz w:val="20"/>
                            <w:i/>
                            <w:iCs/>
                            <w:color w:val="0000FF" w:themeColor="hyperlink"/>
                            <w:u w:val="single"/>
                          </w:rPr>
                          <w:t>T-223</w:t>
                        </w:r>
                      </w:fldSimple>
                      <w:r>
                        <w:rPr>
                          <w:rFonts w:ascii="Times New Roman" w:eastAsia="MS Mincho" w:hAnsi="Times New Roman"/>
                          <w:sz w:val="20"/>
                          <w:i/>
                          <w:iCs/>
                        </w:rPr>
                        <w:t>,
2023-12-21,
paskelbta TAR 2023-12-28, i. k. 2023-25645            </w:t>
                      </w:r>
                    </w:p>
                    <w:p/>
                  </w:sdtContent>
                </w:sdt>
                <w:sdt>
                  <w:sdtPr>
                    <w:alias w:val="9.6 pp."/>
                    <w:tag w:val="part_3565692eb6064629b973c70ecf3253e5"/>
                    <w:lock w:val="sdtLocked"/>
                    <w:richText/>
                  </w:sdtPr>
                  <w:sdtContent>
                    <w:p>
                      <w:pPr>
                        <w:ind w:firstLine="720"/>
                        <w:jc w:val="both"/>
                        <w:rPr>
                          <w:bCs/>
                          <w:szCs w:val="24"/>
                        </w:rPr>
                      </w:pPr>
                      <w:sdt>
                        <w:sdtPr>
                          <w:alias w:val="Numeris"/>
                          <w:tag w:val="nr_3565692eb6064629b973c70ecf3253e5"/>
                          <w:lock w:val="sdtLocked"/>
                          <w:richText/>
                        </w:sdtPr>
                        <w:sdtContent>
                          <w:r>
                            <w:rPr>
                              <w:bCs/>
                              <w:szCs w:val="24"/>
                            </w:rPr>
                            <w:t>9.6</w:t>
                          </w:r>
                        </w:sdtContent>
                      </w:sdt>
                      <w:r>
                        <w:rPr>
                          <w:bCs/>
                          <w:szCs w:val="24"/>
                        </w:rPr>
                        <w:t>. SVV subjekto veiklai skirto pastato statybos ar rekonstrukcijos projektavimo išlaidoms kompensuoti – 30 proc., bet ne daugiau kaip 3 000 Eur;</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521ea0a55411eea5a28c81c82193a8">
                        <w:r w:rsidRPr="00532B9F">
                          <w:rPr>
                            <w:rFonts w:ascii="Times New Roman" w:eastAsia="MS Mincho" w:hAnsi="Times New Roman"/>
                            <w:sz w:val="20"/>
                            <w:i/>
                            <w:iCs/>
                            <w:color w:val="0000FF" w:themeColor="hyperlink"/>
                            <w:u w:val="single"/>
                          </w:rPr>
                          <w:t>T-223</w:t>
                        </w:r>
                      </w:fldSimple>
                      <w:r>
                        <w:rPr>
                          <w:rFonts w:ascii="Times New Roman" w:eastAsia="MS Mincho" w:hAnsi="Times New Roman"/>
                          <w:sz w:val="20"/>
                          <w:i/>
                          <w:iCs/>
                        </w:rPr>
                        <w:t>,
2023-12-21,
paskelbta TAR 2023-12-28, i. k. 2023-25645            </w:t>
                      </w:r>
                    </w:p>
                    <w:p/>
                  </w:sdtContent>
                </w:sdt>
                <w:sdt>
                  <w:sdtPr>
                    <w:alias w:val="9.7 pp."/>
                    <w:tag w:val="part_da183a5c007142fcb4855f99631a6866"/>
                    <w:lock w:val="sdtLocked"/>
                    <w:richText/>
                  </w:sdtPr>
                  <w:sdtContent>
                    <w:p>
                      <w:pPr>
                        <w:ind w:firstLine="567"/>
                        <w:jc w:val="both"/>
                        <w:rPr>
                          <w:bCs/>
                          <w:szCs w:val="24"/>
                        </w:rPr>
                      </w:pPr>
                      <w:sdt>
                        <w:sdtPr>
                          <w:alias w:val="Numeris"/>
                          <w:tag w:val="nr_da183a5c007142fcb4855f99631a6866"/>
                          <w:lock w:val="sdtLocked"/>
                          <w:richText/>
                        </w:sdtPr>
                        <w:sdtContent>
                          <w:r>
                            <w:rPr>
                              <w:bCs/>
                              <w:szCs w:val="24"/>
                            </w:rPr>
                            <w:t>9.7</w:t>
                          </w:r>
                        </w:sdtContent>
                      </w:sdt>
                      <w:r>
                        <w:rPr>
                          <w:bCs/>
                          <w:szCs w:val="24"/>
                        </w:rPr>
                        <w:t>. jaunimui iki 29 m. naujai įkūrusiam įmonę (pradėjusiam veiklą) pagrindinėms priemonėms įsigyti, išskyrus transporto priemones – 50 proc., bet ne daugiau kaip 3 000 Eur;</w:t>
                      </w:r>
                    </w:p>
                  </w:sdtContent>
                </w:sdt>
                <w:sdt>
                  <w:sdtPr>
                    <w:alias w:val="pastaba"/>
                    <w:tag w:val="part_76018605426a45459cdbfd99d605f21b"/>
                    <w:lock w:val="sdtLocked"/>
                    <w:richText/>
                  </w:sdtPr>
                  <w:sdtContent>
                    <w:p>
                      <w:pPr>
                        <w:ind w:firstLine="709"/>
                        <w:jc w:val="both"/>
                        <w:rPr>
                          <w:bCs/>
                          <w:i/>
                          <w:szCs w:val="24"/>
                        </w:rPr>
                      </w:pPr>
                      <w:r>
                        <w:rPr>
                          <w:bCs/>
                          <w:i/>
                          <w:szCs w:val="24"/>
                        </w:rPr>
                        <w:t>Pastaba: 9.5; 9.6. ir 9.7. punktuose numatyta parama skiriama, kai įsigyjamos pagrindinės priemonės bei projektavimo išlaidos yra patirtos ne anksčiau kaip prieš vienus metus iki prašymo pateikimo datos. Pagrindinės priemonės turi būti priskiriamos įmonės ilgalaikiam turtui..</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521ea0a55411eea5a28c81c82193a8">
                        <w:r w:rsidRPr="00532B9F">
                          <w:rPr>
                            <w:rFonts w:ascii="Times New Roman" w:eastAsia="MS Mincho" w:hAnsi="Times New Roman"/>
                            <w:sz w:val="20"/>
                            <w:i/>
                            <w:iCs/>
                            <w:color w:val="0000FF" w:themeColor="hyperlink"/>
                            <w:u w:val="single"/>
                          </w:rPr>
                          <w:t>T-223</w:t>
                        </w:r>
                      </w:fldSimple>
                      <w:r>
                        <w:rPr>
                          <w:rFonts w:ascii="Times New Roman" w:eastAsia="MS Mincho" w:hAnsi="Times New Roman"/>
                          <w:sz w:val="20"/>
                          <w:i/>
                          <w:iCs/>
                        </w:rPr>
                        <w:t>,
2023-12-21,
paskelbta TAR 2023-12-28, i. k. 2023-25645            </w:t>
                      </w:r>
                    </w:p>
                    <w:p/>
                  </w:sdtContent>
                </w:sdt>
                <w:sdt>
                  <w:sdtPr>
                    <w:alias w:val="9.8 pp."/>
                    <w:tag w:val="part_119f2c04445146ceaee57366deb1ad93"/>
                    <w:lock w:val="sdtLocked"/>
                    <w:richText/>
                  </w:sdtPr>
                  <w:sdtContent>
                    <w:p>
                      <w:pPr>
                        <w:ind w:firstLine="709"/>
                        <w:jc w:val="both"/>
                        <w:rPr>
                          <w:bCs/>
                          <w:szCs w:val="24"/>
                        </w:rPr>
                      </w:pPr>
                      <w:sdt>
                        <w:sdtPr>
                          <w:alias w:val="Numeris"/>
                          <w:tag w:val="nr_119f2c04445146ceaee57366deb1ad93"/>
                          <w:lock w:val="sdtLocked"/>
                          <w:richText/>
                        </w:sdtPr>
                        <w:sdtContent>
                          <w:r>
                            <w:rPr>
                              <w:bCs/>
                              <w:szCs w:val="24"/>
                            </w:rPr>
                            <w:t>9.8</w:t>
                          </w:r>
                        </w:sdtContent>
                      </w:sdt>
                      <w:r>
                        <w:rPr>
                          <w:bCs/>
                          <w:szCs w:val="24"/>
                        </w:rPr>
                        <w:t>. paskolų, išperkamosios nuomos sutarčių, skirtų verslo (veiklos) plėtros programoms įgyvendinti, pirmųjų 12 mėnesių sumokėtoms palūkanoms dengti – 15 proc., bet ne daugiau 1 500 Eur;</w:t>
                      </w:r>
                    </w:p>
                  </w:sdtContent>
                </w:sdt>
                <w:sdt>
                  <w:sdtPr>
                    <w:alias w:val="pastaba"/>
                    <w:tag w:val="part_38b3e87d65074ebcbfde19de6b4cd637"/>
                    <w:lock w:val="sdtLocked"/>
                    <w:richText/>
                  </w:sdtPr>
                  <w:sdtContent>
                    <w:p>
                      <w:pPr>
                        <w:ind w:firstLine="709"/>
                        <w:jc w:val="both"/>
                        <w:rPr>
                          <w:bCs/>
                          <w:i/>
                          <w:szCs w:val="24"/>
                        </w:rPr>
                      </w:pPr>
                      <w:r>
                        <w:rPr>
                          <w:bCs/>
                          <w:i/>
                          <w:szCs w:val="24"/>
                        </w:rPr>
                        <w:t>Pastaba:</w:t>
                      </w:r>
                    </w:p>
                    <w:p>
                      <w:pPr>
                        <w:ind w:firstLine="709"/>
                        <w:jc w:val="both"/>
                        <w:rPr>
                          <w:bCs/>
                          <w:i/>
                          <w:szCs w:val="24"/>
                        </w:rPr>
                      </w:pPr>
                      <w:r>
                        <w:rPr>
                          <w:bCs/>
                          <w:i/>
                          <w:szCs w:val="24"/>
                        </w:rPr>
                        <w:t>9.8. punkte numatyta parama neskiriama įsigijus transporto priemones.</w:t>
                      </w:r>
                    </w:p>
                  </w:sdtContent>
                </w:sdt>
                <w:sdt>
                  <w:sdtPr>
                    <w:alias w:val="9.9 pp."/>
                    <w:tag w:val="part_ca433b08c0434a35894bfc91ca138c9d"/>
                    <w:lock w:val="sdtLocked"/>
                    <w:richText/>
                  </w:sdtPr>
                  <w:sdtContent>
                    <w:p>
                      <w:pPr>
                        <w:ind w:firstLine="709"/>
                        <w:jc w:val="both"/>
                        <w:rPr>
                          <w:bCs/>
                          <w:szCs w:val="24"/>
                        </w:rPr>
                      </w:pPr>
                      <w:sdt>
                        <w:sdtPr>
                          <w:alias w:val="Numeris"/>
                          <w:tag w:val="nr_ca433b08c0434a35894bfc91ca138c9d"/>
                          <w:lock w:val="sdtLocked"/>
                          <w:richText/>
                        </w:sdtPr>
                        <w:sdtContent>
                          <w:r>
                            <w:rPr>
                              <w:bCs/>
                              <w:szCs w:val="24"/>
                            </w:rPr>
                            <w:t>9.9</w:t>
                          </w:r>
                        </w:sdtContent>
                      </w:sdt>
                      <w:r>
                        <w:rPr>
                          <w:bCs/>
                          <w:szCs w:val="24"/>
                        </w:rPr>
                        <w:t>. SVV subjektų su savo produkcija dalyvavimo parodose išlaidoms (pagrįstoms dokumentais) iš dalies kompensuoti:</w:t>
                      </w:r>
                    </w:p>
                    <w:sdt>
                      <w:sdtPr>
                        <w:alias w:val="9.9.1 pp."/>
                        <w:tag w:val="part_e4409b8f03e3411e92805640838c9522"/>
                        <w:lock w:val="sdtLocked"/>
                        <w:richText/>
                      </w:sdtPr>
                      <w:sdtContent>
                        <w:p>
                          <w:pPr>
                            <w:ind w:firstLine="709"/>
                            <w:jc w:val="both"/>
                            <w:rPr>
                              <w:bCs/>
                              <w:szCs w:val="24"/>
                            </w:rPr>
                          </w:pPr>
                          <w:sdt>
                            <w:sdtPr>
                              <w:alias w:val="Numeris"/>
                              <w:tag w:val="nr_e4409b8f03e3411e92805640838c9522"/>
                              <w:lock w:val="sdtLocked"/>
                              <w:richText/>
                            </w:sdtPr>
                            <w:sdtContent>
                              <w:r>
                                <w:rPr>
                                  <w:bCs/>
                                  <w:szCs w:val="24"/>
                                </w:rPr>
                                <w:t>9.9.1</w:t>
                              </w:r>
                            </w:sdtContent>
                          </w:sdt>
                          <w:r>
                            <w:rPr>
                              <w:bCs/>
                              <w:szCs w:val="24"/>
                            </w:rPr>
                            <w:t>. šalies ir užsienio – ne daugiau kaip 1 000 Eur pagal faktiškai patirtas išlaidas;</w:t>
                          </w:r>
                        </w:p>
                      </w:sdtContent>
                    </w:sdt>
                    <w:sdt>
                      <w:sdtPr>
                        <w:alias w:val="9.9.2 pp."/>
                        <w:tag w:val="part_00ea30e7a87d43f4897e2bcf2323605e"/>
                        <w:lock w:val="sdtLocked"/>
                        <w:richText/>
                      </w:sdtPr>
                      <w:sdtContent>
                        <w:p>
                          <w:pPr>
                            <w:ind w:firstLine="709"/>
                            <w:jc w:val="both"/>
                            <w:rPr>
                              <w:bCs/>
                              <w:szCs w:val="24"/>
                            </w:rPr>
                          </w:pPr>
                          <w:sdt>
                            <w:sdtPr>
                              <w:alias w:val="Numeris"/>
                              <w:tag w:val="nr_00ea30e7a87d43f4897e2bcf2323605e"/>
                              <w:lock w:val="sdtLocked"/>
                              <w:richText/>
                            </w:sdtPr>
                            <w:sdtContent>
                              <w:r>
                                <w:rPr>
                                  <w:bCs/>
                                  <w:szCs w:val="24"/>
                                </w:rPr>
                                <w:t>9.9.2</w:t>
                              </w:r>
                            </w:sdtContent>
                          </w:sdt>
                          <w:r>
                            <w:rPr>
                              <w:bCs/>
                              <w:szCs w:val="24"/>
                            </w:rPr>
                            <w:t xml:space="preserve">. Šiaulių apskrities – registracijos ir parodos ploto, stendo nuomos mokesčiams dengti, bet ne daugiau 500 Eur pagal faktiškai patirtas išlaidas; </w:t>
                          </w:r>
                        </w:p>
                      </w:sdtContent>
                    </w:sdt>
                    <w:sdt>
                      <w:sdtPr>
                        <w:alias w:val="pastaba"/>
                        <w:tag w:val="part_008f13841ff8486e9452a9c8d36d74b4"/>
                        <w:lock w:val="sdtLocked"/>
                        <w:richText/>
                      </w:sdtPr>
                      <w:sdtContent>
                        <w:p>
                          <w:pPr>
                            <w:ind w:firstLine="709"/>
                            <w:jc w:val="both"/>
                            <w:rPr>
                              <w:bCs/>
                              <w:i/>
                              <w:szCs w:val="24"/>
                            </w:rPr>
                          </w:pPr>
                          <w:r>
                            <w:rPr>
                              <w:bCs/>
                              <w:i/>
                              <w:szCs w:val="24"/>
                            </w:rPr>
                            <w:t>Pastaba:</w:t>
                          </w:r>
                        </w:p>
                        <w:p>
                          <w:pPr>
                            <w:ind w:firstLine="709"/>
                            <w:jc w:val="both"/>
                            <w:rPr>
                              <w:bCs/>
                              <w:i/>
                              <w:szCs w:val="24"/>
                            </w:rPr>
                          </w:pPr>
                          <w:r>
                            <w:rPr>
                              <w:bCs/>
                              <w:i/>
                              <w:szCs w:val="24"/>
                            </w:rPr>
                            <w:t>9.9. punkte parama skiriama, jei SVV subjektas parodoje neprekiavo savo produkcija.</w:t>
                          </w:r>
                        </w:p>
                      </w:sdtContent>
                    </w:sdt>
                    <w:sdt>
                      <w:sdtPr>
                        <w:alias w:val="9.10 pp."/>
                        <w:tag w:val="part_31696fe9320c4e54a4838f2ebe16aa56"/>
                        <w:lock w:val="sdtLocked"/>
                        <w:richText/>
                      </w:sdtPr>
                      <w:sdtContent>
                        <w:p>
                          <w:pPr>
                            <w:ind w:firstLine="709"/>
                            <w:jc w:val="both"/>
                            <w:rPr>
                              <w:bCs/>
                              <w:szCs w:val="24"/>
                            </w:rPr>
                          </w:pPr>
                          <w:sdt>
                            <w:sdtPr>
                              <w:alias w:val="Numeris"/>
                              <w:tag w:val="nr_31696fe9320c4e54a4838f2ebe16aa56"/>
                              <w:lock w:val="sdtLocked"/>
                              <w:richText/>
                            </w:sdtPr>
                            <w:sdtContent>
                              <w:r>
                                <w:rPr>
                                  <w:bCs/>
                                  <w:szCs w:val="24"/>
                                </w:rPr>
                                <w:t>9.10</w:t>
                              </w:r>
                            </w:sdtContent>
                          </w:sdt>
                          <w:r>
                            <w:rPr>
                              <w:bCs/>
                              <w:szCs w:val="24"/>
                            </w:rPr>
                            <w:t>. gaisrų, stichinių nelaimių SVV padarytai žalai (pagrįstai dokumentais) iš dalies atlyginti – ne daugiau kaip 3 000 Eur;</w:t>
                          </w:r>
                        </w:p>
                      </w:sdtContent>
                    </w:sdt>
                    <w:sdt>
                      <w:sdtPr>
                        <w:alias w:val="9.11 pp."/>
                        <w:tag w:val="part_2bc125b94d274ece82b465dd5b8595f0"/>
                        <w:lock w:val="sdtLocked"/>
                        <w:richText/>
                      </w:sdtPr>
                      <w:sdtContent>
                        <w:p>
                          <w:pPr>
                            <w:ind w:firstLine="709"/>
                            <w:jc w:val="both"/>
                            <w:rPr>
                              <w:bCs/>
                              <w:szCs w:val="24"/>
                            </w:rPr>
                          </w:pPr>
                          <w:sdt>
                            <w:sdtPr>
                              <w:alias w:val="Numeris"/>
                              <w:tag w:val="nr_2bc125b94d274ece82b465dd5b8595f0"/>
                              <w:lock w:val="sdtLocked"/>
                              <w:richText/>
                            </w:sdtPr>
                            <w:sdtContent>
                              <w:r>
                                <w:rPr>
                                  <w:bCs/>
                                  <w:szCs w:val="24"/>
                                </w:rPr>
                                <w:t>9.11</w:t>
                              </w:r>
                            </w:sdtContent>
                          </w:sdt>
                          <w:r>
                            <w:rPr>
                              <w:bCs/>
                              <w:szCs w:val="24"/>
                            </w:rPr>
                            <w:t>. verslo planų, investicijų projektų, paraiškų finansinei paramai (išskyrus banko paskolai) iš kitų fondų parengimo išlaidoms iš dalies kompensuoti – 50 proc. patirtų išlaidų už konsultantų ir (ar) ekspertų paslaugas verslo planui, investicijų projektui, paraiškai finansinei paramai iš kitų fondų gauti parengti, kai paraiška finansinei paramai iš kitų fondų gauti yra pateikta ir išduota pažyma apie paraiškos pateikimą, bet ne daugiau kaip 500 Eur;</w:t>
                          </w:r>
                        </w:p>
                      </w:sdtContent>
                    </w:sdt>
                    <w:sdt>
                      <w:sdtPr>
                        <w:alias w:val="9.12 pp."/>
                        <w:tag w:val="part_1ec68b69d24c4768b9192b2b52b407e0"/>
                        <w:lock w:val="sdtLocked"/>
                        <w:richText/>
                      </w:sdtPr>
                      <w:sdtContent>
                        <w:p>
                          <w:pPr>
                            <w:ind w:firstLine="709"/>
                            <w:jc w:val="both"/>
                            <w:rPr>
                              <w:bCs/>
                              <w:szCs w:val="24"/>
                            </w:rPr>
                          </w:pPr>
                          <w:sdt>
                            <w:sdtPr>
                              <w:alias w:val="Numeris"/>
                              <w:tag w:val="nr_1ec68b69d24c4768b9192b2b52b407e0"/>
                              <w:lock w:val="sdtLocked"/>
                              <w:richText/>
                            </w:sdtPr>
                            <w:sdtContent>
                              <w:r>
                                <w:rPr>
                                  <w:bCs/>
                                  <w:szCs w:val="24"/>
                                </w:rPr>
                                <w:t>9.12</w:t>
                              </w:r>
                            </w:sdtContent>
                          </w:sdt>
                          <w:r>
                            <w:rPr>
                              <w:bCs/>
                              <w:szCs w:val="24"/>
                            </w:rPr>
                            <w:t>. interneto svetainės ir (ar) elektroninės parduotuvės (įskaitant dizainą ir techninį funkcionalumą) sukūrimo išlaidoms iš dalies padengti – 50 proc. išlaidų, bet ne daugiau kaip 500 Eur.</w:t>
                          </w:r>
                        </w:p>
                      </w:sdtContent>
                    </w:sdt>
                  </w:sdtContent>
                </w:sdt>
              </w:sdtContent>
            </w:sdt>
            <w:sdt>
              <w:sdtPr>
                <w:alias w:val="10 p."/>
                <w:tag w:val="part_1cd7499573b04f79b97be1c6eed897aa"/>
                <w:lock w:val="sdtLocked"/>
                <w:richText/>
              </w:sdtPr>
              <w:sdtContent>
                <w:p>
                  <w:pPr>
                    <w:ind w:firstLine="709"/>
                    <w:jc w:val="both"/>
                    <w:rPr>
                      <w:caps/>
                      <w:szCs w:val="24"/>
                    </w:rPr>
                  </w:pPr>
                  <w:sdt>
                    <w:sdtPr>
                      <w:alias w:val="Numeris"/>
                      <w:tag w:val="nr_1cd7499573b04f79b97be1c6eed897aa"/>
                      <w:lock w:val="sdtLocked"/>
                      <w:richText/>
                    </w:sdtPr>
                    <w:sdtContent>
                      <w:r>
                        <w:rPr>
                          <w:szCs w:val="24"/>
                        </w:rPr>
                        <w:t>10</w:t>
                      </w:r>
                    </w:sdtContent>
                  </w:sdt>
                  <w:r>
                    <w:rPr>
                      <w:szCs w:val="24"/>
                    </w:rPr>
                    <w:t>. SVV subjektas gali naudotis keliomis šiame Apraše numatytomis paramos formomis, bet SVV subjektui skiriamos paramos dydis pagal visas finansinės paramos formas ir sąlygas negali viršyti 4 000 eurų per vienerius metus.</w:t>
                  </w:r>
                </w:p>
                <w:p>
                  <w:pPr>
                    <w:ind w:firstLine="567"/>
                    <w:jc w:val="both"/>
                    <w:rPr>
                      <w:caps/>
                      <w:szCs w:val="24"/>
                    </w:rPr>
                  </w:pPr>
                </w:p>
              </w:sdtContent>
            </w:sdt>
          </w:sdtContent>
        </w:sdt>
        <w:sdt>
          <w:sdtPr>
            <w:alias w:val="skyrius"/>
            <w:tag w:val="part_78c6ae58b7964ec29966b18d6e4d05f5"/>
            <w:lock w:val="sdtLocked"/>
            <w:richText/>
          </w:sdtPr>
          <w:sdtContent>
            <w:p>
              <w:pPr>
                <w:ind w:firstLine="720"/>
                <w:jc w:val="center"/>
                <w:rPr>
                  <w:b/>
                  <w:bCs/>
                </w:rPr>
              </w:pPr>
              <w:sdt>
                <w:sdtPr>
                  <w:alias w:val="Numeris"/>
                  <w:tag w:val="nr_78c6ae58b7964ec29966b18d6e4d05f5"/>
                  <w:lock w:val="sdtLocked"/>
                  <w:richText/>
                </w:sdtPr>
                <w:sdtContent>
                  <w:r>
                    <w:rPr>
                      <w:b/>
                      <w:bCs/>
                      <w:caps/>
                      <w:szCs w:val="24"/>
                    </w:rPr>
                    <w:t>IV</w:t>
                  </w:r>
                </w:sdtContent>
              </w:sdt>
              <w:r>
                <w:rPr>
                  <w:b/>
                  <w:bCs/>
                </w:rPr>
                <w:t xml:space="preserve"> SKYRIUS</w:t>
              </w:r>
            </w:p>
            <w:p>
              <w:pPr>
                <w:ind w:firstLine="782"/>
                <w:jc w:val="center"/>
                <w:rPr>
                  <w:b/>
                  <w:caps/>
                  <w:szCs w:val="24"/>
                </w:rPr>
              </w:pPr>
              <w:sdt>
                <w:sdtPr>
                  <w:alias w:val="Pavadinimas"/>
                  <w:tag w:val="title_78c6ae58b7964ec29966b18d6e4d05f5"/>
                  <w:lock w:val="sdtLocked"/>
                  <w:richText/>
                </w:sdtPr>
                <w:sdtContent>
                  <w:r>
                    <w:rPr>
                      <w:b/>
                      <w:caps/>
                      <w:szCs w:val="24"/>
                    </w:rPr>
                    <w:t xml:space="preserve">pRAŠYMŲ teikimo tvarka </w:t>
                  </w:r>
                </w:sdtContent>
              </w:sdt>
            </w:p>
            <w:p>
              <w:pPr>
                <w:ind w:firstLine="720"/>
                <w:jc w:val="center"/>
                <w:rPr>
                  <w:b/>
                  <w:caps/>
                  <w:szCs w:val="24"/>
                </w:rPr>
              </w:pPr>
            </w:p>
            <w:sdt>
              <w:sdtPr>
                <w:alias w:val="11 p."/>
                <w:tag w:val="part_22196cc915d146f4b7e6065c39ea06b8"/>
                <w:lock w:val="sdtLocked"/>
                <w:richText/>
              </w:sdtPr>
              <w:sdtContent>
                <w:p>
                  <w:pPr>
                    <w:ind w:firstLine="709"/>
                    <w:jc w:val="both"/>
                    <w:rPr>
                      <w:szCs w:val="24"/>
                    </w:rPr>
                  </w:pPr>
                  <w:sdt>
                    <w:sdtPr>
                      <w:alias w:val="Numeris"/>
                      <w:tag w:val="nr_22196cc915d146f4b7e6065c39ea06b8"/>
                      <w:lock w:val="sdtLocked"/>
                      <w:richText/>
                    </w:sdtPr>
                    <w:sdtContent>
                      <w:r>
                        <w:rPr>
                          <w:szCs w:val="24"/>
                        </w:rPr>
                        <w:t>11</w:t>
                      </w:r>
                    </w:sdtContent>
                  </w:sdt>
                  <w:r>
                    <w:rPr>
                      <w:szCs w:val="24"/>
                    </w:rPr>
                    <w:t>. SVV subjektų prašymai ir kiti finansinei paramai gauti reikalingi dokumentai teikiami Savivaldybės administracijos Investicijų ir turto valdymo skyriui, kuris patikrina prašymus ir pridedamus dokumentus ir patikrintą medžiagą teikia Komisijai.</w:t>
                  </w:r>
                </w:p>
              </w:sdtContent>
            </w:sdt>
            <w:sdt>
              <w:sdtPr>
                <w:alias w:val="12 p."/>
                <w:tag w:val="part_00eea2417117485a8838160934c7d1c0"/>
                <w:lock w:val="sdtLocked"/>
                <w:richText/>
              </w:sdtPr>
              <w:sdtContent>
                <w:p>
                  <w:pPr>
                    <w:ind w:firstLine="709"/>
                    <w:jc w:val="both"/>
                    <w:rPr>
                      <w:szCs w:val="24"/>
                    </w:rPr>
                  </w:pPr>
                  <w:sdt>
                    <w:sdtPr>
                      <w:alias w:val="Numeris"/>
                      <w:tag w:val="nr_00eea2417117485a8838160934c7d1c0"/>
                      <w:lock w:val="sdtLocked"/>
                      <w:richText/>
                    </w:sdtPr>
                    <w:sdtContent>
                      <w:r>
                        <w:rPr>
                          <w:szCs w:val="24"/>
                        </w:rPr>
                        <w:t>12</w:t>
                      </w:r>
                    </w:sdtContent>
                  </w:sdt>
                  <w:r>
                    <w:rPr>
                      <w:szCs w:val="24"/>
                    </w:rPr>
                    <w:t>. Pareiškėjas Savivaldybės administracijos Investicijų ir turto valdymo skyriaus atsakingam specialistui turi pateikti:</w:t>
                  </w:r>
                </w:p>
                <w:sdt>
                  <w:sdtPr>
                    <w:alias w:val="12.1 pp."/>
                    <w:tag w:val="part_eb397a21f84d4a858e2b03c8a54f9fcc"/>
                    <w:lock w:val="sdtLocked"/>
                    <w:richText/>
                  </w:sdtPr>
                  <w:sdtContent>
                    <w:p>
                      <w:pPr>
                        <w:ind w:firstLine="709"/>
                        <w:jc w:val="both"/>
                        <w:rPr>
                          <w:szCs w:val="24"/>
                        </w:rPr>
                      </w:pPr>
                      <w:sdt>
                        <w:sdtPr>
                          <w:alias w:val="Numeris"/>
                          <w:tag w:val="nr_eb397a21f84d4a858e2b03c8a54f9fcc"/>
                          <w:lock w:val="sdtLocked"/>
                          <w:richText/>
                        </w:sdtPr>
                        <w:sdtContent>
                          <w:r>
                            <w:rPr>
                              <w:szCs w:val="24"/>
                            </w:rPr>
                            <w:t>12.1</w:t>
                          </w:r>
                        </w:sdtContent>
                      </w:sdt>
                      <w:r>
                        <w:rPr>
                          <w:szCs w:val="24"/>
                        </w:rPr>
                        <w:t>. užpildytą nustatytos formos prašymą skirti finansinę paramą iš SVV rėmimui skirtų lėšų (1 priedas);</w:t>
                      </w:r>
                    </w:p>
                  </w:sdtContent>
                </w:sdt>
                <w:sdt>
                  <w:sdtPr>
                    <w:alias w:val="12.2 pp."/>
                    <w:tag w:val="part_fd249d5856164cd7958949a7ac0d83b6"/>
                    <w:lock w:val="sdtLocked"/>
                    <w:richText/>
                  </w:sdtPr>
                  <w:sdtContent>
                    <w:p>
                      <w:pPr>
                        <w:ind w:firstLine="709"/>
                        <w:jc w:val="both"/>
                        <w:rPr>
                          <w:szCs w:val="24"/>
                        </w:rPr>
                      </w:pPr>
                      <w:sdt>
                        <w:sdtPr>
                          <w:alias w:val="Numeris"/>
                          <w:tag w:val="nr_fd249d5856164cd7958949a7ac0d83b6"/>
                          <w:lock w:val="sdtLocked"/>
                          <w:richText/>
                        </w:sdtPr>
                        <w:sdtContent>
                          <w:r>
                            <w:rPr>
                              <w:szCs w:val="24"/>
                            </w:rPr>
                            <w:t>12.2</w:t>
                          </w:r>
                        </w:sdtContent>
                      </w:sdt>
                      <w:r>
                        <w:rPr>
                          <w:szCs w:val="24"/>
                        </w:rPr>
                        <w:t>. įmonės įstatų / nuostatų kopiją, patvirtintą pareiškėjo;</w:t>
                      </w:r>
                    </w:p>
                  </w:sdtContent>
                </w:sdt>
                <w:sdt>
                  <w:sdtPr>
                    <w:alias w:val="12.3 pp."/>
                    <w:tag w:val="part_1e440ba3d93347e49a895a3de96e09f0"/>
                    <w:lock w:val="sdtLocked"/>
                    <w:richText/>
                  </w:sdtPr>
                  <w:sdtContent>
                    <w:p>
                      <w:pPr>
                        <w:ind w:firstLine="709"/>
                        <w:jc w:val="both"/>
                        <w:rPr>
                          <w:szCs w:val="24"/>
                        </w:rPr>
                      </w:pPr>
                      <w:sdt>
                        <w:sdtPr>
                          <w:alias w:val="Numeris"/>
                          <w:tag w:val="nr_1e440ba3d93347e49a895a3de96e09f0"/>
                          <w:lock w:val="sdtLocked"/>
                          <w:richText/>
                        </w:sdtPr>
                        <w:sdtContent>
                          <w:r>
                            <w:rPr>
                              <w:szCs w:val="24"/>
                            </w:rPr>
                            <w:t>12.3</w:t>
                          </w:r>
                        </w:sdtContent>
                      </w:sdt>
                      <w:r>
                        <w:rPr>
                          <w:szCs w:val="24"/>
                        </w:rPr>
                        <w:t>. juridinę galią turinčių dokumentų, patvirtinančių patirtas išlaidas arba kompensuojamas sąnaudas, kopijas. Dokumentų kopijos turi būti patvirtintos pareiškėjo;</w:t>
                      </w:r>
                    </w:p>
                  </w:sdtContent>
                </w:sdt>
                <w:sdt>
                  <w:sdtPr>
                    <w:alias w:val="12.4 pp."/>
                    <w:tag w:val="part_9b1e7111c6d14be884484ae7ec936a5d"/>
                    <w:lock w:val="sdtLocked"/>
                    <w:richText/>
                  </w:sdtPr>
                  <w:sdtContent>
                    <w:p>
                      <w:pPr>
                        <w:ind w:firstLine="709"/>
                        <w:jc w:val="both"/>
                        <w:rPr>
                          <w:szCs w:val="24"/>
                        </w:rPr>
                      </w:pPr>
                      <w:sdt>
                        <w:sdtPr>
                          <w:alias w:val="Numeris"/>
                          <w:tag w:val="nr_9b1e7111c6d14be884484ae7ec936a5d"/>
                          <w:lock w:val="sdtLocked"/>
                          <w:richText/>
                        </w:sdtPr>
                        <w:sdtContent>
                          <w:r>
                            <w:rPr>
                              <w:szCs w:val="24"/>
                            </w:rPr>
                            <w:t>12.4</w:t>
                          </w:r>
                        </w:sdtContent>
                      </w:sdt>
                      <w:r>
                        <w:rPr>
                          <w:szCs w:val="24"/>
                        </w:rPr>
                        <w:t>. Valstybinės mokesčių inspekcijos prie Lietuvos Respublikos finansų ministerijos teritorinės valstybinės mokesčių inspekcijos pažymą apie tai, kad subjektas yra įvykdęs įsipareigojimus, susijusius su mokesčių mokėjimu pagal Lietuvos Respublikos įstatymus, išduotą ne anksčiau kaip prieš mėnesį iki prašymo pateikimo dienos (su prašymu dėl išlaidų kompensavimo pagal Aprašo 9.1. punktą ši pažyma neteikiama);</w:t>
                      </w:r>
                    </w:p>
                  </w:sdtContent>
                </w:sdt>
                <w:sdt>
                  <w:sdtPr>
                    <w:alias w:val="12.5 pp."/>
                    <w:tag w:val="part_c7a4f49632654f23a57c239c4a3d90e6"/>
                    <w:lock w:val="sdtLocked"/>
                    <w:richText/>
                  </w:sdtPr>
                  <w:sdtContent>
                    <w:p>
                      <w:pPr>
                        <w:ind w:firstLine="709"/>
                        <w:jc w:val="both"/>
                        <w:rPr>
                          <w:szCs w:val="24"/>
                        </w:rPr>
                      </w:pPr>
                      <w:sdt>
                        <w:sdtPr>
                          <w:alias w:val="Numeris"/>
                          <w:tag w:val="nr_c7a4f49632654f23a57c239c4a3d90e6"/>
                          <w:lock w:val="sdtLocked"/>
                          <w:richText/>
                        </w:sdtPr>
                        <w:sdtContent>
                          <w:r>
                            <w:rPr>
                              <w:szCs w:val="24"/>
                            </w:rPr>
                            <w:t>12.5</w:t>
                          </w:r>
                        </w:sdtContent>
                      </w:sdt>
                      <w:r>
                        <w:rPr>
                          <w:szCs w:val="24"/>
                        </w:rPr>
                        <w:t>. Valstybinio socialinio draudimo fondo valdybos teritorinio skyriaus pažymą apie tai, kad subjektas yra įvykdęs įsipareigojimus, susijusius su socialinio draudimo įmokų mokėjimu pagal Lietuvos Respublikos įstatymų reikalavimus, išduotą ne anksčiau kaip prieš mėnesį iki prašymo pateikimo dienos (su prašymu dėl išlaidų kompensavimo pagal Aprašo 9.1. punktą ši pažyma neteikiama);</w:t>
                      </w:r>
                    </w:p>
                  </w:sdtContent>
                </w:sdt>
                <w:sdt>
                  <w:sdtPr>
                    <w:alias w:val="12.6 pp."/>
                    <w:tag w:val="part_bc8191c336c44ea1826beeab4d34a75a"/>
                    <w:lock w:val="sdtLocked"/>
                    <w:richText/>
                  </w:sdtPr>
                  <w:sdtContent>
                    <w:p>
                      <w:pPr>
                        <w:ind w:firstLine="709"/>
                        <w:jc w:val="both"/>
                        <w:rPr>
                          <w:szCs w:val="24"/>
                        </w:rPr>
                      </w:pPr>
                      <w:sdt>
                        <w:sdtPr>
                          <w:alias w:val="Numeris"/>
                          <w:tag w:val="nr_bc8191c336c44ea1826beeab4d34a75a"/>
                          <w:lock w:val="sdtLocked"/>
                          <w:richText/>
                        </w:sdtPr>
                        <w:sdtContent>
                          <w:r>
                            <w:rPr>
                              <w:szCs w:val="24"/>
                            </w:rPr>
                            <w:t>12.6</w:t>
                          </w:r>
                        </w:sdtContent>
                      </w:sdt>
                      <w:r>
                        <w:rPr>
                          <w:szCs w:val="24"/>
                        </w:rPr>
                        <w:t>. esant būtinybei, pareiškėjas privalo pateikti Savivaldybės administracijos Investicijų ir turto valdymo skyriaus ar Komisijos papildomai prašomus dokumentus.</w:t>
                      </w:r>
                    </w:p>
                  </w:sdtContent>
                </w:sdt>
              </w:sdtContent>
            </w:sdt>
            <w:sdt>
              <w:sdtPr>
                <w:alias w:val="13 p."/>
                <w:tag w:val="part_578ed0c1b4e24faa88210fbb21c75e7e"/>
                <w:lock w:val="sdtLocked"/>
                <w:richText/>
              </w:sdtPr>
              <w:sdtContent>
                <w:p>
                  <w:pPr>
                    <w:ind w:firstLine="709"/>
                    <w:jc w:val="both"/>
                    <w:rPr>
                      <w:szCs w:val="24"/>
                    </w:rPr>
                  </w:pPr>
                  <w:sdt>
                    <w:sdtPr>
                      <w:alias w:val="Numeris"/>
                      <w:tag w:val="nr_578ed0c1b4e24faa88210fbb21c75e7e"/>
                      <w:lock w:val="sdtLocked"/>
                      <w:richText/>
                    </w:sdtPr>
                    <w:sdtContent>
                      <w:r>
                        <w:rPr>
                          <w:szCs w:val="24"/>
                        </w:rPr>
                        <w:t>13</w:t>
                      </w:r>
                    </w:sdtContent>
                  </w:sdt>
                  <w:r>
                    <w:rPr>
                      <w:szCs w:val="24"/>
                    </w:rPr>
                    <w:t xml:space="preserve">. </w:t>
                  </w:r>
                  <w:r>
                    <w:rPr>
                      <w:color w:val="000000"/>
                      <w:szCs w:val="24"/>
                      <w:lang w:eastAsia="lt-LT"/>
                    </w:rPr>
                    <w:t>Savivaldybės administracijos Investicijų ir turto valdymo skyriui pateiktų prašymų vertinimą sudaro du etapai:</w:t>
                  </w:r>
                </w:p>
                <w:sdt>
                  <w:sdtPr>
                    <w:alias w:val="13.1 pp."/>
                    <w:tag w:val="part_894451a83a7748d78c3303f4aa4409b7"/>
                    <w:lock w:val="sdtLocked"/>
                    <w:richText/>
                  </w:sdtPr>
                  <w:sdtContent>
                    <w:p>
                      <w:pPr>
                        <w:ind w:firstLine="709"/>
                        <w:jc w:val="both"/>
                        <w:rPr>
                          <w:szCs w:val="24"/>
                        </w:rPr>
                      </w:pPr>
                      <w:sdt>
                        <w:sdtPr>
                          <w:alias w:val="Numeris"/>
                          <w:tag w:val="nr_894451a83a7748d78c3303f4aa4409b7"/>
                          <w:lock w:val="sdtLocked"/>
                          <w:richText/>
                        </w:sdtPr>
                        <w:sdtContent>
                          <w:r>
                            <w:rPr>
                              <w:color w:val="000000"/>
                              <w:szCs w:val="24"/>
                              <w:lang w:eastAsia="lt-LT"/>
                            </w:rPr>
                            <w:t>13.1</w:t>
                          </w:r>
                        </w:sdtContent>
                      </w:sdt>
                      <w:r>
                        <w:rPr>
                          <w:color w:val="000000"/>
                          <w:szCs w:val="24"/>
                          <w:lang w:eastAsia="lt-LT"/>
                        </w:rPr>
                        <w:t>. administracinės atitikties vertinimas;</w:t>
                      </w:r>
                    </w:p>
                  </w:sdtContent>
                </w:sdt>
                <w:sdt>
                  <w:sdtPr>
                    <w:alias w:val="13.2 pp."/>
                    <w:tag w:val="part_b34def2671a94762ae4e1ba9df3daac3"/>
                    <w:lock w:val="sdtLocked"/>
                    <w:richText/>
                  </w:sdtPr>
                  <w:sdtContent>
                    <w:p>
                      <w:pPr>
                        <w:ind w:firstLine="709"/>
                        <w:jc w:val="both"/>
                        <w:rPr>
                          <w:szCs w:val="24"/>
                        </w:rPr>
                      </w:pPr>
                      <w:sdt>
                        <w:sdtPr>
                          <w:alias w:val="Numeris"/>
                          <w:tag w:val="nr_b34def2671a94762ae4e1ba9df3daac3"/>
                          <w:lock w:val="sdtLocked"/>
                          <w:richText/>
                        </w:sdtPr>
                        <w:sdtContent>
                          <w:r>
                            <w:rPr>
                              <w:color w:val="000000"/>
                              <w:szCs w:val="24"/>
                              <w:lang w:eastAsia="lt-LT"/>
                            </w:rPr>
                            <w:t>13.2</w:t>
                          </w:r>
                        </w:sdtContent>
                      </w:sdt>
                      <w:r>
                        <w:rPr>
                          <w:color w:val="000000"/>
                          <w:szCs w:val="24"/>
                          <w:lang w:eastAsia="lt-LT"/>
                        </w:rPr>
                        <w:t>. Komisijos vertinimas.</w:t>
                      </w:r>
                    </w:p>
                  </w:sdtContent>
                </w:sdt>
              </w:sdtContent>
            </w:sdt>
            <w:sdt>
              <w:sdtPr>
                <w:alias w:val="14 p."/>
                <w:tag w:val="part_2e92e745722e4e5bb1e7b786a65d6d3a"/>
                <w:lock w:val="sdtLocked"/>
                <w:richText/>
              </w:sdtPr>
              <w:sdtContent>
                <w:p>
                  <w:pPr>
                    <w:ind w:firstLine="709"/>
                    <w:jc w:val="both"/>
                    <w:rPr>
                      <w:szCs w:val="24"/>
                    </w:rPr>
                  </w:pPr>
                  <w:sdt>
                    <w:sdtPr>
                      <w:alias w:val="Numeris"/>
                      <w:tag w:val="nr_2e92e745722e4e5bb1e7b786a65d6d3a"/>
                      <w:lock w:val="sdtLocked"/>
                      <w:richText/>
                    </w:sdtPr>
                    <w:sdtContent>
                      <w:r>
                        <w:rPr>
                          <w:color w:val="00000A"/>
                          <w:szCs w:val="24"/>
                          <w:lang w:eastAsia="lt-LT"/>
                        </w:rPr>
                        <w:t>14</w:t>
                      </w:r>
                    </w:sdtContent>
                  </w:sdt>
                  <w:r>
                    <w:rPr>
                      <w:color w:val="00000A"/>
                      <w:szCs w:val="24"/>
                      <w:lang w:eastAsia="lt-LT"/>
                    </w:rPr>
                    <w:t>. Savivaldybės administracijoje užregistruoti prašymai perduodami atsakingam Savivaldybės administracijos specialistui, kuris per 7 darbo dienas nuo prašymo gavimo dienos įvertina, ar:</w:t>
                  </w:r>
                </w:p>
                <w:sdt>
                  <w:sdtPr>
                    <w:alias w:val="14.1 pp."/>
                    <w:tag w:val="part_910fc89ebe6a49c8b69897433c019dee"/>
                    <w:lock w:val="sdtLocked"/>
                    <w:richText/>
                  </w:sdtPr>
                  <w:sdtContent>
                    <w:p>
                      <w:pPr>
                        <w:ind w:firstLine="709"/>
                        <w:jc w:val="both"/>
                        <w:rPr>
                          <w:szCs w:val="24"/>
                        </w:rPr>
                      </w:pPr>
                      <w:sdt>
                        <w:sdtPr>
                          <w:alias w:val="Numeris"/>
                          <w:tag w:val="nr_910fc89ebe6a49c8b69897433c019dee"/>
                          <w:lock w:val="sdtLocked"/>
                          <w:richText/>
                        </w:sdtPr>
                        <w:sdtContent>
                          <w:r>
                            <w:rPr>
                              <w:szCs w:val="24"/>
                            </w:rPr>
                            <w:t>14.1</w:t>
                          </w:r>
                        </w:sdtContent>
                      </w:sdt>
                      <w:r>
                        <w:rPr>
                          <w:szCs w:val="24"/>
                        </w:rPr>
                        <w:t>. </w:t>
                      </w:r>
                      <w:r>
                        <w:rPr>
                          <w:color w:val="00000A"/>
                          <w:szCs w:val="24"/>
                          <w:lang w:eastAsia="lt-LT"/>
                        </w:rPr>
                        <w:t>prašyme pateikta informacija atitinka Aprašo reikalavimus;</w:t>
                      </w:r>
                    </w:p>
                  </w:sdtContent>
                </w:sdt>
                <w:sdt>
                  <w:sdtPr>
                    <w:alias w:val="14.2 pp."/>
                    <w:tag w:val="part_5d74a19b74214e129ba8d48a6c77cc60"/>
                    <w:lock w:val="sdtLocked"/>
                    <w:richText/>
                  </w:sdtPr>
                  <w:sdtContent>
                    <w:p>
                      <w:pPr>
                        <w:ind w:firstLine="709"/>
                        <w:jc w:val="both"/>
                        <w:rPr>
                          <w:szCs w:val="24"/>
                        </w:rPr>
                      </w:pPr>
                      <w:sdt>
                        <w:sdtPr>
                          <w:alias w:val="Numeris"/>
                          <w:tag w:val="nr_5d74a19b74214e129ba8d48a6c77cc60"/>
                          <w:lock w:val="sdtLocked"/>
                          <w:richText/>
                        </w:sdtPr>
                        <w:sdtContent>
                          <w:r>
                            <w:rPr>
                              <w:szCs w:val="24"/>
                            </w:rPr>
                            <w:t>14.2</w:t>
                          </w:r>
                        </w:sdtContent>
                      </w:sdt>
                      <w:r>
                        <w:rPr>
                          <w:szCs w:val="24"/>
                        </w:rPr>
                        <w:t xml:space="preserve">. </w:t>
                      </w:r>
                      <w:r>
                        <w:rPr>
                          <w:color w:val="00000A"/>
                          <w:szCs w:val="24"/>
                          <w:lang w:eastAsia="lt-LT"/>
                        </w:rPr>
                        <w:t>prie prašymo pateikti visi prašomi dokumentai.</w:t>
                      </w:r>
                    </w:p>
                  </w:sdtContent>
                </w:sdt>
              </w:sdtContent>
            </w:sdt>
            <w:sdt>
              <w:sdtPr>
                <w:alias w:val="15 p."/>
                <w:tag w:val="part_4d6c8147456b4e45819157c27725b177"/>
                <w:lock w:val="sdtLocked"/>
                <w:richText/>
              </w:sdtPr>
              <w:sdtContent>
                <w:p>
                  <w:pPr>
                    <w:ind w:firstLine="709"/>
                    <w:jc w:val="both"/>
                    <w:rPr>
                      <w:szCs w:val="24"/>
                    </w:rPr>
                  </w:pPr>
                  <w:sdt>
                    <w:sdtPr>
                      <w:alias w:val="Numeris"/>
                      <w:tag w:val="nr_4d6c8147456b4e45819157c27725b177"/>
                      <w:lock w:val="sdtLocked"/>
                      <w:richText/>
                    </w:sdtPr>
                    <w:sdtContent>
                      <w:r>
                        <w:rPr>
                          <w:szCs w:val="24"/>
                        </w:rPr>
                        <w:t>15</w:t>
                      </w:r>
                    </w:sdtContent>
                  </w:sdt>
                  <w:r>
                    <w:rPr>
                      <w:szCs w:val="24"/>
                    </w:rPr>
                    <w:t xml:space="preserve">. </w:t>
                  </w:r>
                  <w:r>
                    <w:rPr>
                      <w:color w:val="000000"/>
                      <w:szCs w:val="24"/>
                      <w:lang w:eastAsia="lt-LT"/>
                    </w:rPr>
                    <w:t xml:space="preserve">Jeigu prašyme pateikti duomenys yra netikslūs ar prie prašymo nėra </w:t>
                  </w:r>
                  <w:r>
                    <w:rPr>
                      <w:szCs w:val="24"/>
                      <w:lang w:eastAsia="lt-LT"/>
                    </w:rPr>
                    <w:t xml:space="preserve">pridėti Aprašo 12 punkte nurodyti dokumentai, Savivaldybės administracijos specialistas raštu paprašo pareiškėjo </w:t>
                  </w:r>
                  <w:r>
                    <w:rPr>
                      <w:color w:val="000000"/>
                      <w:szCs w:val="24"/>
                      <w:lang w:eastAsia="lt-LT"/>
                    </w:rPr>
                    <w:t>per 5 darbo dienas patikslinti duomenis ar pateikti papildomus dokumentus. </w:t>
                  </w:r>
                </w:p>
              </w:sdtContent>
            </w:sdt>
            <w:sdt>
              <w:sdtPr>
                <w:alias w:val="16 p."/>
                <w:tag w:val="part_0bb89e36d4514e2ba950c319cb6b4998"/>
                <w:lock w:val="sdtLocked"/>
                <w:richText/>
              </w:sdtPr>
              <w:sdtContent>
                <w:p>
                  <w:pPr>
                    <w:ind w:firstLine="709"/>
                    <w:jc w:val="both"/>
                    <w:rPr>
                      <w:szCs w:val="24"/>
                    </w:rPr>
                  </w:pPr>
                  <w:sdt>
                    <w:sdtPr>
                      <w:alias w:val="Numeris"/>
                      <w:tag w:val="nr_0bb89e36d4514e2ba950c319cb6b4998"/>
                      <w:lock w:val="sdtLocked"/>
                      <w:richText/>
                    </w:sdtPr>
                    <w:sdtContent>
                      <w:r>
                        <w:rPr>
                          <w:szCs w:val="24"/>
                        </w:rPr>
                        <w:t>16</w:t>
                      </w:r>
                    </w:sdtContent>
                  </w:sdt>
                  <w:r>
                    <w:rPr>
                      <w:szCs w:val="24"/>
                    </w:rPr>
                    <w:t xml:space="preserve">. </w:t>
                  </w:r>
                  <w:r>
                    <w:rPr>
                      <w:color w:val="00000A"/>
                      <w:szCs w:val="24"/>
                      <w:lang w:eastAsia="lt-LT"/>
                    </w:rPr>
                    <w:t>Prašymai atmetami, jeigu:</w:t>
                  </w:r>
                </w:p>
                <w:sdt>
                  <w:sdtPr>
                    <w:alias w:val="16.1 pp."/>
                    <w:tag w:val="part_4fe6285595904c6f97782ad7db221a7e"/>
                    <w:lock w:val="sdtLocked"/>
                    <w:richText/>
                  </w:sdtPr>
                  <w:sdtContent>
                    <w:p>
                      <w:pPr>
                        <w:ind w:firstLine="709"/>
                        <w:jc w:val="both"/>
                        <w:rPr>
                          <w:szCs w:val="24"/>
                        </w:rPr>
                      </w:pPr>
                      <w:sdt>
                        <w:sdtPr>
                          <w:alias w:val="Numeris"/>
                          <w:tag w:val="nr_4fe6285595904c6f97782ad7db221a7e"/>
                          <w:lock w:val="sdtLocked"/>
                          <w:richText/>
                        </w:sdtPr>
                        <w:sdtContent>
                          <w:r>
                            <w:rPr>
                              <w:szCs w:val="24"/>
                            </w:rPr>
                            <w:t>16.1</w:t>
                          </w:r>
                        </w:sdtContent>
                      </w:sdt>
                      <w:r>
                        <w:rPr>
                          <w:szCs w:val="24"/>
                        </w:rPr>
                        <w:t xml:space="preserve">. prašyme </w:t>
                      </w:r>
                      <w:r>
                        <w:rPr>
                          <w:color w:val="00000A"/>
                          <w:szCs w:val="24"/>
                          <w:lang w:eastAsia="lt-LT"/>
                        </w:rPr>
                        <w:t>pateikta informacija neatitinka Aprašo reikalavimų;</w:t>
                      </w:r>
                    </w:p>
                  </w:sdtContent>
                </w:sdt>
                <w:sdt>
                  <w:sdtPr>
                    <w:alias w:val="16.2 pp."/>
                    <w:tag w:val="part_aac559bb010940a4a9a7b7cf12f0536f"/>
                    <w:lock w:val="sdtLocked"/>
                    <w:richText/>
                  </w:sdtPr>
                  <w:sdtContent>
                    <w:p>
                      <w:pPr>
                        <w:ind w:firstLine="709"/>
                        <w:jc w:val="both"/>
                        <w:rPr>
                          <w:szCs w:val="24"/>
                        </w:rPr>
                      </w:pPr>
                      <w:sdt>
                        <w:sdtPr>
                          <w:alias w:val="Numeris"/>
                          <w:tag w:val="nr_aac559bb010940a4a9a7b7cf12f0536f"/>
                          <w:lock w:val="sdtLocked"/>
                          <w:richText/>
                        </w:sdtPr>
                        <w:sdtContent>
                          <w:r>
                            <w:rPr>
                              <w:szCs w:val="24"/>
                            </w:rPr>
                            <w:t>16.2</w:t>
                          </w:r>
                        </w:sdtContent>
                      </w:sdt>
                      <w:r>
                        <w:rPr>
                          <w:szCs w:val="24"/>
                        </w:rPr>
                        <w:t xml:space="preserve">. </w:t>
                      </w:r>
                      <w:r>
                        <w:rPr>
                          <w:color w:val="00000A"/>
                          <w:szCs w:val="24"/>
                          <w:lang w:eastAsia="lt-LT"/>
                        </w:rPr>
                        <w:t>pareiškėjas per 5 darbo dienas nepateikė visų reikalaujamų dokumentų ir (ar) nepateikė paaiškinimų bei patikslinimų.</w:t>
                      </w:r>
                    </w:p>
                  </w:sdtContent>
                </w:sdt>
              </w:sdtContent>
            </w:sdt>
            <w:sdt>
              <w:sdtPr>
                <w:alias w:val="17 p."/>
                <w:tag w:val="part_6ad703cf0e674eb383bce5e7a835765b"/>
                <w:lock w:val="sdtLocked"/>
                <w:richText/>
              </w:sdtPr>
              <w:sdtContent>
                <w:p>
                  <w:pPr>
                    <w:ind w:firstLine="709"/>
                    <w:jc w:val="both"/>
                    <w:rPr>
                      <w:szCs w:val="24"/>
                    </w:rPr>
                  </w:pPr>
                  <w:sdt>
                    <w:sdtPr>
                      <w:alias w:val="Numeris"/>
                      <w:tag w:val="nr_6ad703cf0e674eb383bce5e7a835765b"/>
                      <w:lock w:val="sdtLocked"/>
                      <w:richText/>
                    </w:sdtPr>
                    <w:sdtContent>
                      <w:r>
                        <w:rPr>
                          <w:szCs w:val="24"/>
                        </w:rPr>
                        <w:t>17</w:t>
                      </w:r>
                    </w:sdtContent>
                  </w:sdt>
                  <w:r>
                    <w:rPr>
                      <w:szCs w:val="24"/>
                    </w:rPr>
                    <w:t xml:space="preserve">. </w:t>
                  </w:r>
                  <w:r>
                    <w:rPr>
                      <w:color w:val="000000"/>
                      <w:szCs w:val="24"/>
                      <w:lang w:eastAsia="lt-LT"/>
                    </w:rPr>
                    <w:t>Įvertinus prašymų administracinę atitiktį, prašymai perduodami Komisijai, kuri taip pat turi teisę prašyti papildomų dokumentų, kurie jos nuomone yra reikalingi teisingam sprendimo dėl paramos skyrimo priėmimui.</w:t>
                  </w:r>
                </w:p>
              </w:sdtContent>
            </w:sdt>
            <w:sdt>
              <w:sdtPr>
                <w:alias w:val="18 p."/>
                <w:tag w:val="part_3e81a4b84cb844e3840f537d669aaa61"/>
                <w:lock w:val="sdtLocked"/>
                <w:richText/>
              </w:sdtPr>
              <w:sdtContent>
                <w:p>
                  <w:pPr>
                    <w:ind w:firstLine="709"/>
                    <w:jc w:val="both"/>
                    <w:rPr>
                      <w:szCs w:val="24"/>
                    </w:rPr>
                  </w:pPr>
                  <w:sdt>
                    <w:sdtPr>
                      <w:alias w:val="Numeris"/>
                      <w:tag w:val="nr_3e81a4b84cb844e3840f537d669aaa61"/>
                      <w:lock w:val="sdtLocked"/>
                      <w:richText/>
                    </w:sdtPr>
                    <w:sdtContent>
                      <w:r>
                        <w:rPr>
                          <w:szCs w:val="24"/>
                        </w:rPr>
                        <w:t>18</w:t>
                      </w:r>
                    </w:sdtContent>
                  </w:sdt>
                  <w:r>
                    <w:rPr>
                      <w:szCs w:val="24"/>
                    </w:rPr>
                    <w:t xml:space="preserve">. </w:t>
                  </w:r>
                  <w:r>
                    <w:rPr>
                      <w:color w:val="000000"/>
                      <w:szCs w:val="24"/>
                      <w:lang w:eastAsia="lt-LT"/>
                    </w:rPr>
                    <w:t>Dokumentai Komisijos nariams pateikiami ne vėliau kaip prieš 2 darbo dienas iki numatyto posėdžio laiko.</w:t>
                  </w:r>
                </w:p>
              </w:sdtContent>
            </w:sdt>
            <w:sdt>
              <w:sdtPr>
                <w:alias w:val="19 p."/>
                <w:tag w:val="part_d90412612cfc4083b7a0e16a9a7ba674"/>
                <w:lock w:val="sdtLocked"/>
                <w:richText/>
              </w:sdtPr>
              <w:sdtContent>
                <w:p>
                  <w:pPr>
                    <w:ind w:firstLine="709"/>
                    <w:jc w:val="both"/>
                    <w:rPr>
                      <w:szCs w:val="24"/>
                    </w:rPr>
                  </w:pPr>
                  <w:sdt>
                    <w:sdtPr>
                      <w:alias w:val="Numeris"/>
                      <w:tag w:val="nr_d90412612cfc4083b7a0e16a9a7ba674"/>
                      <w:lock w:val="sdtLocked"/>
                      <w:richText/>
                    </w:sdtPr>
                    <w:sdtContent>
                      <w:r>
                        <w:rPr>
                          <w:szCs w:val="24"/>
                        </w:rPr>
                        <w:t>19</w:t>
                      </w:r>
                    </w:sdtContent>
                  </w:sdt>
                  <w:r>
                    <w:rPr>
                      <w:szCs w:val="24"/>
                    </w:rPr>
                    <w:t>. Už pateiktos informacijos teisingumą atsako ją pateikęs asmuo.</w:t>
                  </w:r>
                </w:p>
              </w:sdtContent>
            </w:sdt>
            <w:sdt>
              <w:sdtPr>
                <w:alias w:val="20 p."/>
                <w:tag w:val="part_5195062a08fb42a1b2cc3ea3ecbd4fac"/>
                <w:lock w:val="sdtLocked"/>
                <w:richText/>
              </w:sdtPr>
              <w:sdtContent>
                <w:p>
                  <w:pPr>
                    <w:ind w:firstLine="709"/>
                    <w:jc w:val="both"/>
                    <w:rPr>
                      <w:szCs w:val="24"/>
                    </w:rPr>
                  </w:pPr>
                  <w:sdt>
                    <w:sdtPr>
                      <w:alias w:val="Numeris"/>
                      <w:tag w:val="nr_5195062a08fb42a1b2cc3ea3ecbd4fac"/>
                      <w:lock w:val="sdtLocked"/>
                      <w:richText/>
                    </w:sdtPr>
                    <w:sdtContent>
                      <w:r>
                        <w:rPr>
                          <w:szCs w:val="24"/>
                        </w:rPr>
                        <w:t>20</w:t>
                      </w:r>
                    </w:sdtContent>
                  </w:sdt>
                  <w:r>
                    <w:rPr>
                      <w:szCs w:val="24"/>
                    </w:rPr>
                    <w:t xml:space="preserve">. Finansinė parama teikiama Savivaldybės mero potvarkiu, kuris priimamas atsižvelgiant į Komisijos protokolinį sprendimą. Komisijos posėdžiai vyksta pagal poreikį, bet ne rečiau kaip 2 kartus per metus. </w:t>
                  </w:r>
                </w:p>
                <w:p>
                  <w:pPr>
                    <w:ind w:firstLine="567"/>
                    <w:jc w:val="both"/>
                    <w:rPr>
                      <w:szCs w:val="24"/>
                    </w:rPr>
                  </w:pPr>
                </w:p>
                <w:p>
                  <w:pPr>
                    <w:ind w:firstLine="567"/>
                    <w:jc w:val="both"/>
                    <w:rPr>
                      <w:szCs w:val="24"/>
                    </w:rPr>
                  </w:pPr>
                </w:p>
                <w:p>
                  <w:pPr>
                    <w:jc w:val="both"/>
                    <w:rPr>
                      <w:szCs w:val="24"/>
                    </w:rPr>
                  </w:pPr>
                </w:p>
              </w:sdtContent>
            </w:sdt>
          </w:sdtContent>
        </w:sdt>
        <w:sdt>
          <w:sdtPr>
            <w:alias w:val="skyrius"/>
            <w:tag w:val="part_6f7755f71eb3482eb4d35de668db4df0"/>
            <w:lock w:val="sdtLocked"/>
            <w:richText/>
          </w:sdtPr>
          <w:sdtContent>
            <w:p>
              <w:pPr>
                <w:ind w:firstLine="567"/>
                <w:jc w:val="center"/>
                <w:rPr>
                  <w:b/>
                  <w:szCs w:val="24"/>
                </w:rPr>
              </w:pPr>
              <w:sdt>
                <w:sdtPr>
                  <w:alias w:val="Numeris"/>
                  <w:tag w:val="nr_6f7755f71eb3482eb4d35de668db4df0"/>
                  <w:lock w:val="sdtLocked"/>
                  <w:richText/>
                </w:sdtPr>
                <w:sdtContent>
                  <w:r>
                    <w:rPr>
                      <w:b/>
                      <w:szCs w:val="24"/>
                    </w:rPr>
                    <w:t>V</w:t>
                  </w:r>
                </w:sdtContent>
              </w:sdt>
              <w:r>
                <w:rPr>
                  <w:b/>
                  <w:szCs w:val="24"/>
                </w:rPr>
                <w:t xml:space="preserve"> SKYRIUS</w:t>
              </w:r>
            </w:p>
            <w:p>
              <w:pPr>
                <w:ind w:firstLine="567"/>
                <w:jc w:val="center"/>
                <w:rPr>
                  <w:b/>
                  <w:szCs w:val="24"/>
                </w:rPr>
              </w:pPr>
              <w:sdt>
                <w:sdtPr>
                  <w:alias w:val="Pavadinimas"/>
                  <w:tag w:val="title_6f7755f71eb3482eb4d35de668db4df0"/>
                  <w:lock w:val="sdtLocked"/>
                  <w:richText/>
                </w:sdtPr>
                <w:sdtContent>
                  <w:r>
                    <w:rPr>
                      <w:b/>
                      <w:szCs w:val="24"/>
                    </w:rPr>
                    <w:t>KOMISIJOS DARBO ORGANIZAVIMAS</w:t>
                  </w:r>
                </w:sdtContent>
              </w:sdt>
            </w:p>
            <w:p>
              <w:pPr>
                <w:ind w:firstLine="567"/>
              </w:pPr>
            </w:p>
            <w:sdt>
              <w:sdtPr>
                <w:alias w:val="21 p."/>
                <w:tag w:val="part_c5b86233053f4ba6881c58966a835d34"/>
                <w:lock w:val="sdtLocked"/>
                <w:richText/>
              </w:sdtPr>
              <w:sdtContent>
                <w:p>
                  <w:pPr>
                    <w:spacing w:line="276" w:lineRule="atLeast"/>
                    <w:ind w:right="2" w:firstLine="709"/>
                    <w:jc w:val="both"/>
                    <w:rPr>
                      <w:color w:val="000000"/>
                      <w:szCs w:val="24"/>
                      <w:lang w:eastAsia="lt-LT"/>
                    </w:rPr>
                  </w:pPr>
                  <w:sdt>
                    <w:sdtPr>
                      <w:alias w:val="Numeris"/>
                      <w:tag w:val="nr_c5b86233053f4ba6881c58966a835d34"/>
                      <w:lock w:val="sdtLocked"/>
                      <w:richText/>
                    </w:sdtPr>
                    <w:sdtContent>
                      <w:r>
                        <w:rPr>
                          <w:color w:val="000000"/>
                          <w:szCs w:val="24"/>
                          <w:lang w:eastAsia="lt-LT"/>
                        </w:rPr>
                        <w:t>21</w:t>
                      </w:r>
                    </w:sdtContent>
                  </w:sdt>
                  <w:r>
                    <w:rPr>
                      <w:color w:val="000000"/>
                      <w:szCs w:val="24"/>
                      <w:lang w:eastAsia="lt-LT"/>
                    </w:rPr>
                    <w:t>. Komisijos funkcijos:</w:t>
                  </w:r>
                </w:p>
                <w:sdt>
                  <w:sdtPr>
                    <w:alias w:val="21.1 pp."/>
                    <w:tag w:val="part_fa1f0f37ba704a08a05e8d221b4c0a7d"/>
                    <w:lock w:val="sdtLocked"/>
                    <w:richText/>
                  </w:sdtPr>
                  <w:sdtContent>
                    <w:p>
                      <w:pPr>
                        <w:spacing w:line="276" w:lineRule="atLeast"/>
                        <w:ind w:right="2" w:firstLine="709"/>
                        <w:jc w:val="both"/>
                        <w:rPr>
                          <w:color w:val="000000"/>
                          <w:szCs w:val="24"/>
                          <w:lang w:eastAsia="lt-LT"/>
                        </w:rPr>
                      </w:pPr>
                      <w:sdt>
                        <w:sdtPr>
                          <w:alias w:val="Numeris"/>
                          <w:tag w:val="nr_fa1f0f37ba704a08a05e8d221b4c0a7d"/>
                          <w:lock w:val="sdtLocked"/>
                          <w:richText/>
                        </w:sdtPr>
                        <w:sdtContent>
                          <w:r>
                            <w:rPr>
                              <w:color w:val="000000"/>
                              <w:szCs w:val="24"/>
                              <w:lang w:eastAsia="lt-LT"/>
                            </w:rPr>
                            <w:t>21.1</w:t>
                          </w:r>
                        </w:sdtContent>
                      </w:sdt>
                      <w:r>
                        <w:rPr>
                          <w:color w:val="000000"/>
                          <w:szCs w:val="24"/>
                          <w:lang w:eastAsia="lt-LT"/>
                        </w:rPr>
                        <w:t>. Komisija sprendžia SVV rėmimo lėšų naudojimo klausimus;</w:t>
                      </w:r>
                    </w:p>
                  </w:sdtContent>
                </w:sdt>
                <w:sdt>
                  <w:sdtPr>
                    <w:alias w:val="21.2 pp."/>
                    <w:tag w:val="part_81096f0b1d64409385807a9425f93dec"/>
                    <w:lock w:val="sdtLocked"/>
                    <w:richText/>
                  </w:sdtPr>
                  <w:sdtContent>
                    <w:p>
                      <w:pPr>
                        <w:spacing w:line="276" w:lineRule="atLeast"/>
                        <w:ind w:right="2" w:firstLine="709"/>
                        <w:jc w:val="both"/>
                        <w:rPr>
                          <w:szCs w:val="24"/>
                          <w:lang w:eastAsia="lt-LT"/>
                        </w:rPr>
                      </w:pPr>
                      <w:sdt>
                        <w:sdtPr>
                          <w:alias w:val="Numeris"/>
                          <w:tag w:val="nr_81096f0b1d64409385807a9425f93dec"/>
                          <w:lock w:val="sdtLocked"/>
                          <w:richText/>
                        </w:sdtPr>
                        <w:sdtContent>
                          <w:r>
                            <w:rPr>
                              <w:color w:val="000000"/>
                              <w:szCs w:val="24"/>
                              <w:lang w:eastAsia="lt-LT"/>
                            </w:rPr>
                            <w:t>21.2</w:t>
                          </w:r>
                        </w:sdtContent>
                      </w:sdt>
                      <w:r>
                        <w:rPr>
                          <w:color w:val="000000"/>
                          <w:szCs w:val="24"/>
                          <w:lang w:eastAsia="lt-LT"/>
                        </w:rPr>
                        <w:t xml:space="preserve">. Komisija vertina SVV subjektų pateiktus dokumentus ir priima </w:t>
                      </w:r>
                      <w:r>
                        <w:rPr>
                          <w:szCs w:val="24"/>
                          <w:lang w:eastAsia="lt-LT"/>
                        </w:rPr>
                        <w:t>rekomendacinius pasiūlymus dėl finansinės paramos skyrimo Savivaldybės merui.</w:t>
                      </w:r>
                    </w:p>
                  </w:sdtContent>
                </w:sdt>
              </w:sdtContent>
            </w:sdt>
            <w:sdt>
              <w:sdtPr>
                <w:alias w:val="22 p."/>
                <w:tag w:val="part_4b962c223b27418c82ed7d40bb07e1ed"/>
                <w:lock w:val="sdtLocked"/>
                <w:richText/>
              </w:sdtPr>
              <w:sdtContent>
                <w:p>
                  <w:pPr>
                    <w:ind w:firstLine="720"/>
                    <w:jc w:val="both"/>
                    <w:rPr>
                      <w:szCs w:val="24"/>
                      <w:lang w:eastAsia="lt-LT"/>
                    </w:rPr>
                  </w:pPr>
                  <w:sdt>
                    <w:sdtPr>
                      <w:alias w:val="Numeris"/>
                      <w:tag w:val="nr_4b962c223b27418c82ed7d40bb07e1ed"/>
                      <w:lock w:val="sdtLocked"/>
                      <w:richText/>
                    </w:sdtPr>
                    <w:sdtContent>
                      <w:r>
                        <w:rPr>
                          <w:szCs w:val="24"/>
                        </w:rPr>
                        <w:t>22</w:t>
                      </w:r>
                    </w:sdtContent>
                  </w:sdt>
                  <w:r>
                    <w:rPr>
                      <w:szCs w:val="24"/>
                    </w:rPr>
                    <w:t>. Komisijos darbo tvarką reglamentuoja Savivaldybės tarybos sprendimu patvirtintas Komisijos darbo reglamentas.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6a8b0669911ee9fc7ee37cec6fc59">
                    <w:r w:rsidRPr="00532B9F">
                      <w:rPr>
                        <w:rFonts w:ascii="Times New Roman" w:eastAsia="MS Mincho" w:hAnsi="Times New Roman"/>
                        <w:sz w:val="20"/>
                        <w:i/>
                        <w:iCs/>
                        <w:color w:val="0000FF" w:themeColor="hyperlink"/>
                        <w:u w:val="single"/>
                      </w:rPr>
                      <w:t>T-119</w:t>
                    </w:r>
                  </w:fldSimple>
                  <w:r>
                    <w:rPr>
                      <w:rFonts w:ascii="Times New Roman" w:eastAsia="MS Mincho" w:hAnsi="Times New Roman"/>
                      <w:sz w:val="20"/>
                      <w:i/>
                      <w:iCs/>
                    </w:rPr>
                    <w:t>,
2023-10-05,
paskelbta TAR 2023-10-09, i. k. 2023-19851            </w:t>
                  </w:r>
                </w:p>
                <w:p/>
              </w:sdtContent>
            </w:sdt>
            <w:sdt>
              <w:sdtPr>
                <w:alias w:val="23 p."/>
                <w:tag w:val="part_357d2b5d4ecc4948b09dbb699617cbd8"/>
                <w:lock w:val="sdtLocked"/>
                <w:richText/>
              </w:sdtPr>
              <w:sdtContent>
                <w:p>
                  <w:pPr>
                    <w:suppressAutoHyphens/>
                    <w:ind w:right="-32" w:firstLine="709"/>
                    <w:jc w:val="both"/>
                    <w:rPr>
                      <w:szCs w:val="24"/>
                      <w:lang w:eastAsia="lt-LT"/>
                    </w:rPr>
                  </w:pPr>
                  <w:sdt>
                    <w:sdtPr>
                      <w:alias w:val="Numeris"/>
                      <w:tag w:val="nr_357d2b5d4ecc4948b09dbb699617cbd8"/>
                      <w:lock w:val="sdtLocked"/>
                      <w:richText/>
                    </w:sdtPr>
                    <w:sdtContent>
                      <w:r>
                        <w:rPr>
                          <w:szCs w:val="24"/>
                          <w:lang w:eastAsia="lt-LT"/>
                        </w:rPr>
                        <w:t>23</w:t>
                      </w:r>
                    </w:sdtContent>
                  </w:sdt>
                  <w:r>
                    <w:rPr>
                      <w:szCs w:val="24"/>
                      <w:lang w:eastAsia="lt-LT"/>
                    </w:rPr>
                    <w:t>. Komisijos posėdžiui pirmininkauja komisijos pirmininkas. Komisijos pirmininku gali būti skiriamas tik viešojo sektoriaus atstovas. Jei komisijos pirmininkas dėl pateisinamų priežasčių negali dalyvauti posėdyje, komisijos veiklai vadovauja bendru Komisijos narių sutarimu paskirtas vienas iš Komisijos narių (tik viešojo sektoriaus atstovų).</w:t>
                  </w:r>
                </w:p>
              </w:sdtContent>
            </w:sdt>
            <w:sdt>
              <w:sdtPr>
                <w:alias w:val="24 p."/>
                <w:tag w:val="part_34b163626689485790479985ad48a8ca"/>
                <w:lock w:val="sdtLocked"/>
                <w:richText/>
              </w:sdtPr>
              <w:sdtContent>
                <w:p>
                  <w:pPr>
                    <w:suppressAutoHyphens/>
                    <w:ind w:right="-32" w:firstLine="709"/>
                    <w:jc w:val="both"/>
                    <w:rPr>
                      <w:szCs w:val="24"/>
                      <w:lang w:eastAsia="lt-LT"/>
                    </w:rPr>
                  </w:pPr>
                  <w:sdt>
                    <w:sdtPr>
                      <w:alias w:val="Numeris"/>
                      <w:tag w:val="nr_34b163626689485790479985ad48a8ca"/>
                      <w:lock w:val="sdtLocked"/>
                      <w:richText/>
                    </w:sdtPr>
                    <w:sdtContent>
                      <w:r>
                        <w:rPr>
                          <w:szCs w:val="24"/>
                        </w:rPr>
                        <w:t>24</w:t>
                      </w:r>
                    </w:sdtContent>
                  </w:sdt>
                  <w:r>
                    <w:rPr>
                      <w:szCs w:val="24"/>
                    </w:rPr>
                    <w:t>. Komisijos posėdžius protokoluoja sekretorius arba Komisijos pirmininkas protokoluoti posėdžius paskiria vieną iš Komisijų narių.</w:t>
                  </w:r>
                </w:p>
              </w:sdtContent>
            </w:sdt>
            <w:sdt>
              <w:sdtPr>
                <w:alias w:val="25 p."/>
                <w:tag w:val="part_eefc47fc51f2477f93808ba3653b6376"/>
                <w:lock w:val="sdtLocked"/>
                <w:richText/>
              </w:sdtPr>
              <w:sdtContent>
                <w:p>
                  <w:pPr>
                    <w:suppressAutoHyphens/>
                    <w:ind w:right="-32" w:firstLine="709"/>
                    <w:jc w:val="both"/>
                    <w:rPr>
                      <w:szCs w:val="24"/>
                      <w:lang w:eastAsia="lt-LT"/>
                    </w:rPr>
                  </w:pPr>
                  <w:sdt>
                    <w:sdtPr>
                      <w:alias w:val="Numeris"/>
                      <w:tag w:val="nr_eefc47fc51f2477f93808ba3653b6376"/>
                      <w:lock w:val="sdtLocked"/>
                      <w:richText/>
                    </w:sdtPr>
                    <w:sdtContent>
                      <w:r>
                        <w:rPr>
                          <w:szCs w:val="24"/>
                        </w:rPr>
                        <w:t>25</w:t>
                      </w:r>
                    </w:sdtContent>
                  </w:sdt>
                  <w:r>
                    <w:rPr>
                      <w:szCs w:val="24"/>
                    </w:rPr>
                    <w:t xml:space="preserve">. Komisijų posėdžiai ir priimami sprendimai yra teisėti, kai posėdyje dalyvauja daugiau kaip pusė visų Komisijos narių. </w:t>
                  </w:r>
                </w:p>
              </w:sdtContent>
            </w:sdt>
            <w:sdt>
              <w:sdtPr>
                <w:alias w:val="26 p."/>
                <w:tag w:val="part_f6c215d1e499484f881a21bbf1dce2d4"/>
                <w:lock w:val="sdtLocked"/>
                <w:richText/>
              </w:sdtPr>
              <w:sdtContent>
                <w:p>
                  <w:pPr>
                    <w:suppressAutoHyphens/>
                    <w:ind w:right="-32" w:firstLine="709"/>
                    <w:jc w:val="both"/>
                    <w:rPr>
                      <w:szCs w:val="24"/>
                      <w:lang w:eastAsia="lt-LT"/>
                    </w:rPr>
                  </w:pPr>
                  <w:sdt>
                    <w:sdtPr>
                      <w:alias w:val="Numeris"/>
                      <w:tag w:val="nr_f6c215d1e499484f881a21bbf1dce2d4"/>
                      <w:lock w:val="sdtLocked"/>
                      <w:richText/>
                    </w:sdtPr>
                    <w:sdtContent>
                      <w:r>
                        <w:rPr>
                          <w:szCs w:val="24"/>
                          <w:lang w:eastAsia="lt-LT"/>
                        </w:rPr>
                        <w:t>26</w:t>
                      </w:r>
                    </w:sdtContent>
                  </w:sdt>
                  <w:r>
                    <w:rPr>
                      <w:szCs w:val="24"/>
                      <w:lang w:eastAsia="lt-LT"/>
                    </w:rPr>
                    <w:t>. Komisija priima sprendimus posėdyje paprasta balsų dauguma. Jeigu balsai pasiskirsto po lygiai, lemia Komisijos pirmininko balsas.</w:t>
                  </w:r>
                </w:p>
              </w:sdtContent>
            </w:sdt>
            <w:sdt>
              <w:sdtPr>
                <w:alias w:val="27 p."/>
                <w:tag w:val="part_b244119fe55b4f748b3a7ec2881987f1"/>
                <w:lock w:val="sdtLocked"/>
                <w:richText/>
              </w:sdtPr>
              <w:sdtContent>
                <w:p>
                  <w:pPr>
                    <w:suppressAutoHyphens/>
                    <w:ind w:right="-32" w:firstLine="709"/>
                    <w:jc w:val="both"/>
                    <w:rPr>
                      <w:szCs w:val="24"/>
                      <w:lang w:eastAsia="lt-LT"/>
                    </w:rPr>
                  </w:pPr>
                  <w:sdt>
                    <w:sdtPr>
                      <w:alias w:val="Numeris"/>
                      <w:tag w:val="nr_b244119fe55b4f748b3a7ec2881987f1"/>
                      <w:lock w:val="sdtLocked"/>
                      <w:richText/>
                    </w:sdtPr>
                    <w:sdtContent>
                      <w:r>
                        <w:rPr>
                          <w:szCs w:val="24"/>
                          <w:lang w:eastAsia="lt-LT"/>
                        </w:rPr>
                        <w:t>27</w:t>
                      </w:r>
                    </w:sdtContent>
                  </w:sdt>
                  <w:r>
                    <w:rPr>
                      <w:szCs w:val="24"/>
                      <w:lang w:eastAsia="lt-LT"/>
                    </w:rPr>
                    <w:t>. Komisijos sprendimai įforminami protokolu. Protokole nurodomi Komisijos sprendimo motyvai, pateikiami paaiškinimai, Komisijos narių atskirosios nuomonės. Protokolą pasirašo posėdžio pirmininkas ir sekretorius.</w:t>
                  </w:r>
                </w:p>
                <w:p>
                  <w:pPr>
                    <w:jc w:val="both"/>
                    <w:rPr>
                      <w:szCs w:val="24"/>
                    </w:rPr>
                  </w:pPr>
                </w:p>
              </w:sdtContent>
            </w:sdt>
          </w:sdtContent>
        </w:sdt>
        <w:sdt>
          <w:sdtPr>
            <w:alias w:val="skyrius"/>
            <w:tag w:val="part_b83200f10989438eb26cc54c1c8da0f7"/>
            <w:lock w:val="sdtLocked"/>
            <w:richText/>
          </w:sdtPr>
          <w:sdtContent>
            <w:p>
              <w:pPr>
                <w:ind w:left="3360" w:hanging="2640"/>
                <w:jc w:val="center"/>
              </w:pPr>
              <w:sdt>
                <w:sdtPr>
                  <w:alias w:val="Numeris"/>
                  <w:tag w:val="nr_b83200f10989438eb26cc54c1c8da0f7"/>
                  <w:lock w:val="sdtLocked"/>
                  <w:richText/>
                </w:sdtPr>
                <w:sdtContent>
                  <w:r>
                    <w:rPr>
                      <w:b/>
                      <w:szCs w:val="24"/>
                    </w:rPr>
                    <w:t>VI</w:t>
                  </w:r>
                </w:sdtContent>
              </w:sdt>
              <w:r>
                <w:rPr>
                  <w:b/>
                  <w:szCs w:val="24"/>
                </w:rPr>
                <w:t xml:space="preserve"> SKYRIUS</w:t>
              </w:r>
            </w:p>
            <w:p>
              <w:pPr>
                <w:ind w:left="3360" w:hanging="2578"/>
                <w:jc w:val="center"/>
                <w:rPr>
                  <w:b/>
                  <w:szCs w:val="24"/>
                </w:rPr>
              </w:pPr>
              <w:sdt>
                <w:sdtPr>
                  <w:alias w:val="Pavadinimas"/>
                  <w:tag w:val="title_b83200f10989438eb26cc54c1c8da0f7"/>
                  <w:lock w:val="sdtLocked"/>
                  <w:richText/>
                </w:sdtPr>
                <w:sdtContent>
                  <w:r>
                    <w:rPr>
                      <w:b/>
                      <w:szCs w:val="24"/>
                    </w:rPr>
                    <w:t>FINANSINĖS PARAMOS ĮFORMINIMAS</w:t>
                  </w:r>
                </w:sdtContent>
              </w:sdt>
            </w:p>
            <w:p>
              <w:pPr>
                <w:ind w:left="3360" w:hanging="2640"/>
                <w:jc w:val="both"/>
                <w:rPr>
                  <w:szCs w:val="24"/>
                </w:rPr>
              </w:pPr>
            </w:p>
            <w:sdt>
              <w:sdtPr>
                <w:alias w:val="28 p."/>
                <w:tag w:val="part_d0f0bde430c543c88659c22db1d08a22"/>
                <w:lock w:val="sdtLocked"/>
                <w:richText/>
              </w:sdtPr>
              <w:sdtContent>
                <w:p>
                  <w:pPr>
                    <w:ind w:firstLine="709"/>
                    <w:jc w:val="both"/>
                    <w:rPr>
                      <w:szCs w:val="24"/>
                    </w:rPr>
                  </w:pPr>
                  <w:sdt>
                    <w:sdtPr>
                      <w:alias w:val="Numeris"/>
                      <w:tag w:val="nr_d0f0bde430c543c88659c22db1d08a22"/>
                      <w:lock w:val="sdtLocked"/>
                      <w:richText/>
                    </w:sdtPr>
                    <w:sdtContent>
                      <w:r>
                        <w:rPr>
                          <w:szCs w:val="24"/>
                        </w:rPr>
                        <w:t>28</w:t>
                      </w:r>
                    </w:sdtContent>
                  </w:sdt>
                  <w:r>
                    <w:rPr>
                      <w:szCs w:val="24"/>
                    </w:rPr>
                    <w:t>. Savivaldybės mero potvarkis dėl paramos skyrimo pateikiamas Savivaldybės administracijos Buhalterinės apskaitos skyriui, kuris skirtas lėšas perveda į paramos gavėjo nurodytą atsiskaitomąją sąskaitą.</w:t>
                  </w:r>
                </w:p>
              </w:sdtContent>
            </w:sdt>
            <w:sdt>
              <w:sdtPr>
                <w:alias w:val="29 p."/>
                <w:tag w:val="part_925fee3e4a7748629eb5e20ad9ca2e86"/>
                <w:lock w:val="sdtLocked"/>
                <w:richText/>
              </w:sdtPr>
              <w:sdtContent>
                <w:p>
                  <w:pPr>
                    <w:ind w:firstLine="709"/>
                    <w:jc w:val="both"/>
                    <w:rPr>
                      <w:szCs w:val="24"/>
                    </w:rPr>
                  </w:pPr>
                  <w:sdt>
                    <w:sdtPr>
                      <w:alias w:val="Numeris"/>
                      <w:tag w:val="nr_925fee3e4a7748629eb5e20ad9ca2e86"/>
                      <w:lock w:val="sdtLocked"/>
                      <w:richText/>
                    </w:sdtPr>
                    <w:sdtContent>
                      <w:r>
                        <w:rPr>
                          <w:szCs w:val="24"/>
                        </w:rPr>
                        <w:t>29</w:t>
                      </w:r>
                    </w:sdtContent>
                  </w:sdt>
                  <w:r>
                    <w:rPr>
                      <w:szCs w:val="24"/>
                    </w:rPr>
                    <w:t>. Savivaldybės mero potvarkis, kuriuo parama SVV neskiriama perduodamas Komisijos sekretoriui, kuris apie potvarkio priėmimą per 5 darbo dienas informuoja pareiškėją.</w:t>
                  </w:r>
                </w:p>
                <w:p>
                  <w:pPr>
                    <w:ind w:firstLine="720"/>
                    <w:jc w:val="both"/>
                    <w:rPr>
                      <w:szCs w:val="24"/>
                    </w:rPr>
                  </w:pPr>
                </w:p>
              </w:sdtContent>
            </w:sdt>
          </w:sdtContent>
        </w:sdt>
        <w:sdt>
          <w:sdtPr>
            <w:alias w:val="skyrius"/>
            <w:tag w:val="part_f3801d8d13a84a4eaf55baffc166caa8"/>
            <w:lock w:val="sdtLocked"/>
            <w:richText/>
          </w:sdtPr>
          <w:sdtContent>
            <w:p>
              <w:pPr>
                <w:ind w:firstLine="720"/>
                <w:jc w:val="center"/>
              </w:pPr>
              <w:sdt>
                <w:sdtPr>
                  <w:alias w:val="Numeris"/>
                  <w:tag w:val="nr_f3801d8d13a84a4eaf55baffc166caa8"/>
                  <w:lock w:val="sdtLocked"/>
                  <w:richText/>
                </w:sdtPr>
                <w:sdtContent>
                  <w:r>
                    <w:rPr>
                      <w:b/>
                      <w:szCs w:val="24"/>
                    </w:rPr>
                    <w:t>VII</w:t>
                  </w:r>
                </w:sdtContent>
              </w:sdt>
              <w:r>
                <w:rPr>
                  <w:b/>
                  <w:szCs w:val="24"/>
                </w:rPr>
                <w:t xml:space="preserve"> SKYRIUS</w:t>
              </w:r>
            </w:p>
            <w:p>
              <w:pPr>
                <w:ind w:firstLine="782"/>
                <w:jc w:val="center"/>
                <w:rPr>
                  <w:b/>
                  <w:szCs w:val="24"/>
                </w:rPr>
              </w:pPr>
              <w:sdt>
                <w:sdtPr>
                  <w:alias w:val="Pavadinimas"/>
                  <w:tag w:val="title_f3801d8d13a84a4eaf55baffc166caa8"/>
                  <w:lock w:val="sdtLocked"/>
                  <w:richText/>
                </w:sdtPr>
                <w:sdtContent>
                  <w:r>
                    <w:rPr>
                      <w:b/>
                      <w:szCs w:val="24"/>
                    </w:rPr>
                    <w:t>TEISĖ GAUTI FINANSINĘ PARAMĄ</w:t>
                  </w:r>
                </w:sdtContent>
              </w:sdt>
            </w:p>
            <w:p>
              <w:pPr>
                <w:ind w:left="3360" w:hanging="2640"/>
                <w:jc w:val="both"/>
                <w:rPr>
                  <w:szCs w:val="24"/>
                </w:rPr>
              </w:pPr>
            </w:p>
            <w:sdt>
              <w:sdtPr>
                <w:alias w:val="30 p."/>
                <w:tag w:val="part_c747234a47234fa3ac741e94444afe06"/>
                <w:lock w:val="sdtLocked"/>
                <w:richText/>
              </w:sdtPr>
              <w:sdtContent>
                <w:p>
                  <w:pPr>
                    <w:ind w:firstLine="709"/>
                    <w:jc w:val="both"/>
                    <w:rPr>
                      <w:szCs w:val="24"/>
                    </w:rPr>
                  </w:pPr>
                  <w:sdt>
                    <w:sdtPr>
                      <w:alias w:val="Numeris"/>
                      <w:tag w:val="nr_c747234a47234fa3ac741e94444afe06"/>
                      <w:lock w:val="sdtLocked"/>
                      <w:richText/>
                    </w:sdtPr>
                    <w:sdtContent>
                      <w:r>
                        <w:rPr>
                          <w:szCs w:val="24"/>
                        </w:rPr>
                        <w:t>30</w:t>
                      </w:r>
                    </w:sdtContent>
                  </w:sdt>
                  <w:r>
                    <w:rPr>
                      <w:szCs w:val="24"/>
                    </w:rPr>
                    <w:t>. Parama teikiama SVV subjektams, kurie:</w:t>
                  </w:r>
                </w:p>
                <w:sdt>
                  <w:sdtPr>
                    <w:alias w:val="30.1 pp."/>
                    <w:tag w:val="part_db043461f62c409e999000a976d3df62"/>
                    <w:lock w:val="sdtLocked"/>
                    <w:richText/>
                  </w:sdtPr>
                  <w:sdtContent>
                    <w:p>
                      <w:pPr>
                        <w:ind w:firstLine="709"/>
                        <w:jc w:val="both"/>
                        <w:rPr>
                          <w:szCs w:val="24"/>
                        </w:rPr>
                      </w:pPr>
                      <w:sdt>
                        <w:sdtPr>
                          <w:alias w:val="Numeris"/>
                          <w:tag w:val="nr_db043461f62c409e999000a976d3df62"/>
                          <w:lock w:val="sdtLocked"/>
                          <w:richText/>
                        </w:sdtPr>
                        <w:sdtContent>
                          <w:r>
                            <w:rPr>
                              <w:szCs w:val="24"/>
                            </w:rPr>
                            <w:t>30.1</w:t>
                          </w:r>
                        </w:sdtContent>
                      </w:sdt>
                      <w:r>
                        <w:rPr>
                          <w:szCs w:val="24"/>
                        </w:rPr>
                        <w:t>. verslą vysto ir (ar) jų veikla registruota Savivaldybės teritorijoje;</w:t>
                      </w:r>
                    </w:p>
                  </w:sdtContent>
                </w:sdt>
                <w:sdt>
                  <w:sdtPr>
                    <w:alias w:val="30.2 pp."/>
                    <w:tag w:val="part_5a564ec72b844559b38b507ee6c6b645"/>
                    <w:lock w:val="sdtLocked"/>
                    <w:richText/>
                  </w:sdtPr>
                  <w:sdtContent>
                    <w:p>
                      <w:pPr>
                        <w:ind w:firstLine="709"/>
                        <w:jc w:val="both"/>
                        <w:rPr>
                          <w:szCs w:val="24"/>
                        </w:rPr>
                      </w:pPr>
                      <w:sdt>
                        <w:sdtPr>
                          <w:alias w:val="Numeris"/>
                          <w:tag w:val="nr_5a564ec72b844559b38b507ee6c6b645"/>
                          <w:lock w:val="sdtLocked"/>
                          <w:richText/>
                        </w:sdtPr>
                        <w:sdtContent>
                          <w:r>
                            <w:rPr>
                              <w:szCs w:val="24"/>
                            </w:rPr>
                            <w:t>30.2</w:t>
                          </w:r>
                        </w:sdtContent>
                      </w:sdt>
                      <w:r>
                        <w:rPr>
                          <w:szCs w:val="24"/>
                        </w:rPr>
                        <w:t>. nėra įsiskolinę Valstybės ir socialinio draudimo biudžetams, taip pat nėra bankrutuojantys ar likviduojami;</w:t>
                      </w:r>
                    </w:p>
                  </w:sdtContent>
                </w:sdt>
                <w:sdt>
                  <w:sdtPr>
                    <w:alias w:val="30.3 pp."/>
                    <w:tag w:val="part_d02044e4d2294a76907c1c6a7f925ac8"/>
                    <w:lock w:val="sdtLocked"/>
                    <w:richText/>
                  </w:sdtPr>
                  <w:sdtContent>
                    <w:p>
                      <w:pPr>
                        <w:ind w:firstLine="709"/>
                        <w:jc w:val="both"/>
                        <w:rPr>
                          <w:szCs w:val="24"/>
                        </w:rPr>
                      </w:pPr>
                      <w:sdt>
                        <w:sdtPr>
                          <w:alias w:val="Numeris"/>
                          <w:tag w:val="nr_d02044e4d2294a76907c1c6a7f925ac8"/>
                          <w:lock w:val="sdtLocked"/>
                          <w:richText/>
                        </w:sdtPr>
                        <w:sdtContent>
                          <w:r>
                            <w:rPr>
                              <w:szCs w:val="24"/>
                            </w:rPr>
                            <w:t>30.3</w:t>
                          </w:r>
                        </w:sdtContent>
                      </w:sdt>
                      <w:r>
                        <w:rPr>
                          <w:szCs w:val="24"/>
                        </w:rPr>
                        <w:t>. prašoma parama atitinka III skyriuje nustatytas paramos formas ir sąlygas.</w:t>
                      </w:r>
                    </w:p>
                  </w:sdtContent>
                </w:sdt>
              </w:sdtContent>
            </w:sdt>
            <w:sdt>
              <w:sdtPr>
                <w:alias w:val="31 p."/>
                <w:tag w:val="part_3f5df150fda5430f9944e273e156223c"/>
                <w:lock w:val="sdtLocked"/>
                <w:richText/>
              </w:sdtPr>
              <w:sdtContent>
                <w:p>
                  <w:pPr>
                    <w:ind w:firstLine="709"/>
                    <w:jc w:val="both"/>
                    <w:rPr>
                      <w:szCs w:val="24"/>
                    </w:rPr>
                  </w:pPr>
                  <w:sdt>
                    <w:sdtPr>
                      <w:alias w:val="Numeris"/>
                      <w:tag w:val="nr_3f5df150fda5430f9944e273e156223c"/>
                      <w:lock w:val="sdtLocked"/>
                      <w:richText/>
                    </w:sdtPr>
                    <w:sdtContent>
                      <w:r>
                        <w:rPr>
                          <w:szCs w:val="24"/>
                        </w:rPr>
                        <w:t>31</w:t>
                      </w:r>
                    </w:sdtContent>
                  </w:sdt>
                  <w:r>
                    <w:rPr>
                      <w:szCs w:val="24"/>
                    </w:rPr>
                    <w:t>. Finansinė parama neteikiama ūkio subjektams, kurie yra:</w:t>
                  </w:r>
                </w:p>
                <w:sdt>
                  <w:sdtPr>
                    <w:alias w:val="31.1 pp."/>
                    <w:tag w:val="part_85d8d6e1e5b44a65bcbc7264b1886b90"/>
                    <w:lock w:val="sdtLocked"/>
                    <w:richText/>
                  </w:sdtPr>
                  <w:sdtContent>
                    <w:p>
                      <w:pPr>
                        <w:ind w:firstLine="709"/>
                        <w:jc w:val="both"/>
                        <w:rPr>
                          <w:szCs w:val="24"/>
                        </w:rPr>
                      </w:pPr>
                      <w:sdt>
                        <w:sdtPr>
                          <w:alias w:val="Numeris"/>
                          <w:tag w:val="nr_85d8d6e1e5b44a65bcbc7264b1886b90"/>
                          <w:lock w:val="sdtLocked"/>
                          <w:richText/>
                        </w:sdtPr>
                        <w:sdtContent>
                          <w:r>
                            <w:rPr>
                              <w:szCs w:val="24"/>
                            </w:rPr>
                            <w:t>31.1</w:t>
                          </w:r>
                        </w:sdtContent>
                      </w:sdt>
                      <w:r>
                        <w:rPr>
                          <w:szCs w:val="24"/>
                        </w:rPr>
                        <w:t>. valstybės ir savivaldybės įmonės;</w:t>
                      </w:r>
                    </w:p>
                  </w:sdtContent>
                </w:sdt>
                <w:sdt>
                  <w:sdtPr>
                    <w:alias w:val="31.2 pp."/>
                    <w:tag w:val="part_307a461ca6904488bd5b2a8d0dde1132"/>
                    <w:lock w:val="sdtLocked"/>
                    <w:richText/>
                  </w:sdtPr>
                  <w:sdtContent>
                    <w:p>
                      <w:pPr>
                        <w:ind w:firstLine="709"/>
                        <w:jc w:val="both"/>
                        <w:rPr>
                          <w:szCs w:val="24"/>
                        </w:rPr>
                      </w:pPr>
                      <w:sdt>
                        <w:sdtPr>
                          <w:alias w:val="Numeris"/>
                          <w:tag w:val="nr_307a461ca6904488bd5b2a8d0dde1132"/>
                          <w:lock w:val="sdtLocked"/>
                          <w:richText/>
                        </w:sdtPr>
                        <w:sdtContent>
                          <w:r>
                            <w:rPr>
                              <w:szCs w:val="24"/>
                            </w:rPr>
                            <w:t>31.2</w:t>
                          </w:r>
                        </w:sdtContent>
                      </w:sdt>
                      <w:r>
                        <w:rPr>
                          <w:szCs w:val="24"/>
                        </w:rPr>
                        <w:t>. įmonės ar bendrovės, kuriose Valstybei ar Savivaldybei priklauso daugiau kaip 1/2 įstatinio kapitalo ar balsavimo teisių;</w:t>
                      </w:r>
                    </w:p>
                  </w:sdtContent>
                </w:sdt>
              </w:sdtContent>
            </w:sdt>
            <w:sdt>
              <w:sdtPr>
                <w:alias w:val="32 p."/>
                <w:tag w:val="part_4abf032cd3fa4d8693175773ffe45831"/>
                <w:lock w:val="sdtLocked"/>
                <w:richText/>
              </w:sdtPr>
              <w:sdtContent>
                <w:p>
                  <w:pPr>
                    <w:ind w:firstLine="709"/>
                    <w:jc w:val="both"/>
                    <w:rPr>
                      <w:strike/>
                      <w:color w:val="FF0000"/>
                      <w:szCs w:val="24"/>
                    </w:rPr>
                  </w:pPr>
                  <w:sdt>
                    <w:sdtPr>
                      <w:alias w:val="Numeris"/>
                      <w:tag w:val="nr_4abf032cd3fa4d8693175773ffe45831"/>
                      <w:lock w:val="sdtLocked"/>
                      <w:richText/>
                    </w:sdtPr>
                    <w:sdtContent>
                      <w:r>
                        <w:rPr>
                          <w:szCs w:val="24"/>
                        </w:rPr>
                        <w:t>32</w:t>
                      </w:r>
                    </w:sdtContent>
                  </w:sdt>
                  <w:r>
                    <w:rPr>
                      <w:szCs w:val="24"/>
                    </w:rPr>
                    <w:t>. Jei SVV subjektų prašoma finansinės paramos suma viršija Savivaldybės einamųjų metų biudžete numatytas tam tikslui lėšas, šių prašymų (atsižvelgiant į prašymų pateikimo datą) tenkinimas perkeliamas į kitus metus.</w:t>
                  </w:r>
                  <w:r>
                    <w:rPr>
                      <w:strike/>
                      <w:color w:val="FF0000"/>
                      <w:szCs w:val="24"/>
                    </w:rPr>
                    <w:t xml:space="preserve"> </w:t>
                  </w:r>
                </w:p>
                <w:p>
                  <w:pPr>
                    <w:ind w:firstLine="567"/>
                    <w:jc w:val="both"/>
                    <w:rPr>
                      <w:szCs w:val="24"/>
                    </w:rPr>
                  </w:pPr>
                </w:p>
                <w:p>
                  <w:pPr>
                    <w:ind w:firstLine="567"/>
                    <w:jc w:val="both"/>
                    <w:rPr>
                      <w:szCs w:val="24"/>
                    </w:rPr>
                  </w:pPr>
                </w:p>
                <w:p>
                  <w:pPr>
                    <w:ind w:firstLine="567"/>
                    <w:jc w:val="both"/>
                    <w:rPr>
                      <w:szCs w:val="24"/>
                    </w:rPr>
                  </w:pPr>
                </w:p>
                <w:p>
                  <w:pPr>
                    <w:ind w:firstLine="567"/>
                    <w:jc w:val="both"/>
                    <w:rPr>
                      <w:szCs w:val="24"/>
                    </w:rPr>
                  </w:pPr>
                </w:p>
                <w:p>
                  <w:pPr>
                    <w:ind w:firstLine="567"/>
                    <w:jc w:val="both"/>
                    <w:rPr>
                      <w:szCs w:val="24"/>
                    </w:rPr>
                  </w:pPr>
                </w:p>
              </w:sdtContent>
            </w:sdt>
          </w:sdtContent>
        </w:sdt>
        <w:sdt>
          <w:sdtPr>
            <w:alias w:val="skyrius"/>
            <w:tag w:val="part_9b2e5083c4b743e49d854f02270201cb"/>
            <w:lock w:val="sdtLocked"/>
            <w:richText/>
          </w:sdtPr>
          <w:sdtContent>
            <w:p>
              <w:pPr>
                <w:ind w:firstLine="720"/>
                <w:jc w:val="center"/>
                <w:rPr>
                  <w:b/>
                  <w:szCs w:val="24"/>
                </w:rPr>
              </w:pPr>
              <w:sdt>
                <w:sdtPr>
                  <w:alias w:val="Numeris"/>
                  <w:tag w:val="nr_9b2e5083c4b743e49d854f02270201cb"/>
                  <w:lock w:val="sdtLocked"/>
                  <w:richText/>
                </w:sdtPr>
                <w:sdtContent>
                  <w:r>
                    <w:rPr>
                      <w:b/>
                      <w:szCs w:val="24"/>
                    </w:rPr>
                    <w:t>VIII</w:t>
                  </w:r>
                </w:sdtContent>
              </w:sdt>
              <w:r>
                <w:rPr>
                  <w:b/>
                  <w:szCs w:val="24"/>
                </w:rPr>
                <w:t xml:space="preserve"> SKYRIUS</w:t>
              </w:r>
            </w:p>
            <w:p>
              <w:pPr>
                <w:ind w:firstLine="720"/>
                <w:jc w:val="center"/>
                <w:rPr>
                  <w:b/>
                  <w:szCs w:val="24"/>
                </w:rPr>
              </w:pPr>
              <w:sdt>
                <w:sdtPr>
                  <w:alias w:val="Pavadinimas"/>
                  <w:tag w:val="title_9b2e5083c4b743e49d854f02270201cb"/>
                  <w:lock w:val="sdtLocked"/>
                  <w:richText/>
                </w:sdtPr>
                <w:sdtContent>
                  <w:r>
                    <w:rPr>
                      <w:b/>
                      <w:szCs w:val="24"/>
                    </w:rPr>
                    <w:t>BENDROJI NEREIKŠMINGA PAGALBA (de minimis)</w:t>
                  </w:r>
                </w:sdtContent>
              </w:sdt>
            </w:p>
            <w:p>
              <w:pPr>
                <w:ind w:left="3360" w:hanging="2640"/>
                <w:jc w:val="both"/>
                <w:rPr>
                  <w:szCs w:val="24"/>
                </w:rPr>
              </w:pPr>
            </w:p>
            <w:sdt>
              <w:sdtPr>
                <w:alias w:val="33 p."/>
                <w:tag w:val="part_39399e8072c04dd8be5846364447ae16"/>
                <w:lock w:val="sdtLocked"/>
                <w:richText/>
              </w:sdtPr>
              <w:sdtContent>
                <w:p>
                  <w:pPr>
                    <w:ind w:firstLine="709"/>
                    <w:jc w:val="both"/>
                    <w:rPr>
                      <w:szCs w:val="24"/>
                    </w:rPr>
                  </w:pPr>
                  <w:sdt>
                    <w:sdtPr>
                      <w:alias w:val="Numeris"/>
                      <w:tag w:val="nr_39399e8072c04dd8be5846364447ae16"/>
                      <w:lock w:val="sdtLocked"/>
                      <w:richText/>
                    </w:sdtPr>
                    <w:sdtContent>
                      <w:r>
                        <w:t>33</w:t>
                      </w:r>
                    </w:sdtContent>
                  </w:sdt>
                  <w:r>
                    <w:rPr>
                      <w:szCs w:val="24"/>
                    </w:rPr>
                    <w:t>.</w:t>
                  </w:r>
                  <w:r>
                    <w:rPr>
                      <w:rFonts w:eastAsia="Calibri"/>
                      <w:b/>
                      <w:bCs/>
                      <w:szCs w:val="24"/>
                    </w:rPr>
                    <w:t> Bendroji nereikšminga (</w:t>
                  </w:r>
                  <w:r>
                    <w:rPr>
                      <w:rFonts w:eastAsia="Calibri"/>
                      <w:b/>
                      <w:bCs/>
                      <w:i/>
                      <w:iCs/>
                      <w:szCs w:val="24"/>
                    </w:rPr>
                    <w:t>de minimis</w:t>
                  </w:r>
                  <w:r>
                    <w:rPr>
                      <w:rFonts w:eastAsia="Calibri"/>
                      <w:b/>
                      <w:bCs/>
                      <w:szCs w:val="24"/>
                    </w:rPr>
                    <w:t>) pagalba</w:t>
                  </w:r>
                  <w:r>
                    <w:rPr>
                      <w:rFonts w:eastAsia="Calibri"/>
                      <w:szCs w:val="24"/>
                    </w:rPr>
                    <w:t xml:space="preserve"> – pinigine verte išreikšta ne </w:t>
                  </w:r>
                  <w:r>
                    <w:rPr>
                      <w:rFonts w:eastAsia="Calibri"/>
                      <w:color w:val="000000"/>
                      <w:szCs w:val="24"/>
                    </w:rPr>
                    <w:t>didesnė kaip 200 000,00 Eur (dviejų šimtų tūkstančių eurų) pagalba vienam ūkio subjektui (vienai įmonei) per trejus finansinius metus, kaip apibrėžta 2013 m. gruodžio 18 d. Komisijos reglamente (ES) Nr. 1407/2013 dėl Sutarties dėl Europos Sąjungos veikimo 107 ir 108 straipsnių taikymo </w:t>
                  </w:r>
                  <w:r>
                    <w:rPr>
                      <w:rFonts w:eastAsia="Calibri"/>
                      <w:i/>
                      <w:iCs/>
                      <w:color w:val="000000"/>
                      <w:szCs w:val="24"/>
                    </w:rPr>
                    <w:t>de minimis</w:t>
                  </w:r>
                  <w:r>
                    <w:rPr>
                      <w:rFonts w:eastAsia="Calibri"/>
                      <w:color w:val="000000"/>
                      <w:szCs w:val="24"/>
                    </w:rPr>
                    <w:t> pagalbai su pakeitimais, padarytais 2020 m. liepos 2 d. Komisijos reglamentu (ES) 2020/972.</w:t>
                  </w:r>
                </w:p>
              </w:sdtContent>
            </w:sdt>
            <w:sdt>
              <w:sdtPr>
                <w:alias w:val="34 p."/>
                <w:tag w:val="part_1f4d49b8975a4826bffee54b60d7f116"/>
                <w:lock w:val="sdtLocked"/>
                <w:richText/>
              </w:sdtPr>
              <w:sdtContent>
                <w:p>
                  <w:pPr>
                    <w:ind w:firstLine="709"/>
                    <w:jc w:val="both"/>
                    <w:rPr>
                      <w:color w:val="000000"/>
                      <w:szCs w:val="24"/>
                      <w:lang w:eastAsia="lt-LT"/>
                    </w:rPr>
                  </w:pPr>
                  <w:sdt>
                    <w:sdtPr>
                      <w:alias w:val="Numeris"/>
                      <w:tag w:val="nr_1f4d49b8975a4826bffee54b60d7f116"/>
                      <w:lock w:val="sdtLocked"/>
                      <w:richText/>
                    </w:sdtPr>
                    <w:sdtContent>
                      <w:r>
                        <w:rPr>
                          <w:color w:val="000000"/>
                          <w:szCs w:val="24"/>
                          <w:lang w:eastAsia="lt-LT"/>
                        </w:rPr>
                        <w:t>34</w:t>
                      </w:r>
                    </w:sdtContent>
                  </w:sdt>
                  <w:r>
                    <w:rPr>
                      <w:color w:val="000000"/>
                      <w:szCs w:val="24"/>
                      <w:lang w:eastAsia="lt-LT"/>
                    </w:rPr>
                    <w:t>. Prašymą pateikęs subjektas turi atitikti nereikšmingos (</w:t>
                  </w:r>
                  <w:r>
                    <w:rPr>
                      <w:i/>
                      <w:iCs/>
                      <w:color w:val="000000"/>
                      <w:szCs w:val="24"/>
                      <w:lang w:eastAsia="lt-LT"/>
                    </w:rPr>
                    <w:t>de minimis</w:t>
                  </w:r>
                  <w:r>
                    <w:rPr>
                      <w:color w:val="000000"/>
                      <w:szCs w:val="24"/>
                      <w:lang w:eastAsia="lt-LT"/>
                    </w:rPr>
                    <w:t>) pagalbos skyrimo sąlygas, nustatytas Reglamento (ES) Nr. 1407/2013 1 straipsnio 1 dalyje ir 3 straipsnyje:</w:t>
                  </w:r>
                </w:p>
                <w:sdt>
                  <w:sdtPr>
                    <w:alias w:val="34.1 pp."/>
                    <w:tag w:val="part_a4d4cc79aeb64001840ceb461f4ef088"/>
                    <w:lock w:val="sdtLocked"/>
                    <w:richText/>
                  </w:sdtPr>
                  <w:sdtContent>
                    <w:p>
                      <w:pPr>
                        <w:ind w:firstLine="709"/>
                        <w:jc w:val="both"/>
                        <w:rPr>
                          <w:color w:val="000000"/>
                          <w:szCs w:val="24"/>
                          <w:lang w:eastAsia="lt-LT"/>
                        </w:rPr>
                      </w:pPr>
                      <w:sdt>
                        <w:sdtPr>
                          <w:alias w:val="Numeris"/>
                          <w:tag w:val="nr_a4d4cc79aeb64001840ceb461f4ef088"/>
                          <w:lock w:val="sdtLocked"/>
                          <w:richText/>
                        </w:sdtPr>
                        <w:sdtContent>
                          <w:r>
                            <w:rPr>
                              <w:color w:val="000000"/>
                              <w:szCs w:val="24"/>
                              <w:lang w:eastAsia="lt-LT"/>
                            </w:rPr>
                            <w:t>34.1</w:t>
                          </w:r>
                        </w:sdtContent>
                      </w:sdt>
                      <w:r>
                        <w:rPr>
                          <w:color w:val="000000"/>
                          <w:szCs w:val="24"/>
                          <w:lang w:eastAsia="lt-LT"/>
                        </w:rPr>
                        <w:t>. neveikia žuvininkystės ir akvakultūros sektoriuje;</w:t>
                      </w:r>
                    </w:p>
                  </w:sdtContent>
                </w:sdt>
                <w:sdt>
                  <w:sdtPr>
                    <w:alias w:val="34.2 pp."/>
                    <w:tag w:val="part_cee9a0ed51df4ea993dad3f3cfb75e8d"/>
                    <w:lock w:val="sdtLocked"/>
                    <w:richText/>
                  </w:sdtPr>
                  <w:sdtContent>
                    <w:p>
                      <w:pPr>
                        <w:ind w:firstLine="709"/>
                        <w:jc w:val="both"/>
                        <w:rPr>
                          <w:color w:val="000000"/>
                          <w:szCs w:val="24"/>
                          <w:lang w:eastAsia="lt-LT"/>
                        </w:rPr>
                      </w:pPr>
                      <w:sdt>
                        <w:sdtPr>
                          <w:alias w:val="Numeris"/>
                          <w:tag w:val="nr_cee9a0ed51df4ea993dad3f3cfb75e8d"/>
                          <w:lock w:val="sdtLocked"/>
                          <w:richText/>
                        </w:sdtPr>
                        <w:sdtContent>
                          <w:r>
                            <w:rPr>
                              <w:color w:val="000000"/>
                              <w:szCs w:val="24"/>
                              <w:lang w:eastAsia="lt-LT"/>
                            </w:rPr>
                            <w:t>34.2</w:t>
                          </w:r>
                        </w:sdtContent>
                      </w:sdt>
                      <w:r>
                        <w:rPr>
                          <w:color w:val="000000"/>
                          <w:szCs w:val="24"/>
                          <w:lang w:eastAsia="lt-LT"/>
                        </w:rPr>
                        <w:t>. nevykdo pirminės žemės ūkio produktų gamybos veiklos;</w:t>
                      </w:r>
                    </w:p>
                  </w:sdtContent>
                </w:sdt>
                <w:sdt>
                  <w:sdtPr>
                    <w:alias w:val="34.3 pp."/>
                    <w:tag w:val="part_cf2dbe9fccae45c4a653c1cd5e45d921"/>
                    <w:lock w:val="sdtLocked"/>
                    <w:richText/>
                  </w:sdtPr>
                  <w:sdtContent>
                    <w:p>
                      <w:pPr>
                        <w:ind w:firstLine="709"/>
                        <w:jc w:val="both"/>
                        <w:rPr>
                          <w:color w:val="000000"/>
                          <w:szCs w:val="24"/>
                          <w:lang w:eastAsia="lt-LT"/>
                        </w:rPr>
                      </w:pPr>
                      <w:sdt>
                        <w:sdtPr>
                          <w:alias w:val="Numeris"/>
                          <w:tag w:val="nr_cf2dbe9fccae45c4a653c1cd5e45d921"/>
                          <w:lock w:val="sdtLocked"/>
                          <w:richText/>
                        </w:sdtPr>
                        <w:sdtContent>
                          <w:r>
                            <w:rPr>
                              <w:color w:val="000000"/>
                              <w:szCs w:val="24"/>
                              <w:lang w:eastAsia="lt-LT"/>
                            </w:rPr>
                            <w:t>34.3</w:t>
                          </w:r>
                        </w:sdtContent>
                      </w:sdt>
                      <w:r>
                        <w:rPr>
                          <w:color w:val="000000"/>
                          <w:szCs w:val="24"/>
                          <w:lang w:eastAsia="lt-LT"/>
                        </w:rPr>
                        <w:t>. neveikia žemės ūkio produktų perdirbimo ir prekybos sektoriuje, kai pagalbos dydis nustatomas pagal iš pirminių gamintojų įsigytų arba atitinkamų įmonių rinkai pateiktų produktų kainą arba kiekį;</w:t>
                      </w:r>
                    </w:p>
                  </w:sdtContent>
                </w:sdt>
                <w:sdt>
                  <w:sdtPr>
                    <w:alias w:val="34.4 pp."/>
                    <w:tag w:val="part_224641764feb415aa65be714352597df"/>
                    <w:lock w:val="sdtLocked"/>
                    <w:richText/>
                  </w:sdtPr>
                  <w:sdtContent>
                    <w:p>
                      <w:pPr>
                        <w:ind w:firstLine="709"/>
                        <w:jc w:val="both"/>
                        <w:rPr>
                          <w:color w:val="000000"/>
                          <w:szCs w:val="24"/>
                          <w:lang w:eastAsia="lt-LT"/>
                        </w:rPr>
                      </w:pPr>
                      <w:sdt>
                        <w:sdtPr>
                          <w:alias w:val="Numeris"/>
                          <w:tag w:val="nr_224641764feb415aa65be714352597df"/>
                          <w:lock w:val="sdtLocked"/>
                          <w:richText/>
                        </w:sdtPr>
                        <w:sdtContent>
                          <w:r>
                            <w:rPr>
                              <w:color w:val="000000"/>
                              <w:szCs w:val="24"/>
                              <w:lang w:eastAsia="lt-LT"/>
                            </w:rPr>
                            <w:t>34.4</w:t>
                          </w:r>
                        </w:sdtContent>
                      </w:sdt>
                      <w:r>
                        <w:rPr>
                          <w:color w:val="000000"/>
                          <w:szCs w:val="24"/>
                          <w:lang w:eastAsia="lt-LT"/>
                        </w:rPr>
                        <w:t>. neveikia žemės ūkio produktų perdirbimo ir prekybos sektoriuje, kai pagalba priklauso nuo to, ar bus iš dalies arba visa perduota pirminiams gamintojams;</w:t>
                      </w:r>
                    </w:p>
                  </w:sdtContent>
                </w:sdt>
                <w:sdt>
                  <w:sdtPr>
                    <w:alias w:val="34.5 pp."/>
                    <w:tag w:val="part_b998a0aa59f345e7ade3dac9fbcd8455"/>
                    <w:lock w:val="sdtLocked"/>
                    <w:richText/>
                  </w:sdtPr>
                  <w:sdtContent>
                    <w:p>
                      <w:pPr>
                        <w:ind w:firstLine="709"/>
                        <w:jc w:val="both"/>
                        <w:rPr>
                          <w:color w:val="000000"/>
                          <w:szCs w:val="24"/>
                          <w:lang w:eastAsia="lt-LT"/>
                        </w:rPr>
                      </w:pPr>
                      <w:sdt>
                        <w:sdtPr>
                          <w:alias w:val="Numeris"/>
                          <w:tag w:val="nr_b998a0aa59f345e7ade3dac9fbcd8455"/>
                          <w:lock w:val="sdtLocked"/>
                          <w:richText/>
                        </w:sdtPr>
                        <w:sdtContent>
                          <w:r>
                            <w:rPr>
                              <w:color w:val="000000"/>
                              <w:szCs w:val="24"/>
                              <w:lang w:eastAsia="lt-LT"/>
                            </w:rPr>
                            <w:t>34.5</w:t>
                          </w:r>
                        </w:sdtContent>
                      </w:sdt>
                      <w:r>
                        <w:rPr>
                          <w:color w:val="000000"/>
                          <w:szCs w:val="24"/>
                          <w:lang w:eastAsia="lt-LT"/>
                        </w:rPr>
                        <w:t>. nėra išnaudojęs maksimalios nereikšmingos (</w:t>
                      </w:r>
                      <w:r>
                        <w:rPr>
                          <w:i/>
                          <w:iCs/>
                          <w:color w:val="000000"/>
                          <w:szCs w:val="24"/>
                          <w:lang w:eastAsia="lt-LT"/>
                        </w:rPr>
                        <w:t>de minimis</w:t>
                      </w:r>
                      <w:r>
                        <w:rPr>
                          <w:color w:val="000000"/>
                          <w:szCs w:val="24"/>
                          <w:lang w:eastAsia="lt-LT"/>
                        </w:rPr>
                        <w:t>) pagalbos vienai įmonei sumos (200 000 Eur (du šimtai tūkstančių eurų) arba 100 000 Eur (šimtas tūkstančių eurų), jei vykdoma krovinių vežimo keliais veikla samdos pagrindais arba už atlygį, per bet kurį trejų finansinių metų laikotarpį).</w:t>
                      </w:r>
                    </w:p>
                    <w:p>
                      <w:pPr>
                        <w:ind w:firstLine="567"/>
                        <w:jc w:val="both"/>
                        <w:rPr>
                          <w:color w:val="000000"/>
                          <w:szCs w:val="24"/>
                          <w:lang w:eastAsia="lt-LT"/>
                        </w:rPr>
                      </w:pPr>
                    </w:p>
                  </w:sdtContent>
                </w:sdt>
              </w:sdtContent>
            </w:sdt>
          </w:sdtContent>
        </w:sdt>
        <w:sdt>
          <w:sdtPr>
            <w:alias w:val="skyrius"/>
            <w:tag w:val="part_3f4747daf68f47ebb103ff7386af539b"/>
            <w:lock w:val="sdtLocked"/>
            <w:richText/>
          </w:sdtPr>
          <w:sdtContent>
            <w:p>
              <w:pPr>
                <w:ind w:left="3360" w:hanging="2640"/>
                <w:jc w:val="center"/>
              </w:pPr>
              <w:sdt>
                <w:sdtPr>
                  <w:alias w:val="Numeris"/>
                  <w:tag w:val="nr_3f4747daf68f47ebb103ff7386af539b"/>
                  <w:lock w:val="sdtLocked"/>
                  <w:richText/>
                </w:sdtPr>
                <w:sdtContent>
                  <w:r>
                    <w:rPr>
                      <w:b/>
                      <w:szCs w:val="24"/>
                    </w:rPr>
                    <w:t>IX</w:t>
                  </w:r>
                </w:sdtContent>
              </w:sdt>
              <w:r>
                <w:t xml:space="preserve"> </w:t>
              </w:r>
              <w:r>
                <w:rPr>
                  <w:b/>
                  <w:bCs/>
                </w:rPr>
                <w:t>SKYRIUS</w:t>
              </w:r>
            </w:p>
            <w:p>
              <w:pPr>
                <w:ind w:left="3360" w:hanging="2578"/>
                <w:jc w:val="center"/>
                <w:rPr>
                  <w:b/>
                  <w:szCs w:val="24"/>
                </w:rPr>
              </w:pPr>
              <w:sdt>
                <w:sdtPr>
                  <w:alias w:val="Pavadinimas"/>
                  <w:tag w:val="title_3f4747daf68f47ebb103ff7386af539b"/>
                  <w:lock w:val="sdtLocked"/>
                  <w:richText/>
                </w:sdtPr>
                <w:sdtContent>
                  <w:r>
                    <w:rPr>
                      <w:b/>
                      <w:szCs w:val="24"/>
                    </w:rPr>
                    <w:t>KONTROLĖ IR ATSAKOMYBĖ</w:t>
                  </w:r>
                </w:sdtContent>
              </w:sdt>
            </w:p>
            <w:p>
              <w:pPr>
                <w:ind w:left="3360" w:hanging="2640"/>
                <w:jc w:val="center"/>
                <w:rPr>
                  <w:b/>
                  <w:szCs w:val="24"/>
                </w:rPr>
              </w:pPr>
            </w:p>
            <w:sdt>
              <w:sdtPr>
                <w:alias w:val="35 p."/>
                <w:tag w:val="part_a4d82288ea334453bd2585ad5024c1ef"/>
                <w:lock w:val="sdtLocked"/>
                <w:richText/>
              </w:sdtPr>
              <w:sdtContent>
                <w:p>
                  <w:pPr>
                    <w:ind w:firstLine="709"/>
                    <w:jc w:val="both"/>
                    <w:rPr>
                      <w:szCs w:val="24"/>
                    </w:rPr>
                  </w:pPr>
                  <w:sdt>
                    <w:sdtPr>
                      <w:alias w:val="Numeris"/>
                      <w:tag w:val="nr_a4d82288ea334453bd2585ad5024c1ef"/>
                      <w:lock w:val="sdtLocked"/>
                      <w:richText/>
                    </w:sdtPr>
                    <w:sdtContent>
                      <w:r>
                        <w:rPr>
                          <w:szCs w:val="24"/>
                        </w:rPr>
                        <w:t>35</w:t>
                      </w:r>
                    </w:sdtContent>
                  </w:sdt>
                  <w:r>
                    <w:rPr>
                      <w:szCs w:val="24"/>
                    </w:rPr>
                    <w:t>. Komisija kartą per metus atrankos būdu organizuoja suteiktos paramos panaudojimo patikrinimą, kurį įformina Komisijos posėdžio protokoliniu nutarimu. Paramą gavę subjektai privalo pateikti informaciją, kurios prašoma dėl tinkamo paramos panaudojimo ar leisti Komisijos atstovams tikrinti ar teisingai naudojama parama.</w:t>
                  </w:r>
                </w:p>
              </w:sdtContent>
            </w:sdt>
            <w:sdt>
              <w:sdtPr>
                <w:alias w:val="36 p."/>
                <w:tag w:val="part_8fa98ca20c694b53939eead40dea51c5"/>
                <w:lock w:val="sdtLocked"/>
                <w:richText/>
              </w:sdtPr>
              <w:sdtContent>
                <w:p>
                  <w:pPr>
                    <w:ind w:firstLine="709"/>
                    <w:jc w:val="both"/>
                    <w:rPr>
                      <w:szCs w:val="24"/>
                    </w:rPr>
                  </w:pPr>
                  <w:sdt>
                    <w:sdtPr>
                      <w:alias w:val="Numeris"/>
                      <w:tag w:val="nr_8fa98ca20c694b53939eead40dea51c5"/>
                      <w:lock w:val="sdtLocked"/>
                      <w:richText/>
                    </w:sdtPr>
                    <w:sdtContent>
                      <w:r>
                        <w:rPr>
                          <w:szCs w:val="24"/>
                        </w:rPr>
                        <w:t>36</w:t>
                      </w:r>
                    </w:sdtContent>
                  </w:sdt>
                  <w:r>
                    <w:rPr>
                      <w:szCs w:val="24"/>
                    </w:rPr>
                    <w:t>. Išaiškėjus aplinkybėms, kad paramos gavėjas pateikė tikrovės neatitinkančius dokumentus ar duomenis, jis privalo grąžinti lėšas į savivaldybės biudžetą ne vėliau kaip per 14 dienų nuo pranešimo gavimo dienos.</w:t>
                  </w:r>
                </w:p>
              </w:sdtContent>
            </w:sdt>
            <w:sdt>
              <w:sdtPr>
                <w:alias w:val="37 p."/>
                <w:tag w:val="part_0a85ea860928464386a74547afde58ad"/>
                <w:lock w:val="sdtLocked"/>
                <w:richText/>
              </w:sdtPr>
              <w:sdtContent>
                <w:p>
                  <w:pPr>
                    <w:ind w:firstLine="709"/>
                    <w:jc w:val="both"/>
                    <w:rPr>
                      <w:szCs w:val="24"/>
                    </w:rPr>
                  </w:pPr>
                  <w:sdt>
                    <w:sdtPr>
                      <w:alias w:val="Numeris"/>
                      <w:tag w:val="nr_0a85ea860928464386a74547afde58ad"/>
                      <w:lock w:val="sdtLocked"/>
                      <w:richText/>
                    </w:sdtPr>
                    <w:sdtContent>
                      <w:r>
                        <w:rPr>
                          <w:szCs w:val="24"/>
                        </w:rPr>
                        <w:t>37</w:t>
                      </w:r>
                    </w:sdtContent>
                  </w:sdt>
                  <w:r>
                    <w:rPr>
                      <w:szCs w:val="24"/>
                    </w:rPr>
                    <w:t>. Investicijų ir turto valdymo skyrius kartu su Komisija kasmet teikia ataskaitą apie SVV rėmimo lėšų panaudojimą Radviliškio rajono savivaldybės tarybai.</w:t>
                  </w:r>
                </w:p>
              </w:sdtContent>
            </w:sdt>
            <w:sdt>
              <w:sdtPr>
                <w:alias w:val="38 p."/>
                <w:tag w:val="part_f7025f45fcd64140b288d4a9dd4fc117"/>
                <w:lock w:val="sdtLocked"/>
                <w:richText/>
              </w:sdtPr>
              <w:sdtContent>
                <w:p>
                  <w:pPr>
                    <w:ind w:firstLine="709"/>
                    <w:jc w:val="both"/>
                    <w:rPr>
                      <w:szCs w:val="24"/>
                    </w:rPr>
                  </w:pPr>
                  <w:sdt>
                    <w:sdtPr>
                      <w:alias w:val="Numeris"/>
                      <w:tag w:val="nr_f7025f45fcd64140b288d4a9dd4fc117"/>
                      <w:lock w:val="sdtLocked"/>
                      <w:richText/>
                    </w:sdtPr>
                    <w:sdtContent>
                      <w:r>
                        <w:rPr>
                          <w:szCs w:val="24"/>
                        </w:rPr>
                        <w:t>38</w:t>
                      </w:r>
                    </w:sdtContent>
                  </w:sdt>
                  <w:r>
                    <w:rPr>
                      <w:szCs w:val="24"/>
                    </w:rPr>
                    <w:t>. SVV rėmimo lėšų apskaitą organizuoja rajono Savivaldybės administracijos Buhalterinės apskaitos skyrius.</w:t>
                  </w:r>
                </w:p>
              </w:sdtContent>
            </w:sdt>
            <w:sdt>
              <w:sdtPr>
                <w:alias w:val="39 p."/>
                <w:tag w:val="part_2028f95ed9c24b82bc1fdf1d66949f1f"/>
                <w:lock w:val="sdtLocked"/>
                <w:richText/>
              </w:sdtPr>
              <w:sdtContent>
                <w:p>
                  <w:pPr>
                    <w:ind w:firstLine="709"/>
                    <w:jc w:val="both"/>
                    <w:rPr>
                      <w:szCs w:val="24"/>
                    </w:rPr>
                  </w:pPr>
                  <w:sdt>
                    <w:sdtPr>
                      <w:alias w:val="Numeris"/>
                      <w:tag w:val="nr_2028f95ed9c24b82bc1fdf1d66949f1f"/>
                      <w:lock w:val="sdtLocked"/>
                      <w:richText/>
                    </w:sdtPr>
                    <w:sdtContent>
                      <w:r>
                        <w:rPr>
                          <w:szCs w:val="24"/>
                        </w:rPr>
                        <w:t>39</w:t>
                      </w:r>
                    </w:sdtContent>
                  </w:sdt>
                  <w:r>
                    <w:rPr>
                      <w:szCs w:val="24"/>
                    </w:rPr>
                    <w:t>. SVV rėmimo komisijos veiklą ir rėmimo lėšų panaudojimą kontroliuoja Savivaldybės kontrolės ir audito tarnyba ir Savivaldybės administracijos Centralizuotas vidaus audito skyrius.</w:t>
                  </w:r>
                </w:p>
                <w:p>
                  <w:pPr>
                    <w:ind w:firstLine="567"/>
                    <w:jc w:val="both"/>
                    <w:rPr>
                      <w:szCs w:val="24"/>
                    </w:rPr>
                  </w:pPr>
                </w:p>
              </w:sdtContent>
            </w:sdt>
          </w:sdtContent>
        </w:sdt>
        <w:sdt>
          <w:sdtPr>
            <w:alias w:val="skyrius"/>
            <w:tag w:val="part_d938d5035bb340ab8ffac5684f751c9a"/>
            <w:lock w:val="sdtLocked"/>
            <w:richText/>
          </w:sdtPr>
          <w:sdtContent>
            <w:p>
              <w:pPr>
                <w:ind w:firstLine="567"/>
                <w:jc w:val="center"/>
                <w:rPr>
                  <w:b/>
                  <w:szCs w:val="24"/>
                </w:rPr>
              </w:pPr>
              <w:sdt>
                <w:sdtPr>
                  <w:alias w:val="Numeris"/>
                  <w:tag w:val="nr_d938d5035bb340ab8ffac5684f751c9a"/>
                  <w:lock w:val="sdtLocked"/>
                  <w:richText/>
                </w:sdtPr>
                <w:sdtContent>
                  <w:r>
                    <w:rPr>
                      <w:b/>
                      <w:szCs w:val="24"/>
                    </w:rPr>
                    <w:t>X</w:t>
                  </w:r>
                </w:sdtContent>
              </w:sdt>
              <w:r>
                <w:rPr>
                  <w:b/>
                  <w:szCs w:val="24"/>
                </w:rPr>
                <w:t>. SKYRIUS</w:t>
              </w:r>
            </w:p>
            <w:p>
              <w:pPr>
                <w:ind w:firstLine="567"/>
                <w:jc w:val="center"/>
                <w:rPr>
                  <w:b/>
                  <w:szCs w:val="24"/>
                </w:rPr>
              </w:pPr>
              <w:sdt>
                <w:sdtPr>
                  <w:alias w:val="Pavadinimas"/>
                  <w:tag w:val="title_d938d5035bb340ab8ffac5684f751c9a"/>
                  <w:lock w:val="sdtLocked"/>
                  <w:richText/>
                </w:sdtPr>
                <w:sdtContent>
                  <w:r>
                    <w:rPr>
                      <w:b/>
                      <w:szCs w:val="24"/>
                    </w:rPr>
                    <w:t>ASMENS DUOMENŲ APSAUGOS REIKALAVIMAI</w:t>
                  </w:r>
                </w:sdtContent>
              </w:sdt>
            </w:p>
            <w:p>
              <w:pPr>
                <w:ind w:firstLine="567"/>
                <w:jc w:val="center"/>
                <w:rPr>
                  <w:szCs w:val="24"/>
                </w:rPr>
              </w:pPr>
            </w:p>
            <w:sdt>
              <w:sdtPr>
                <w:alias w:val="40 p."/>
                <w:tag w:val="part_19df0684d4b44b70a62fb361981040c8"/>
                <w:lock w:val="sdtLocked"/>
                <w:richText/>
              </w:sdtPr>
              <w:sdtContent>
                <w:p>
                  <w:pPr>
                    <w:ind w:firstLine="709"/>
                    <w:jc w:val="both"/>
                    <w:rPr>
                      <w:color w:val="000000"/>
                      <w:szCs w:val="24"/>
                      <w:lang w:eastAsia="lt-LT"/>
                    </w:rPr>
                  </w:pPr>
                  <w:sdt>
                    <w:sdtPr>
                      <w:alias w:val="Numeris"/>
                      <w:tag w:val="nr_19df0684d4b44b70a62fb361981040c8"/>
                      <w:lock w:val="sdtLocked"/>
                      <w:richText/>
                    </w:sdtPr>
                    <w:sdtContent>
                      <w:r>
                        <w:rPr>
                          <w:color w:val="000000"/>
                          <w:szCs w:val="24"/>
                          <w:lang w:eastAsia="lt-LT"/>
                        </w:rPr>
                        <w:t>40</w:t>
                      </w:r>
                    </w:sdtContent>
                  </w:sdt>
                  <w:r>
                    <w:rPr>
                      <w:color w:val="000000"/>
                      <w:szCs w:val="24"/>
                      <w:lang w:eastAsia="lt-LT"/>
                    </w:rPr>
                    <w:t>. Asmens duomenys, pateikti Savivaldybės administracijai, tvarkomi vadovaujantis 2016 m. balandžio 27 d. Europos Parlamento ir Tarybos reglamentu (ES) 2016/679 dėl fizinių asmenų apsaugos tvarkant asmens duomenis ir dėl laisvo tokių duomenų judėjimo ir kuriuo panaikinama Direktyva 95/46/EB (toliau – Bendrasis duomenų apsaugos reglamentas), Lietuvos Respublikos asmens duomenų teisinės apsaugos įstatymu ir kitais teisės aktais, reglamentuojančiais asmens duomenų teisinę apsaugą. Asmens duomenų tvarkymo tikslas – identifikuoti prašymus pateikusius asmenis, įvertinti asmenų atitiktį reikalavimams ir teisę gauti paramos finansavimą, Savivaldybės administracijai tvarkyti paramos finansavimo apskaitą, tinkamai organizuoti paramos finansavimą, įgyvendinimą ir kontrolę. Duomenų subjektų teisės įgyvendinamos Bendrajame duomenų apsaugos reglamente ir duomenų valdytojo, į kurį kreipiamasi dėl duomenų subjekto teisių įgyvendinimo, nustatyta tvarka.</w:t>
                  </w:r>
                </w:p>
              </w:sdtContent>
            </w:sdt>
            <w:sdt>
              <w:sdtPr>
                <w:alias w:val="41 p."/>
                <w:tag w:val="part_f58e0a90ad37417fabd58bd50b05e353"/>
                <w:lock w:val="sdtLocked"/>
                <w:richText/>
              </w:sdtPr>
              <w:sdtContent>
                <w:p>
                  <w:pPr>
                    <w:ind w:firstLine="709"/>
                    <w:jc w:val="both"/>
                    <w:rPr>
                      <w:color w:val="000000"/>
                      <w:szCs w:val="24"/>
                      <w:lang w:eastAsia="lt-LT"/>
                    </w:rPr>
                  </w:pPr>
                  <w:sdt>
                    <w:sdtPr>
                      <w:alias w:val="Numeris"/>
                      <w:tag w:val="nr_f58e0a90ad37417fabd58bd50b05e353"/>
                      <w:lock w:val="sdtLocked"/>
                      <w:richText/>
                    </w:sdtPr>
                    <w:sdtContent>
                      <w:r>
                        <w:rPr>
                          <w:color w:val="000000"/>
                          <w:szCs w:val="24"/>
                          <w:lang w:eastAsia="lt-LT"/>
                        </w:rPr>
                        <w:t>41</w:t>
                      </w:r>
                    </w:sdtContent>
                  </w:sdt>
                  <w:r>
                    <w:rPr>
                      <w:color w:val="000000"/>
                      <w:szCs w:val="24"/>
                      <w:lang w:eastAsia="lt-LT"/>
                    </w:rPr>
                    <w:t>. Asmens duomenys saugomi ne ilgiau, nei to reikalauja duomenų tvarkymo tikslai. Dokumentai, kuriuose yra asmens duomenys,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p>
                  <w:pPr>
                    <w:ind w:firstLine="720"/>
                    <w:jc w:val="both"/>
                    <w:rPr>
                      <w:szCs w:val="24"/>
                    </w:rPr>
                  </w:pPr>
                </w:p>
              </w:sdtContent>
            </w:sdt>
          </w:sdtContent>
        </w:sdt>
        <w:sdt>
          <w:sdtPr>
            <w:alias w:val="pabaiga"/>
            <w:tag w:val="part_6b6ef8c81a6743f687e2f14daba45326"/>
            <w:lock w:val="sdtLocked"/>
            <w:richText/>
          </w:sdtPr>
          <w:sdtContent>
            <w:p>
              <w:pPr>
                <w:jc w:val="center"/>
                <w:rPr>
                  <w:caps/>
                  <w:szCs w:val="24"/>
                </w:rPr>
              </w:pPr>
              <w:r>
                <w:rPr>
                  <w:caps/>
                  <w:szCs w:val="24"/>
                </w:rPr>
                <w:t>_______________________________</w:t>
              </w:r>
            </w:p>
          </w:sdtContent>
        </w:sdt>
      </w:sdtContent>
    </w:sdt>
    <w:sdt>
      <w:sdtPr>
        <w:alias w:val="1 pr."/>
        <w:tag w:val="part_00ff51f1edd94238aeca74083f42222a"/>
        <w:lock w:val="sdtLocked"/>
        <w:richText/>
      </w:sdtPr>
      <w:sdtContent>
        <w:p>
          <w:pPr>
            <w:tabs>
              <w:tab w:val="left" w:pos="6379"/>
            </w:tabs>
            <w:ind w:firstLine="6379"/>
            <w:jc w:val="both"/>
            <w:sectPr>
              <w:pgSz w:w="11906" w:h="16838"/>
              <w:pgMar w:top="1134" w:right="567" w:bottom="1134" w:left="1701" w:header="567" w:footer="567" w:gutter="0"/>
              <w:pgNumType w:start="1"/>
              <w:cols w:space="1296"/>
              <w:titlePg/>
              <w:docGrid w:linePitch="360"/>
            </w:sectPr>
          </w:pPr>
        </w:p>
        <w:p>
          <w:pPr>
            <w:tabs>
              <w:tab w:val="left" w:pos="6379"/>
            </w:tabs>
            <w:ind w:firstLine="6379"/>
            <w:jc w:val="both"/>
            <w:rPr>
              <w:szCs w:val="24"/>
            </w:rPr>
          </w:pPr>
          <w:r>
            <w:rPr>
              <w:szCs w:val="24"/>
            </w:rPr>
            <w:t xml:space="preserve">Radviliškio rajono savivaldybės </w:t>
          </w:r>
        </w:p>
        <w:p>
          <w:pPr>
            <w:tabs>
              <w:tab w:val="left" w:pos="6379"/>
            </w:tabs>
            <w:ind w:firstLine="6379"/>
            <w:jc w:val="both"/>
            <w:rPr>
              <w:szCs w:val="24"/>
            </w:rPr>
          </w:pPr>
          <w:r>
            <w:rPr>
              <w:szCs w:val="24"/>
            </w:rPr>
            <w:t xml:space="preserve">smulkiojo ir vidutinio verslo </w:t>
          </w:r>
        </w:p>
        <w:p>
          <w:pPr>
            <w:tabs>
              <w:tab w:val="left" w:pos="6379"/>
            </w:tabs>
            <w:ind w:firstLine="6379"/>
            <w:jc w:val="both"/>
            <w:rPr>
              <w:szCs w:val="24"/>
            </w:rPr>
          </w:pPr>
          <w:r>
            <w:rPr>
              <w:szCs w:val="24"/>
            </w:rPr>
            <w:t>rėmimo tvarkos aprašo</w:t>
          </w:r>
        </w:p>
        <w:p>
          <w:pPr>
            <w:tabs>
              <w:tab w:val="left" w:pos="6379"/>
            </w:tabs>
            <w:ind w:firstLine="6379"/>
            <w:jc w:val="both"/>
            <w:rPr>
              <w:szCs w:val="24"/>
            </w:rPr>
          </w:pPr>
          <w:sdt>
            <w:sdtPr>
              <w:alias w:val="Numeris"/>
              <w:tag w:val="nr_00ff51f1edd94238aeca74083f42222a"/>
              <w:lock w:val="sdtLocked"/>
              <w:richText/>
            </w:sdtPr>
            <w:sdtContent>
              <w:r>
                <w:rPr>
                  <w:szCs w:val="24"/>
                </w:rPr>
                <w:t>1</w:t>
              </w:r>
            </w:sdtContent>
          </w:sdt>
          <w:r>
            <w:rPr>
              <w:szCs w:val="24"/>
            </w:rPr>
            <w:t xml:space="preserve"> priedas</w:t>
          </w:r>
        </w:p>
        <w:p>
          <w:pPr>
            <w:tabs>
              <w:tab w:val="left" w:pos="6379"/>
            </w:tabs>
            <w:jc w:val="both"/>
            <w:rPr>
              <w:szCs w:val="24"/>
            </w:rPr>
          </w:pPr>
        </w:p>
        <w:p>
          <w:pPr>
            <w:tabs>
              <w:tab w:val="left" w:pos="6379"/>
            </w:tabs>
            <w:jc w:val="both"/>
            <w:rPr>
              <w:szCs w:val="24"/>
            </w:rPr>
          </w:pPr>
        </w:p>
        <w:p>
          <w:pPr>
            <w:tabs>
              <w:tab w:val="left" w:pos="6379"/>
            </w:tabs>
            <w:jc w:val="both"/>
            <w:rPr>
              <w:szCs w:val="24"/>
            </w:rPr>
          </w:pP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_____________________________________________________________________________</w:t>
          </w:r>
        </w:p>
        <w:p>
          <w:pPr>
            <w:tabs>
              <w:tab w:val="left" w:pos="6379"/>
            </w:tabs>
            <w:jc w:val="center"/>
            <w:rPr>
              <w:i/>
              <w:sz w:val="22"/>
              <w:szCs w:val="22"/>
            </w:rPr>
          </w:pPr>
          <w:r>
            <w:rPr>
              <w:i/>
              <w:sz w:val="22"/>
              <w:szCs w:val="22"/>
            </w:rPr>
            <w:t>(įmonės pavadinimas (ar fizinio asmens vardas, pavardė), teisinė forma)</w:t>
          </w: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_____________________________________________________________________________</w:t>
          </w:r>
        </w:p>
        <w:p>
          <w:pPr>
            <w:tabs>
              <w:tab w:val="left" w:pos="6379"/>
            </w:tabs>
            <w:jc w:val="center"/>
            <w:rPr>
              <w:i/>
              <w:szCs w:val="24"/>
            </w:rPr>
          </w:pPr>
          <w:r>
            <w:rPr>
              <w:i/>
              <w:szCs w:val="24"/>
            </w:rPr>
            <w:t>(įmonės kodas (ar fizinio asmens kodas), buveinė, tel. nr., el. p.)</w:t>
          </w:r>
        </w:p>
        <w:p>
          <w:pPr>
            <w:tabs>
              <w:tab w:val="left" w:pos="6379"/>
            </w:tabs>
            <w:jc w:val="center"/>
            <w:rPr>
              <w:i/>
              <w:szCs w:val="24"/>
            </w:rPr>
          </w:pPr>
        </w:p>
        <w:p>
          <w:pPr>
            <w:tabs>
              <w:tab w:val="left" w:pos="6379"/>
            </w:tabs>
            <w:jc w:val="center"/>
            <w:rPr>
              <w:i/>
              <w:szCs w:val="24"/>
            </w:rPr>
          </w:pPr>
          <w:r>
            <w:rPr>
              <w:i/>
              <w:szCs w:val="24"/>
            </w:rPr>
            <w:t>__________________________________________________</w:t>
          </w:r>
        </w:p>
        <w:p>
          <w:pPr>
            <w:tabs>
              <w:tab w:val="left" w:pos="6379"/>
            </w:tabs>
            <w:jc w:val="center"/>
            <w:rPr>
              <w:szCs w:val="24"/>
            </w:rPr>
          </w:pPr>
          <w:r>
            <w:rPr>
              <w:i/>
              <w:szCs w:val="24"/>
            </w:rPr>
            <w:t>(atsiskaitomosios sąskaitos numeris)</w:t>
          </w:r>
        </w:p>
        <w:p>
          <w:pPr>
            <w:tabs>
              <w:tab w:val="left" w:pos="6379"/>
            </w:tabs>
            <w:jc w:val="center"/>
            <w:rPr>
              <w:szCs w:val="24"/>
            </w:rPr>
          </w:pPr>
        </w:p>
        <w:p>
          <w:pPr>
            <w:tabs>
              <w:tab w:val="left" w:pos="6379"/>
            </w:tabs>
            <w:jc w:val="center"/>
            <w:rPr>
              <w:szCs w:val="24"/>
            </w:rPr>
          </w:pPr>
        </w:p>
        <w:p>
          <w:pPr>
            <w:tabs>
              <w:tab w:val="left" w:pos="6379"/>
            </w:tabs>
            <w:rPr>
              <w:szCs w:val="24"/>
            </w:rPr>
          </w:pPr>
          <w:r>
            <w:rPr>
              <w:szCs w:val="24"/>
            </w:rPr>
            <w:t>Radviliškio rajono savivaldybės merui</w:t>
          </w:r>
        </w:p>
        <w:p>
          <w:pPr>
            <w:tabs>
              <w:tab w:val="left" w:pos="6379"/>
            </w:tabs>
            <w:jc w:val="center"/>
            <w:rPr>
              <w:szCs w:val="24"/>
            </w:rPr>
          </w:pPr>
        </w:p>
        <w:p>
          <w:pPr>
            <w:tabs>
              <w:tab w:val="left" w:pos="6379"/>
            </w:tabs>
            <w:jc w:val="center"/>
            <w:rPr>
              <w:szCs w:val="24"/>
            </w:rPr>
          </w:pPr>
        </w:p>
        <w:p>
          <w:pPr>
            <w:tabs>
              <w:tab w:val="left" w:pos="6379"/>
            </w:tabs>
            <w:jc w:val="center"/>
            <w:rPr>
              <w:szCs w:val="24"/>
            </w:rPr>
          </w:pPr>
        </w:p>
        <w:p>
          <w:pPr>
            <w:tabs>
              <w:tab w:val="left" w:pos="6379"/>
            </w:tabs>
            <w:jc w:val="center"/>
            <w:rPr>
              <w:b/>
              <w:szCs w:val="24"/>
            </w:rPr>
          </w:pPr>
          <w:r>
            <w:rPr>
              <w:b/>
              <w:szCs w:val="24"/>
            </w:rPr>
            <w:t>PRAŠYMAS SKIRTI FINANSINĘ PARAMĄ IŠ SVV RĖMIMUI SKIRTŲ LĖŠŲ</w:t>
          </w:r>
        </w:p>
        <w:p>
          <w:pPr>
            <w:tabs>
              <w:tab w:val="left" w:pos="6379"/>
            </w:tabs>
            <w:jc w:val="center"/>
            <w:rPr>
              <w:b/>
              <w:szCs w:val="24"/>
            </w:rPr>
          </w:pPr>
        </w:p>
        <w:p>
          <w:pPr>
            <w:tabs>
              <w:tab w:val="left" w:pos="6379"/>
            </w:tabs>
            <w:jc w:val="center"/>
            <w:rPr>
              <w:szCs w:val="24"/>
            </w:rPr>
          </w:pPr>
          <w:r>
            <w:rPr>
              <w:szCs w:val="24"/>
            </w:rPr>
            <w:t>__________________________</w:t>
          </w:r>
        </w:p>
        <w:p>
          <w:pPr>
            <w:tabs>
              <w:tab w:val="left" w:pos="6379"/>
            </w:tabs>
            <w:jc w:val="center"/>
            <w:rPr>
              <w:i/>
              <w:sz w:val="22"/>
              <w:szCs w:val="22"/>
            </w:rPr>
          </w:pPr>
          <w:r>
            <w:rPr>
              <w:i/>
              <w:sz w:val="22"/>
              <w:szCs w:val="22"/>
            </w:rPr>
            <w:t>(data)</w:t>
          </w:r>
        </w:p>
        <w:p>
          <w:pPr>
            <w:tabs>
              <w:tab w:val="left" w:pos="6379"/>
            </w:tabs>
            <w:jc w:val="center"/>
            <w:rPr>
              <w:szCs w:val="24"/>
            </w:rPr>
          </w:pP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w:t>
          </w:r>
        </w:p>
        <w:p>
          <w:pPr>
            <w:tabs>
              <w:tab w:val="left" w:pos="6379"/>
            </w:tabs>
            <w:jc w:val="center"/>
            <w:rPr>
              <w:sz w:val="22"/>
              <w:szCs w:val="22"/>
            </w:rPr>
          </w:pPr>
          <w:r>
            <w:rPr>
              <w:sz w:val="22"/>
              <w:szCs w:val="22"/>
            </w:rPr>
            <w:t>(</w:t>
          </w:r>
          <w:r>
            <w:rPr>
              <w:i/>
              <w:sz w:val="22"/>
              <w:szCs w:val="22"/>
            </w:rPr>
            <w:t xml:space="preserve">aprašoma įmonės veikla, kur ji vykdoma, kiek darbuotojų dirba, kokių ir kiek išlaidų prašoma kompensuoti  ir kt.)</w:t>
          </w:r>
        </w:p>
        <w:p>
          <w:pPr>
            <w:tabs>
              <w:tab w:val="left" w:pos="6379"/>
            </w:tabs>
            <w:jc w:val="center"/>
            <w:rPr>
              <w:szCs w:val="24"/>
            </w:rPr>
          </w:pPr>
          <w:r>
            <w:rPr>
              <w:szCs w:val="24"/>
            </w:rPr>
            <w:t>_____________________________________________________________________________</w:t>
          </w: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______________________________________________________________________________</w:t>
          </w: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_______________________________________________________________________________</w:t>
          </w:r>
        </w:p>
        <w:p>
          <w:pPr>
            <w:tabs>
              <w:tab w:val="left" w:pos="6379"/>
            </w:tabs>
            <w:jc w:val="center"/>
            <w:rPr>
              <w:szCs w:val="24"/>
            </w:rPr>
          </w:pPr>
        </w:p>
        <w:p>
          <w:pPr>
            <w:tabs>
              <w:tab w:val="left" w:pos="6379"/>
            </w:tabs>
            <w:ind w:firstLine="709"/>
            <w:jc w:val="both"/>
            <w:rPr>
              <w:szCs w:val="24"/>
            </w:rPr>
          </w:pPr>
          <w:r>
            <w:rPr>
              <w:szCs w:val="24"/>
            </w:rPr>
            <w:t>Prašau skirti man (mano atstovaujamai įmonei) dalinę finansinę paramą pagal Radviliškio rajono savivaldybės SVV rėmimo tvarkos aprašo ............... finansinės paramos formą.</w:t>
          </w:r>
        </w:p>
        <w:p>
          <w:pPr>
            <w:tabs>
              <w:tab w:val="left" w:pos="6379"/>
            </w:tabs>
            <w:ind w:firstLine="709"/>
            <w:jc w:val="both"/>
            <w:rPr>
              <w:szCs w:val="24"/>
            </w:rPr>
          </w:pPr>
        </w:p>
        <w:p>
          <w:pPr>
            <w:tabs>
              <w:tab w:val="left" w:pos="6379"/>
            </w:tabs>
            <w:ind w:firstLine="709"/>
            <w:jc w:val="both"/>
            <w:rPr>
              <w:i/>
              <w:szCs w:val="24"/>
            </w:rPr>
          </w:pPr>
          <w:r>
            <w:rPr>
              <w:szCs w:val="24"/>
            </w:rPr>
            <w:t xml:space="preserve">PRIDEDAMA </w:t>
          </w:r>
          <w:r>
            <w:rPr>
              <w:i/>
              <w:szCs w:val="24"/>
            </w:rPr>
            <w:t>(išvardijami prie prašymo pridedami dokumentai):</w:t>
          </w:r>
        </w:p>
        <w:p>
          <w:pPr>
            <w:tabs>
              <w:tab w:val="left" w:pos="6379"/>
            </w:tabs>
            <w:ind w:firstLine="709"/>
            <w:jc w:val="both"/>
            <w:rPr>
              <w:i/>
              <w:szCs w:val="24"/>
            </w:rPr>
          </w:pPr>
        </w:p>
        <w:p>
          <w:pPr>
            <w:tabs>
              <w:tab w:val="left" w:pos="6379"/>
            </w:tabs>
            <w:ind w:firstLine="709"/>
            <w:jc w:val="both"/>
            <w:rPr>
              <w:i/>
              <w:szCs w:val="24"/>
            </w:rPr>
          </w:pPr>
        </w:p>
        <w:p>
          <w:pPr>
            <w:tabs>
              <w:tab w:val="left" w:pos="6379"/>
            </w:tabs>
            <w:ind w:firstLine="709"/>
            <w:jc w:val="both"/>
            <w:rPr>
              <w:i/>
              <w:szCs w:val="24"/>
            </w:rPr>
          </w:pPr>
        </w:p>
        <w:p>
          <w:pPr>
            <w:tabs>
              <w:tab w:val="left" w:pos="6379"/>
            </w:tabs>
            <w:ind w:firstLine="709"/>
            <w:jc w:val="both"/>
            <w:rPr>
              <w:i/>
              <w:szCs w:val="24"/>
            </w:rPr>
          </w:pPr>
        </w:p>
        <w:p>
          <w:pPr>
            <w:tabs>
              <w:tab w:val="left" w:pos="6379"/>
            </w:tabs>
            <w:ind w:firstLine="709"/>
            <w:jc w:val="both"/>
            <w:rPr>
              <w:i/>
              <w:szCs w:val="24"/>
            </w:rPr>
          </w:pPr>
        </w:p>
        <w:p>
          <w:pPr>
            <w:tabs>
              <w:tab w:val="left" w:pos="6379"/>
            </w:tabs>
            <w:ind w:firstLine="709"/>
            <w:jc w:val="both"/>
            <w:rPr>
              <w:i/>
              <w:szCs w:val="24"/>
            </w:rPr>
          </w:pPr>
        </w:p>
        <w:p>
          <w:pPr>
            <w:tabs>
              <w:tab w:val="left" w:pos="5387"/>
            </w:tabs>
            <w:ind w:left="1069"/>
            <w:jc w:val="both"/>
            <w:rPr>
              <w:szCs w:val="24"/>
            </w:rPr>
          </w:pPr>
          <w:r>
            <w:rPr>
              <w:szCs w:val="24"/>
            </w:rPr>
            <w:t>A. V.</w:t>
            <w:tab/>
            <w:t>___________________________________</w:t>
          </w:r>
        </w:p>
        <w:p>
          <w:pPr>
            <w:tabs>
              <w:tab w:val="left" w:pos="6096"/>
            </w:tabs>
            <w:ind w:firstLine="6096"/>
            <w:jc w:val="both"/>
            <w:rPr>
              <w:sz w:val="22"/>
              <w:szCs w:val="22"/>
            </w:rPr>
          </w:pPr>
          <w:r>
            <w:rPr>
              <w:i/>
              <w:sz w:val="22"/>
              <w:szCs w:val="22"/>
            </w:rPr>
            <w:t>(parašas, vardas, pavardė)</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866a8b0669911ee9fc7ee37cec6fc59">
            <w:r w:rsidRPr="00532B9F">
              <w:rPr>
                <w:rFonts w:ascii="Times New Roman" w:eastAsia="MS Mincho" w:hAnsi="Times New Roman"/>
                <w:sz w:val="20"/>
                <w:iCs/>
                <w:color w:val="0000FF" w:themeColor="hyperlink"/>
                <w:u w:val="single"/>
              </w:rPr>
              <w:t>T-119</w:t>
            </w:r>
          </w:fldSimple>
          <w:r>
            <w:rPr>
              <w:rFonts w:ascii="Times New Roman" w:eastAsia="MS Mincho" w:hAnsi="Times New Roman"/>
              <w:sz w:val="20"/>
              <w:iCs/>
            </w:rPr>
            <w:t>,
2023-10-05,
paskelbta TAR 2023-10-09, i. k. 2023-19851                </w:t>
          </w:r>
        </w:p>
        <w:p>
          <w:pPr>
            <w:jc w:val="both"/>
            <w:rPr>
              <w:rFonts w:ascii="Times New Roman" w:hAnsi="Times New Roman"/>
            </w:rPr>
          </w:pPr>
          <w:r>
            <w:rPr>
              <w:rFonts w:ascii="Times New Roman" w:hAnsi="Times New Roman"/>
              <w:sz w:val="20"/>
            </w:rPr>
            <w:t>Dėl Radviliškio rajono savivaldybės tarybos 2023 m. birželio 29 d. sprendimo Nr. T-32 „Dėl Radviliškio rajono savivaldybės smulkiojo ir vidutinio verslo rėmimo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521ea0a55411eea5a28c81c82193a8">
            <w:r w:rsidRPr="00532B9F">
              <w:rPr>
                <w:rFonts w:ascii="Times New Roman" w:eastAsia="MS Mincho" w:hAnsi="Times New Roman"/>
                <w:sz w:val="20"/>
                <w:iCs/>
                <w:color w:val="0000FF" w:themeColor="hyperlink"/>
                <w:u w:val="single"/>
              </w:rPr>
              <w:t>T-223</w:t>
            </w:r>
          </w:fldSimple>
          <w:r>
            <w:rPr>
              <w:rFonts w:ascii="Times New Roman" w:eastAsia="MS Mincho" w:hAnsi="Times New Roman"/>
              <w:sz w:val="20"/>
              <w:iCs/>
            </w:rPr>
            <w:t>,
2023-12-21,
paskelbta TAR 2023-12-28, i. k. 2023-25645                </w:t>
          </w:r>
        </w:p>
        <w:p>
          <w:pPr>
            <w:jc w:val="both"/>
            <w:rPr>
              <w:rFonts w:ascii="Times New Roman" w:hAnsi="Times New Roman"/>
            </w:rPr>
          </w:pPr>
          <w:r>
            <w:rPr>
              <w:rFonts w:ascii="Times New Roman" w:hAnsi="Times New Roman"/>
              <w:sz w:val="20"/>
            </w:rPr>
            <w:t>Dėl Radviliškio rajono savivaldybės tarybos 2023 m. birželio 29 d. sprendimo Nr. T-32 „Dėl Radviliškio rajono savivaldybės smulkiojo ir vidutinio verslo rėmimo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7F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7221CEA"/>
  <w15:chartTrackingRefBased/>
  <w15:docId w15:val="{96FE8496-E735-4B7D-99FE-39BAA4B9557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7201061">
      <w:bodyDiv w:val="1"/>
      <w:marLeft w:val="0"/>
      <w:marRight w:val="0"/>
      <w:marTop w:val="0"/>
      <w:marBottom w:val="0"/>
      <w:divBdr>
        <w:top w:val="none" w:sz="0" w:space="0" w:color="auto"/>
        <w:left w:val="none" w:sz="0" w:space="0" w:color="auto"/>
        <w:bottom w:val="none" w:sz="0" w:space="0" w:color="auto"/>
        <w:right w:val="none" w:sz="0" w:space="0" w:color="auto"/>
      </w:divBdr>
      <w:divsChild>
        <w:div w:id="115829576">
          <w:marLeft w:val="0"/>
          <w:marRight w:val="0"/>
          <w:marTop w:val="0"/>
          <w:marBottom w:val="0"/>
          <w:divBdr>
            <w:top w:val="none" w:sz="0" w:space="0" w:color="auto"/>
            <w:left w:val="none" w:sz="0" w:space="0" w:color="auto"/>
            <w:bottom w:val="none" w:sz="0" w:space="0" w:color="auto"/>
            <w:right w:val="none" w:sz="0" w:space="0" w:color="auto"/>
          </w:divBdr>
          <w:divsChild>
            <w:div w:id="675381218">
              <w:marLeft w:val="0"/>
              <w:marRight w:val="0"/>
              <w:marTop w:val="0"/>
              <w:marBottom w:val="0"/>
              <w:divBdr>
                <w:top w:val="none" w:sz="0" w:space="0" w:color="auto"/>
                <w:left w:val="none" w:sz="0" w:space="0" w:color="auto"/>
                <w:bottom w:val="none" w:sz="0" w:space="0" w:color="auto"/>
                <w:right w:val="none" w:sz="0" w:space="0" w:color="auto"/>
              </w:divBdr>
            </w:div>
            <w:div w:id="569267126">
              <w:marLeft w:val="0"/>
              <w:marRight w:val="0"/>
              <w:marTop w:val="0"/>
              <w:marBottom w:val="0"/>
              <w:divBdr>
                <w:top w:val="none" w:sz="0" w:space="0" w:color="auto"/>
                <w:left w:val="none" w:sz="0" w:space="0" w:color="auto"/>
                <w:bottom w:val="none" w:sz="0" w:space="0" w:color="auto"/>
                <w:right w:val="none" w:sz="0" w:space="0" w:color="auto"/>
              </w:divBdr>
            </w:div>
          </w:divsChild>
        </w:div>
        <w:div w:id="697434287">
          <w:marLeft w:val="0"/>
          <w:marRight w:val="0"/>
          <w:marTop w:val="0"/>
          <w:marBottom w:val="0"/>
          <w:divBdr>
            <w:top w:val="none" w:sz="0" w:space="0" w:color="auto"/>
            <w:left w:val="none" w:sz="0" w:space="0" w:color="auto"/>
            <w:bottom w:val="none" w:sz="0" w:space="0" w:color="auto"/>
            <w:right w:val="none" w:sz="0" w:space="0" w:color="auto"/>
          </w:divBdr>
          <w:divsChild>
            <w:div w:id="1315647437">
              <w:marLeft w:val="0"/>
              <w:marRight w:val="0"/>
              <w:marTop w:val="0"/>
              <w:marBottom w:val="0"/>
              <w:divBdr>
                <w:top w:val="none" w:sz="0" w:space="0" w:color="auto"/>
                <w:left w:val="none" w:sz="0" w:space="0" w:color="auto"/>
                <w:bottom w:val="none" w:sz="0" w:space="0" w:color="auto"/>
                <w:right w:val="none" w:sz="0" w:space="0" w:color="auto"/>
              </w:divBdr>
            </w:div>
            <w:div w:id="1599093039">
              <w:marLeft w:val="0"/>
              <w:marRight w:val="0"/>
              <w:marTop w:val="0"/>
              <w:marBottom w:val="0"/>
              <w:divBdr>
                <w:top w:val="none" w:sz="0" w:space="0" w:color="auto"/>
                <w:left w:val="none" w:sz="0" w:space="0" w:color="auto"/>
                <w:bottom w:val="none" w:sz="0" w:space="0" w:color="auto"/>
                <w:right w:val="none" w:sz="0" w:space="0" w:color="auto"/>
              </w:divBdr>
            </w:div>
            <w:div w:id="1253585407">
              <w:marLeft w:val="0"/>
              <w:marRight w:val="0"/>
              <w:marTop w:val="0"/>
              <w:marBottom w:val="0"/>
              <w:divBdr>
                <w:top w:val="none" w:sz="0" w:space="0" w:color="auto"/>
                <w:left w:val="none" w:sz="0" w:space="0" w:color="auto"/>
                <w:bottom w:val="none" w:sz="0" w:space="0" w:color="auto"/>
                <w:right w:val="none" w:sz="0" w:space="0" w:color="auto"/>
              </w:divBdr>
            </w:div>
            <w:div w:id="601031087">
              <w:marLeft w:val="0"/>
              <w:marRight w:val="0"/>
              <w:marTop w:val="0"/>
              <w:marBottom w:val="0"/>
              <w:divBdr>
                <w:top w:val="none" w:sz="0" w:space="0" w:color="auto"/>
                <w:left w:val="none" w:sz="0" w:space="0" w:color="auto"/>
                <w:bottom w:val="none" w:sz="0" w:space="0" w:color="auto"/>
                <w:right w:val="none" w:sz="0" w:space="0" w:color="auto"/>
              </w:divBdr>
            </w:div>
          </w:divsChild>
        </w:div>
        <w:div w:id="2082603209">
          <w:marLeft w:val="0"/>
          <w:marRight w:val="0"/>
          <w:marTop w:val="0"/>
          <w:marBottom w:val="0"/>
          <w:divBdr>
            <w:top w:val="none" w:sz="0" w:space="0" w:color="auto"/>
            <w:left w:val="none" w:sz="0" w:space="0" w:color="auto"/>
            <w:bottom w:val="none" w:sz="0" w:space="0" w:color="auto"/>
            <w:right w:val="none" w:sz="0" w:space="0" w:color="auto"/>
          </w:divBdr>
          <w:divsChild>
            <w:div w:id="1142234817">
              <w:marLeft w:val="0"/>
              <w:marRight w:val="0"/>
              <w:marTop w:val="0"/>
              <w:marBottom w:val="0"/>
              <w:divBdr>
                <w:top w:val="none" w:sz="0" w:space="0" w:color="auto"/>
                <w:left w:val="none" w:sz="0" w:space="0" w:color="auto"/>
                <w:bottom w:val="none" w:sz="0" w:space="0" w:color="auto"/>
                <w:right w:val="none" w:sz="0" w:space="0" w:color="auto"/>
              </w:divBdr>
            </w:div>
            <w:div w:id="1870099097">
              <w:marLeft w:val="0"/>
              <w:marRight w:val="0"/>
              <w:marTop w:val="0"/>
              <w:marBottom w:val="0"/>
              <w:divBdr>
                <w:top w:val="none" w:sz="0" w:space="0" w:color="auto"/>
                <w:left w:val="none" w:sz="0" w:space="0" w:color="auto"/>
                <w:bottom w:val="none" w:sz="0" w:space="0" w:color="auto"/>
                <w:right w:val="none" w:sz="0" w:space="0" w:color="auto"/>
              </w:divBdr>
            </w:div>
          </w:divsChild>
        </w:div>
        <w:div w:id="363486658">
          <w:marLeft w:val="0"/>
          <w:marRight w:val="0"/>
          <w:marTop w:val="0"/>
          <w:marBottom w:val="0"/>
          <w:divBdr>
            <w:top w:val="none" w:sz="0" w:space="0" w:color="auto"/>
            <w:left w:val="none" w:sz="0" w:space="0" w:color="auto"/>
            <w:bottom w:val="none" w:sz="0" w:space="0" w:color="auto"/>
            <w:right w:val="none" w:sz="0" w:space="0" w:color="auto"/>
          </w:divBdr>
        </w:div>
        <w:div w:id="2047634937">
          <w:marLeft w:val="0"/>
          <w:marRight w:val="0"/>
          <w:marTop w:val="0"/>
          <w:marBottom w:val="0"/>
          <w:divBdr>
            <w:top w:val="none" w:sz="0" w:space="0" w:color="auto"/>
            <w:left w:val="none" w:sz="0" w:space="0" w:color="auto"/>
            <w:bottom w:val="none" w:sz="0" w:space="0" w:color="auto"/>
            <w:right w:val="none" w:sz="0" w:space="0" w:color="auto"/>
          </w:divBdr>
        </w:div>
      </w:divsChild>
    </w:div>
    <w:div w:id="696470626">
      <w:bodyDiv w:val="1"/>
      <w:marLeft w:val="0"/>
      <w:marRight w:val="0"/>
      <w:marTop w:val="0"/>
      <w:marBottom w:val="0"/>
      <w:divBdr>
        <w:top w:val="none" w:sz="0" w:space="0" w:color="auto"/>
        <w:left w:val="none" w:sz="0" w:space="0" w:color="auto"/>
        <w:bottom w:val="none" w:sz="0" w:space="0" w:color="auto"/>
        <w:right w:val="none" w:sz="0" w:space="0" w:color="auto"/>
      </w:divBdr>
      <w:divsChild>
        <w:div w:id="432627176">
          <w:marLeft w:val="0"/>
          <w:marRight w:val="0"/>
          <w:marTop w:val="0"/>
          <w:marBottom w:val="0"/>
          <w:divBdr>
            <w:top w:val="none" w:sz="0" w:space="0" w:color="auto"/>
            <w:left w:val="none" w:sz="0" w:space="0" w:color="auto"/>
            <w:bottom w:val="none" w:sz="0" w:space="0" w:color="auto"/>
            <w:right w:val="none" w:sz="0" w:space="0" w:color="auto"/>
          </w:divBdr>
        </w:div>
        <w:div w:id="860362981">
          <w:marLeft w:val="0"/>
          <w:marRight w:val="0"/>
          <w:marTop w:val="0"/>
          <w:marBottom w:val="0"/>
          <w:divBdr>
            <w:top w:val="none" w:sz="0" w:space="0" w:color="auto"/>
            <w:left w:val="none" w:sz="0" w:space="0" w:color="auto"/>
            <w:bottom w:val="none" w:sz="0" w:space="0" w:color="auto"/>
            <w:right w:val="none" w:sz="0" w:space="0" w:color="auto"/>
          </w:divBdr>
        </w:div>
      </w:divsChild>
    </w:div>
    <w:div w:id="700401263">
      <w:bodyDiv w:val="1"/>
      <w:marLeft w:val="0"/>
      <w:marRight w:val="0"/>
      <w:marTop w:val="0"/>
      <w:marBottom w:val="0"/>
      <w:divBdr>
        <w:top w:val="none" w:sz="0" w:space="0" w:color="auto"/>
        <w:left w:val="none" w:sz="0" w:space="0" w:color="auto"/>
        <w:bottom w:val="none" w:sz="0" w:space="0" w:color="auto"/>
        <w:right w:val="none" w:sz="0" w:space="0" w:color="auto"/>
      </w:divBdr>
      <w:divsChild>
        <w:div w:id="665665337">
          <w:marLeft w:val="0"/>
          <w:marRight w:val="0"/>
          <w:marTop w:val="0"/>
          <w:marBottom w:val="0"/>
          <w:divBdr>
            <w:top w:val="none" w:sz="0" w:space="0" w:color="auto"/>
            <w:left w:val="none" w:sz="0" w:space="0" w:color="auto"/>
            <w:bottom w:val="none" w:sz="0" w:space="0" w:color="auto"/>
            <w:right w:val="none" w:sz="0" w:space="0" w:color="auto"/>
          </w:divBdr>
          <w:divsChild>
            <w:div w:id="1657221408">
              <w:marLeft w:val="0"/>
              <w:marRight w:val="0"/>
              <w:marTop w:val="0"/>
              <w:marBottom w:val="0"/>
              <w:divBdr>
                <w:top w:val="none" w:sz="0" w:space="0" w:color="auto"/>
                <w:left w:val="none" w:sz="0" w:space="0" w:color="auto"/>
                <w:bottom w:val="none" w:sz="0" w:space="0" w:color="auto"/>
                <w:right w:val="none" w:sz="0" w:space="0" w:color="auto"/>
              </w:divBdr>
            </w:div>
            <w:div w:id="754326648">
              <w:marLeft w:val="0"/>
              <w:marRight w:val="0"/>
              <w:marTop w:val="0"/>
              <w:marBottom w:val="0"/>
              <w:divBdr>
                <w:top w:val="none" w:sz="0" w:space="0" w:color="auto"/>
                <w:left w:val="none" w:sz="0" w:space="0" w:color="auto"/>
                <w:bottom w:val="none" w:sz="0" w:space="0" w:color="auto"/>
                <w:right w:val="none" w:sz="0" w:space="0" w:color="auto"/>
              </w:divBdr>
            </w:div>
          </w:divsChild>
        </w:div>
        <w:div w:id="606692581">
          <w:marLeft w:val="0"/>
          <w:marRight w:val="0"/>
          <w:marTop w:val="0"/>
          <w:marBottom w:val="0"/>
          <w:divBdr>
            <w:top w:val="none" w:sz="0" w:space="0" w:color="auto"/>
            <w:left w:val="none" w:sz="0" w:space="0" w:color="auto"/>
            <w:bottom w:val="none" w:sz="0" w:space="0" w:color="auto"/>
            <w:right w:val="none" w:sz="0" w:space="0" w:color="auto"/>
          </w:divBdr>
          <w:divsChild>
            <w:div w:id="2024091164">
              <w:marLeft w:val="0"/>
              <w:marRight w:val="0"/>
              <w:marTop w:val="0"/>
              <w:marBottom w:val="0"/>
              <w:divBdr>
                <w:top w:val="none" w:sz="0" w:space="0" w:color="auto"/>
                <w:left w:val="none" w:sz="0" w:space="0" w:color="auto"/>
                <w:bottom w:val="none" w:sz="0" w:space="0" w:color="auto"/>
                <w:right w:val="none" w:sz="0" w:space="0" w:color="auto"/>
              </w:divBdr>
            </w:div>
            <w:div w:id="1824345227">
              <w:marLeft w:val="0"/>
              <w:marRight w:val="0"/>
              <w:marTop w:val="0"/>
              <w:marBottom w:val="0"/>
              <w:divBdr>
                <w:top w:val="none" w:sz="0" w:space="0" w:color="auto"/>
                <w:left w:val="none" w:sz="0" w:space="0" w:color="auto"/>
                <w:bottom w:val="none" w:sz="0" w:space="0" w:color="auto"/>
                <w:right w:val="none" w:sz="0" w:space="0" w:color="auto"/>
              </w:divBdr>
            </w:div>
            <w:div w:id="434904270">
              <w:marLeft w:val="0"/>
              <w:marRight w:val="0"/>
              <w:marTop w:val="0"/>
              <w:marBottom w:val="0"/>
              <w:divBdr>
                <w:top w:val="none" w:sz="0" w:space="0" w:color="auto"/>
                <w:left w:val="none" w:sz="0" w:space="0" w:color="auto"/>
                <w:bottom w:val="none" w:sz="0" w:space="0" w:color="auto"/>
                <w:right w:val="none" w:sz="0" w:space="0" w:color="auto"/>
              </w:divBdr>
            </w:div>
            <w:div w:id="168646553">
              <w:marLeft w:val="0"/>
              <w:marRight w:val="0"/>
              <w:marTop w:val="0"/>
              <w:marBottom w:val="0"/>
              <w:divBdr>
                <w:top w:val="none" w:sz="0" w:space="0" w:color="auto"/>
                <w:left w:val="none" w:sz="0" w:space="0" w:color="auto"/>
                <w:bottom w:val="none" w:sz="0" w:space="0" w:color="auto"/>
                <w:right w:val="none" w:sz="0" w:space="0" w:color="auto"/>
              </w:divBdr>
            </w:div>
          </w:divsChild>
        </w:div>
        <w:div w:id="1255019888">
          <w:marLeft w:val="0"/>
          <w:marRight w:val="0"/>
          <w:marTop w:val="0"/>
          <w:marBottom w:val="0"/>
          <w:divBdr>
            <w:top w:val="none" w:sz="0" w:space="0" w:color="auto"/>
            <w:left w:val="none" w:sz="0" w:space="0" w:color="auto"/>
            <w:bottom w:val="none" w:sz="0" w:space="0" w:color="auto"/>
            <w:right w:val="none" w:sz="0" w:space="0" w:color="auto"/>
          </w:divBdr>
          <w:divsChild>
            <w:div w:id="1297178619">
              <w:marLeft w:val="0"/>
              <w:marRight w:val="0"/>
              <w:marTop w:val="0"/>
              <w:marBottom w:val="0"/>
              <w:divBdr>
                <w:top w:val="none" w:sz="0" w:space="0" w:color="auto"/>
                <w:left w:val="none" w:sz="0" w:space="0" w:color="auto"/>
                <w:bottom w:val="none" w:sz="0" w:space="0" w:color="auto"/>
                <w:right w:val="none" w:sz="0" w:space="0" w:color="auto"/>
              </w:divBdr>
            </w:div>
            <w:div w:id="1080105577">
              <w:marLeft w:val="0"/>
              <w:marRight w:val="0"/>
              <w:marTop w:val="0"/>
              <w:marBottom w:val="0"/>
              <w:divBdr>
                <w:top w:val="none" w:sz="0" w:space="0" w:color="auto"/>
                <w:left w:val="none" w:sz="0" w:space="0" w:color="auto"/>
                <w:bottom w:val="none" w:sz="0" w:space="0" w:color="auto"/>
                <w:right w:val="none" w:sz="0" w:space="0" w:color="auto"/>
              </w:divBdr>
            </w:div>
          </w:divsChild>
        </w:div>
        <w:div w:id="2010403795">
          <w:marLeft w:val="0"/>
          <w:marRight w:val="0"/>
          <w:marTop w:val="0"/>
          <w:marBottom w:val="0"/>
          <w:divBdr>
            <w:top w:val="none" w:sz="0" w:space="0" w:color="auto"/>
            <w:left w:val="none" w:sz="0" w:space="0" w:color="auto"/>
            <w:bottom w:val="none" w:sz="0" w:space="0" w:color="auto"/>
            <w:right w:val="none" w:sz="0" w:space="0" w:color="auto"/>
          </w:divBdr>
        </w:div>
        <w:div w:id="1605530580">
          <w:marLeft w:val="0"/>
          <w:marRight w:val="0"/>
          <w:marTop w:val="0"/>
          <w:marBottom w:val="0"/>
          <w:divBdr>
            <w:top w:val="none" w:sz="0" w:space="0" w:color="auto"/>
            <w:left w:val="none" w:sz="0" w:space="0" w:color="auto"/>
            <w:bottom w:val="none" w:sz="0" w:space="0" w:color="auto"/>
            <w:right w:val="none" w:sz="0" w:space="0" w:color="auto"/>
          </w:divBdr>
        </w:div>
      </w:divsChild>
    </w:div>
    <w:div w:id="1022898279">
      <w:bodyDiv w:val="1"/>
      <w:marLeft w:val="0"/>
      <w:marRight w:val="0"/>
      <w:marTop w:val="0"/>
      <w:marBottom w:val="0"/>
      <w:divBdr>
        <w:top w:val="none" w:sz="0" w:space="0" w:color="auto"/>
        <w:left w:val="none" w:sz="0" w:space="0" w:color="auto"/>
        <w:bottom w:val="none" w:sz="0" w:space="0" w:color="auto"/>
        <w:right w:val="none" w:sz="0" w:space="0" w:color="auto"/>
      </w:divBdr>
    </w:div>
    <w:div w:id="1050152315">
      <w:bodyDiv w:val="1"/>
      <w:marLeft w:val="0"/>
      <w:marRight w:val="0"/>
      <w:marTop w:val="0"/>
      <w:marBottom w:val="0"/>
      <w:divBdr>
        <w:top w:val="none" w:sz="0" w:space="0" w:color="auto"/>
        <w:left w:val="none" w:sz="0" w:space="0" w:color="auto"/>
        <w:bottom w:val="none" w:sz="0" w:space="0" w:color="auto"/>
        <w:right w:val="none" w:sz="0" w:space="0" w:color="auto"/>
      </w:divBdr>
      <w:divsChild>
        <w:div w:id="321660043">
          <w:marLeft w:val="0"/>
          <w:marRight w:val="0"/>
          <w:marTop w:val="0"/>
          <w:marBottom w:val="0"/>
          <w:divBdr>
            <w:top w:val="none" w:sz="0" w:space="0" w:color="auto"/>
            <w:left w:val="none" w:sz="0" w:space="0" w:color="auto"/>
            <w:bottom w:val="none" w:sz="0" w:space="0" w:color="auto"/>
            <w:right w:val="none" w:sz="0" w:space="0" w:color="auto"/>
          </w:divBdr>
          <w:divsChild>
            <w:div w:id="2076514782">
              <w:marLeft w:val="0"/>
              <w:marRight w:val="0"/>
              <w:marTop w:val="0"/>
              <w:marBottom w:val="0"/>
              <w:divBdr>
                <w:top w:val="none" w:sz="0" w:space="0" w:color="auto"/>
                <w:left w:val="none" w:sz="0" w:space="0" w:color="auto"/>
                <w:bottom w:val="none" w:sz="0" w:space="0" w:color="auto"/>
                <w:right w:val="none" w:sz="0" w:space="0" w:color="auto"/>
              </w:divBdr>
            </w:div>
            <w:div w:id="1468694340">
              <w:marLeft w:val="0"/>
              <w:marRight w:val="0"/>
              <w:marTop w:val="0"/>
              <w:marBottom w:val="0"/>
              <w:divBdr>
                <w:top w:val="none" w:sz="0" w:space="0" w:color="auto"/>
                <w:left w:val="none" w:sz="0" w:space="0" w:color="auto"/>
                <w:bottom w:val="none" w:sz="0" w:space="0" w:color="auto"/>
                <w:right w:val="none" w:sz="0" w:space="0" w:color="auto"/>
              </w:divBdr>
            </w:div>
          </w:divsChild>
        </w:div>
        <w:div w:id="1344670570">
          <w:marLeft w:val="0"/>
          <w:marRight w:val="0"/>
          <w:marTop w:val="0"/>
          <w:marBottom w:val="0"/>
          <w:divBdr>
            <w:top w:val="none" w:sz="0" w:space="0" w:color="auto"/>
            <w:left w:val="none" w:sz="0" w:space="0" w:color="auto"/>
            <w:bottom w:val="none" w:sz="0" w:space="0" w:color="auto"/>
            <w:right w:val="none" w:sz="0" w:space="0" w:color="auto"/>
          </w:divBdr>
          <w:divsChild>
            <w:div w:id="1844078570">
              <w:marLeft w:val="0"/>
              <w:marRight w:val="0"/>
              <w:marTop w:val="0"/>
              <w:marBottom w:val="0"/>
              <w:divBdr>
                <w:top w:val="none" w:sz="0" w:space="0" w:color="auto"/>
                <w:left w:val="none" w:sz="0" w:space="0" w:color="auto"/>
                <w:bottom w:val="none" w:sz="0" w:space="0" w:color="auto"/>
                <w:right w:val="none" w:sz="0" w:space="0" w:color="auto"/>
              </w:divBdr>
            </w:div>
            <w:div w:id="696853416">
              <w:marLeft w:val="0"/>
              <w:marRight w:val="0"/>
              <w:marTop w:val="0"/>
              <w:marBottom w:val="0"/>
              <w:divBdr>
                <w:top w:val="none" w:sz="0" w:space="0" w:color="auto"/>
                <w:left w:val="none" w:sz="0" w:space="0" w:color="auto"/>
                <w:bottom w:val="none" w:sz="0" w:space="0" w:color="auto"/>
                <w:right w:val="none" w:sz="0" w:space="0" w:color="auto"/>
              </w:divBdr>
            </w:div>
            <w:div w:id="2069377575">
              <w:marLeft w:val="0"/>
              <w:marRight w:val="0"/>
              <w:marTop w:val="0"/>
              <w:marBottom w:val="0"/>
              <w:divBdr>
                <w:top w:val="none" w:sz="0" w:space="0" w:color="auto"/>
                <w:left w:val="none" w:sz="0" w:space="0" w:color="auto"/>
                <w:bottom w:val="none" w:sz="0" w:space="0" w:color="auto"/>
                <w:right w:val="none" w:sz="0" w:space="0" w:color="auto"/>
              </w:divBdr>
            </w:div>
            <w:div w:id="564145778">
              <w:marLeft w:val="0"/>
              <w:marRight w:val="0"/>
              <w:marTop w:val="0"/>
              <w:marBottom w:val="0"/>
              <w:divBdr>
                <w:top w:val="none" w:sz="0" w:space="0" w:color="auto"/>
                <w:left w:val="none" w:sz="0" w:space="0" w:color="auto"/>
                <w:bottom w:val="none" w:sz="0" w:space="0" w:color="auto"/>
                <w:right w:val="none" w:sz="0" w:space="0" w:color="auto"/>
              </w:divBdr>
            </w:div>
          </w:divsChild>
        </w:div>
        <w:div w:id="260839065">
          <w:marLeft w:val="0"/>
          <w:marRight w:val="0"/>
          <w:marTop w:val="0"/>
          <w:marBottom w:val="0"/>
          <w:divBdr>
            <w:top w:val="none" w:sz="0" w:space="0" w:color="auto"/>
            <w:left w:val="none" w:sz="0" w:space="0" w:color="auto"/>
            <w:bottom w:val="none" w:sz="0" w:space="0" w:color="auto"/>
            <w:right w:val="none" w:sz="0" w:space="0" w:color="auto"/>
          </w:divBdr>
          <w:divsChild>
            <w:div w:id="2012096792">
              <w:marLeft w:val="0"/>
              <w:marRight w:val="0"/>
              <w:marTop w:val="0"/>
              <w:marBottom w:val="0"/>
              <w:divBdr>
                <w:top w:val="none" w:sz="0" w:space="0" w:color="auto"/>
                <w:left w:val="none" w:sz="0" w:space="0" w:color="auto"/>
                <w:bottom w:val="none" w:sz="0" w:space="0" w:color="auto"/>
                <w:right w:val="none" w:sz="0" w:space="0" w:color="auto"/>
              </w:divBdr>
            </w:div>
            <w:div w:id="152717437">
              <w:marLeft w:val="0"/>
              <w:marRight w:val="0"/>
              <w:marTop w:val="0"/>
              <w:marBottom w:val="0"/>
              <w:divBdr>
                <w:top w:val="none" w:sz="0" w:space="0" w:color="auto"/>
                <w:left w:val="none" w:sz="0" w:space="0" w:color="auto"/>
                <w:bottom w:val="none" w:sz="0" w:space="0" w:color="auto"/>
                <w:right w:val="none" w:sz="0" w:space="0" w:color="auto"/>
              </w:divBdr>
            </w:div>
          </w:divsChild>
        </w:div>
        <w:div w:id="1771928835">
          <w:marLeft w:val="0"/>
          <w:marRight w:val="0"/>
          <w:marTop w:val="0"/>
          <w:marBottom w:val="0"/>
          <w:divBdr>
            <w:top w:val="none" w:sz="0" w:space="0" w:color="auto"/>
            <w:left w:val="none" w:sz="0" w:space="0" w:color="auto"/>
            <w:bottom w:val="none" w:sz="0" w:space="0" w:color="auto"/>
            <w:right w:val="none" w:sz="0" w:space="0" w:color="auto"/>
          </w:divBdr>
        </w:div>
        <w:div w:id="2066947129">
          <w:marLeft w:val="0"/>
          <w:marRight w:val="0"/>
          <w:marTop w:val="0"/>
          <w:marBottom w:val="0"/>
          <w:divBdr>
            <w:top w:val="none" w:sz="0" w:space="0" w:color="auto"/>
            <w:left w:val="none" w:sz="0" w:space="0" w:color="auto"/>
            <w:bottom w:val="none" w:sz="0" w:space="0" w:color="auto"/>
            <w:right w:val="none" w:sz="0" w:space="0" w:color="auto"/>
          </w:divBdr>
        </w:div>
      </w:divsChild>
    </w:div>
    <w:div w:id="1075972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99D91CB-BBAD-4F58-909C-BC3CFD57959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925"/>
    <w:rsid w:val="00C039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39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4371d22dbfb4a9f9d26ca3d9fba0681" PartId="8c38e197496a49e486066108758b4189">
    <Part Type="preambule" DocPartId="c28381c7a8744904b2f26a71896f59df" PartId="8d1125be9ecc42feb555d0860668255d"/>
    <Part Type="punktas" Nr="1" Abbr="1 p." DocPartId="ca675e6529e140f4817e2590125b23a2" PartId="bd3372653d024cca87588aa5c67b831e"/>
    <Part Type="punktas" Nr="2" Abbr="2 p." DocPartId="0dac3c7c2b3b45a6a924ace9ac06cb1a" PartId="b527422435b143ea8a5d5dd0806e95d6"/>
    <Part Type="signatura" DocPartId="6778f03d5043422aa9a1ad8f327e9bbf" PartId="32b9b39bbae24ec3aafbbc3f71232fbb"/>
  </Part>
  <Part Type="patvirtinta" Title="RADVILIŠKIO RAJONO SAVIVALDYBĖS SMULKIOJO IR VIDUTINIO VERSLO RĖMIMO TVARKOS APRAŠAS" DocPartId="b6a53380a31040cb923d341bbeac5db5" PartId="5f31d8dea68a413bb46a8065bdb13082">
    <Part Type="skyrius" Nr="1" Title="BENDROSIOS NUOSTATOS" DocPartId="9755ae77680d4b43acb8a18ac62f1ed5" PartId="e0ee5592303c442aba1583fffb39ee2b">
      <Part Type="punktas" Nr="1" Abbr="1 p." DocPartId="7560e5e0808e42d496164b0f46638b42" PartId="74c88e9a06fd4590a02f9ae5c535ec2f"/>
      <Part Type="punktas" Nr="2" Abbr="2 p." DocPartId="d8b24bbfbc674c048551136401405d67" PartId="02a008354f9541d4a301de4da54e9041"/>
      <Part Type="punktas" Nr="3" Abbr="3 p." DocPartId="8178ab7e11fc439dac701ab8f8ff5799" PartId="3c015419e4ee4092bbf9260a887708e3"/>
      <Part Type="punktas" Nr="4" Abbr="4 p." DocPartId="ed1025be9ad0470d9185d1c68ae6f462" PartId="55c58ee4a0fc465aac50e6b435747790"/>
      <Part Type="punktas" Nr="5" Abbr="5 p." DocPartId="85cf702f578e4a938c771e610950ada6" PartId="0ecfed87914a46418b8c3351c8ba4e9a"/>
      <Part Type="punktas" Nr="6" Abbr="6 p." DocPartId="9d83b53d8cc842d780f903ffb7d849df" PartId="a305f2427c8949c09960dc8418e66b64"/>
      <Part Type="punktas" Nr="7" Abbr="7 p." DocPartId="64b1fbabaaa74ff99cbc1619376c2343" PartId="27cda70a61384d72b6fee2c0b1168ee8"/>
    </Part>
    <Part Type="skyrius" Nr="2" Title="SVV RĖMIMO TIKSLAI" DocPartId="884f29c6d19f48d480b5441015c3419a" PartId="ed276a2365ab4e48b6a53838bf2c80a3">
      <Part Type="punktas" Nr="8" Abbr="8 p." DocPartId="5e345582fce548f997e99e1bc8a520f5" PartId="faddc29fc8cc419f8a6b8eae189acc55">
        <Part Type="papunktis" Nr="8.1" Abbr="8.1 pp." DocPartId="63d1d537570346389845594c01c48ebd" PartId="7aedb2843d4e4f7aa03fca181f28065b"/>
        <Part Type="papunktis" Nr="8.2" Abbr="8.2 pp." DocPartId="9e69c981f7714c0c8940e21e51eae58a" PartId="bb21f2c695454eb986783713bca1fe9e"/>
        <Part Type="papunktis" Nr="8.3" Abbr="8.3 pp." DocPartId="a1ebd3c6759d40d788ed1b41ae31adae" PartId="8133489d150b45f9864f8e200ddaa281"/>
        <Part Type="papunktis" Nr="8.4" Abbr="8.4 pp." DocPartId="0dbe4dbc9f35415d9642e2c2d20bb956" PartId="97217adcc39a466eabb93383f68788aa"/>
        <Part Type="papunktis" Nr="8.5" Abbr="8.5 pp." DocPartId="7d02ff78959d4c998df697b6415b2ad2" PartId="9e99870fe50b4d82af1ef7667ab5df67"/>
        <Part Type="papunktis" Nr="8.6" Abbr="8.6 pp." DocPartId="abc8b6723fae46eea1cbc3ef17807596" PartId="e94e1d9cc4ed49aa8584d70764a99148"/>
      </Part>
    </Part>
    <Part Type="skyrius" Nr="3" Title="FINANSINĖS PARAMOS FORMOS IR SĄLYGOS" DocPartId="bfc27b138ddf4a61b13aefd87740c4f5" PartId="d600e8af255e42e893122612fb1bc9e3">
      <Part Type="punktas" Nr="9" Abbr="9 p." DocPartId="a705c87897384b0cb0a4b77bc1a96328" PartId="63f99834496343b5bb3d2ae472d297fc">
        <Part Type="papunktis" Nr="9.1" Abbr="9.1 pp." DocPartId="550313822f8242738dca865c41ca2281" PartId="19d68274d7a74828861c5d678ff18179"/>
        <Part Type="papunktis" Nr="9.2" Abbr="9.2 pp." DocPartId="084ab9024e744032bd6740efca402bcd" PartId="c54ce67bda414c39928b4f8656c14537"/>
        <Part Type="papunktis" Nr="9.3" Abbr="9.3 pp." DocPartId="663131577b7043278570e886dcca5bc9" PartId="1d0b4ea0637f46558ffb34c44e550c9c"/>
        <Part Type="papunktis" Nr="9.4" Abbr="9.4 pp." DocPartId="3c717395e51d464386f22fc036dbfca7" PartId="b09563a401c54cd8bff3eecb8cf0f40b"/>
        <Part Type="papunktis" Nr="9.5" Abbr="9.5 pp." DocPartId="b76adc6d13594db2800c08ddd19cd5af" PartId="38d6670978b74d7bb30f905d887471b6"/>
        <Part Type="papunktis" Nr="9.6" Abbr="9.6 pp." DocPartId="45a8083bc0a243a788a6774336198937" PartId="3565692eb6064629b973c70ecf3253e5"/>
        <Part Type="papunktis" Nr="9.7" Abbr="9.7 pp." DocPartId="bf812d94032c410392627b401d982657" PartId="da183a5c007142fcb4855f99631a6866"/>
        <Part Type="pastaba" DocPartId="3dc96b3d26e64d56a1113379fcc82d1c" PartId="76018605426a45459cdbfd99d605f21b"/>
        <Part Type="papunktis" Nr="9.8" Abbr="9.8 pp." DocPartId="3c2e0eeba7024704ac3b6fa1149f5b9a" PartId="119f2c04445146ceaee57366deb1ad93"/>
        <Part Type="pastaba" DocPartId="aa43a82e7cb44ff49322a58355c57b42" PartId="38b3e87d65074ebcbfde19de6b4cd637"/>
        <Part Type="papunktis" Nr="9.9" Abbr="9.9 pp." DocPartId="99b002586ed74b969578a3915db8c32f" PartId="ca433b08c0434a35894bfc91ca138c9d">
          <Part Type="papunktis" Nr="9.9.1" Abbr="9.9.1 pp." DocPartId="9e611c182fb74b8fb9785aaebdce4c7f" PartId="e4409b8f03e3411e92805640838c9522"/>
          <Part Type="papunktis" Nr="9.9.2" Abbr="9.9.2 pp." DocPartId="6322d5f0257941129a9e6a5b5dbf0bdd" PartId="00ea30e7a87d43f4897e2bcf2323605e"/>
          <Part Type="pastaba" DocPartId="76e49d503eb24df49194adf1f457bc6f" PartId="008f13841ff8486e9452a9c8d36d74b4"/>
          <Part Type="papunktis" Nr="9.10" Abbr="9.10 pp." DocPartId="7ba83bb8879f42109fcd210626938d57" PartId="31696fe9320c4e54a4838f2ebe16aa56"/>
          <Part Type="papunktis" Nr="9.11" Abbr="9.11 pp." DocPartId="e1c7134222fa46cb8a697dd520899b04" PartId="2bc125b94d274ece82b465dd5b8595f0"/>
          <Part Type="papunktis" Nr="9.12" Abbr="9.12 pp." DocPartId="97062ddb675a47b8a0cce6f985b5c0cd" PartId="1ec68b69d24c4768b9192b2b52b407e0"/>
        </Part>
      </Part>
      <Part Type="punktas" Nr="10" Abbr="10 p." DocPartId="f8a2be1ff32a4c0daf47c92aa143009a" PartId="1cd7499573b04f79b97be1c6eed897aa"/>
    </Part>
    <Part Type="skyrius" Nr="4" Title="PRAŠYMŲ TEIKIMO TVARKA" DocPartId="7c9836a86010452b9bfc91d68e3320b2" PartId="78c6ae58b7964ec29966b18d6e4d05f5">
      <Part Type="punktas" Nr="11" Abbr="11 p." DocPartId="6c809a3596ea4e57a9100b1006cae3f2" PartId="22196cc915d146f4b7e6065c39ea06b8"/>
      <Part Type="punktas" Nr="12" Abbr="12 p." DocPartId="17ec8e9e9bfc45d88bd771b910a97543" PartId="00eea2417117485a8838160934c7d1c0">
        <Part Type="papunktis" Nr="12.1" Abbr="12.1 pp." DocPartId="2cc47a2b4456490999400ad17d4f1426" PartId="eb397a21f84d4a858e2b03c8a54f9fcc"/>
        <Part Type="papunktis" Nr="12.2" Abbr="12.2 pp." DocPartId="fefba84f247944ac9e5ea7eccd5baee2" PartId="fd249d5856164cd7958949a7ac0d83b6"/>
        <Part Type="papunktis" Nr="12.3" Abbr="12.3 pp." DocPartId="4298739bf1b0407abeed5ae9c98ce56e" PartId="1e440ba3d93347e49a895a3de96e09f0"/>
        <Part Type="papunktis" Nr="12.4" Abbr="12.4 pp." DocPartId="05fccdc2bfc245ce820d804c08bac725" PartId="9b1e7111c6d14be884484ae7ec936a5d"/>
        <Part Type="papunktis" Nr="12.5" Abbr="12.5 pp." DocPartId="0eb74a10696d43f5bc4a7e22f3ee55ac" PartId="c7a4f49632654f23a57c239c4a3d90e6"/>
        <Part Type="papunktis" Nr="12.6" Abbr="12.6 pp." DocPartId="d3d3c7e0dde2448088393b64f4fc319a" PartId="bc8191c336c44ea1826beeab4d34a75a"/>
      </Part>
      <Part Type="punktas" Nr="13" Abbr="13 p." DocPartId="025cf7d8ed9648be8e7bff8e539ac005" PartId="578ed0c1b4e24faa88210fbb21c75e7e">
        <Part Type="papunktis" Nr="13.1" Abbr="13.1 pp." DocPartId="af1312035f364456bdbf86ab61a6890a" PartId="894451a83a7748d78c3303f4aa4409b7"/>
        <Part Type="papunktis" Nr="13.2" Abbr="13.2 pp." DocPartId="5857561fb5db4d6e9b4d9667eb973750" PartId="b34def2671a94762ae4e1ba9df3daac3"/>
      </Part>
      <Part Type="punktas" Nr="14" Abbr="14 p." DocPartId="110b57c21d254a30a89adc5eb157e17c" PartId="2e92e745722e4e5bb1e7b786a65d6d3a">
        <Part Type="papunktis" Nr="14.1" Abbr="14.1 pp." DocPartId="ca2d9f4f65684721bcb004740a50e149" PartId="910fc89ebe6a49c8b69897433c019dee"/>
        <Part Type="papunktis" Nr="14.2" Abbr="14.2 pp." DocPartId="ba27b87cff9d450286d5d62fd5ec46a8" PartId="5d74a19b74214e129ba8d48a6c77cc60"/>
      </Part>
      <Part Type="punktas" Nr="15" Abbr="15 p." DocPartId="c9e82150f49f4aff929f694daf5f96a0" PartId="4d6c8147456b4e45819157c27725b177"/>
      <Part Type="punktas" Nr="16" Abbr="16 p." DocPartId="2d318468e2554525ad71ac819ddcd8b2" PartId="0bb89e36d4514e2ba950c319cb6b4998">
        <Part Type="papunktis" Nr="16.1" Abbr="16.1 pp." DocPartId="465ded6d733a41b0ac61fb4502e000c0" PartId="4fe6285595904c6f97782ad7db221a7e"/>
        <Part Type="papunktis" Nr="16.2" Abbr="16.2 pp." DocPartId="a00d9d288e524ba397ead454f56b6fc3" PartId="aac559bb010940a4a9a7b7cf12f0536f"/>
      </Part>
      <Part Type="punktas" Nr="17" Abbr="17 p." DocPartId="cee9703e049d498a8180d94579dd4e00" PartId="6ad703cf0e674eb383bce5e7a835765b"/>
      <Part Type="punktas" Nr="18" Abbr="18 p." DocPartId="8890ddcc8555436bafaa679928cfe308" PartId="3e81a4b84cb844e3840f537d669aaa61"/>
      <Part Type="punktas" Nr="19" Abbr="19 p." DocPartId="d1877e59c2df4b48b679d0cbf52bc6ce" PartId="d90412612cfc4083b7a0e16a9a7ba674"/>
      <Part Type="punktas" Nr="20" Abbr="20 p." DocPartId="8a1f288b38ac48d7977c8e5fc6cba53a" PartId="5195062a08fb42a1b2cc3ea3ecbd4fac"/>
    </Part>
    <Part Type="skyrius" Nr="5" Title="KOMISIJOS DARBO ORGANIZAVIMAS" DocPartId="28c6951f84c3471590e1adefa734eefc" PartId="6f7755f71eb3482eb4d35de668db4df0">
      <Part Type="punktas" Nr="21" Abbr="21 p." DocPartId="ab028e0956b34e22956002e21717a0cd" PartId="c5b86233053f4ba6881c58966a835d34">
        <Part Type="papunktis" Nr="21.1" Abbr="21.1 pp." DocPartId="7cbd7d60d7004603b54a1d5a5b9ce419" PartId="fa1f0f37ba704a08a05e8d221b4c0a7d"/>
        <Part Type="papunktis" Nr="21.2" Abbr="21.2 pp." DocPartId="ee5a834d7d1b440283bf729e7a1c7339" PartId="81096f0b1d64409385807a9425f93dec"/>
      </Part>
      <Part Type="punktas" Nr="22" Abbr="22 p." DocPartId="0f42e8f08b424f2fac190843feefc2c1" PartId="4b962c223b27418c82ed7d40bb07e1ed"/>
      <Part Type="punktas" Nr="23" Abbr="23 p." DocPartId="a902760b2096474b9f0bad7946e4c521" PartId="357d2b5d4ecc4948b09dbb699617cbd8"/>
      <Part Type="punktas" Nr="24" Abbr="24 p." DocPartId="312dc97d5280482198ea90bc07018a7c" PartId="34b163626689485790479985ad48a8ca"/>
      <Part Type="punktas" Nr="25" Abbr="25 p." DocPartId="fcaace97df274d6ca0ef21dad6cd0ca2" PartId="eefc47fc51f2477f93808ba3653b6376"/>
      <Part Type="punktas" Nr="26" Abbr="26 p." DocPartId="11dc751604474f6faf5fd92d5d34dc32" PartId="f6c215d1e499484f881a21bbf1dce2d4"/>
      <Part Type="punktas" Nr="27" Abbr="27 p." DocPartId="b7dc0813bbfa4d94980005a96cfa0179" PartId="b244119fe55b4f748b3a7ec2881987f1"/>
    </Part>
    <Part Type="skyrius" Nr="6" Title="FINANSINĖS PARAMOS ĮFORMINIMAS" DocPartId="0699e600e9ca43c49aebb043e7ca4c56" PartId="b83200f10989438eb26cc54c1c8da0f7">
      <Part Type="punktas" Nr="28" Abbr="28 p." DocPartId="586e10ae09d5479d925ba3d51082f4c7" PartId="d0f0bde430c543c88659c22db1d08a22"/>
      <Part Type="punktas" Nr="29" Abbr="29 p." DocPartId="4df0216edfd442c289c4a4171cde09e6" PartId="925fee3e4a7748629eb5e20ad9ca2e86"/>
    </Part>
    <Part Type="skyrius" Nr="7" Title="TEISĖ GAUTI FINANSINĘ PARAMĄ" DocPartId="00c1349223b14204a6e68e79a0158be0" PartId="f3801d8d13a84a4eaf55baffc166caa8">
      <Part Type="punktas" Nr="30" Abbr="30 p." DocPartId="b5bc6e66a4704f0fa7c58e57cc204cdf" PartId="c747234a47234fa3ac741e94444afe06">
        <Part Type="papunktis" Nr="30.1" Abbr="30.1 pp." DocPartId="6065f16cf4324c85a3f425e40b4d8ad5" PartId="db043461f62c409e999000a976d3df62"/>
        <Part Type="papunktis" Nr="30.2" Abbr="30.2 pp." DocPartId="0de2ba7864d14dac8170807e69f780f4" PartId="5a564ec72b844559b38b507ee6c6b645"/>
        <Part Type="papunktis" Nr="30.3" Abbr="30.3 pp." DocPartId="424364d4655144a1a217cf32d7a0f41e" PartId="d02044e4d2294a76907c1c6a7f925ac8"/>
      </Part>
      <Part Type="punktas" Nr="31" Abbr="31 p." DocPartId="41bb71c389e34f9c827d336599ebedfe" PartId="3f5df150fda5430f9944e273e156223c">
        <Part Type="papunktis" Nr="31.1" Abbr="31.1 pp." DocPartId="90e49950483941039a7a6625d72728cb" PartId="85d8d6e1e5b44a65bcbc7264b1886b90"/>
        <Part Type="papunktis" Nr="31.2" Abbr="31.2 pp." DocPartId="02bd77ef1e894deebfee828fd24cb3ad" PartId="307a461ca6904488bd5b2a8d0dde1132"/>
      </Part>
      <Part Type="punktas" Nr="32" Abbr="32 p." DocPartId="38d0dd45cf5e4a98b61a58d73884e582" PartId="4abf032cd3fa4d8693175773ffe45831"/>
    </Part>
    <Part Type="skyrius" Nr="8" Title="BENDROJI NEREIKŠMINGA PAGALBA (de minimis)" DocPartId="7171352bb606475a9108439a3897867f" PartId="9b2e5083c4b743e49d854f02270201cb">
      <Part Type="punktas" Nr="33" Abbr="33 p." DocPartId="03151b419ab74162ab6675fd86b51bb5" PartId="39399e8072c04dd8be5846364447ae16"/>
      <Part Type="punktas" Nr="34" Abbr="34 p." DocPartId="00e130001fdd4e388a076eab147935f6" PartId="1f4d49b8975a4826bffee54b60d7f116">
        <Part Type="papunktis" Nr="34.1" Abbr="34.1 pp." DocPartId="29c3cd9e87f84cb0b469a9dda0717855" PartId="a4d4cc79aeb64001840ceb461f4ef088"/>
        <Part Type="papunktis" Nr="34.2" Abbr="34.2 pp." DocPartId="f9e55e53c4f14a0e8838b3bdbdaa60cb" PartId="cee9a0ed51df4ea993dad3f3cfb75e8d"/>
        <Part Type="papunktis" Nr="34.3" Abbr="34.3 pp." DocPartId="58e1973c1b12403c98131db9e4ecadaf" PartId="cf2dbe9fccae45c4a653c1cd5e45d921"/>
        <Part Type="papunktis" Nr="34.4" Abbr="34.4 pp." DocPartId="a370c6f4dcd0476a9b37f4818f2e6bcf" PartId="224641764feb415aa65be714352597df"/>
        <Part Type="papunktis" Nr="34.5" Abbr="34.5 pp." DocPartId="b5d78f1cf098424b944be3f3b712221e" PartId="b998a0aa59f345e7ade3dac9fbcd8455"/>
      </Part>
    </Part>
    <Part Type="skyrius" Nr="9" Title="KONTROLĖ IR ATSAKOMYBĖ" DocPartId="a577992e78f849e8a22827e2d606eeb8" PartId="3f4747daf68f47ebb103ff7386af539b">
      <Part Type="punktas" Nr="35" Abbr="35 p." DocPartId="f185065298544303a0a638c2e219f822" PartId="a4d82288ea334453bd2585ad5024c1ef"/>
      <Part Type="punktas" Nr="36" Abbr="36 p." DocPartId="463e1ac419414c7090a13ffdc16ae694" PartId="8fa98ca20c694b53939eead40dea51c5"/>
      <Part Type="punktas" Nr="37" Abbr="37 p." DocPartId="8a7b3eb18d544322bce273bfdf1c2c15" PartId="0a85ea860928464386a74547afde58ad"/>
      <Part Type="punktas" Nr="38" Abbr="38 p." DocPartId="1ffbbe7657914dd4823ffd4fc1d0d88d" PartId="f7025f45fcd64140b288d4a9dd4fc117"/>
      <Part Type="punktas" Nr="39" Abbr="39 p." DocPartId="9ebc1d9285e347368a47a0d3866adaff" PartId="2028f95ed9c24b82bc1fdf1d66949f1f"/>
    </Part>
    <Part Type="skyrius" Nr="10" Title="ASMENS DUOMENŲ APSAUGOS REIKALAVIMAI" DocPartId="4eb2422a164f4fd889ce6c9e5622b7d0" PartId="d938d5035bb340ab8ffac5684f751c9a">
      <Part Type="punktas" Nr="40" Abbr="40 p." DocPartId="da9f407c81e944d7be00b729dfd53ed4" PartId="19df0684d4b44b70a62fb361981040c8"/>
      <Part Type="punktas" Nr="41" Abbr="41 p." DocPartId="cd7e55d3e8314781bf722b8421b77c97" PartId="f58e0a90ad37417fabd58bd50b05e353"/>
    </Part>
    <Part Type="pabaiga" DocPartId="f2dc4419e4c9402285b8c426130e93cc" PartId="6b6ef8c81a6743f687e2f14daba45326"/>
  </Part>
  <Part Type="priedas" Nr="1" Abbr="1 pr." Title="PRAŠYMAS SKIRTI FINANSINĘ PARAMĄ IŠ SVV RĖMIMUI SKIRTŲ LĖŠŲ" DocPartId="b415965737754034872046db409cf1c5" PartId="00ff51f1edd94238aeca74083f42222a"/>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ADD8610-A856-4151-9937-002BBDE2584C}">
  <ds:schemaRefs>
    <ds:schemaRef ds:uri="http://lrs.lt/TAIS/DocParts"/>
  </ds:schemaRefs>
</ds:datastoreItem>
</file>

<file path=customXml/itemProps2.xml><?xml version="1.0" encoding="utf-8"?>
<ds:datastoreItem xmlns:ds="http://schemas.openxmlformats.org/officeDocument/2006/customXml" ds:itemID="{797896EE-0D26-40A9-8350-DBA09859A683}">
  <ds:schemaRefs>
    <ds:schemaRef ds:uri="http://schemas.openxmlformats.org/officeDocument/2006/bibliography"/>
  </ds:schemaRefs>
</ds:datastoreItem>
</file>

<file path=customXml/itemProps3.xml><?xml version="1.0" encoding="utf-8"?>
<ds:datastoreItem xmlns:ds="http://schemas.openxmlformats.org/officeDocument/2006/customXml" ds:itemID="{7A643C2A-656B-4B87-8F5B-AC9C88F383B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8</Pages>
  <Words>12978</Words>
  <Characters>7399</Characters>
  <Application>Microsoft Office Word</Application>
  <DocSecurity>0</DocSecurity>
  <Lines>61</Lines>
  <Paragraphs>40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20337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2023-07-03T13:42:00Z</dcterms:created>
  <dc:creator>Agnė Grabauskienė</dc:creator>
  <lastModifiedBy>GUMBYTĖ Danguolė</lastModifiedBy>
  <lastPrinted>2022-05-20T04:53:00Z</lastPrinted>
  <dcterms:modified xsi:type="dcterms:W3CDTF">2024-01-12T12:39:00Z</dcterms:modified>
  <revision>6</revision>
</coreProperties>
</file>