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2025-01-10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1933350ba14b40a19d62835120229de6"/>
            <w:lock w:val="sdtLocked"/>
            <w:richText/>
          </w:sdtPr>
          <w:sdtContent>
            <w:p>
              <w:pPr>
                <w:spacing w:line="360" w:lineRule="auto"/>
                <w:ind w:firstLine="720"/>
                <w:jc w:val="both"/>
                <w:rPr>
                  <w:szCs w:val="24"/>
                </w:rPr>
              </w:pPr>
              <w:r>
                <w:rPr>
                  <w:szCs w:val="24"/>
                  <w:lang w:eastAsia="lt-LT"/>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reglamentą (ES) Nr. 1305/2013 dėl paramos kaimo plėtrai, teikiamos Europos žemės ūkio fondo kaimo plėtrai (EŽŪFKP) lėšomis, kuriuo panaikinamas Tarybos reglamentas (EB) Nr. 1698/2005, su visais pakeitimais, 2014 m. liepos 17 d. Komisijos įgyvendinimo reglamentą (ES) Nr. 808/2014, kuriuo nustatomos Europos Parlamento ir Tarybos reglamento (ES) Nr. 1305/2013 dėl paramos kaimo plėtrai, teikiamos Europos žemės ūkio fondo kaimo plėtrai (EŽŪFKP) lėšomis, taikymo taisyklės, su visais pakeitimais,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su visais pakeitimais,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metų programą, patvirtintą Europos Komisijos 2015 m. vasario 13 d. sprendimu Nr. C(2015)842, ir siekdama, kad būtų efektyviai panaudotos Europos žemės ūkio fondo kaimo plėtrai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680c7725fb5042d0af1377f2a29c9f69"/>
        <w:lock w:val="sdtLocked"/>
        <w:richText/>
      </w:sdtPr>
      <w:sdtContent>
        <w:p>
          <w:pPr>
            <w:keepLines/>
            <w:tabs>
              <w:tab w:val="left" w:pos="1304"/>
              <w:tab w:val="left" w:pos="1457"/>
              <w:tab w:val="left" w:pos="1604"/>
              <w:tab w:val="left" w:pos="1757"/>
            </w:tabs>
            <w:suppressAutoHyphens/>
            <w:spacing w:line="280" w:lineRule="auto"/>
            <w:ind w:left="3736" w:firstLine="1304"/>
            <w:rPr>
              <w:color w:val="000000"/>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2015 m. gruodžio 31 d. įsakymu Nr. 3D-971</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(Lietuvos Respublikos žemės ūkio ministro</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2018 m. liepos 4 d. įsakymo Nr. 3D-446</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redakcija)</w:t>
          </w:r>
        </w:p>
        <w:p>
          <w:pPr>
            <w:keepLines/>
            <w:tabs>
              <w:tab w:val="left" w:pos="1304"/>
              <w:tab w:val="left" w:pos="1457"/>
              <w:tab w:val="left" w:pos="1604"/>
              <w:tab w:val="left" w:pos="1757"/>
            </w:tabs>
            <w:suppressAutoHyphens/>
            <w:spacing w:line="280" w:lineRule="auto"/>
            <w:ind w:left="5040"/>
            <w:rPr>
              <w:color w:val="000000"/>
              <w:szCs w:val="24"/>
              <w:lang w:eastAsia="lt-LT"/>
            </w:rPr>
          </w:pP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p>
        <w:p>
          <w:pPr>
            <w:suppressAutoHyphens/>
            <w:jc w:val="center"/>
            <w:rPr>
              <w:color w:val="000000"/>
              <w:sz w:val="36"/>
              <w:szCs w:val="36"/>
              <w:lang w:eastAsia="lt-LT"/>
            </w:rPr>
          </w:pPr>
        </w:p>
        <w:p>
          <w:pPr>
            <w:suppressAutoHyphens/>
            <w:jc w:val="center"/>
            <w:rPr>
              <w:color w:val="000000"/>
              <w:sz w:val="36"/>
              <w:szCs w:val="36"/>
              <w:lang w:eastAsia="lt-LT"/>
            </w:rPr>
          </w:pPr>
        </w:p>
        <w:sdt>
          <w:sdtPr>
            <w:alias w:val="skyrius"/>
            <w:tag w:val="part_85098cb84e5b4865bba9acf13eb7da99"/>
            <w:lock w:val="sdtLocked"/>
            <w:richText/>
          </w:sdtPr>
          <w:sdtContent>
            <w:p>
              <w:pPr>
                <w:suppressAutoHyphens/>
                <w:jc w:val="center"/>
                <w:rPr>
                  <w:b/>
                  <w:color w:val="000000"/>
                  <w:szCs w:val="24"/>
                  <w:lang w:eastAsia="lt-LT"/>
                </w:rPr>
              </w:pPr>
              <w:sdt>
                <w:sdtPr>
                  <w:alias w:val="Numeris"/>
                  <w:tag w:val="nr_85098cb84e5b4865bba9acf13eb7da99"/>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85098cb84e5b4865bba9acf13eb7da99"/>
                  <w:lock w:val="sdtLocked"/>
                  <w:richText/>
                </w:sdtPr>
                <w:sdtContent>
                  <w:r>
                    <w:rPr>
                      <w:b/>
                      <w:bCs/>
                      <w:caps/>
                      <w:color w:val="000000"/>
                      <w:szCs w:val="24"/>
                      <w:lang w:eastAsia="lt-LT"/>
                    </w:rPr>
                    <w:t>BENDROSIOS NUOSTATOS</w:t>
                  </w:r>
                </w:sdtContent>
              </w:sdt>
            </w:p>
            <w:p>
              <w:pPr>
                <w:tabs>
                  <w:tab w:val="left" w:pos="2400"/>
                </w:tabs>
                <w:suppressAutoHyphens/>
                <w:spacing w:line="297" w:lineRule="auto"/>
                <w:rPr>
                  <w:color w:val="000000"/>
                  <w:sz w:val="28"/>
                  <w:szCs w:val="28"/>
                  <w:lang w:eastAsia="lt-LT"/>
                </w:rPr>
              </w:pPr>
              <w:r>
                <w:rPr>
                  <w:color w:val="000000"/>
                  <w:sz w:val="28"/>
                  <w:szCs w:val="28"/>
                  <w:lang w:eastAsia="lt-LT"/>
                </w:rPr>
                <w:tab/>
              </w:r>
            </w:p>
            <w:sdt>
              <w:sdtPr>
                <w:alias w:val="1 p."/>
                <w:tag w:val="part_c8c54f14cbe64d5e922fb4a1a03f09b3"/>
                <w:lock w:val="sdtLocked"/>
                <w:richText/>
              </w:sdtPr>
              <w:sdtContent>
                <w:p>
                  <w:pPr>
                    <w:overflowPunct w:val="0"/>
                    <w:spacing w:line="360" w:lineRule="auto"/>
                    <w:ind w:firstLine="312"/>
                    <w:jc w:val="both"/>
                    <w:textAlignment w:val="baseline"/>
                    <w:rPr>
                      <w:color w:val="000000"/>
                      <w:szCs w:val="24"/>
                      <w:lang w:eastAsia="lt-LT"/>
                    </w:rPr>
                  </w:pPr>
                  <w:sdt>
                    <w:sdtPr>
                      <w:alias w:val="Numeris"/>
                      <w:tag w:val="nr_c8c54f14cbe64d5e922fb4a1a03f09b3"/>
                      <w:lock w:val="sdtLocked"/>
                      <w:richText/>
                    </w:sdtPr>
                    <w:sdtContent>
                      <w:r>
                        <w:rPr>
                          <w:color w:val="000000"/>
                          <w:szCs w:val="24"/>
                        </w:rPr>
                        <w:t>1</w:t>
                      </w:r>
                    </w:sdtContent>
                  </w:sdt>
                  <w:r>
                    <w:rPr>
                      <w:color w:val="000000"/>
                      <w:szCs w:val="24"/>
                    </w:rPr>
                    <w:t>. Lietuvos kaimo plėtros 2014–2020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su visais pakeitimais, 2014 m. liepos 17 d. Komisijos įgyvendinimo reglamentu (ES) Nr. 808/2014, kuriuo nustatomos Europos Parlamento ir Tarybos reglamento (ES) Nr. 1305/2013 dėl paramos kaimo plėtrai, teikiamos Europos žemės ūkio fondo kaimo plėtrai (EŽŪFKP) lėšomis, taikymo taisyklės, su visais pakeitimais,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visais pakeitimais,</w:t>
                  </w:r>
                  <w:r>
                    <w:rPr>
                      <w:rFonts w:ascii="Arial" w:hAnsi="Arial" w:cs="Arial"/>
                      <w:color w:val="000000"/>
                      <w:szCs w:val="24"/>
                    </w:rPr>
                    <w:t xml:space="preserve"> </w:t>
                  </w:r>
                  <w:r>
                    <w:rPr>
                      <w:color w:val="000000"/>
                      <w:szCs w:val="24"/>
                    </w:rPr>
                    <w:t>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2 p."/>
                <w:tag w:val="part_8d52c82f6a6344b2a76cbe6de541bb0c"/>
                <w:lock w:val="sdtLocked"/>
                <w:richText/>
              </w:sdtPr>
              <w:sdtContent>
                <w:p>
                  <w:pPr>
                    <w:suppressAutoHyphens/>
                    <w:spacing w:line="360" w:lineRule="auto"/>
                    <w:ind w:firstLine="312"/>
                    <w:jc w:val="both"/>
                    <w:rPr>
                      <w:color w:val="000000"/>
                      <w:szCs w:val="24"/>
                      <w:lang w:eastAsia="lt-LT"/>
                    </w:rPr>
                  </w:pPr>
                  <w:sdt>
                    <w:sdtPr>
                      <w:alias w:val="Numeris"/>
                      <w:tag w:val="nr_8d52c82f6a6344b2a76cbe6de541bb0c"/>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0d085a3dee8246c981bec0432c562aed"/>
            <w:lock w:val="sdtLocked"/>
            <w:richText/>
          </w:sdtPr>
          <w:sdtContent>
            <w:p>
              <w:pPr>
                <w:keepLines/>
                <w:suppressAutoHyphens/>
                <w:jc w:val="center"/>
                <w:rPr>
                  <w:b/>
                  <w:bCs/>
                  <w:caps/>
                  <w:color w:val="000000"/>
                  <w:sz w:val="23"/>
                  <w:szCs w:val="23"/>
                  <w:lang w:eastAsia="lt-LT"/>
                </w:rPr>
              </w:pPr>
              <w:sdt>
                <w:sdtPr>
                  <w:alias w:val="Numeris"/>
                  <w:tag w:val="nr_0d085a3dee8246c981bec0432c562aed"/>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0d085a3dee8246c981bec0432c562aed"/>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901b66c1b2434aaf8a288a5ed48aa837"/>
                <w:lock w:val="sdtLocked"/>
                <w:richText/>
              </w:sdtPr>
              <w:sdtContent>
                <w:p>
                  <w:pPr>
                    <w:suppressAutoHyphens/>
                    <w:spacing w:line="360" w:lineRule="auto"/>
                    <w:ind w:firstLine="312"/>
                    <w:jc w:val="both"/>
                    <w:textAlignment w:val="center"/>
                    <w:rPr>
                      <w:sz w:val="23"/>
                      <w:szCs w:val="23"/>
                    </w:rPr>
                  </w:pPr>
                  <w:sdt>
                    <w:sdtPr>
                      <w:alias w:val="Numeris"/>
                      <w:tag w:val="nr_901b66c1b2434aaf8a288a5ed48aa837"/>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sąvoka: </w:t>
                  </w:r>
                </w:p>
                <w:sdt>
                  <w:sdtPr>
                    <w:alias w:val="3.1 pp."/>
                    <w:tag w:val="part_5439f9d1e7f445abb69830b57cdcb6b2"/>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39f9d1e7f445abb69830b57cdcb6b2"/>
                          <w:lock w:val="sdtLocked"/>
                          <w:richText/>
                        </w:sdtPr>
                        <w:sdtContent>
                          <w:r>
                            <w:rPr>
                              <w:bCs/>
                              <w:color w:val="000000"/>
                              <w:spacing w:val="-5"/>
                              <w:sz w:val="23"/>
                              <w:szCs w:val="23"/>
                            </w:rPr>
                            <w:t>3.1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2 pp."/>
                    <w:tag w:val="part_2ed29fa04a64431482e5d3f1611490d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ed29fa04a64431482e5d3f1611490d1"/>
                          <w:lock w:val="sdtLocked"/>
                          <w:richText/>
                        </w:sdtPr>
                        <w:sdtContent>
                          <w:r>
                            <w:rPr>
                              <w:bCs/>
                              <w:color w:val="000000"/>
                              <w:spacing w:val="-5"/>
                              <w:sz w:val="23"/>
                              <w:szCs w:val="23"/>
                            </w:rPr>
                            <w:t>3.2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3 pp."/>
                    <w:tag w:val="part_ea33fa77e2b54d9ebfb56bb2e8669ba4"/>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a33fa77e2b54d9ebfb56bb2e8669ba4"/>
                          <w:lock w:val="sdtLocked"/>
                          <w:richText/>
                        </w:sdtPr>
                        <w:sdtContent>
                          <w:r>
                            <w:rPr>
                              <w:bCs/>
                              <w:color w:val="000000"/>
                              <w:spacing w:val="-5"/>
                              <w:sz w:val="23"/>
                              <w:szCs w:val="23"/>
                            </w:rPr>
                            <w:t>3.3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4 pp."/>
                    <w:tag w:val="part_4522940c339748a38152e92d31a37adc"/>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522940c339748a38152e92d31a37adc"/>
                          <w:lock w:val="sdtLocked"/>
                          <w:richText/>
                        </w:sdtPr>
                        <w:sdtContent>
                          <w:r>
                            <w:rPr>
                              <w:bCs/>
                              <w:color w:val="000000"/>
                              <w:spacing w:val="-5"/>
                              <w:sz w:val="23"/>
                              <w:szCs w:val="23"/>
                            </w:rPr>
                            <w:t>3.4</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5 pp."/>
                    <w:tag w:val="part_15280568b0cd4062a6af27d3046a5f8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15280568b0cd4062a6af27d3046a5f8d"/>
                          <w:lock w:val="sdtLocked"/>
                          <w:richText/>
                        </w:sdtPr>
                        <w:sdtContent>
                          <w:r>
                            <w:rPr>
                              <w:bCs/>
                              <w:color w:val="000000"/>
                              <w:spacing w:val="-5"/>
                              <w:sz w:val="23"/>
                              <w:szCs w:val="23"/>
                            </w:rPr>
                            <w:t>3.5</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6 pp."/>
                    <w:tag w:val="part_87a61399884c4e1fbcd3bce9801e4c33"/>
                    <w:lock w:val="sdtLocked"/>
                    <w:richText/>
                  </w:sdtPr>
                  <w:sdtContent>
                    <w:p>
                      <w:pPr>
                        <w:spacing w:line="360" w:lineRule="auto"/>
                        <w:ind w:firstLine="312"/>
                        <w:jc w:val="both"/>
                        <w:rPr>
                          <w:bCs/>
                          <w:color w:val="000000"/>
                          <w:spacing w:val="-5"/>
                          <w:sz w:val="23"/>
                          <w:szCs w:val="23"/>
                        </w:rPr>
                      </w:pPr>
                      <w:sdt>
                        <w:sdtPr>
                          <w:alias w:val="Numeris"/>
                          <w:tag w:val="nr_87a61399884c4e1fbcd3bce9801e4c33"/>
                          <w:lock w:val="sdtLocked"/>
                          <w:richText/>
                        </w:sdtPr>
                        <w:sdtContent>
                          <w:r>
                            <w:rPr>
                              <w:szCs w:val="24"/>
                            </w:rPr>
                            <w:t>3.6</w:t>
                          </w:r>
                        </w:sdtContent>
                      </w:sdt>
                      <w:r>
                        <w:rPr>
                          <w:szCs w:val="24"/>
                        </w:rPr>
                        <w:t>. ŽŪDC – VĮ Žemės ūkio duomenų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3.7 pp."/>
                    <w:tag w:val="part_7bb96085a3784bb69dc315922155e356"/>
                    <w:lock w:val="sdtLocked"/>
                    <w:richText/>
                  </w:sdtPr>
                  <w:sdtContent>
                    <w:p>
                      <w:pPr>
                        <w:suppressAutoHyphens/>
                        <w:spacing w:line="360" w:lineRule="auto"/>
                        <w:ind w:firstLine="312"/>
                        <w:jc w:val="both"/>
                        <w:rPr>
                          <w:color w:val="000000"/>
                          <w:sz w:val="23"/>
                          <w:szCs w:val="23"/>
                          <w:lang w:eastAsia="lt-LT"/>
                        </w:rPr>
                      </w:pPr>
                      <w:sdt>
                        <w:sdtPr>
                          <w:alias w:val="Numeris"/>
                          <w:tag w:val="nr_7bb96085a3784bb69dc315922155e356"/>
                          <w:lock w:val="sdtLocked"/>
                          <w:richText/>
                        </w:sdtPr>
                        <w:sdtContent>
                          <w:r>
                            <w:rPr>
                              <w:bCs/>
                              <w:color w:val="000000"/>
                              <w:spacing w:val="-5"/>
                              <w:sz w:val="23"/>
                              <w:szCs w:val="23"/>
                              <w:lang w:eastAsia="lt-LT"/>
                            </w:rPr>
                            <w:t>3.7</w:t>
                          </w:r>
                        </w:sdtContent>
                      </w:sdt>
                      <w:r>
                        <w:rPr>
                          <w:bCs/>
                          <w:color w:val="000000"/>
                          <w:spacing w:val="-5"/>
                          <w:sz w:val="23"/>
                          <w:szCs w:val="23"/>
                          <w:lang w:eastAsia="lt-LT"/>
                        </w:rPr>
                        <w:t xml:space="preserve">. </w:t>
                      </w:r>
                      <w:r>
                        <w:rPr>
                          <w:b/>
                          <w:bCs/>
                          <w:color w:val="000000"/>
                          <w:sz w:val="23"/>
                          <w:szCs w:val="23"/>
                          <w:lang w:eastAsia="lt-LT"/>
                        </w:rPr>
                        <w:t xml:space="preserve">Žemės ūkio ministerijos informacinė sistema </w:t>
                      </w:r>
                      <w:r>
                        <w:rPr>
                          <w:color w:val="000000"/>
                          <w:sz w:val="23"/>
                          <w:szCs w:val="23"/>
                          <w:lang w:eastAsia="lt-LT"/>
                        </w:rPr>
                        <w:t xml:space="preserve">(toliau – ŽŪMIS) – prie Lietuvos Respublikos žemės ūkio ministerijos valdymo srities priskirtų institucijų ir įstaigų teikiamų paslaugų informacinė sistema. </w:t>
                      </w:r>
                    </w:p>
                  </w:sdtContent>
                </w:sdt>
              </w:sdtContent>
            </w:sdt>
            <w:sdt>
              <w:sdtPr>
                <w:alias w:val="4 p."/>
                <w:tag w:val="part_e28d9eb455ab4339954299a1319a8a2b"/>
                <w:lock w:val="sdtLocked"/>
                <w:richText/>
              </w:sdtPr>
              <w:sdtContent>
                <w:p>
                  <w:pPr>
                    <w:suppressAutoHyphens/>
                    <w:spacing w:line="360" w:lineRule="auto"/>
                    <w:ind w:firstLine="312"/>
                    <w:jc w:val="both"/>
                    <w:rPr>
                      <w:color w:val="000000"/>
                      <w:spacing w:val="-2"/>
                      <w:szCs w:val="24"/>
                      <w:lang w:eastAsia="lt-LT"/>
                    </w:rPr>
                  </w:pPr>
                  <w:sdt>
                    <w:sdtPr>
                      <w:alias w:val="Numeris"/>
                      <w:tag w:val="nr_e28d9eb455ab4339954299a1319a8a2b"/>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Lietuvos Respublikos draudimo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524774fdc5ce4642b3026ad325333ba0"/>
            <w:lock w:val="sdtLocked"/>
            <w:richText/>
          </w:sdtPr>
          <w:sdtContent>
            <w:p>
              <w:pPr>
                <w:keepLines/>
                <w:suppressAutoHyphens/>
                <w:jc w:val="center"/>
                <w:rPr>
                  <w:b/>
                  <w:bCs/>
                  <w:caps/>
                  <w:color w:val="000000"/>
                  <w:szCs w:val="24"/>
                  <w:lang w:eastAsia="lt-LT"/>
                </w:rPr>
              </w:pPr>
              <w:sdt>
                <w:sdtPr>
                  <w:alias w:val="Numeris"/>
                  <w:tag w:val="nr_524774fdc5ce4642b3026ad325333ba0"/>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524774fdc5ce4642b3026ad325333ba0"/>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d8c21b758f764a7391e7f820249ab7db"/>
                <w:lock w:val="sdtLocked"/>
                <w:richText/>
              </w:sdtPr>
              <w:sdtContent>
                <w:p>
                  <w:pPr>
                    <w:suppressAutoHyphens/>
                    <w:spacing w:line="360" w:lineRule="auto"/>
                    <w:ind w:firstLine="312"/>
                    <w:jc w:val="both"/>
                    <w:textAlignment w:val="center"/>
                    <w:rPr>
                      <w:szCs w:val="24"/>
                    </w:rPr>
                  </w:pPr>
                  <w:sdt>
                    <w:sdtPr>
                      <w:alias w:val="Numeris"/>
                      <w:tag w:val="nr_d8c21b758f764a7391e7f820249ab7db"/>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1229e7940f2b4e6fb92c204bae13c8bd"/>
                <w:lock w:val="sdtLocked"/>
                <w:richText/>
              </w:sdtPr>
              <w:sdtContent>
                <w:p>
                  <w:pPr>
                    <w:suppressAutoHyphens/>
                    <w:spacing w:line="360" w:lineRule="auto"/>
                    <w:ind w:firstLine="312"/>
                    <w:jc w:val="both"/>
                    <w:textAlignment w:val="center"/>
                    <w:rPr>
                      <w:color w:val="000000"/>
                    </w:rPr>
                  </w:pPr>
                  <w:sdt>
                    <w:sdtPr>
                      <w:alias w:val="Numeris"/>
                      <w:tag w:val="nr_1229e7940f2b4e6fb92c204bae13c8bd"/>
                      <w:lock w:val="sdtLocked"/>
                      <w:richText/>
                    </w:sdtPr>
                    <w:sdtContent>
                      <w:r>
                        <w:rPr>
                          <w:color w:val="000000"/>
                        </w:rPr>
                        <w:t>6</w:t>
                      </w:r>
                    </w:sdtContent>
                  </w:sdt>
                  <w:r>
                    <w:rPr>
                      <w:color w:val="000000"/>
                    </w:rPr>
                    <w:t>. Priemonės veiklos srities įgyvendinimas prisideda prie kompleksinių tikslų:</w:t>
                  </w:r>
                </w:p>
                <w:sdt>
                  <w:sdtPr>
                    <w:alias w:val="6.1 pp."/>
                    <w:tag w:val="part_589663d25f294adbbde9251fdb35b0fd"/>
                    <w:lock w:val="sdtLocked"/>
                    <w:richText/>
                  </w:sdtPr>
                  <w:sdtContent>
                    <w:p>
                      <w:pPr>
                        <w:suppressAutoHyphens/>
                        <w:spacing w:line="360" w:lineRule="auto"/>
                        <w:ind w:firstLine="312"/>
                        <w:jc w:val="both"/>
                        <w:textAlignment w:val="center"/>
                        <w:rPr>
                          <w:color w:val="000000"/>
                        </w:rPr>
                      </w:pPr>
                      <w:sdt>
                        <w:sdtPr>
                          <w:alias w:val="Numeris"/>
                          <w:tag w:val="nr_589663d25f294adbbde9251fdb35b0fd"/>
                          <w:lock w:val="sdtLocked"/>
                          <w:richText/>
                        </w:sdtPr>
                        <w:sdtContent>
                          <w:r>
                            <w:rPr>
                              <w:color w:val="000000"/>
                            </w:rPr>
                            <w:t>6.1</w:t>
                          </w:r>
                        </w:sdtContent>
                      </w:sdt>
                      <w:r>
                        <w:rPr>
                          <w:color w:val="000000"/>
                        </w:rPr>
                        <w:t>. inovacijų kūrimas, diegimas ir sklaida;</w:t>
                      </w:r>
                    </w:p>
                  </w:sdtContent>
                </w:sdt>
                <w:sdt>
                  <w:sdtPr>
                    <w:alias w:val="6.2 pp."/>
                    <w:tag w:val="part_d26e70e5541c4e668bb44e260eb6c292"/>
                    <w:lock w:val="sdtLocked"/>
                    <w:richText/>
                  </w:sdtPr>
                  <w:sdtContent>
                    <w:p>
                      <w:pPr>
                        <w:suppressAutoHyphens/>
                        <w:spacing w:line="360" w:lineRule="auto"/>
                        <w:ind w:firstLine="312"/>
                        <w:jc w:val="both"/>
                        <w:textAlignment w:val="center"/>
                        <w:rPr>
                          <w:color w:val="000000"/>
                        </w:rPr>
                      </w:pPr>
                      <w:sdt>
                        <w:sdtPr>
                          <w:alias w:val="Numeris"/>
                          <w:tag w:val="nr_d26e70e5541c4e668bb44e260eb6c292"/>
                          <w:lock w:val="sdtLocked"/>
                          <w:richText/>
                        </w:sdtPr>
                        <w:sdtContent>
                          <w:r>
                            <w:rPr>
                              <w:color w:val="000000"/>
                            </w:rPr>
                            <w:t>6.2</w:t>
                          </w:r>
                        </w:sdtContent>
                      </w:sdt>
                      <w:r>
                        <w:rPr>
                          <w:color w:val="000000"/>
                        </w:rPr>
                        <w:t>. aplinkos išsaugojimas ir tvari plėtra;</w:t>
                      </w:r>
                    </w:p>
                  </w:sdtContent>
                </w:sdt>
                <w:sdt>
                  <w:sdtPr>
                    <w:alias w:val="6.3 pp."/>
                    <w:tag w:val="part_c3fc7ec5f6134a7396c118cad82f924a"/>
                    <w:lock w:val="sdtLocked"/>
                    <w:richText/>
                  </w:sdtPr>
                  <w:sdtContent>
                    <w:p>
                      <w:pPr>
                        <w:suppressAutoHyphens/>
                        <w:spacing w:line="360" w:lineRule="auto"/>
                        <w:ind w:firstLine="312"/>
                        <w:jc w:val="both"/>
                        <w:textAlignment w:val="center"/>
                        <w:rPr>
                          <w:color w:val="000000"/>
                        </w:rPr>
                      </w:pPr>
                      <w:sdt>
                        <w:sdtPr>
                          <w:alias w:val="Numeris"/>
                          <w:tag w:val="nr_c3fc7ec5f6134a7396c118cad82f924a"/>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199480dfaa1b4343bcf10ee8abecf384"/>
            <w:lock w:val="sdtLocked"/>
            <w:richText/>
          </w:sdtPr>
          <w:sdtContent>
            <w:p>
              <w:pPr>
                <w:keepLines/>
                <w:suppressAutoHyphens/>
                <w:jc w:val="center"/>
                <w:rPr>
                  <w:b/>
                  <w:bCs/>
                  <w:caps/>
                  <w:color w:val="000000"/>
                  <w:szCs w:val="24"/>
                  <w:lang w:eastAsia="lt-LT"/>
                </w:rPr>
              </w:pPr>
              <w:sdt>
                <w:sdtPr>
                  <w:alias w:val="Numeris"/>
                  <w:tag w:val="nr_199480dfaa1b4343bcf10ee8abecf384"/>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99480dfaa1b4343bcf10ee8abecf384"/>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c70592ccf26d40be971bf4d1766cf665"/>
                <w:lock w:val="sdtLocked"/>
                <w:richText/>
              </w:sdtPr>
              <w:sdtContent>
                <w:p>
                  <w:pPr>
                    <w:suppressAutoHyphens/>
                    <w:spacing w:line="360" w:lineRule="auto"/>
                    <w:ind w:firstLine="312"/>
                    <w:jc w:val="both"/>
                    <w:rPr>
                      <w:color w:val="000000"/>
                      <w:szCs w:val="24"/>
                      <w:lang w:eastAsia="lt-LT"/>
                    </w:rPr>
                  </w:pPr>
                  <w:sdt>
                    <w:sdtPr>
                      <w:alias w:val="Numeris"/>
                      <w:tag w:val="nr_c70592ccf26d40be971bf4d1766cf66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31b359e7fba54bfc883758414e8878b9"/>
                <w:lock w:val="sdtLocked"/>
                <w:richText/>
              </w:sdtPr>
              <w:sdtContent>
                <w:p>
                  <w:pPr>
                    <w:suppressAutoHyphens/>
                    <w:spacing w:line="360" w:lineRule="auto"/>
                    <w:ind w:firstLine="312"/>
                    <w:jc w:val="both"/>
                    <w:rPr>
                      <w:color w:val="000000"/>
                      <w:szCs w:val="24"/>
                      <w:lang w:eastAsia="lt-LT"/>
                    </w:rPr>
                  </w:pPr>
                  <w:sdt>
                    <w:sdtPr>
                      <w:alias w:val="Numeris"/>
                      <w:tag w:val="nr_31b359e7fba54bfc883758414e8878b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p."/>
                    <w:tag w:val="part_e2ee5ae35eec4545aaf836238d2387fa"/>
                    <w:lock w:val="sdtLocked"/>
                    <w:richText/>
                  </w:sdtPr>
                  <w:sdtContent>
                    <w:p>
                      <w:pPr>
                        <w:suppressAutoHyphens/>
                        <w:spacing w:line="360" w:lineRule="auto"/>
                        <w:ind w:firstLine="312"/>
                        <w:jc w:val="both"/>
                        <w:rPr>
                          <w:color w:val="000000"/>
                          <w:szCs w:val="24"/>
                          <w:lang w:eastAsia="lt-LT"/>
                        </w:rPr>
                      </w:pPr>
                      <w:sdt>
                        <w:sdtPr>
                          <w:alias w:val="Numeris"/>
                          <w:tag w:val="nr_e2ee5ae35eec4545aaf836238d2387fa"/>
                          <w:lock w:val="sdtLocked"/>
                          <w:richText/>
                        </w:sdtPr>
                        <w:sdtContent>
                          <w:r>
                            <w:rPr>
                              <w:color w:val="000000"/>
                              <w:szCs w:val="24"/>
                              <w:lang w:eastAsia="lt-LT"/>
                            </w:rPr>
                            <w:t>8.1</w:t>
                          </w:r>
                        </w:sdtContent>
                      </w:sdt>
                      <w:r>
                        <w:rPr>
                          <w:color w:val="000000"/>
                          <w:szCs w:val="24"/>
                          <w:lang w:eastAsia="lt-LT"/>
                        </w:rPr>
                        <w:t>. galvijininkystė;</w:t>
                      </w:r>
                    </w:p>
                  </w:sdtContent>
                </w:sdt>
                <w:sdt>
                  <w:sdtPr>
                    <w:alias w:val="8.2 pp."/>
                    <w:tag w:val="part_067cb3bf899f48e9b22ada19ce57c350"/>
                    <w:lock w:val="sdtLocked"/>
                    <w:richText/>
                  </w:sdtPr>
                  <w:sdtContent>
                    <w:p>
                      <w:pPr>
                        <w:suppressAutoHyphens/>
                        <w:spacing w:line="360" w:lineRule="auto"/>
                        <w:ind w:firstLine="312"/>
                        <w:jc w:val="both"/>
                        <w:rPr>
                          <w:color w:val="000000"/>
                          <w:szCs w:val="24"/>
                          <w:lang w:eastAsia="lt-LT"/>
                        </w:rPr>
                      </w:pPr>
                      <w:sdt>
                        <w:sdtPr>
                          <w:alias w:val="Numeris"/>
                          <w:tag w:val="nr_067cb3bf899f48e9b22ada19ce57c350"/>
                          <w:lock w:val="sdtLocked"/>
                          <w:richText/>
                        </w:sdtPr>
                        <w:sdtContent>
                          <w:r>
                            <w:rPr>
                              <w:color w:val="000000"/>
                              <w:szCs w:val="24"/>
                              <w:lang w:eastAsia="lt-LT"/>
                            </w:rPr>
                            <w:t>8.2</w:t>
                          </w:r>
                        </w:sdtContent>
                      </w:sdt>
                      <w:r>
                        <w:rPr>
                          <w:color w:val="000000"/>
                          <w:szCs w:val="24"/>
                          <w:lang w:eastAsia="lt-LT"/>
                        </w:rPr>
                        <w:t>. avininkystė;</w:t>
                      </w:r>
                    </w:p>
                  </w:sdtContent>
                </w:sdt>
                <w:sdt>
                  <w:sdtPr>
                    <w:alias w:val="8.3 pp."/>
                    <w:tag w:val="part_6ec20bce96844091bb4edfb67cc40c22"/>
                    <w:lock w:val="sdtLocked"/>
                    <w:richText/>
                  </w:sdtPr>
                  <w:sdtContent>
                    <w:p>
                      <w:pPr>
                        <w:suppressAutoHyphens/>
                        <w:spacing w:line="360" w:lineRule="auto"/>
                        <w:ind w:firstLine="312"/>
                        <w:jc w:val="both"/>
                        <w:rPr>
                          <w:color w:val="000000"/>
                          <w:szCs w:val="24"/>
                          <w:lang w:eastAsia="lt-LT"/>
                        </w:rPr>
                      </w:pPr>
                      <w:sdt>
                        <w:sdtPr>
                          <w:alias w:val="Numeris"/>
                          <w:tag w:val="nr_6ec20bce96844091bb4edfb67cc40c22"/>
                          <w:lock w:val="sdtLocked"/>
                          <w:richText/>
                        </w:sdtPr>
                        <w:sdtContent>
                          <w:r>
                            <w:rPr>
                              <w:color w:val="000000"/>
                              <w:szCs w:val="24"/>
                              <w:lang w:eastAsia="lt-LT"/>
                            </w:rPr>
                            <w:t>8.3</w:t>
                          </w:r>
                        </w:sdtContent>
                      </w:sdt>
                      <w:r>
                        <w:rPr>
                          <w:color w:val="000000"/>
                          <w:szCs w:val="24"/>
                          <w:lang w:eastAsia="lt-LT"/>
                        </w:rPr>
                        <w:t>. ožkininkystė;</w:t>
                      </w:r>
                    </w:p>
                  </w:sdtContent>
                </w:sdt>
                <w:sdt>
                  <w:sdtPr>
                    <w:alias w:val="8.4 pp."/>
                    <w:tag w:val="part_19038551136443148c4d9a2ea4b05134"/>
                    <w:lock w:val="sdtLocked"/>
                    <w:richText/>
                  </w:sdtPr>
                  <w:sdtContent>
                    <w:p>
                      <w:pPr>
                        <w:suppressAutoHyphens/>
                        <w:spacing w:line="360" w:lineRule="auto"/>
                        <w:ind w:firstLine="312"/>
                        <w:jc w:val="both"/>
                        <w:rPr>
                          <w:color w:val="000000"/>
                          <w:szCs w:val="24"/>
                          <w:lang w:eastAsia="lt-LT"/>
                        </w:rPr>
                      </w:pPr>
                      <w:sdt>
                        <w:sdtPr>
                          <w:alias w:val="Numeris"/>
                          <w:tag w:val="nr_19038551136443148c4d9a2ea4b05134"/>
                          <w:lock w:val="sdtLocked"/>
                          <w:richText/>
                        </w:sdtPr>
                        <w:sdtContent>
                          <w:r>
                            <w:rPr>
                              <w:color w:val="000000"/>
                              <w:szCs w:val="24"/>
                              <w:lang w:eastAsia="lt-LT"/>
                            </w:rPr>
                            <w:t>8.4</w:t>
                          </w:r>
                        </w:sdtContent>
                      </w:sdt>
                      <w:r>
                        <w:rPr>
                          <w:color w:val="000000"/>
                          <w:szCs w:val="24"/>
                          <w:lang w:eastAsia="lt-LT"/>
                        </w:rPr>
                        <w:t>. arklininkystė;</w:t>
                      </w:r>
                    </w:p>
                  </w:sdtContent>
                </w:sdt>
                <w:sdt>
                  <w:sdtPr>
                    <w:alias w:val="8.5 pp."/>
                    <w:tag w:val="part_e1b7b1129a2b48899917d706a34033b8"/>
                    <w:lock w:val="sdtLocked"/>
                    <w:richText/>
                  </w:sdtPr>
                  <w:sdtContent>
                    <w:p>
                      <w:pPr>
                        <w:suppressAutoHyphens/>
                        <w:spacing w:line="360" w:lineRule="auto"/>
                        <w:ind w:firstLine="312"/>
                        <w:jc w:val="both"/>
                        <w:rPr>
                          <w:color w:val="000000"/>
                          <w:szCs w:val="24"/>
                          <w:lang w:eastAsia="lt-LT"/>
                        </w:rPr>
                      </w:pPr>
                      <w:sdt>
                        <w:sdtPr>
                          <w:alias w:val="Numeris"/>
                          <w:tag w:val="nr_e1b7b1129a2b48899917d706a34033b8"/>
                          <w:lock w:val="sdtLocked"/>
                          <w:richText/>
                        </w:sdtPr>
                        <w:sdtContent>
                          <w:r>
                            <w:rPr>
                              <w:color w:val="000000"/>
                              <w:szCs w:val="24"/>
                              <w:lang w:eastAsia="lt-LT"/>
                            </w:rPr>
                            <w:t>8.5</w:t>
                          </w:r>
                        </w:sdtContent>
                      </w:sdt>
                      <w:r>
                        <w:rPr>
                          <w:color w:val="000000"/>
                          <w:szCs w:val="24"/>
                          <w:lang w:eastAsia="lt-LT"/>
                        </w:rPr>
                        <w:t>. kiaulininkystė;</w:t>
                      </w:r>
                    </w:p>
                  </w:sdtContent>
                </w:sdt>
                <w:sdt>
                  <w:sdtPr>
                    <w:alias w:val="8.6 pp."/>
                    <w:tag w:val="part_6a02ee7afadd47ee9997de7848cdd928"/>
                    <w:lock w:val="sdtLocked"/>
                    <w:richText/>
                  </w:sdtPr>
                  <w:sdtContent>
                    <w:p>
                      <w:pPr>
                        <w:suppressAutoHyphens/>
                        <w:spacing w:line="360" w:lineRule="auto"/>
                        <w:ind w:firstLine="312"/>
                        <w:jc w:val="both"/>
                        <w:rPr>
                          <w:color w:val="000000"/>
                          <w:szCs w:val="24"/>
                          <w:lang w:eastAsia="lt-LT"/>
                        </w:rPr>
                      </w:pPr>
                      <w:sdt>
                        <w:sdtPr>
                          <w:alias w:val="Numeris"/>
                          <w:tag w:val="nr_6a02ee7afadd47ee9997de7848cdd928"/>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fa733bc0a764407392e52fb8bdc5696b"/>
            <w:lock w:val="sdtLocked"/>
            <w:richText/>
          </w:sdtPr>
          <w:sdtContent>
            <w:p>
              <w:pPr>
                <w:suppressAutoHyphens/>
                <w:jc w:val="center"/>
                <w:rPr>
                  <w:b/>
                  <w:color w:val="000000"/>
                  <w:szCs w:val="24"/>
                  <w:lang w:eastAsia="lt-LT"/>
                </w:rPr>
              </w:pPr>
              <w:sdt>
                <w:sdtPr>
                  <w:alias w:val="Numeris"/>
                  <w:tag w:val="nr_fa733bc0a764407392e52fb8bdc5696b"/>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fa733bc0a764407392e52fb8bdc5696b"/>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be3fae76b6a44f0baaacb10191c5a6b9"/>
                <w:lock w:val="sdtLocked"/>
                <w:richText/>
              </w:sdtPr>
              <w:sdtContent>
                <w:p>
                  <w:pPr>
                    <w:overflowPunct w:val="0"/>
                    <w:spacing w:line="336" w:lineRule="auto"/>
                    <w:ind w:firstLine="312"/>
                    <w:jc w:val="both"/>
                    <w:textAlignment w:val="baseline"/>
                    <w:rPr>
                      <w:szCs w:val="24"/>
                    </w:rPr>
                  </w:pPr>
                  <w:sdt>
                    <w:sdtPr>
                      <w:alias w:val="Numeris"/>
                      <w:tag w:val="nr_be3fae76b6a44f0baaacb10191c5a6b9"/>
                      <w:lock w:val="sdtLocked"/>
                      <w:richText/>
                    </w:sdtPr>
                    <w:sdtContent>
                      <w:r>
                        <w:rPr>
                          <w:szCs w:val="24"/>
                        </w:rPr>
                        <w:t>9</w:t>
                      </w:r>
                    </w:sdtContent>
                  </w:sdt>
                  <w:r>
                    <w:rPr>
                      <w:szCs w:val="24"/>
                    </w:rPr>
                    <w:t>. Paramos gali kreiptis žemės ūkio veiklos subjektas, kuris:</w:t>
                  </w:r>
                </w:p>
                <w:sdt>
                  <w:sdtPr>
                    <w:alias w:val="9.1 pp."/>
                    <w:tag w:val="part_0380e12655be4f5dbf6ac84a09fbd0ed"/>
                    <w:lock w:val="sdtLocked"/>
                    <w:richText/>
                  </w:sdtPr>
                  <w:sdtContent>
                    <w:p>
                      <w:pPr>
                        <w:overflowPunct w:val="0"/>
                        <w:spacing w:line="336" w:lineRule="auto"/>
                        <w:ind w:firstLine="312"/>
                        <w:jc w:val="both"/>
                        <w:textAlignment w:val="baseline"/>
                        <w:rPr>
                          <w:szCs w:val="24"/>
                        </w:rPr>
                      </w:pPr>
                      <w:sdt>
                        <w:sdtPr>
                          <w:alias w:val="Numeris"/>
                          <w:tag w:val="nr_0380e12655be4f5dbf6ac84a09fbd0ed"/>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ddb2e5074f2b4cbdb641f090959feb42"/>
                    <w:lock w:val="sdtLocked"/>
                    <w:richText/>
                  </w:sdtPr>
                  <w:sdtContent>
                    <w:p>
                      <w:pPr>
                        <w:overflowPunct w:val="0"/>
                        <w:spacing w:line="336" w:lineRule="auto"/>
                        <w:ind w:firstLine="312"/>
                        <w:jc w:val="both"/>
                        <w:textAlignment w:val="baseline"/>
                        <w:rPr>
                          <w:szCs w:val="24"/>
                        </w:rPr>
                      </w:pPr>
                      <w:sdt>
                        <w:sdtPr>
                          <w:alias w:val="Numeris"/>
                          <w:tag w:val="nr_ddb2e5074f2b4cbdb641f090959feb42"/>
                          <w:lock w:val="sdtLocked"/>
                          <w:richText/>
                        </w:sdtPr>
                        <w:sdtContent>
                          <w:r>
                            <w:rPr>
                              <w:szCs w:val="24"/>
                            </w:rPr>
                            <w:t>9.2</w:t>
                          </w:r>
                        </w:sdtContent>
                      </w:sdt>
                      <w:r>
                        <w:rPr>
                          <w:szCs w:val="24"/>
                        </w:rPr>
                        <w:t>. yra savo vardu kaip valdos valdytojas įregistravęs žemės ūkio valdą Lietuvos Respublikos Vyriausybės 2002 m. rugpjūčio 27 d. nutarimo Nr. 1351 „Dėl Lietuvos Respublikos žemės ūkio ir kaimo verslo registro įsteigimo ir jo nuostatų patvirtinimo“ nustatyta tvarka.</w:t>
                      </w:r>
                    </w:p>
                    <w:p>
                      <w:pPr>
                        <w:keepLines/>
                        <w:suppressAutoHyphens/>
                        <w:jc w:val="center"/>
                        <w:rPr>
                          <w:b/>
                          <w:bCs/>
                          <w:caps/>
                          <w:color w:val="000000"/>
                          <w:szCs w:val="24"/>
                          <w:lang w:eastAsia="lt-LT"/>
                        </w:rPr>
                      </w:pPr>
                    </w:p>
                  </w:sdtContent>
                </w:sdt>
              </w:sdtContent>
            </w:sdt>
          </w:sdtContent>
        </w:sdt>
        <w:sdt>
          <w:sdtPr>
            <w:alias w:val="skyrius"/>
            <w:tag w:val="part_c8992ccdaaf74af2ae5f683e058d900e"/>
            <w:lock w:val="sdtLocked"/>
            <w:richText/>
          </w:sdtPr>
          <w:sdtContent>
            <w:p>
              <w:pPr>
                <w:keepLines/>
                <w:suppressAutoHyphens/>
                <w:jc w:val="center"/>
                <w:rPr>
                  <w:b/>
                  <w:bCs/>
                  <w:caps/>
                  <w:color w:val="000000"/>
                  <w:szCs w:val="24"/>
                  <w:lang w:eastAsia="lt-LT"/>
                </w:rPr>
              </w:pPr>
              <w:sdt>
                <w:sdtPr>
                  <w:alias w:val="Numeris"/>
                  <w:tag w:val="nr_c8992ccdaaf74af2ae5f683e058d900e"/>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992ccdaaf74af2ae5f683e058d900e"/>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507852f9a0774499bda726169f61dedc"/>
                <w:lock w:val="sdtLocked"/>
                <w:richText/>
              </w:sdtPr>
              <w:sdtContent>
                <w:p>
                  <w:pPr>
                    <w:spacing w:line="360" w:lineRule="auto"/>
                    <w:ind w:firstLine="312"/>
                    <w:jc w:val="both"/>
                    <w:rPr>
                      <w:szCs w:val="24"/>
                      <w:lang w:eastAsia="lt-LT"/>
                    </w:rPr>
                  </w:pPr>
                  <w:sdt>
                    <w:sdtPr>
                      <w:alias w:val="Numeris"/>
                      <w:tag w:val="nr_507852f9a0774499bda726169f61dedc"/>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ffad9a55849b4b53a24cd2521046cf22"/>
                <w:lock w:val="sdtLocked"/>
                <w:richText/>
              </w:sdtPr>
              <w:sdtContent>
                <w:p>
                  <w:pPr>
                    <w:spacing w:line="360" w:lineRule="auto"/>
                    <w:ind w:firstLine="312"/>
                    <w:jc w:val="both"/>
                    <w:rPr>
                      <w:szCs w:val="24"/>
                      <w:lang w:eastAsia="lt-LT"/>
                    </w:rPr>
                  </w:pPr>
                  <w:sdt>
                    <w:sdtPr>
                      <w:alias w:val="Numeris"/>
                      <w:tag w:val="nr_ffad9a55849b4b53a24cd2521046cf22"/>
                      <w:lock w:val="sdtLocked"/>
                      <w:richText/>
                    </w:sdtPr>
                    <w:sdtContent>
                      <w:r>
                        <w:rPr>
                          <w:szCs w:val="24"/>
                          <w:lang w:eastAsia="lt-LT"/>
                        </w:rPr>
                        <w:t>11</w:t>
                      </w:r>
                    </w:sdtContent>
                  </w:sdt>
                  <w:r>
                    <w:rPr>
                      <w:szCs w:val="24"/>
                      <w:lang w:eastAsia="lt-LT"/>
                    </w:rPr>
                    <w:t>. Pareiškėjas laikomas tinkamu gauti paramą, jei:</w:t>
                  </w:r>
                </w:p>
                <w:sdt>
                  <w:sdtPr>
                    <w:alias w:val="11.1 pp."/>
                    <w:tag w:val="part_db658cf76522491797c8af92db93327a"/>
                    <w:lock w:val="sdtLocked"/>
                    <w:richText/>
                  </w:sdtPr>
                  <w:sdtContent>
                    <w:p>
                      <w:pPr>
                        <w:suppressAutoHyphens/>
                        <w:spacing w:line="360" w:lineRule="auto"/>
                        <w:ind w:firstLine="312"/>
                        <w:jc w:val="both"/>
                        <w:rPr>
                          <w:color w:val="000000"/>
                          <w:szCs w:val="24"/>
                          <w:lang w:eastAsia="lt-LT"/>
                        </w:rPr>
                      </w:pPr>
                      <w:sdt>
                        <w:sdtPr>
                          <w:alias w:val="Numeris"/>
                          <w:tag w:val="nr_db658cf76522491797c8af92db93327a"/>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p."/>
                    <w:tag w:val="part_7f258b2dfcd4416b8f1a73a4e0680f04"/>
                    <w:lock w:val="sdtLocked"/>
                    <w:richText/>
                  </w:sdtPr>
                  <w:sdtContent>
                    <w:p>
                      <w:pPr>
                        <w:suppressAutoHyphens/>
                        <w:spacing w:line="360" w:lineRule="auto"/>
                        <w:ind w:firstLine="312"/>
                        <w:jc w:val="both"/>
                        <w:rPr>
                          <w:color w:val="000000"/>
                          <w:szCs w:val="24"/>
                          <w:lang w:eastAsia="lt-LT"/>
                        </w:rPr>
                      </w:pPr>
                      <w:sdt>
                        <w:sdtPr>
                          <w:alias w:val="Numeris"/>
                          <w:tag w:val="nr_7f258b2dfcd4416b8f1a73a4e0680f04"/>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p."/>
                    <w:tag w:val="part_276067341bdc4c2abaab42807442a1dd"/>
                    <w:lock w:val="sdtLocked"/>
                    <w:richText/>
                  </w:sdtPr>
                  <w:sdtContent>
                    <w:p>
                      <w:pPr>
                        <w:suppressAutoHyphens/>
                        <w:spacing w:line="360" w:lineRule="auto"/>
                        <w:ind w:firstLine="312"/>
                        <w:jc w:val="both"/>
                        <w:rPr>
                          <w:color w:val="000000"/>
                          <w:szCs w:val="24"/>
                          <w:lang w:eastAsia="lt-LT"/>
                        </w:rPr>
                      </w:pPr>
                      <w:sdt>
                        <w:sdtPr>
                          <w:alias w:val="Numeris"/>
                          <w:tag w:val="nr_276067341bdc4c2abaab42807442a1dd"/>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p."/>
                    <w:tag w:val="part_641f6c82e9534393b0ffc2c0a0bbffc1"/>
                    <w:lock w:val="sdtLocked"/>
                    <w:richText/>
                  </w:sdtPr>
                  <w:sdtContent>
                    <w:p>
                      <w:pPr>
                        <w:suppressAutoHyphens/>
                        <w:spacing w:line="360" w:lineRule="auto"/>
                        <w:ind w:firstLine="312"/>
                        <w:jc w:val="both"/>
                        <w:rPr>
                          <w:color w:val="000000"/>
                          <w:szCs w:val="24"/>
                          <w:lang w:eastAsia="lt-LT"/>
                        </w:rPr>
                      </w:pPr>
                      <w:sdt>
                        <w:sdtPr>
                          <w:alias w:val="Numeris"/>
                          <w:tag w:val="nr_641f6c82e9534393b0ffc2c0a0bbffc1"/>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p."/>
                    <w:tag w:val="part_f8105e99bdc3477488040b4a303f3cb4"/>
                    <w:lock w:val="sdtLocked"/>
                    <w:richText/>
                  </w:sdtPr>
                  <w:sdtContent>
                    <w:p>
                      <w:pPr>
                        <w:overflowPunct w:val="0"/>
                        <w:spacing w:line="336" w:lineRule="auto"/>
                        <w:ind w:firstLine="312"/>
                        <w:jc w:val="both"/>
                        <w:textAlignment w:val="baseline"/>
                        <w:rPr>
                          <w:szCs w:val="24"/>
                        </w:rPr>
                      </w:pPr>
                      <w:sdt>
                        <w:sdtPr>
                          <w:alias w:val="Numeris"/>
                          <w:tag w:val="nr_f8105e99bdc3477488040b4a303f3cb4"/>
                          <w:lock w:val="sdtLocked"/>
                          <w:richText/>
                        </w:sdtPr>
                        <w:sdtContent>
                          <w:r>
                            <w:rPr>
                              <w:szCs w:val="24"/>
                            </w:rPr>
                            <w:t>11.5</w:t>
                          </w:r>
                        </w:sdtContent>
                      </w:sdt>
                      <w:r>
                        <w:rPr>
                          <w:szCs w:val="24"/>
                        </w:rPr>
                        <w:t>. sudarytoje atskiroje ūkinių gyvūnų draudimo sutartyje ir jos pakeitimuose nurodyta:</w:t>
                      </w:r>
                    </w:p>
                    <w:sdt>
                      <w:sdtPr>
                        <w:alias w:val="11.5.1 pp."/>
                        <w:tag w:val="part_4fdeca5206114c6e9e49dad1e06b47ef"/>
                        <w:lock w:val="sdtLocked"/>
                        <w:richText/>
                      </w:sdtPr>
                      <w:sdtContent>
                        <w:p>
                          <w:pPr>
                            <w:overflowPunct w:val="0"/>
                            <w:spacing w:line="336" w:lineRule="auto"/>
                            <w:ind w:firstLine="312"/>
                            <w:jc w:val="both"/>
                            <w:textAlignment w:val="baseline"/>
                            <w:rPr>
                              <w:szCs w:val="24"/>
                            </w:rPr>
                          </w:pPr>
                          <w:sdt>
                            <w:sdtPr>
                              <w:alias w:val="Numeris"/>
                              <w:tag w:val="nr_4fdeca5206114c6e9e49dad1e06b47ef"/>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b04a4bab6b9f4c128923510b6e19c0b8"/>
                        <w:lock w:val="sdtLocked"/>
                        <w:richText/>
                      </w:sdtPr>
                      <w:sdtContent>
                        <w:p>
                          <w:pPr>
                            <w:overflowPunct w:val="0"/>
                            <w:spacing w:line="336" w:lineRule="auto"/>
                            <w:ind w:firstLine="312"/>
                            <w:jc w:val="both"/>
                            <w:textAlignment w:val="baseline"/>
                          </w:pPr>
                          <w:sdt>
                            <w:sdtPr>
                              <w:alias w:val="Numeris"/>
                              <w:tag w:val="nr_b04a4bab6b9f4c128923510b6e19c0b8"/>
                              <w:lock w:val="sdtLocked"/>
                              <w:richText/>
                            </w:sdtPr>
                            <w:sdtContent>
                              <w:r>
                                <w:t>11.5.2</w:t>
                              </w:r>
                            </w:sdtContent>
                          </w:sdt>
                          <w:r>
                            <w:t xml:space="preserve">. draudžiamoji rizika – </w:t>
                          </w:r>
                          <w:r>
                            <w:rPr>
                              <w:color w:val="000000"/>
                            </w:rPr>
                            <w:t xml:space="preserve">Taisyklių 1 priede nurodytos </w:t>
                          </w:r>
                          <w:r>
                            <w:t>ūkinių gyvūnų užkrečiamosios ligos;</w:t>
                          </w:r>
                        </w:p>
                      </w:sdtContent>
                    </w:sdt>
                    <w:sdt>
                      <w:sdtPr>
                        <w:alias w:val="11.5.3 pp."/>
                        <w:tag w:val="part_85844cf1dfea4980a696d8ee53658253"/>
                        <w:lock w:val="sdtLocked"/>
                        <w:richText/>
                      </w:sdtPr>
                      <w:sdtContent>
                        <w:p>
                          <w:pPr>
                            <w:overflowPunct w:val="0"/>
                            <w:spacing w:line="336" w:lineRule="auto"/>
                            <w:ind w:firstLine="312"/>
                            <w:jc w:val="both"/>
                            <w:textAlignment w:val="baseline"/>
                          </w:pPr>
                          <w:sdt>
                            <w:sdtPr>
                              <w:alias w:val="Numeris"/>
                              <w:tag w:val="nr_85844cf1dfea4980a696d8ee53658253"/>
                              <w:lock w:val="sdtLocked"/>
                              <w:richText/>
                            </w:sdtPr>
                            <w:sdtContent>
                              <w:r>
                                <w:rPr>
                                  <w:szCs w:val="24"/>
                                </w:rPr>
                                <w:t>11.5.3</w:t>
                              </w:r>
                            </w:sdtContent>
                          </w:sdt>
                          <w:r>
                            <w:rPr>
                              <w:szCs w:val="24"/>
                            </w:rPr>
                            <w:t>. draudžiamųjų ūkinių gyvūnų rūšys: galvijai, avys, ožkos, arkliai, kiaulės, antys, kalakutai (auginami iki 70 d. ir 133 d. amžiaus), vištos (dedeklės, broileriai, viščiukai iki 16 sav.), putpelės, žąsys ir stručiai;</w:t>
                          </w:r>
                          <w:r>
                            <w:t xml:space="preserve"> </w:t>
                          </w:r>
                        </w:p>
                        <w:p>
                          <w:pPr>
                            <w:overflowPunct w:val="0"/>
                            <w:spacing w:line="336" w:lineRule="auto"/>
                            <w:textAlignment w:val="baseline"/>
                            <w:rPr>
                              <w:i/>
                              <w:sz w:val="20"/>
                            </w:rPr>
                          </w:pPr>
                          <w:r>
                            <w:rPr>
                              <w:b/>
                              <w:i/>
                              <w:sz w:val="20"/>
                            </w:rPr>
                            <w:t>TAR pastaba.</w:t>
                          </w:r>
                          <w:r>
                            <w:rPr>
                              <w:i/>
                              <w:sz w:val="20"/>
                            </w:rPr>
                            <w:t xml:space="preserve"> 11.5.3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11.5.4 pp."/>
                        <w:tag w:val="part_aebcae861fbb4127961e92e8a0a6c1c3"/>
                        <w:lock w:val="sdtLocked"/>
                        <w:richText/>
                      </w:sdtPr>
                      <w:sdtContent>
                        <w:p>
                          <w:pPr>
                            <w:overflowPunct w:val="0"/>
                            <w:spacing w:line="336" w:lineRule="auto"/>
                            <w:ind w:firstLine="312"/>
                            <w:jc w:val="both"/>
                            <w:textAlignment w:val="baseline"/>
                          </w:pPr>
                          <w:sdt>
                            <w:sdtPr>
                              <w:alias w:val="Numeris"/>
                              <w:tag w:val="nr_aebcae861fbb4127961e92e8a0a6c1c3"/>
                              <w:lock w:val="sdtLocked"/>
                              <w:richText/>
                            </w:sdtPr>
                            <w:sdtContent>
                              <w:r>
                                <w:rPr>
                                  <w:szCs w:val="24"/>
                                </w:rPr>
                                <w:t>11.5.4</w:t>
                              </w:r>
                            </w:sdtContent>
                          </w:sdt>
                          <w:r>
                            <w:rPr>
                              <w:szCs w:val="24"/>
                            </w:rPr>
                            <w:t xml:space="preserve">. draudžiamieji ūkiniai gyvūnai, draudžiamųjų ūkinių gyvūnų skaičius, draudimo suma ir draudimo įmokos suma pagal ūkinių gyvūnų rūšis ir grupes, nurodytas </w:t>
                          </w:r>
                          <w:r>
                            <w:rPr>
                              <w:rFonts w:eastAsia="Calibri"/>
                              <w:szCs w:val="24"/>
                            </w:rPr>
                            <w:t xml:space="preserve">atitinkamų metų Lietuvos Respublikos </w:t>
                          </w:r>
                          <w:r>
                            <w:rPr>
                              <w:szCs w:val="24"/>
                            </w:rPr>
                            <w:t>žemės ūkio ministro įsakymu kasmet tvirtinamame Biologinio turto ir žemės ūkio produkcijos normatyvinių kainų sąraše (toliau – ūkinių gyvūnų kainų sąrašas);</w:t>
                          </w:r>
                          <w:r>
                            <w:t xml:space="preserve"> </w:t>
                          </w:r>
                        </w:p>
                        <w:p>
                          <w:pPr>
                            <w:overflowPunct w:val="0"/>
                            <w:spacing w:line="336" w:lineRule="auto"/>
                            <w:textAlignment w:val="baseline"/>
                            <w:rPr>
                              <w:szCs w:val="24"/>
                            </w:rPr>
                          </w:pPr>
                          <w:r>
                            <w:rPr>
                              <w:b/>
                              <w:i/>
                              <w:sz w:val="20"/>
                            </w:rPr>
                            <w:t>TAR pastaba.</w:t>
                          </w:r>
                          <w:r>
                            <w:rPr>
                              <w:i/>
                              <w:sz w:val="20"/>
                            </w:rPr>
                            <w:t xml:space="preserve"> 11.5.4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11.5.5 pp."/>
                        <w:tag w:val="part_7f69ade2038041529caee98ea4c6e020"/>
                        <w:lock w:val="sdtLocked"/>
                        <w:richText/>
                      </w:sdtPr>
                      <w:sdtContent>
                        <w:p>
                          <w:pPr>
                            <w:overflowPunct w:val="0"/>
                            <w:spacing w:line="336" w:lineRule="auto"/>
                            <w:ind w:firstLine="312"/>
                            <w:jc w:val="both"/>
                            <w:textAlignment w:val="baseline"/>
                          </w:pPr>
                          <w:sdt>
                            <w:sdtPr>
                              <w:alias w:val="Numeris"/>
                              <w:tag w:val="nr_7f69ade2038041529caee98ea4c6e020"/>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8497549632b44cff8bb422ac04428645"/>
                        <w:lock w:val="sdtLocked"/>
                        <w:richText/>
                      </w:sdtPr>
                      <w:sdtContent>
                        <w:p>
                          <w:pPr>
                            <w:overflowPunct w:val="0"/>
                            <w:spacing w:line="336" w:lineRule="auto"/>
                            <w:ind w:firstLine="312"/>
                            <w:jc w:val="both"/>
                            <w:textAlignment w:val="baseline"/>
                            <w:rPr>
                              <w:szCs w:val="24"/>
                            </w:rPr>
                          </w:pPr>
                          <w:sdt>
                            <w:sdtPr>
                              <w:alias w:val="Numeris"/>
                              <w:tag w:val="nr_8497549632b44cff8bb422ac04428645"/>
                              <w:lock w:val="sdtLocked"/>
                              <w:richText/>
                            </w:sdtPr>
                            <w:sdtContent>
                              <w:r>
                                <w:rPr>
                                  <w:szCs w:val="24"/>
                                </w:rPr>
                                <w:t>11.5.6</w:t>
                              </w:r>
                            </w:sdtContent>
                          </w:sdt>
                          <w:r>
                            <w:rPr>
                              <w:szCs w:val="24"/>
                            </w:rPr>
                            <w:t>. draudimo sutarties (įskaitant jos pakeitimus) galiojimo laikotarpis – ne ilgesnis kaip vieneri metai;</w:t>
                          </w:r>
                        </w:p>
                      </w:sdtContent>
                    </w:sdt>
                    <w:sdt>
                      <w:sdtPr>
                        <w:alias w:val="11.5.7 pp."/>
                        <w:tag w:val="part_5669301f236a49f6b581b4704882d674"/>
                        <w:lock w:val="sdtLocked"/>
                        <w:richText/>
                      </w:sdtPr>
                      <w:sdtContent>
                        <w:p>
                          <w:pPr>
                            <w:overflowPunct w:val="0"/>
                            <w:spacing w:line="336" w:lineRule="auto"/>
                            <w:ind w:firstLine="312"/>
                            <w:jc w:val="both"/>
                            <w:textAlignment w:val="baseline"/>
                            <w:rPr>
                              <w:szCs w:val="24"/>
                            </w:rPr>
                          </w:pPr>
                          <w:sdt>
                            <w:sdtPr>
                              <w:alias w:val="Numeris"/>
                              <w:tag w:val="nr_5669301f236a49f6b581b4704882d674"/>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sdtContent>
                </w:sdt>
                <w:sdt>
                  <w:sdtPr>
                    <w:alias w:val="11.6 pp."/>
                    <w:tag w:val="part_8a730c71776445248ba571c3e4e41e75"/>
                    <w:lock w:val="sdtLocked"/>
                    <w:richText/>
                  </w:sdtPr>
                  <w:sdtContent>
                    <w:p>
                      <w:pPr>
                        <w:spacing w:line="360" w:lineRule="auto"/>
                        <w:ind w:firstLine="312"/>
                        <w:jc w:val="both"/>
                      </w:pPr>
                      <w:sdt>
                        <w:sdtPr>
                          <w:alias w:val="Numeris"/>
                          <w:tag w:val="nr_8a730c71776445248ba571c3e4e41e75"/>
                          <w:lock w:val="sdtLocked"/>
                          <w:richText/>
                        </w:sdtPr>
                        <w:sdtContent>
                          <w:r>
                            <w:t>11.6</w:t>
                          </w:r>
                        </w:sdtContent>
                      </w:sdt>
                      <w:r>
                        <w:t xml:space="preserve">. pagal draudimo sutartį numatoma padengti apdraustos ūkinių gyvūnų rūšies nuostolio suma (draudimo suma) viršija 20 proc. pareiškėjo vidutinės metinės praėjusių trejų metų laikotarpio draudžiamosios ūkinių gyvūnų rūšies vertės. Sąlyga tikrinama vadovaujantis šiomis nuostatomis: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sdt>
                      <w:sdtPr>
                        <w:alias w:val="11.6.1 pp."/>
                        <w:tag w:val="part_d112050db4754843b63128a8e3e38dd1"/>
                        <w:lock w:val="sdtLocked"/>
                        <w:richText/>
                      </w:sdtPr>
                      <w:sdtContent>
                        <w:p>
                          <w:pPr>
                            <w:spacing w:line="360" w:lineRule="auto"/>
                            <w:ind w:firstLine="312"/>
                            <w:jc w:val="both"/>
                            <w:rPr>
                              <w:color w:val="000000"/>
                              <w:lang w:eastAsia="lt-LT"/>
                            </w:rPr>
                          </w:pPr>
                          <w:sdt>
                            <w:sdtPr>
                              <w:alias w:val="Numeris"/>
                              <w:tag w:val="nr_d112050db4754843b63128a8e3e38dd1"/>
                              <w:lock w:val="sdtLocked"/>
                              <w:richText/>
                            </w:sdtPr>
                            <w:sdtContent>
                              <w:r>
                                <w:t>11.6.1</w:t>
                              </w:r>
                            </w:sdtContent>
                          </w:sdt>
                          <w:r>
                            <w:t>. sąlyga, nurodyta Taisyklių 11.6 papunktyje, tikrinama pagal kiekvieną apdraustų ūkinių gyvūnų rūšį;</w:t>
                          </w:r>
                          <w:r>
                            <w:rPr>
                              <w:color w:val="000000"/>
                            </w:rPr>
                            <w:t xml:space="preserve"> </w:t>
                          </w:r>
                        </w:p>
                      </w:sdtContent>
                    </w:sdt>
                    <w:sdt>
                      <w:sdtPr>
                        <w:alias w:val="11.6.2 pp."/>
                        <w:tag w:val="part_47f6df6d361a43b68600e134e619e37a"/>
                        <w:lock w:val="sdtLocked"/>
                        <w:richText/>
                      </w:sdtPr>
                      <w:sdtContent>
                        <w:p>
                          <w:pPr>
                            <w:spacing w:line="360" w:lineRule="auto"/>
                            <w:ind w:firstLine="312"/>
                            <w:jc w:val="both"/>
                            <w:rPr>
                              <w:rFonts w:eastAsia="Calibri"/>
                            </w:rPr>
                          </w:pPr>
                          <w:sdt>
                            <w:sdtPr>
                              <w:alias w:val="Numeris"/>
                              <w:tag w:val="nr_47f6df6d361a43b68600e134e619e37a"/>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įsigaliojimo metus, </w:t>
                          </w:r>
                          <w:r>
                            <w:rPr>
                              <w:spacing w:val="3"/>
                            </w:rPr>
                            <w:t>vidutinių metinių ūkinių gyvūnų verčių sumos vidurkį</w:t>
                          </w:r>
                          <w:r>
                            <w:rPr>
                              <w:rFonts w:eastAsia="Calibri"/>
                            </w:rPr>
                            <w:t>;</w:t>
                          </w:r>
                        </w:p>
                      </w:sdtContent>
                    </w:sdt>
                    <w:sdt>
                      <w:sdtPr>
                        <w:alias w:val="11.6.3 pp."/>
                        <w:tag w:val="part_82bf4f3742254b8bbe0fd5bc2bb2c169"/>
                        <w:lock w:val="sdtLocked"/>
                        <w:richText/>
                      </w:sdtPr>
                      <w:sdtContent>
                        <w:p>
                          <w:pPr>
                            <w:overflowPunct w:val="0"/>
                            <w:spacing w:line="360" w:lineRule="auto"/>
                            <w:ind w:firstLine="312"/>
                            <w:jc w:val="both"/>
                            <w:textAlignment w:val="baseline"/>
                            <w:rPr>
                              <w:rFonts w:eastAsia="Calibri"/>
                            </w:rPr>
                          </w:pPr>
                          <w:sdt>
                            <w:sdtPr>
                              <w:alias w:val="Numeris"/>
                              <w:tag w:val="nr_82bf4f3742254b8bbe0fd5bc2bb2c169"/>
                              <w:lock w:val="sdtLocked"/>
                              <w:richText/>
                            </w:sdtPr>
                            <w:sdtContent>
                              <w:r>
                                <w:rPr>
                                  <w:szCs w:val="24"/>
                                </w:rPr>
                                <w:t>11.6.3</w:t>
                              </w:r>
                            </w:sdtContent>
                          </w:sdt>
                          <w:r>
                            <w:rPr>
                              <w:szCs w:val="24"/>
                            </w:rPr>
                            <w:t>. pareiškėjo</w:t>
                          </w:r>
                          <w:r>
                            <w:rPr>
                              <w:spacing w:val="3"/>
                              <w:szCs w:val="24"/>
                            </w:rPr>
                            <w:t xml:space="preserve"> vidutinė metinė praėjusių vienerių metų laikotarpio ūkinių gyvūnų vertė</w:t>
                          </w:r>
                          <w:r>
                            <w:rPr>
                              <w:szCs w:val="24"/>
                            </w:rPr>
                            <w:t xml:space="preserve"> </w:t>
                          </w:r>
                          <w:r>
                            <w:rPr>
                              <w:rFonts w:eastAsia="Calibri"/>
                              <w:szCs w:val="24"/>
                            </w:rPr>
                            <w:t xml:space="preserve">apskaičiuojama vidutinį metinį ūkinių gyvūnų skaičių (apskaičiuojamą imant kiekvieno mėnesio paskutinę dieną </w:t>
                          </w:r>
                          <w:r>
                            <w:rPr>
                              <w:szCs w:val="24"/>
                            </w:rPr>
                            <w:t xml:space="preserve">ŽŪDC </w:t>
                          </w:r>
                          <w:r>
                            <w:rPr>
                              <w:rFonts w:eastAsia="Calibri"/>
                              <w:szCs w:val="24"/>
                            </w:rPr>
                            <w:t xml:space="preserve">Ūkinių gyvūnų registre užfiksuotą ūkinių gyvūnų skaičių) padauginus iš atitinkamų metų ūkinių gyvūnų kainų sąraše </w:t>
                          </w:r>
                          <w:r>
                            <w:rPr>
                              <w:szCs w:val="24"/>
                            </w:rPr>
                            <w:t>nurodytų ūkinių gyvūnų kainų vidurkio;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11.6.4 pp."/>
                        <w:tag w:val="part_0d472cfb635a4186ac2e3f1827111c43"/>
                        <w:lock w:val="sdtLocked"/>
                        <w:richText/>
                      </w:sdtPr>
                      <w:sdtContent>
                        <w:p>
                          <w:pPr>
                            <w:spacing w:line="360" w:lineRule="auto"/>
                            <w:ind w:firstLine="312"/>
                            <w:jc w:val="both"/>
                            <w:rPr>
                              <w:spacing w:val="3"/>
                            </w:rPr>
                          </w:pPr>
                          <w:sdt>
                            <w:sdtPr>
                              <w:alias w:val="Numeris"/>
                              <w:tag w:val="nr_0d472cfb635a4186ac2e3f1827111c43"/>
                              <w:lock w:val="sdtLocked"/>
                              <w:richText/>
                            </w:sdtPr>
                            <w:sdtContent>
                              <w:r>
                                <w:t>11.6.4</w:t>
                              </w:r>
                            </w:sdtContent>
                          </w:sdt>
                          <w:r>
                            <w:t>. tuo atveju, kai ūkiniai gyvūnai buvo laikomi ūkyje tik dvejus kalendorinius metus, ėjusius prieš</w:t>
                          </w:r>
                          <w:r>
                            <w:rPr>
                              <w:rFonts w:eastAsia="Calibri"/>
                            </w:rPr>
                            <w:t xml:space="preserve"> draudimo sutarties įsigaliojimo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p."/>
                        <w:tag w:val="part_7bb5a8e9bbc449e48af72204cde2ef99"/>
                        <w:lock w:val="sdtLocked"/>
                        <w:richText/>
                      </w:sdtPr>
                      <w:sdtContent>
                        <w:p>
                          <w:pPr>
                            <w:spacing w:line="360" w:lineRule="auto"/>
                            <w:ind w:firstLine="312"/>
                            <w:jc w:val="both"/>
                          </w:pPr>
                          <w:sdt>
                            <w:sdtPr>
                              <w:alias w:val="Numeris"/>
                              <w:tag w:val="nr_7bb5a8e9bbc449e48af72204cde2ef99"/>
                              <w:lock w:val="sdtLocked"/>
                              <w:richText/>
                            </w:sdtPr>
                            <w:sdtContent>
                              <w:r>
                                <w:t>11.6.5</w:t>
                              </w:r>
                            </w:sdtContent>
                          </w:sdt>
                          <w:r>
                            <w:t>. tuo atveju, kai ūkiniai gyvūnai buvo laikomi ūkyje tik vienus kalendorinius metus, ėjusius prieš draudimo sutarties įsigaliojimo metus, vidutinė metinė praėjusių trejų metų laikotarpio ūkinių gyvūnų vertė apskaičiuojama vidutinę metinę praėjusių vienų metų ūkinių gyvūnų vertę dalijant iš trijų;</w:t>
                          </w:r>
                        </w:p>
                      </w:sdtContent>
                    </w:sdt>
                    <w:sdt>
                      <w:sdtPr>
                        <w:alias w:val="11.6.6 pp."/>
                        <w:tag w:val="part_a8d95d5abbfe40beab67340fe029d70b"/>
                        <w:lock w:val="sdtLocked"/>
                        <w:richText/>
                      </w:sdtPr>
                      <w:sdtContent>
                        <w:p>
                          <w:pPr>
                            <w:spacing w:line="360" w:lineRule="auto"/>
                            <w:ind w:firstLine="312"/>
                            <w:jc w:val="both"/>
                            <w:rPr>
                              <w:rFonts w:eastAsia="Calibri"/>
                            </w:rPr>
                          </w:pPr>
                          <w:sdt>
                            <w:sdtPr>
                              <w:alias w:val="Numeris"/>
                              <w:tag w:val="nr_a8d95d5abbfe40beab67340fe029d70b"/>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įsigaliojimo  metus,  nelaikė,  pareiškėjo  v</w:t>
                          </w:r>
                          <w:r>
                            <w:rPr>
                              <w:spacing w:val="3"/>
                            </w:rPr>
                            <w:t xml:space="preserve">idutinė  metinė  praėjusių  trejų metų laikotarpio ūkinių gyvūnų vertė prilyginama nuliui;</w:t>
                          </w:r>
                        </w:p>
                      </w:sdtContent>
                    </w:sdt>
                    <w:sdt>
                      <w:sdtPr>
                        <w:alias w:val="11.6.7 pp."/>
                        <w:tag w:val="part_380e523b8367478893b8475b4fc809ef"/>
                        <w:lock w:val="sdtLocked"/>
                        <w:richText/>
                      </w:sdtPr>
                      <w:sdtContent>
                        <w:p>
                          <w:pPr>
                            <w:spacing w:line="360" w:lineRule="auto"/>
                            <w:ind w:firstLine="312"/>
                            <w:jc w:val="both"/>
                          </w:pPr>
                          <w:sdt>
                            <w:sdtPr>
                              <w:alias w:val="Numeris"/>
                              <w:tag w:val="nr_380e523b8367478893b8475b4fc809ef"/>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p."/>
                        <w:tag w:val="part_fddb4168ac214993aa5957740e3445f1"/>
                        <w:lock w:val="sdtLocked"/>
                        <w:richText/>
                      </w:sdtPr>
                      <w:sdtContent>
                        <w:p>
                          <w:pPr>
                            <w:suppressAutoHyphens/>
                            <w:spacing w:line="360" w:lineRule="auto"/>
                            <w:ind w:firstLine="312"/>
                            <w:jc w:val="both"/>
                            <w:rPr>
                              <w:color w:val="000000"/>
                              <w:szCs w:val="24"/>
                            </w:rPr>
                          </w:pPr>
                          <w:sdt>
                            <w:sdtPr>
                              <w:alias w:val="Numeris"/>
                              <w:tag w:val="nr_fddb4168ac214993aa5957740e3445f1"/>
                              <w:lock w:val="sdtLocked"/>
                              <w:richText/>
                            </w:sdtPr>
                            <w:sdtContent>
                              <w:r>
                                <w:rPr>
                                  <w:color w:val="000000"/>
                                  <w:szCs w:val="24"/>
                                </w:rPr>
                                <w:t>11.6.8</w:t>
                              </w:r>
                            </w:sdtContent>
                          </w:sdt>
                          <w:r>
                            <w:rPr>
                              <w:color w:val="000000"/>
                              <w:szCs w:val="24"/>
                            </w:rPr>
                            <w:t>. sąlyga, nurodyta Taisyklių 11.6 papunktyje, tikrinama visam draudimo sutarties galiojimo laikotarpiui arba kiekvienam draudimo sutarties galiojimo laikotarpiui, kai keitėsi draudimo suma (tuo atveju, jei draudimo suma per draudimo sutarties galiojimo laikotarpį buvo keičiama):</w:t>
                          </w:r>
                        </w:p>
                        <w:sdt>
                          <w:sdtPr>
                            <w:alias w:val="11.6.8.1 pp."/>
                            <w:tag w:val="part_ad8ba53d1d214a988a730845d67a5868"/>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ad8ba53d1d214a988a730845d67a5868"/>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20 proc. pareiškėjo vidutinės metinės praėjusių trejų metų laikotarpio draudžiamosios ūkinių gyvūnų rūšies vertės (toliau – suma, sudaranti 20 proc. gyvūnų vertės), lyginant su draudimo sutartyje nurodyta pagal draudimo sutartį numatoma padengti apdraustos ūkinių gyvūnų rūšies nuostolio suma (draudimo suma) (toliau – draudimo sutartyje nurodyta draudimo suma);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2 pp."/>
                            <w:tag w:val="part_7767cc5fcc14445f9285cc6d198c35db"/>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7767cc5fcc14445f9285cc6d198c35db"/>
                                  <w:lock w:val="sdtLocked"/>
                                  <w:richText/>
                                </w:sdtPr>
                                <w:sdtContent>
                                  <w:r>
                                    <w:rPr>
                                      <w:color w:val="000000"/>
                                      <w:szCs w:val="24"/>
                                    </w:rPr>
                                    <w:t>11.6.8.2</w:t>
                                  </w:r>
                                </w:sdtContent>
                              </w:sdt>
                              <w:r>
                                <w:rPr>
                                  <w:color w:val="000000"/>
                                  <w:szCs w:val="24"/>
                                </w:rPr>
                                <w:t>. tuo atveju, kai draudimo suma per draudimo sutarties galiojimo laikotarpį buvo keičiama – sumą, sudarančią 20 proc. gyvūnų vertės, lyginant su kiekvienu draudimo sutarties galiojimo laikotarpiu galiojusia draudimo suma, nurodyta atitinkamai draudimo sutartyje (pirminėje) ir jos pakeitimuose;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3 pp."/>
                            <w:tag w:val="part_37e9bcfe65f14e21807242d42e6e409b"/>
                            <w:lock w:val="sdtLocked"/>
                            <w:richText/>
                          </w:sdtPr>
                          <w:sdtContent>
                            <w:p>
                              <w:pPr>
                                <w:overflowPunct w:val="0"/>
                                <w:spacing w:line="360" w:lineRule="auto"/>
                                <w:ind w:firstLine="312"/>
                                <w:jc w:val="both"/>
                                <w:textAlignment w:val="baseline"/>
                              </w:pPr>
                              <w:sdt>
                                <w:sdtPr>
                                  <w:alias w:val="Numeris"/>
                                  <w:tag w:val="nr_37e9bcfe65f14e21807242d42e6e409b"/>
                                  <w:lock w:val="sdtLocked"/>
                                  <w:richText/>
                                </w:sdtPr>
                                <w:sdtContent>
                                  <w:r>
                                    <w:t>11.6.8.3</w:t>
                                  </w:r>
                                </w:sdtContent>
                              </w:sdt>
                              <w:r>
                                <w:t xml:space="preserve">. tuo atveju, kai pagal draudimo sutartį yra apdrausti tos pačios rūšies ūkiniai gyvūnai, laikomi keliose viena nuo kitos nutolusiose vietovėse – sumą, sudarančią 20 proc. gyvūnų vertės, lyginant su suma, kuri apskaičiuojama susumuojant visas draudimo sutartyje nurodytas draudimo sumas pagal atskiras ūkinių gyvūnų laikymo vietoves, atitinkamai laikantis Taisyklių 11.6.8.2 papunktyje nurodytų reikalavimų, jei draudimo suma per draudimo sutarties galiojimo laikotarpį buvo keičiama;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11.7 pp."/>
                    <w:tag w:val="part_4d4a28b2bc5248279147e5deef8eef2f"/>
                    <w:lock w:val="sdtLocked"/>
                    <w:richText/>
                  </w:sdtPr>
                  <w:sdtContent>
                    <w:p>
                      <w:pPr>
                        <w:spacing w:line="360" w:lineRule="auto"/>
                        <w:ind w:firstLine="312"/>
                        <w:jc w:val="both"/>
                      </w:pPr>
                      <w:sdt>
                        <w:sdtPr>
                          <w:alias w:val="Numeris"/>
                          <w:tag w:val="nr_4d4a28b2bc5248279147e5deef8eef2f"/>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p."/>
                    <w:tag w:val="part_9f57fb6e457e461e82fc0429c3c992e8"/>
                    <w:lock w:val="sdtLocked"/>
                    <w:richText/>
                  </w:sdtPr>
                  <w:sdtContent>
                    <w:p>
                      <w:pPr>
                        <w:suppressAutoHyphens/>
                        <w:spacing w:line="360" w:lineRule="auto"/>
                        <w:ind w:firstLine="312"/>
                        <w:jc w:val="both"/>
                        <w:rPr>
                          <w:color w:val="000000"/>
                          <w:szCs w:val="24"/>
                        </w:rPr>
                      </w:pPr>
                      <w:sdt>
                        <w:sdtPr>
                          <w:alias w:val="Numeris"/>
                          <w:tag w:val="nr_9f57fb6e457e461e82fc0429c3c992e8"/>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2a685664a4b44b16a501a874c8cf873a"/>
                    <w:lock w:val="sdtLocked"/>
                    <w:richText/>
                  </w:sdtPr>
                  <w:sdtContent>
                    <w:p>
                      <w:pPr>
                        <w:overflowPunct w:val="0"/>
                        <w:spacing w:line="336" w:lineRule="auto"/>
                        <w:ind w:firstLine="312"/>
                        <w:jc w:val="both"/>
                        <w:textAlignment w:val="baseline"/>
                        <w:rPr>
                          <w:color w:val="000000"/>
                          <w:sz w:val="28"/>
                          <w:szCs w:val="28"/>
                          <w:lang w:eastAsia="lt-LT"/>
                        </w:rPr>
                      </w:pPr>
                      <w:sdt>
                        <w:sdtPr>
                          <w:alias w:val="Numeris"/>
                          <w:tag w:val="nr_2a685664a4b44b16a501a874c8cf873a"/>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suppressAutoHyphens/>
                        <w:ind w:firstLine="312"/>
                        <w:jc w:val="center"/>
                        <w:rPr>
                          <w:b/>
                          <w:color w:val="000000"/>
                          <w:szCs w:val="24"/>
                          <w:lang w:eastAsia="lt-LT"/>
                        </w:rPr>
                      </w:pPr>
                    </w:p>
                  </w:sdtContent>
                </w:sdt>
              </w:sdtContent>
            </w:sdt>
          </w:sdtContent>
        </w:sdt>
        <w:sdt>
          <w:sdtPr>
            <w:alias w:val="skyrius"/>
            <w:tag w:val="part_388701d14e074c2c8f421cef3b502a61"/>
            <w:lock w:val="sdtLocked"/>
            <w:richText/>
          </w:sdtPr>
          <w:sdtContent>
            <w:p>
              <w:pPr>
                <w:suppressAutoHyphens/>
                <w:jc w:val="center"/>
                <w:rPr>
                  <w:b/>
                  <w:color w:val="000000"/>
                  <w:szCs w:val="24"/>
                  <w:lang w:eastAsia="lt-LT"/>
                </w:rPr>
              </w:pPr>
              <w:sdt>
                <w:sdtPr>
                  <w:alias w:val="Numeris"/>
                  <w:tag w:val="nr_388701d14e074c2c8f421cef3b502a61"/>
                  <w:lock w:val="sdtLocked"/>
                  <w:richText/>
                </w:sdtPr>
                <w:sdtContent>
                  <w:r>
                    <w:rPr>
                      <w:b/>
                      <w:color w:val="000000"/>
                      <w:szCs w:val="24"/>
                      <w:lang w:eastAsia="lt-LT"/>
                    </w:rPr>
                    <w:t>VII</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388701d14e074c2c8f421cef3b502a61"/>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e835d712b1c94f259ff5bb43987f65db"/>
                <w:lock w:val="sdtLocked"/>
                <w:richText/>
              </w:sdtPr>
              <w:sdtContent>
                <w:p>
                  <w:pPr>
                    <w:overflowPunct w:val="0"/>
                    <w:spacing w:line="336" w:lineRule="auto"/>
                    <w:ind w:firstLine="312"/>
                    <w:jc w:val="both"/>
                    <w:textAlignment w:val="baseline"/>
                    <w:rPr>
                      <w:szCs w:val="24"/>
                    </w:rPr>
                  </w:pPr>
                  <w:sdt>
                    <w:sdtPr>
                      <w:alias w:val="Numeris"/>
                      <w:tag w:val="nr_e835d712b1c94f259ff5bb43987f65db"/>
                      <w:lock w:val="sdtLocked"/>
                      <w:richText/>
                    </w:sdtPr>
                    <w:sdtContent>
                      <w:r>
                        <w:rPr>
                          <w:szCs w:val="24"/>
                        </w:rPr>
                        <w:t>12</w:t>
                      </w:r>
                    </w:sdtContent>
                  </w:sdt>
                  <w:r>
                    <w:rPr>
                      <w:szCs w:val="24"/>
                    </w:rPr>
                    <w:t>. Pareiškėjai ir (arba) paramos gavėjai įsipareigoja:</w:t>
                  </w:r>
                </w:p>
                <w:sdt>
                  <w:sdtPr>
                    <w:alias w:val="12.1 pp."/>
                    <w:tag w:val="part_3950867cf3664b178a9f25dc20169f07"/>
                    <w:lock w:val="sdtLocked"/>
                    <w:richText/>
                  </w:sdtPr>
                  <w:sdtContent>
                    <w:p>
                      <w:pPr>
                        <w:overflowPunct w:val="0"/>
                        <w:spacing w:line="336" w:lineRule="auto"/>
                        <w:ind w:firstLine="312"/>
                        <w:jc w:val="both"/>
                        <w:textAlignment w:val="baseline"/>
                        <w:rPr>
                          <w:szCs w:val="24"/>
                        </w:rPr>
                      </w:pPr>
                      <w:sdt>
                        <w:sdtPr>
                          <w:alias w:val="Numeris"/>
                          <w:tag w:val="nr_3950867cf3664b178a9f25dc20169f07"/>
                          <w:lock w:val="sdtLocked"/>
                          <w:richText/>
                        </w:sdtPr>
                        <w:sdtContent>
                          <w:r>
                            <w:rPr>
                              <w:szCs w:val="24"/>
                            </w:rPr>
                            <w:t>12.1</w:t>
                          </w:r>
                        </w:sdtContent>
                      </w:sdt>
                      <w:r>
                        <w:rPr>
                          <w:szCs w:val="24"/>
                        </w:rPr>
                        <w:t>. laikytis Lietuvos Respublikos žemės ūkio ministro 2003 m. birželio 16 d. įsakyme Nr. 3D-234 nustatytų ūkinių gyvūnų laikymo vietų registravimo ir jose laikomų ūkinių gyvūnų ženklinimo ir apskaitos reikalavimų;</w:t>
                      </w:r>
                      <w:r>
                        <w:rPr>
                          <w:i/>
                          <w:szCs w:val="24"/>
                          <w:highlight w:val="lightGray"/>
                        </w:rPr>
                        <w:t xml:space="preserve"> </w:t>
                      </w:r>
                    </w:p>
                  </w:sdtContent>
                </w:sdt>
                <w:sdt>
                  <w:sdtPr>
                    <w:alias w:val="12.2 pp."/>
                    <w:tag w:val="part_fdcedeba7a0e47cf82a2305f66babf76"/>
                    <w:lock w:val="sdtLocked"/>
                    <w:richText/>
                  </w:sdtPr>
                  <w:sdtContent>
                    <w:p>
                      <w:pPr>
                        <w:overflowPunct w:val="0"/>
                        <w:spacing w:line="336" w:lineRule="auto"/>
                        <w:ind w:firstLine="312"/>
                        <w:jc w:val="both"/>
                        <w:textAlignment w:val="baseline"/>
                      </w:pPr>
                      <w:sdt>
                        <w:sdtPr>
                          <w:alias w:val="Numeris"/>
                          <w:tag w:val="nr_fdcedeba7a0e47cf82a2305f66babf76"/>
                          <w:lock w:val="sdtLocked"/>
                          <w:richText/>
                        </w:sdtPr>
                        <w:sdtContent>
                          <w:r>
                            <w:rPr>
                              <w:szCs w:val="24"/>
                            </w:rPr>
                            <w:t>12.2</w:t>
                          </w:r>
                        </w:sdtContent>
                      </w:sdt>
                      <w:r>
                        <w:rPr>
                          <w:szCs w:val="24"/>
                        </w:rPr>
                        <w:t>.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r>
                        <w:t xml:space="preserve"> </w:t>
                      </w:r>
                    </w:p>
                    <w:p>
                      <w:pPr>
                        <w:overflowPunct w:val="0"/>
                        <w:spacing w:line="336" w:lineRule="auto"/>
                        <w:ind w:firstLine="284"/>
                        <w:jc w:val="both"/>
                        <w:textAlignment w:val="baseline"/>
                      </w:pPr>
                    </w:p>
                  </w:sdtContent>
                </w:sdt>
              </w:sdtContent>
            </w:sdt>
          </w:sdtContent>
        </w:sdt>
        <w:sdt>
          <w:sdtPr>
            <w:alias w:val="skyrius"/>
            <w:tag w:val="part_4428c60eec434ef7b503df8d943c9bb2"/>
            <w:lock w:val="sdtLocked"/>
            <w:richText/>
          </w:sdtPr>
          <w:sdtContent>
            <w:p>
              <w:pPr>
                <w:keepLines/>
                <w:suppressAutoHyphens/>
                <w:jc w:val="center"/>
                <w:rPr>
                  <w:b/>
                  <w:bCs/>
                  <w:caps/>
                  <w:color w:val="000000"/>
                  <w:szCs w:val="24"/>
                  <w:lang w:eastAsia="lt-LT"/>
                </w:rPr>
              </w:pPr>
              <w:sdt>
                <w:sdtPr>
                  <w:alias w:val="Numeris"/>
                  <w:tag w:val="nr_4428c60eec434ef7b503df8d943c9bb2"/>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428c60eec434ef7b503df8d943c9bb2"/>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e29d4e1a64344d23aa6c44b4d8b7a605"/>
                <w:lock w:val="sdtLocked"/>
                <w:richText/>
              </w:sdtPr>
              <w:sdtContent>
                <w:p>
                  <w:pPr>
                    <w:overflowPunct w:val="0"/>
                    <w:spacing w:line="336" w:lineRule="auto"/>
                    <w:ind w:firstLine="312"/>
                    <w:jc w:val="both"/>
                    <w:textAlignment w:val="baseline"/>
                    <w:rPr>
                      <w:color w:val="000000"/>
                      <w:szCs w:val="24"/>
                      <w:lang w:eastAsia="lt-LT"/>
                    </w:rPr>
                  </w:pPr>
                  <w:sdt>
                    <w:sdtPr>
                      <w:alias w:val="Numeris"/>
                      <w:tag w:val="nr_e29d4e1a64344d23aa6c44b4d8b7a605"/>
                      <w:lock w:val="sdtLocked"/>
                      <w:richText/>
                    </w:sdtPr>
                    <w:sdtContent>
                      <w:r>
                        <w:rPr>
                          <w:szCs w:val="24"/>
                        </w:rPr>
                        <w:t>13</w:t>
                      </w:r>
                    </w:sdtContent>
                  </w:sdt>
                  <w:r>
                    <w:rPr>
                      <w:szCs w:val="24"/>
                    </w:rPr>
                    <w:t>.</w:t>
                  </w:r>
                  <w:r>
                    <w:rPr>
                      <w:b/>
                      <w:bCs/>
                      <w:szCs w:val="24"/>
                    </w:rPr>
                    <w:t xml:space="preserve"> </w:t>
                  </w:r>
                  <w:r>
                    <w:rPr>
                      <w:szCs w:val="24"/>
                    </w:rPr>
                    <w:t>Pagal priemonės veiklos sritį kompensuojama 70 proc. sumokėtos draudimo įmokos sumos, neviršijant Taisyklių 14–18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4 p."/>
                <w:tag w:val="part_bceb4c091093472483423af8a6703b2b"/>
                <w:lock w:val="sdtLocked"/>
                <w:richText/>
              </w:sdtPr>
              <w:sdtContent>
                <w:p>
                  <w:pPr>
                    <w:overflowPunct w:val="0"/>
                    <w:spacing w:line="336" w:lineRule="auto"/>
                    <w:ind w:firstLine="312"/>
                    <w:jc w:val="both"/>
                    <w:textAlignment w:val="baseline"/>
                  </w:pPr>
                  <w:sdt>
                    <w:sdtPr>
                      <w:alias w:val="Numeris"/>
                      <w:tag w:val="nr_bceb4c091093472483423af8a6703b2b"/>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70 proc. tinkamos finansuoti draudimo įmokos sumos, kuri apskaičiuojama Taisyklių 15–18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5 p."/>
                <w:tag w:val="part_f40524fb259744dc91dff2319500d7bd"/>
                <w:lock w:val="sdtLocked"/>
                <w:richText/>
              </w:sdtPr>
              <w:sdtContent>
                <w:p>
                  <w:pPr>
                    <w:overflowPunct w:val="0"/>
                    <w:spacing w:line="336" w:lineRule="auto"/>
                    <w:ind w:firstLine="312"/>
                    <w:jc w:val="both"/>
                    <w:textAlignment w:val="baseline"/>
                    <w:rPr>
                      <w:szCs w:val="24"/>
                    </w:rPr>
                  </w:pPr>
                  <w:sdt>
                    <w:sdtPr>
                      <w:alias w:val="Numeris"/>
                      <w:tag w:val="nr_f40524fb259744dc91dff2319500d7bd"/>
                      <w:lock w:val="sdtLocked"/>
                      <w:richText/>
                    </w:sdtPr>
                    <w:sdtContent>
                      <w:r>
                        <w:rPr>
                          <w:szCs w:val="24"/>
                        </w:rPr>
                        <w:t>15</w:t>
                      </w:r>
                    </w:sdtContent>
                  </w:sdt>
                  <w:r>
                    <w:rPr>
                      <w:szCs w:val="24"/>
                    </w:rPr>
                    <w:t>. Pagal draudimo sutartį tinkama finansuoti draudimo įmokos suma apskaičiuojama sudauginant:</w:t>
                  </w:r>
                </w:p>
                <w:sdt>
                  <w:sdtPr>
                    <w:alias w:val="15.1 pp."/>
                    <w:tag w:val="part_9c0eab6e0cfe4ae39752f5fcad22363f"/>
                    <w:lock w:val="sdtLocked"/>
                    <w:richText/>
                  </w:sdtPr>
                  <w:sdtContent>
                    <w:p>
                      <w:pPr>
                        <w:overflowPunct w:val="0"/>
                        <w:spacing w:line="336" w:lineRule="auto"/>
                        <w:ind w:firstLine="312"/>
                        <w:jc w:val="both"/>
                        <w:textAlignment w:val="baseline"/>
                        <w:rPr>
                          <w:szCs w:val="24"/>
                        </w:rPr>
                      </w:pPr>
                      <w:sdt>
                        <w:sdtPr>
                          <w:alias w:val="Numeris"/>
                          <w:tag w:val="nr_9c0eab6e0cfe4ae39752f5fcad22363f"/>
                          <w:lock w:val="sdtLocked"/>
                          <w:richText/>
                        </w:sdtPr>
                        <w:sdtContent>
                          <w:r>
                            <w:rPr>
                              <w:szCs w:val="24"/>
                            </w:rPr>
                            <w:t>15.1</w:t>
                          </w:r>
                        </w:sdtContent>
                      </w:sdt>
                      <w:r>
                        <w:rPr>
                          <w:szCs w:val="24"/>
                        </w:rPr>
                        <w:t>. apdraustųjų ūkinių gyvūnų vertę, kuri apskaičiuojama Taisyklių 16 punkte nustatyta tvarka;</w:t>
                      </w:r>
                    </w:p>
                  </w:sdtContent>
                </w:sdt>
                <w:sdt>
                  <w:sdtPr>
                    <w:alias w:val="15.2 pp."/>
                    <w:tag w:val="part_5f6fc20bb4a2454d8ec5c7141f7f263e"/>
                    <w:lock w:val="sdtLocked"/>
                    <w:richText/>
                  </w:sdtPr>
                  <w:sdtContent>
                    <w:p>
                      <w:pPr>
                        <w:overflowPunct w:val="0"/>
                        <w:spacing w:line="336" w:lineRule="auto"/>
                        <w:ind w:firstLine="312"/>
                        <w:jc w:val="both"/>
                        <w:textAlignment w:val="baseline"/>
                        <w:rPr>
                          <w:szCs w:val="24"/>
                        </w:rPr>
                      </w:pPr>
                      <w:sdt>
                        <w:sdtPr>
                          <w:alias w:val="Numeris"/>
                          <w:tag w:val="nr_5f6fc20bb4a2454d8ec5c7141f7f263e"/>
                          <w:lock w:val="sdtLocked"/>
                          <w:richText/>
                        </w:sdtPr>
                        <w:sdtContent>
                          <w:r>
                            <w:rPr>
                              <w:szCs w:val="24"/>
                            </w:rPr>
                            <w:t>15.2</w:t>
                          </w:r>
                        </w:sdtContent>
                      </w:sdt>
                      <w:r>
                        <w:rPr>
                          <w:szCs w:val="24"/>
                        </w:rPr>
                        <w:t>. Taisyklių 17 punkte nustatytą tarifą;</w:t>
                      </w:r>
                    </w:p>
                  </w:sdtContent>
                </w:sdt>
                <w:sdt>
                  <w:sdtPr>
                    <w:alias w:val="15.3 pp."/>
                    <w:tag w:val="part_e0cf1c94361a4cc4ab51f9013787e524"/>
                    <w:lock w:val="sdtLocked"/>
                    <w:richText/>
                  </w:sdtPr>
                  <w:sdtContent>
                    <w:p>
                      <w:pPr>
                        <w:overflowPunct w:val="0"/>
                        <w:spacing w:line="336" w:lineRule="auto"/>
                        <w:ind w:firstLine="312"/>
                        <w:jc w:val="both"/>
                        <w:textAlignment w:val="baseline"/>
                      </w:pPr>
                      <w:sdt>
                        <w:sdtPr>
                          <w:alias w:val="Numeris"/>
                          <w:tag w:val="nr_e0cf1c94361a4cc4ab51f9013787e524"/>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sdtContent>
            </w:sdt>
            <w:sdt>
              <w:sdtPr>
                <w:alias w:val="16 p."/>
                <w:tag w:val="part_4d36bc38e96f466f8e770921e4809d45"/>
                <w:lock w:val="sdtLocked"/>
                <w:richText/>
              </w:sdtPr>
              <w:sdtContent>
                <w:p>
                  <w:pPr>
                    <w:overflowPunct w:val="0"/>
                    <w:spacing w:line="336" w:lineRule="auto"/>
                    <w:ind w:firstLine="312"/>
                    <w:jc w:val="both"/>
                    <w:textAlignment w:val="baseline"/>
                    <w:rPr>
                      <w:szCs w:val="24"/>
                    </w:rPr>
                  </w:pPr>
                  <w:sdt>
                    <w:sdtPr>
                      <w:alias w:val="Numeris"/>
                      <w:tag w:val="nr_4d36bc38e96f466f8e770921e4809d45"/>
                      <w:lock w:val="sdtLocked"/>
                      <w:richText/>
                    </w:sdtPr>
                    <w:sdtContent>
                      <w:r>
                        <w:rPr>
                          <w:szCs w:val="24"/>
                        </w:rPr>
                        <w:t>16</w:t>
                      </w:r>
                    </w:sdtContent>
                  </w:sdt>
                  <w:r>
                    <w:rPr>
                      <w:szCs w:val="24"/>
                    </w:rPr>
                    <w:t>. Apdraustųjų ūkinių gyvūnų vertė apskaičiuojama dauginant:</w:t>
                  </w:r>
                </w:p>
                <w:sdt>
                  <w:sdtPr>
                    <w:alias w:val="16.1 pp."/>
                    <w:tag w:val="part_02103934d3084b4d847e05a2a6b0618b"/>
                    <w:lock w:val="sdtLocked"/>
                    <w:richText/>
                  </w:sdtPr>
                  <w:sdtContent>
                    <w:p>
                      <w:pPr>
                        <w:overflowPunct w:val="0"/>
                        <w:spacing w:line="336" w:lineRule="auto"/>
                        <w:ind w:firstLine="312"/>
                        <w:jc w:val="both"/>
                        <w:textAlignment w:val="baseline"/>
                        <w:rPr>
                          <w:szCs w:val="24"/>
                        </w:rPr>
                      </w:pPr>
                      <w:sdt>
                        <w:sdtPr>
                          <w:alias w:val="Numeris"/>
                          <w:tag w:val="nr_02103934d3084b4d847e05a2a6b0618b"/>
                          <w:lock w:val="sdtLocked"/>
                          <w:richText/>
                        </w:sdtPr>
                        <w:sdtContent>
                          <w:r>
                            <w:rPr>
                              <w:szCs w:val="24"/>
                            </w:rPr>
                            <w:t>16.1</w:t>
                          </w:r>
                        </w:sdtContent>
                      </w:sdt>
                      <w:r>
                        <w:rPr>
                          <w:szCs w:val="24"/>
                        </w:rPr>
                        <w:t>. ūkinių gyvūnų skaičių:</w:t>
                      </w:r>
                    </w:p>
                    <w:sdt>
                      <w:sdtPr>
                        <w:alias w:val="16.1.1 pp."/>
                        <w:tag w:val="part_0f3fcbdfe365473a84e804ddc6519ea9"/>
                        <w:lock w:val="sdtLocked"/>
                        <w:richText/>
                      </w:sdtPr>
                      <w:sdtContent>
                        <w:p>
                          <w:pPr>
                            <w:overflowPunct w:val="0"/>
                            <w:spacing w:line="360" w:lineRule="auto"/>
                            <w:ind w:firstLine="312"/>
                            <w:jc w:val="both"/>
                            <w:textAlignment w:val="baseline"/>
                            <w:rPr>
                              <w:szCs w:val="24"/>
                            </w:rPr>
                          </w:pPr>
                          <w:sdt>
                            <w:sdtPr>
                              <w:alias w:val="Numeris"/>
                              <w:tag w:val="nr_0f3fcbdfe365473a84e804ddc6519ea9"/>
                              <w:lock w:val="sdtLocked"/>
                              <w:richText/>
                            </w:sdtPr>
                            <w:sdtContent>
                              <w:r>
                                <w:rPr>
                                  <w:szCs w:val="24"/>
                                </w:rPr>
                                <w:t>16.1.1</w:t>
                              </w:r>
                            </w:sdtContent>
                          </w:sdt>
                          <w:r>
                            <w:rPr>
                              <w:szCs w:val="24"/>
                            </w:rPr>
                            <w:t>. tuo atveju, kai pareiškėjui mokėtina paramos suma skaičiuojama pareiškėjui pateikus paramos paraišką, – draudimo sutartyje nurodytą draudžiamųjų ūkinių gyvūnų skaičių, o tuo atveju, kai draudimo sutartyje nurodytas draudžiamųjų ūkinių gyvūnų skaičius yra didesnis už ŽŪDC Ūkinių gyvūnų registre užfiksuotą ūkinių gyvūnų skaičių, – ŽŪDC Ūkinių gyvūnų registre užfiksuotą ūkinių gyvūnų skaičių draudimo sutarties sudarymo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16.1.2 pp."/>
                        <w:tag w:val="part_2747c4d1cff048999f7fdfff32ccdfc3"/>
                        <w:lock w:val="sdtLocked"/>
                        <w:richText/>
                      </w:sdtPr>
                      <w:sdtContent>
                        <w:p>
                          <w:pPr>
                            <w:overflowPunct w:val="0"/>
                            <w:spacing w:line="360" w:lineRule="auto"/>
                            <w:ind w:firstLine="312"/>
                            <w:jc w:val="both"/>
                            <w:textAlignment w:val="baseline"/>
                            <w:rPr>
                              <w:szCs w:val="24"/>
                            </w:rPr>
                          </w:pPr>
                          <w:sdt>
                            <w:sdtPr>
                              <w:alias w:val="Numeris"/>
                              <w:tag w:val="nr_2747c4d1cff048999f7fdfff32ccdfc3"/>
                              <w:lock w:val="sdtLocked"/>
                              <w:richText/>
                            </w:sdtPr>
                            <w:sdtContent>
                              <w:r>
                                <w:rPr>
                                  <w:szCs w:val="24"/>
                                </w:rPr>
                                <w:t>16.1.2</w:t>
                              </w:r>
                            </w:sdtContent>
                          </w:sdt>
                          <w:r>
                            <w:rPr>
                              <w:szCs w:val="24"/>
                            </w:rPr>
                            <w:t>. tuo atveju, kai paramos gavėjui mokėtina paramos suma skaičiuojama draudimo sutarčiai pasibaigus, – draudimo sutartyje draudimo sutarties sudarymo dieną (jei draudimo sutartis per jos galiojimo laikotarpį nebuvo keičiama) arba draudimo sutarties pakeitimo dieną (jei draudimo sutartis per jos laikotarpį buvo keičiama) nurodytą draudžiamųjų ūkinių gyvūnų skaičių, o tuo atveju, kai draudimo sutartyje nurodytas draudžiamųjų ūkinių gyvūnų skaičius yra didesnis už ŽŪDC Ūkinių gyvūnų registre užfiksuotą vidutinį ūkinių gyvūnų skaičių tam tikru draudimo sutarties laikotarpiu – ŽŪDC Ūkinių gyvūnų registre užfiksuotą vidutinį ūkinių gyvūnų skaičių. Vidutinis ūkinių gyvūnų skaičius tam tikru draudimo sutarties laikotarpiu apskaičiuojamas imant kiekvieno mėnesio paskutinę dieną ŽŪDC Ūkinių gyvūnų registre užfiksuotus duomenis, o tuo atveju, kai pirmoji ir paskutinioji draudimo sutarties laikotarpio diena nesutampa su mėnesio paskutiniąja diena, papildomai imami draudimo sutarties laikotarpio pirmąją ir paskutiniąją dieną Ūkinių gyvūnų registre užfiksuoti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Content>
                </w:sdt>
                <w:sdt>
                  <w:sdtPr>
                    <w:alias w:val="16.2 pp."/>
                    <w:tag w:val="part_bc93cf758d954bc8b7b75c32107d7f41"/>
                    <w:lock w:val="sdtLocked"/>
                    <w:richText/>
                  </w:sdtPr>
                  <w:sdtContent>
                    <w:p>
                      <w:pPr>
                        <w:overflowPunct w:val="0"/>
                        <w:spacing w:line="336" w:lineRule="auto"/>
                        <w:ind w:firstLine="312"/>
                        <w:jc w:val="both"/>
                        <w:textAlignment w:val="baseline"/>
                      </w:pPr>
                      <w:sdt>
                        <w:sdtPr>
                          <w:alias w:val="Numeris"/>
                          <w:tag w:val="nr_bc93cf758d954bc8b7b75c32107d7f41"/>
                          <w:lock w:val="sdtLocked"/>
                          <w:richText/>
                        </w:sdtPr>
                        <w:sdtContent>
                          <w:r>
                            <w:rPr>
                              <w:szCs w:val="24"/>
                            </w:rPr>
                            <w:t>16.2</w:t>
                          </w:r>
                        </w:sdtContent>
                      </w:sdt>
                      <w:r>
                        <w:rPr>
                          <w:szCs w:val="24"/>
                        </w:rPr>
                        <w:t xml:space="preserve">. atitinkamų metų </w:t>
                      </w:r>
                      <w:r>
                        <w:rPr>
                          <w:rFonts w:eastAsia="Calibri"/>
                          <w:szCs w:val="24"/>
                        </w:rPr>
                        <w:t>ūkinių gyvūnų</w:t>
                      </w:r>
                      <w:r>
                        <w:rPr>
                          <w:rFonts w:eastAsia="Calibri"/>
                          <w:b/>
                          <w:bCs/>
                          <w:szCs w:val="24"/>
                        </w:rPr>
                        <w:t xml:space="preserve"> </w:t>
                      </w:r>
                      <w:r>
                        <w:rPr>
                          <w:szCs w:val="24"/>
                        </w:rPr>
                        <w:t>kainų sąraše nurodytų ūkinių gyvūnų kainų vidurkį.</w:t>
                      </w:r>
                      <w:r>
                        <w:t xml:space="preserve"> </w:t>
                      </w:r>
                    </w:p>
                    <w:p>
                      <w:pPr>
                        <w:overflowPunct w:val="0"/>
                        <w:spacing w:line="336" w:lineRule="auto"/>
                        <w:jc w:val="both"/>
                        <w:textAlignment w:val="baseline"/>
                      </w:pPr>
                      <w:r>
                        <w:rPr>
                          <w:b/>
                          <w:i/>
                          <w:sz w:val="20"/>
                        </w:rPr>
                        <w:t>TAR pastaba.</w:t>
                      </w:r>
                      <w:r>
                        <w:rPr>
                          <w:i/>
                          <w:sz w:val="20"/>
                        </w:rPr>
                        <w:t xml:space="preserve"> 16.2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Content>
            </w:sdt>
            <w:sdt>
              <w:sdtPr>
                <w:alias w:val="17 p."/>
                <w:tag w:val="part_4b1170d84ea14dba986e2e4165836231"/>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4b1170d84ea14dba986e2e4165836231"/>
                      <w:lock w:val="sdtLocked"/>
                      <w:richText/>
                    </w:sdtPr>
                    <w:sdtContent>
                      <w:r>
                        <w:rPr>
                          <w:rFonts w:eastAsia="Calibri"/>
                          <w:color w:val="000000"/>
                          <w:szCs w:val="24"/>
                          <w:lang w:eastAsia="lt-LT"/>
                        </w:rPr>
                        <w:t>17</w:t>
                      </w:r>
                    </w:sdtContent>
                  </w:sdt>
                  <w:r>
                    <w:rPr>
                      <w:rFonts w:eastAsia="Calibri"/>
                      <w:color w:val="000000"/>
                      <w:szCs w:val="24"/>
                      <w:lang w:eastAsia="lt-LT"/>
                    </w:rPr>
                    <w:t>. Tarifai tinkamai finansuoti draudimo įmokos daliai apskaičiuoti pagal ūkinių gyvūnų rūšis, kai apdrausti:</w:t>
                  </w:r>
                </w:p>
                <w:sdt>
                  <w:sdtPr>
                    <w:alias w:val="17.1 pp."/>
                    <w:tag w:val="part_1487ef921a7e4adebf1d410e428c54da"/>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1487ef921a7e4adebf1d410e428c54da"/>
                          <w:lock w:val="sdtLocked"/>
                          <w:richText/>
                        </w:sdtPr>
                        <w:sdtContent>
                          <w:r>
                            <w:rPr>
                              <w:rFonts w:eastAsia="Calibri"/>
                              <w:color w:val="000000"/>
                              <w:szCs w:val="24"/>
                              <w:lang w:eastAsia="lt-LT"/>
                            </w:rPr>
                            <w:t>17.1</w:t>
                          </w:r>
                        </w:sdtContent>
                      </w:sdt>
                      <w:r>
                        <w:rPr>
                          <w:rFonts w:eastAsia="Calibri"/>
                          <w:color w:val="000000"/>
                          <w:szCs w:val="24"/>
                          <w:lang w:eastAsia="lt-LT"/>
                        </w:rPr>
                        <w:t>. galvijai – 1,5 proc.;</w:t>
                      </w:r>
                    </w:p>
                  </w:sdtContent>
                </w:sdt>
                <w:sdt>
                  <w:sdtPr>
                    <w:alias w:val="17.2 pp."/>
                    <w:tag w:val="part_074da4ef40214d9b81a506b2505ae3cc"/>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074da4ef40214d9b81a506b2505ae3cc"/>
                          <w:lock w:val="sdtLocked"/>
                          <w:richText/>
                        </w:sdtPr>
                        <w:sdtContent>
                          <w:r>
                            <w:rPr>
                              <w:rFonts w:eastAsia="Calibri"/>
                              <w:color w:val="000000"/>
                              <w:szCs w:val="24"/>
                              <w:lang w:eastAsia="lt-LT"/>
                            </w:rPr>
                            <w:t>17.2</w:t>
                          </w:r>
                        </w:sdtContent>
                      </w:sdt>
                      <w:r>
                        <w:rPr>
                          <w:rFonts w:eastAsia="Calibri"/>
                          <w:color w:val="000000"/>
                          <w:szCs w:val="24"/>
                          <w:lang w:eastAsia="lt-LT"/>
                        </w:rPr>
                        <w:t>. kiaulės – 3,5 proc.;</w:t>
                      </w:r>
                    </w:p>
                  </w:sdtContent>
                </w:sdt>
                <w:sdt>
                  <w:sdtPr>
                    <w:alias w:val="17.3 pp."/>
                    <w:tag w:val="part_11792819ed7244a0adec7f18f6f48179"/>
                    <w:lock w:val="sdtLocked"/>
                    <w:richText/>
                  </w:sdtPr>
                  <w:sdtContent>
                    <w:p>
                      <w:pPr>
                        <w:suppressAutoHyphens/>
                        <w:spacing w:line="360" w:lineRule="auto"/>
                        <w:ind w:firstLine="312"/>
                        <w:jc w:val="both"/>
                        <w:rPr>
                          <w:rFonts w:eastAsia="Calibri"/>
                          <w:color w:val="000000"/>
                          <w:szCs w:val="24"/>
                          <w:lang w:eastAsia="lt-LT"/>
                        </w:rPr>
                      </w:pPr>
                      <w:sdt>
                        <w:sdtPr>
                          <w:alias w:val="Numeris"/>
                          <w:tag w:val="nr_11792819ed7244a0adec7f18f6f48179"/>
                          <w:lock w:val="sdtLocked"/>
                          <w:richText/>
                        </w:sdtPr>
                        <w:sdtContent>
                          <w:r>
                            <w:rPr>
                              <w:rFonts w:eastAsia="Calibri"/>
                              <w:color w:val="000000"/>
                              <w:szCs w:val="24"/>
                              <w:lang w:eastAsia="lt-LT"/>
                            </w:rPr>
                            <w:t>17.3</w:t>
                          </w:r>
                        </w:sdtContent>
                      </w:sdt>
                      <w:r>
                        <w:rPr>
                          <w:rFonts w:eastAsia="Calibri"/>
                          <w:color w:val="000000"/>
                          <w:szCs w:val="24"/>
                          <w:lang w:eastAsia="lt-LT"/>
                        </w:rPr>
                        <w:t>. avys – 1 proc.;</w:t>
                      </w:r>
                    </w:p>
                  </w:sdtContent>
                </w:sdt>
                <w:sdt>
                  <w:sdtPr>
                    <w:alias w:val="17.4 pp."/>
                    <w:tag w:val="part_41d618de562849edaa7034c071a3816b"/>
                    <w:lock w:val="sdtLocked"/>
                    <w:richText/>
                  </w:sdtPr>
                  <w:sdtContent>
                    <w:p>
                      <w:pPr>
                        <w:suppressAutoHyphens/>
                        <w:spacing w:line="360" w:lineRule="auto"/>
                        <w:ind w:firstLine="312"/>
                        <w:jc w:val="both"/>
                        <w:rPr>
                          <w:rFonts w:eastAsia="Calibri"/>
                          <w:color w:val="000000"/>
                          <w:szCs w:val="24"/>
                          <w:lang w:eastAsia="lt-LT"/>
                        </w:rPr>
                      </w:pPr>
                      <w:sdt>
                        <w:sdtPr>
                          <w:alias w:val="Numeris"/>
                          <w:tag w:val="nr_41d618de562849edaa7034c071a3816b"/>
                          <w:lock w:val="sdtLocked"/>
                          <w:richText/>
                        </w:sdtPr>
                        <w:sdtContent>
                          <w:r>
                            <w:rPr>
                              <w:rFonts w:eastAsia="Calibri"/>
                              <w:color w:val="000000"/>
                              <w:szCs w:val="24"/>
                              <w:lang w:eastAsia="lt-LT"/>
                            </w:rPr>
                            <w:t>17.4</w:t>
                          </w:r>
                        </w:sdtContent>
                      </w:sdt>
                      <w:r>
                        <w:rPr>
                          <w:rFonts w:eastAsia="Calibri"/>
                          <w:color w:val="000000"/>
                          <w:szCs w:val="24"/>
                          <w:lang w:eastAsia="lt-LT"/>
                        </w:rPr>
                        <w:t>. ožkos – 1 proc.;</w:t>
                      </w:r>
                    </w:p>
                  </w:sdtContent>
                </w:sdt>
                <w:sdt>
                  <w:sdtPr>
                    <w:alias w:val="17.5 pp."/>
                    <w:tag w:val="part_8d6a276f60cf482da37a62cd58c475f4"/>
                    <w:lock w:val="sdtLocked"/>
                    <w:richText/>
                  </w:sdtPr>
                  <w:sdtContent>
                    <w:p>
                      <w:pPr>
                        <w:suppressAutoHyphens/>
                        <w:spacing w:line="360" w:lineRule="auto"/>
                        <w:ind w:firstLine="312"/>
                        <w:jc w:val="both"/>
                        <w:rPr>
                          <w:rFonts w:eastAsia="Calibri"/>
                          <w:color w:val="000000"/>
                          <w:szCs w:val="24"/>
                          <w:lang w:eastAsia="lt-LT"/>
                        </w:rPr>
                      </w:pPr>
                      <w:sdt>
                        <w:sdtPr>
                          <w:alias w:val="Numeris"/>
                          <w:tag w:val="nr_8d6a276f60cf482da37a62cd58c475f4"/>
                          <w:lock w:val="sdtLocked"/>
                          <w:richText/>
                        </w:sdtPr>
                        <w:sdtContent>
                          <w:r>
                            <w:rPr>
                              <w:rFonts w:eastAsia="Calibri"/>
                              <w:color w:val="000000"/>
                              <w:szCs w:val="24"/>
                              <w:lang w:eastAsia="lt-LT"/>
                            </w:rPr>
                            <w:t>17.5</w:t>
                          </w:r>
                        </w:sdtContent>
                      </w:sdt>
                      <w:r>
                        <w:rPr>
                          <w:rFonts w:eastAsia="Calibri"/>
                          <w:color w:val="000000"/>
                          <w:szCs w:val="24"/>
                          <w:lang w:eastAsia="lt-LT"/>
                        </w:rPr>
                        <w:t>. arkliai – 0,9 proc.;</w:t>
                      </w:r>
                    </w:p>
                  </w:sdtContent>
                </w:sdt>
                <w:sdt>
                  <w:sdtPr>
                    <w:alias w:val="17.6 pp."/>
                    <w:tag w:val="part_3f7ff42ad1f44b59baecdbaacac17e06"/>
                    <w:lock w:val="sdtLocked"/>
                    <w:richText/>
                  </w:sdtPr>
                  <w:sdtContent>
                    <w:p>
                      <w:pPr>
                        <w:suppressAutoHyphens/>
                        <w:spacing w:line="360" w:lineRule="auto"/>
                        <w:ind w:firstLine="312"/>
                        <w:jc w:val="both"/>
                        <w:rPr>
                          <w:rFonts w:eastAsia="Calibri"/>
                          <w:color w:val="000000"/>
                          <w:szCs w:val="24"/>
                          <w:lang w:eastAsia="lt-LT"/>
                        </w:rPr>
                      </w:pPr>
                      <w:sdt>
                        <w:sdtPr>
                          <w:alias w:val="Numeris"/>
                          <w:tag w:val="nr_3f7ff42ad1f44b59baecdbaacac17e06"/>
                          <w:lock w:val="sdtLocked"/>
                          <w:richText/>
                        </w:sdtPr>
                        <w:sdtContent>
                          <w:r>
                            <w:rPr>
                              <w:rFonts w:eastAsia="Calibri"/>
                              <w:color w:val="000000"/>
                              <w:szCs w:val="24"/>
                              <w:lang w:eastAsia="lt-LT"/>
                            </w:rPr>
                            <w:t>17.6</w:t>
                          </w:r>
                        </w:sdtContent>
                      </w:sdt>
                      <w:r>
                        <w:rPr>
                          <w:rFonts w:eastAsia="Calibri"/>
                          <w:color w:val="000000"/>
                          <w:szCs w:val="24"/>
                          <w:lang w:eastAsia="lt-LT"/>
                        </w:rPr>
                        <w:t>. paukščiai – 1,7 proc.</w:t>
                      </w:r>
                    </w:p>
                  </w:sdtContent>
                </w:sdt>
              </w:sdtContent>
            </w:sdt>
            <w:sdt>
              <w:sdtPr>
                <w:alias w:val="18 p."/>
                <w:tag w:val="part_b29ec23031fd4870ba8e44db0bded080"/>
                <w:lock w:val="sdtLocked"/>
                <w:richText/>
              </w:sdtPr>
              <w:sdtContent>
                <w:p>
                  <w:pPr>
                    <w:spacing w:line="360" w:lineRule="auto"/>
                    <w:ind w:firstLine="312"/>
                    <w:jc w:val="both"/>
                    <w:rPr>
                      <w:rFonts w:eastAsia="Calibri"/>
                      <w:szCs w:val="24"/>
                    </w:rPr>
                  </w:pPr>
                  <w:sdt>
                    <w:sdtPr>
                      <w:alias w:val="Numeris"/>
                      <w:tag w:val="nr_b29ec23031fd4870ba8e44db0bded080"/>
                      <w:lock w:val="sdtLocked"/>
                      <w:richText/>
                    </w:sdtPr>
                    <w:sdtContent>
                      <w:r>
                        <w:rPr>
                          <w:rFonts w:eastAsia="Calibri"/>
                        </w:rPr>
                        <w:t>18</w:t>
                      </w:r>
                    </w:sdtContent>
                  </w:sdt>
                  <w:r>
                    <w:rPr>
                      <w:rFonts w:eastAsia="Calibri"/>
                    </w:rPr>
                    <w:t>. Tuo atveju, kai draudimo sutartis per jos galiojimo laikotarpį keičiama ir skirtingais draudimo sutarties galiojimo laikotarpiais apdraustųjų ūkinių gyvūnų skaičius, gyvūnų rūšys, jų grupės, draudimo suma ir (ar) draudimo įmokos suma keičiasi:</w:t>
                  </w:r>
                </w:p>
                <w:sdt>
                  <w:sdtPr>
                    <w:alias w:val="18.1 pp."/>
                    <w:tag w:val="part_f2763a3c5f77445babee5c732a5a4a5b"/>
                    <w:lock w:val="sdtLocked"/>
                    <w:richText/>
                  </w:sdtPr>
                  <w:sdtContent>
                    <w:p>
                      <w:pPr>
                        <w:suppressAutoHyphens/>
                        <w:spacing w:line="360" w:lineRule="auto"/>
                        <w:ind w:firstLine="312"/>
                        <w:jc w:val="both"/>
                        <w:rPr>
                          <w:color w:val="000000"/>
                          <w:szCs w:val="24"/>
                          <w:lang w:eastAsia="lt-LT"/>
                        </w:rPr>
                      </w:pPr>
                      <w:sdt>
                        <w:sdtPr>
                          <w:alias w:val="Numeris"/>
                          <w:tag w:val="nr_f2763a3c5f77445babee5c732a5a4a5b"/>
                          <w:lock w:val="sdtLocked"/>
                          <w:richText/>
                        </w:sdtPr>
                        <w:sdtContent>
                          <w:r>
                            <w:rPr>
                              <w:rFonts w:eastAsia="Calibri"/>
                              <w:color w:val="000000"/>
                              <w:szCs w:val="24"/>
                              <w:lang w:eastAsia="lt-LT"/>
                            </w:rPr>
                            <w:t>18.1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8.2 pp."/>
                    <w:tag w:val="part_76c9895be8f2446eabcfb979676f0b5c"/>
                    <w:lock w:val="sdtLocked"/>
                    <w:richText/>
                  </w:sdtPr>
                  <w:sdtContent>
                    <w:p>
                      <w:pPr>
                        <w:overflowPunct w:val="0"/>
                        <w:spacing w:line="360" w:lineRule="auto"/>
                        <w:ind w:firstLine="312"/>
                        <w:jc w:val="both"/>
                        <w:textAlignment w:val="baseline"/>
                      </w:pPr>
                      <w:sdt>
                        <w:sdtPr>
                          <w:alias w:val="Numeris"/>
                          <w:tag w:val="nr_76c9895be8f2446eabcfb979676f0b5c"/>
                          <w:lock w:val="sdtLocked"/>
                          <w:richText/>
                        </w:sdtPr>
                        <w:sdtContent>
                          <w:r>
                            <w:rPr>
                              <w:spacing w:val="3"/>
                            </w:rPr>
                            <w:t>18.2</w:t>
                          </w:r>
                        </w:sdtContent>
                      </w:sdt>
                      <w:r>
                        <w:rPr>
                          <w:spacing w:val="3"/>
                        </w:rPr>
                        <w:t xml:space="preserve">. didžiausia kompensuotina draudimo įmokos suma </w:t>
                      </w:r>
                      <w:r>
                        <w:t>pagal draudimo sutartį</w:t>
                      </w:r>
                      <w:r>
                        <w:rPr>
                          <w:rFonts w:eastAsia="Calibri"/>
                        </w:rPr>
                        <w:t xml:space="preserve"> bus lygi 70 proc. tinkamos finansuoti draudimo įmokos sumos, kuri apskaičiuojama susumuojant tinkamas finansuoti draudimo įmokos sumas, apskaičiuotas už tuos draudimo sutarties galiojimo laikotarpius, kuriais tenkinama Taisyklių 11.6 papunktyje nurodyta sąlyga.</w:t>
                      </w:r>
                      <w:r>
                        <w:t xml:space="preserve"> </w:t>
                      </w:r>
                    </w:p>
                    <w:p>
                      <w:pPr>
                        <w:overflowPunct w:val="0"/>
                        <w:spacing w:line="360" w:lineRule="auto"/>
                        <w:ind w:firstLine="312"/>
                        <w:jc w:val="both"/>
                        <w:textAlignment w:val="baseline"/>
                        <w:rPr>
                          <w:sz w:val="28"/>
                          <w:szCs w:val="28"/>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skyrius"/>
            <w:tag w:val="part_a9391a514fbf45138f8cb14b5a4f3750"/>
            <w:lock w:val="sdtLocked"/>
            <w:richText/>
          </w:sdtPr>
          <w:sdtContent>
            <w:p>
              <w:pPr>
                <w:keepLines/>
                <w:suppressAutoHyphens/>
                <w:jc w:val="center"/>
                <w:rPr>
                  <w:b/>
                  <w:bCs/>
                  <w:caps/>
                  <w:color w:val="000000"/>
                  <w:szCs w:val="24"/>
                  <w:lang w:eastAsia="lt-LT"/>
                </w:rPr>
              </w:pPr>
              <w:sdt>
                <w:sdtPr>
                  <w:alias w:val="Numeris"/>
                  <w:tag w:val="nr_a9391a514fbf45138f8cb14b5a4f3750"/>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a9391a514fbf45138f8cb14b5a4f3750"/>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9 p."/>
                <w:tag w:val="part_65d7aca8cea54ab98d77ad6c310f9aad"/>
                <w:lock w:val="sdtLocked"/>
                <w:richText/>
              </w:sdtPr>
              <w:sdtContent>
                <w:p>
                  <w:pPr>
                    <w:suppressAutoHyphens/>
                    <w:spacing w:line="360" w:lineRule="auto"/>
                    <w:ind w:firstLine="312"/>
                    <w:jc w:val="both"/>
                    <w:rPr>
                      <w:color w:val="000000"/>
                      <w:szCs w:val="24"/>
                      <w:lang w:eastAsia="lt-LT"/>
                    </w:rPr>
                  </w:pPr>
                  <w:sdt>
                    <w:sdtPr>
                      <w:alias w:val="Numeris"/>
                      <w:tag w:val="nr_65d7aca8cea54ab98d77ad6c310f9aad"/>
                      <w:lock w:val="sdtLocked"/>
                      <w:richText/>
                    </w:sdtPr>
                    <w:sdtContent>
                      <w:r>
                        <w:rPr>
                          <w:color w:val="000000"/>
                          <w:szCs w:val="24"/>
                          <w:lang w:eastAsia="lt-LT"/>
                        </w:rPr>
                        <w:t>19</w:t>
                      </w:r>
                    </w:sdtContent>
                  </w:sdt>
                  <w:r>
                    <w:rPr>
                      <w:color w:val="000000"/>
                      <w:szCs w:val="24"/>
                      <w:lang w:eastAsia="lt-LT"/>
                    </w:rPr>
                    <w:t>. Tinkamos finansuoti išlaidos – pagal Taisyklių reikalavimus atitinkančią draudimo sutartį pareiškėjo sumokėta draudimo įmonei visa draudimo įmokos suma, kuri:</w:t>
                  </w:r>
                </w:p>
                <w:sdt>
                  <w:sdtPr>
                    <w:alias w:val="19.1 pp."/>
                    <w:tag w:val="part_c016f66eccf4479ea55cef19e3f81371"/>
                    <w:lock w:val="sdtLocked"/>
                    <w:richText/>
                  </w:sdtPr>
                  <w:sdtContent>
                    <w:p>
                      <w:pPr>
                        <w:spacing w:line="360" w:lineRule="auto"/>
                        <w:ind w:firstLine="312"/>
                        <w:jc w:val="both"/>
                        <w:rPr>
                          <w:color w:val="000000"/>
                          <w:szCs w:val="24"/>
                          <w:lang w:eastAsia="lt-LT"/>
                        </w:rPr>
                      </w:pPr>
                      <w:sdt>
                        <w:sdtPr>
                          <w:alias w:val="Numeris"/>
                          <w:tag w:val="nr_c016f66eccf4479ea55cef19e3f81371"/>
                          <w:lock w:val="sdtLocked"/>
                          <w:richText/>
                        </w:sdtPr>
                        <w:sdtContent>
                          <w:r>
                            <w:rPr>
                              <w:color w:val="000000"/>
                              <w:szCs w:val="24"/>
                              <w:lang w:eastAsia="lt-LT"/>
                            </w:rPr>
                            <w:t>19.1</w:t>
                          </w:r>
                        </w:sdtContent>
                      </w:sdt>
                      <w:r>
                        <w:rPr>
                          <w:color w:val="000000"/>
                          <w:szCs w:val="24"/>
                          <w:lang w:eastAsia="lt-LT"/>
                        </w:rPr>
                        <w:t xml:space="preserve">. pagrįsta išlaidų apmokėjimo įrodymo dokumentų originalais arba nustatyta tvarka patvirtintomis kopijomis; </w:t>
                      </w:r>
                    </w:p>
                  </w:sdtContent>
                </w:sdt>
                <w:sdt>
                  <w:sdtPr>
                    <w:alias w:val="19.2 pp."/>
                    <w:tag w:val="part_2418a3a8ee184e91b418e5682079910c"/>
                    <w:lock w:val="sdtLocked"/>
                    <w:richText/>
                  </w:sdtPr>
                  <w:sdtContent>
                    <w:p>
                      <w:pPr>
                        <w:suppressAutoHyphens/>
                        <w:spacing w:line="360" w:lineRule="auto"/>
                        <w:ind w:firstLine="312"/>
                        <w:jc w:val="both"/>
                        <w:rPr>
                          <w:color w:val="000000"/>
                          <w:szCs w:val="24"/>
                          <w:lang w:eastAsia="lt-LT"/>
                        </w:rPr>
                      </w:pPr>
                      <w:sdt>
                        <w:sdtPr>
                          <w:alias w:val="Numeris"/>
                          <w:tag w:val="nr_2418a3a8ee184e91b418e5682079910c"/>
                          <w:lock w:val="sdtLocked"/>
                          <w:richText/>
                        </w:sdtPr>
                        <w:sdtContent>
                          <w:r>
                            <w:rPr>
                              <w:color w:val="000000"/>
                              <w:szCs w:val="24"/>
                              <w:lang w:eastAsia="lt-LT"/>
                            </w:rPr>
                            <w:t>19.2</w:t>
                          </w:r>
                        </w:sdtContent>
                      </w:sdt>
                      <w:r>
                        <w:rPr>
                          <w:color w:val="000000"/>
                          <w:szCs w:val="24"/>
                          <w:lang w:eastAsia="lt-LT"/>
                        </w:rPr>
                        <w:t>. apmokėta ne anksčiau kaip po paramos paraiškos pateikimo savivaldybei;</w:t>
                      </w:r>
                    </w:p>
                  </w:sdtContent>
                </w:sdt>
                <w:sdt>
                  <w:sdtPr>
                    <w:alias w:val="19.3 pp."/>
                    <w:tag w:val="part_65f214677f894073bef895ac9204c04f"/>
                    <w:lock w:val="sdtLocked"/>
                    <w:richText/>
                  </w:sdtPr>
                  <w:sdtContent>
                    <w:p>
                      <w:pPr>
                        <w:suppressAutoHyphens/>
                        <w:spacing w:line="360" w:lineRule="auto"/>
                        <w:ind w:firstLine="312"/>
                        <w:jc w:val="both"/>
                        <w:rPr>
                          <w:color w:val="000000"/>
                          <w:szCs w:val="24"/>
                          <w:lang w:eastAsia="lt-LT"/>
                        </w:rPr>
                      </w:pPr>
                      <w:sdt>
                        <w:sdtPr>
                          <w:alias w:val="Numeris"/>
                          <w:tag w:val="nr_65f214677f894073bef895ac9204c04f"/>
                          <w:lock w:val="sdtLocked"/>
                          <w:richText/>
                        </w:sdtPr>
                        <w:sdtContent>
                          <w:r>
                            <w:rPr>
                              <w:color w:val="000000"/>
                              <w:szCs w:val="24"/>
                              <w:lang w:eastAsia="lt-LT"/>
                            </w:rPr>
                            <w:t>19.3</w:t>
                          </w:r>
                        </w:sdtContent>
                      </w:sdt>
                      <w:r>
                        <w:rPr>
                          <w:color w:val="000000"/>
                          <w:szCs w:val="24"/>
                          <w:lang w:eastAsia="lt-LT"/>
                        </w:rPr>
                        <w:t xml:space="preserve">. neviršija galutinės pagal draudimo sutartį mokėtinos draudimo įmokos sumos. </w:t>
                      </w:r>
                    </w:p>
                  </w:sdtContent>
                </w:sdt>
              </w:sdtContent>
            </w:sdt>
            <w:sdt>
              <w:sdtPr>
                <w:alias w:val="20 p."/>
                <w:tag w:val="part_22383aadc4f94ae0bbf528d902f684c2"/>
                <w:lock w:val="sdtLocked"/>
                <w:richText/>
              </w:sdtPr>
              <w:sdtContent>
                <w:p>
                  <w:pPr>
                    <w:suppressAutoHyphens/>
                    <w:spacing w:line="360" w:lineRule="auto"/>
                    <w:ind w:firstLine="312"/>
                    <w:jc w:val="both"/>
                    <w:rPr>
                      <w:color w:val="000000"/>
                      <w:szCs w:val="24"/>
                      <w:lang w:eastAsia="lt-LT"/>
                    </w:rPr>
                  </w:pPr>
                  <w:sdt>
                    <w:sdtPr>
                      <w:alias w:val="Numeris"/>
                      <w:tag w:val="nr_22383aadc4f94ae0bbf528d902f684c2"/>
                      <w:lock w:val="sdtLocked"/>
                      <w:richText/>
                    </w:sdtPr>
                    <w:sdtContent>
                      <w:r>
                        <w:rPr>
                          <w:color w:val="000000"/>
                          <w:szCs w:val="24"/>
                          <w:lang w:eastAsia="lt-LT"/>
                        </w:rPr>
                        <w:t>20</w:t>
                      </w:r>
                    </w:sdtContent>
                  </w:sdt>
                  <w:r>
                    <w:rPr>
                      <w:color w:val="000000"/>
                      <w:szCs w:val="24"/>
                      <w:lang w:eastAsia="lt-LT"/>
                    </w:rPr>
                    <w:t>. Taisyklių 19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 w:val="28"/>
                      <w:szCs w:val="28"/>
                      <w:lang w:eastAsia="lt-LT"/>
                    </w:rPr>
                  </w:pPr>
                </w:p>
              </w:sdtContent>
            </w:sdt>
          </w:sdtContent>
        </w:sdt>
        <w:sdt>
          <w:sdtPr>
            <w:alias w:val="skyrius"/>
            <w:tag w:val="part_c3606bccc9614980a06a07370599814a"/>
            <w:lock w:val="sdtLocked"/>
            <w:richText/>
          </w:sdtPr>
          <w:sdtContent>
            <w:p>
              <w:pPr>
                <w:keepLines/>
                <w:suppressAutoHyphens/>
                <w:jc w:val="center"/>
                <w:rPr>
                  <w:b/>
                  <w:bCs/>
                  <w:caps/>
                  <w:color w:val="000000"/>
                  <w:szCs w:val="24"/>
                  <w:lang w:eastAsia="lt-LT"/>
                </w:rPr>
              </w:pPr>
              <w:sdt>
                <w:sdtPr>
                  <w:alias w:val="Numeris"/>
                  <w:tag w:val="nr_c3606bccc9614980a06a07370599814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3606bccc9614980a06a07370599814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1 p."/>
                <w:tag w:val="part_641d2d7f7fda4bc886bae14a08c44e01"/>
                <w:lock w:val="sdtLocked"/>
                <w:richText/>
              </w:sdtPr>
              <w:sdtContent>
                <w:p>
                  <w:pPr>
                    <w:spacing w:line="360" w:lineRule="auto"/>
                    <w:ind w:firstLine="312"/>
                    <w:jc w:val="both"/>
                    <w:rPr>
                      <w:color w:val="000000"/>
                      <w:szCs w:val="24"/>
                    </w:rPr>
                  </w:pPr>
                  <w:sdt>
                    <w:sdtPr>
                      <w:alias w:val="Numeris"/>
                      <w:tag w:val="nr_641d2d7f7fda4bc886bae14a08c44e01"/>
                      <w:lock w:val="sdtLocked"/>
                      <w:richText/>
                    </w:sdtPr>
                    <w:sdtContent>
                      <w:r>
                        <w:rPr>
                          <w:color w:val="000000"/>
                        </w:rPr>
                        <w:t>21</w:t>
                      </w:r>
                    </w:sdtContent>
                  </w:sdt>
                  <w:r>
                    <w:rPr>
                      <w:color w:val="000000"/>
                    </w:rPr>
                    <w:t>. Ūkinių gyvūnų draudimo paslaugų pirkimo procedūros turi būti vykdomos šių Taisyklių ir Administravimo taisyklių nustatyta tvarka.</w:t>
                  </w:r>
                </w:p>
              </w:sdtContent>
            </w:sdt>
            <w:sdt>
              <w:sdtPr>
                <w:alias w:val="22 p."/>
                <w:tag w:val="part_321626a638744fb6b913d1389beedd35"/>
                <w:lock w:val="sdtLocked"/>
                <w:richText/>
              </w:sdtPr>
              <w:sdtContent>
                <w:p>
                  <w:pPr>
                    <w:overflowPunct w:val="0"/>
                    <w:spacing w:line="336" w:lineRule="auto"/>
                    <w:ind w:firstLine="312"/>
                    <w:jc w:val="both"/>
                    <w:textAlignment w:val="baseline"/>
                    <w:rPr>
                      <w:color w:val="000000"/>
                    </w:rPr>
                  </w:pPr>
                  <w:sdt>
                    <w:sdtPr>
                      <w:alias w:val="Numeris"/>
                      <w:tag w:val="nr_321626a638744fb6b913d1389beedd35"/>
                      <w:lock w:val="sdtLocked"/>
                      <w:richText/>
                    </w:sdtPr>
                    <w:sdtContent>
                      <w:r>
                        <w:rPr>
                          <w:color w:val="000000"/>
                        </w:rPr>
                        <w:t>22</w:t>
                      </w:r>
                    </w:sdtContent>
                  </w:sdt>
                  <w:r>
                    <w:rPr>
                      <w:color w:val="000000"/>
                    </w:rPr>
                    <w:t>. Siekdami, kad patirtos išlaidos būtų laikomos tinkamomis finansuoti:</w:t>
                  </w:r>
                </w:p>
                <w:sdt>
                  <w:sdtPr>
                    <w:alias w:val="22.1 pp."/>
                    <w:tag w:val="part_60c8b8ec733842bf9799e7446122c23e"/>
                    <w:lock w:val="sdtLocked"/>
                    <w:richText/>
                  </w:sdtPr>
                  <w:sdtContent>
                    <w:p>
                      <w:pPr>
                        <w:overflowPunct w:val="0"/>
                        <w:spacing w:line="336" w:lineRule="auto"/>
                        <w:ind w:firstLine="312"/>
                        <w:jc w:val="both"/>
                        <w:textAlignment w:val="baseline"/>
                      </w:pPr>
                      <w:sdt>
                        <w:sdtPr>
                          <w:alias w:val="Numeris"/>
                          <w:tag w:val="nr_60c8b8ec733842bf9799e7446122c23e"/>
                          <w:lock w:val="sdtLocked"/>
                          <w:richText/>
                        </w:sdtPr>
                        <w:sdtContent>
                          <w:r>
                            <w:rPr>
                              <w:color w:val="000000"/>
                            </w:rPr>
                            <w:t>22.1</w:t>
                          </w:r>
                        </w:sdtContent>
                      </w:sdt>
                      <w:r>
                        <w:rPr>
                          <w:color w:val="000000"/>
                        </w:rPr>
                        <w:t xml:space="preserve">. pareiškėjai, jei jie nėra perkančiosios organizacijos, kaip apibrėžta Lietuvos Respublikos viešųjų pirkimų </w:t>
                      </w:r>
                      <w:r>
                        <w:t>įstatyme:</w:t>
                      </w:r>
                    </w:p>
                    <w:sdt>
                      <w:sdtPr>
                        <w:alias w:val="22.1.1 pp."/>
                        <w:tag w:val="part_a5a8163cf7d7491f97cead39a065bd1c"/>
                        <w:lock w:val="sdtLocked"/>
                        <w:richText/>
                      </w:sdtPr>
                      <w:sdtContent>
                        <w:p>
                          <w:pPr>
                            <w:overflowPunct w:val="0"/>
                            <w:spacing w:line="336" w:lineRule="auto"/>
                            <w:ind w:firstLine="312"/>
                            <w:jc w:val="both"/>
                            <w:textAlignment w:val="baseline"/>
                            <w:rPr>
                              <w:color w:val="000000"/>
                            </w:rPr>
                          </w:pPr>
                          <w:sdt>
                            <w:sdtPr>
                              <w:alias w:val="Numeris"/>
                              <w:tag w:val="nr_a5a8163cf7d7491f97cead39a065bd1c"/>
                              <w:lock w:val="sdtLocked"/>
                              <w:richText/>
                            </w:sdtPr>
                            <w:sdtContent>
                              <w:r>
                                <w:rPr>
                                  <w:color w:val="000000"/>
                                  <w:szCs w:val="24"/>
                                  <w:lang w:eastAsia="lt-LT"/>
                                </w:rPr>
                                <w:t>22.1.1</w:t>
                              </w:r>
                            </w:sdtContent>
                          </w:sdt>
                          <w:r>
                            <w:rPr>
                              <w:color w:val="000000"/>
                              <w:szCs w:val="24"/>
                              <w:lang w:eastAsia="lt-LT"/>
                            </w:rPr>
                            <w:t>. tuo atveju, kai perkamų ūkinių gyvūnų draudimo paslaugų vertė yra mažesnė nei 70 000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25b106ce4d11efa5ddd96c482819f5">
                            <w:r w:rsidRPr="00532B9F">
                              <w:rPr>
                                <w:rFonts w:ascii="Times New Roman" w:eastAsia="MS Mincho" w:hAnsi="Times New Roman"/>
                                <w:sz w:val="20"/>
                                <w:i/>
                                <w:iCs/>
                                <w:color w:val="0000FF" w:themeColor="hyperlink"/>
                                <w:u w:val="single"/>
                              </w:rPr>
                              <w:t>3D-7</w:t>
                            </w:r>
                          </w:fldSimple>
                          <w:r>
                            <w:rPr>
                              <w:rFonts w:ascii="Times New Roman" w:eastAsia="MS Mincho" w:hAnsi="Times New Roman"/>
                              <w:sz w:val="20"/>
                              <w:i/>
                              <w:iCs/>
                            </w:rPr>
                            <w:t>,
2025-01-09,
paskelbta TAR 2025-01-09, i. k. 2025-00202            </w:t>
                          </w:r>
                        </w:p>
                        <w:sdt>
                          <w:sdtPr>
                            <w:alias w:val="22.1.1.1 pp."/>
                            <w:tag w:val="part_cc17035f5976488995ffa575083af49d"/>
                            <w:lock w:val="sdtLocked"/>
                            <w:richText/>
                          </w:sdtPr>
                          <w:sdtContent>
                            <w:p>
                              <w:pPr>
                                <w:overflowPunct w:val="0"/>
                                <w:spacing w:line="336" w:lineRule="auto"/>
                                <w:ind w:firstLine="312"/>
                                <w:jc w:val="both"/>
                                <w:textAlignment w:val="baseline"/>
                                <w:rPr>
                                  <w:color w:val="000000"/>
                                </w:rPr>
                              </w:pPr>
                              <w:sdt>
                                <w:sdtPr>
                                  <w:alias w:val="Numeris"/>
                                  <w:tag w:val="nr_cc17035f5976488995ffa575083af49d"/>
                                  <w:lock w:val="sdtLocked"/>
                                  <w:richText/>
                                </w:sdtPr>
                                <w:sdtContent>
                                  <w:r>
                                    <w:rPr>
                                      <w:color w:val="000000"/>
                                    </w:rPr>
                                    <w:t>22.1.1.1</w:t>
                                  </w:r>
                                </w:sdtContent>
                              </w:sdt>
                              <w:r>
                                <w:rPr>
                                  <w:color w:val="000000"/>
                                </w:rPr>
                                <w:t>. draudimo sutarčiai sudaryti kartu su paraiška turi pateikti ne mažiau kaip tris skirtingų draudimo įmonių komercinius pasiūlymus su lygiaverčiais paslaugų teikimo sąlygas apibūdinančiais techniniais parametrais. Jeigu apklausęs ne mažiau kaip tris ūkinius gyvūnus draudžiančias draudimo įmones pareiškėjas negavo trijų komercinių pasiūlymų, jis turi pateikti atsisakiusios drausti ūkinius gyvūnus draudimo įmonės informaciją apie nesutikimą suteikti šią paslaugą. Tuo atveju, jei draudimo įmonė nesuteikė tokios informacijos, pareiškėjas turi pateikti įrodymą, kad buvo kreiptasi į draudimo įmonę dėl pasiūlymo pateikimo;</w:t>
                              </w:r>
                            </w:p>
                          </w:sdtContent>
                        </w:sdt>
                        <w:sdt>
                          <w:sdtPr>
                            <w:alias w:val="22.1.1.2 pp."/>
                            <w:tag w:val="part_c2e5bf3614b24d578b131c00b9f76b72"/>
                            <w:lock w:val="sdtLocked"/>
                            <w:richText/>
                          </w:sdtPr>
                          <w:sdtContent>
                            <w:p>
                              <w:pPr>
                                <w:overflowPunct w:val="0"/>
                                <w:spacing w:line="336" w:lineRule="auto"/>
                                <w:ind w:firstLine="312"/>
                                <w:jc w:val="both"/>
                                <w:textAlignment w:val="baseline"/>
                                <w:rPr>
                                  <w:color w:val="000000"/>
                                </w:rPr>
                              </w:pPr>
                              <w:sdt>
                                <w:sdtPr>
                                  <w:alias w:val="Numeris"/>
                                  <w:tag w:val="nr_c2e5bf3614b24d578b131c00b9f76b72"/>
                                  <w:lock w:val="sdtLocked"/>
                                  <w:richText/>
                                </w:sdtPr>
                                <w:sdtContent>
                                  <w:r>
                                    <w:t>22.1.1.2</w:t>
                                  </w:r>
                                </w:sdtContent>
                              </w:sdt>
                              <w:r>
                                <w:t xml:space="preserve">. komerciniame pasiūlyme turi būti nurodyti </w:t>
                              </w:r>
                              <w:r>
                                <w:rPr>
                                  <w:color w:val="000000"/>
                                </w:rPr>
                                <w:t xml:space="preserve">pagrindines technines savybes apibūdinantys techniniai parametrai: draudžiamo ūkinio gyvūno rūšis ir grupė, draudžiamoji rizika – tik </w:t>
                              </w:r>
                              <w:r>
                                <w:t>ūkinių gyvūnų užkrečiamosios ligos</w:t>
                              </w:r>
                              <w:r>
                                <w:rPr>
                                  <w:color w:val="000000"/>
                                </w:rPr>
                                <w:t>, draudimo įmoka (Eur), draudimo suma (Eur);</w:t>
                              </w:r>
                            </w:p>
                          </w:sdtContent>
                        </w:sdt>
                        <w:sdt>
                          <w:sdtPr>
                            <w:alias w:val="22.1.1.3 pp."/>
                            <w:tag w:val="part_ddc1c4b7ea3049ebaea29b8a5644ed53"/>
                            <w:lock w:val="sdtLocked"/>
                            <w:richText/>
                          </w:sdtPr>
                          <w:sdtContent>
                            <w:p>
                              <w:pPr>
                                <w:overflowPunct w:val="0"/>
                                <w:spacing w:line="336" w:lineRule="auto"/>
                                <w:ind w:firstLine="312"/>
                                <w:jc w:val="both"/>
                                <w:textAlignment w:val="baseline"/>
                                <w:rPr>
                                  <w:color w:val="000000"/>
                                  <w:szCs w:val="24"/>
                                  <w:lang w:eastAsia="lt-LT"/>
                                </w:rPr>
                              </w:pPr>
                              <w:sdt>
                                <w:sdtPr>
                                  <w:alias w:val="Numeris"/>
                                  <w:tag w:val="nr_ddc1c4b7ea3049ebaea29b8a5644ed53"/>
                                  <w:lock w:val="sdtLocked"/>
                                  <w:richText/>
                                </w:sdtPr>
                                <w:sdtContent>
                                  <w:r>
                                    <w:t>22.1.1.3</w:t>
                                  </w:r>
                                </w:sdtContent>
                              </w:sdt>
                              <w:r>
                                <w:t xml:space="preserve">. </w:t>
                              </w:r>
                              <w:r>
                                <w:rPr>
                                  <w:color w:val="000000"/>
                                  <w:szCs w:val="24"/>
                                </w:rPr>
                                <w:t>pirkimai vertinami pagal mažiausią draudimo įmokos už kompensuojamą riziką sumą (Eur)</w:t>
                              </w:r>
                              <w:r>
                                <w:rPr>
                                  <w:color w:val="000000"/>
                                  <w:szCs w:val="24"/>
                                  <w:lang w:eastAsia="lt-LT"/>
                                </w:rPr>
                                <w:t>;</w:t>
                              </w:r>
                            </w:p>
                          </w:sdtContent>
                        </w:sdt>
                        <w:sdt>
                          <w:sdtPr>
                            <w:alias w:val="22.1.1.4 pp."/>
                            <w:tag w:val="part_d4ebfab5bf9543828f39df1e5b90f17c"/>
                            <w:lock w:val="sdtLocked"/>
                            <w:richText/>
                          </w:sdtPr>
                          <w:sdtContent>
                            <w:p>
                              <w:pPr>
                                <w:overflowPunct w:val="0"/>
                                <w:spacing w:line="336" w:lineRule="auto"/>
                                <w:ind w:firstLine="312"/>
                                <w:jc w:val="both"/>
                                <w:textAlignment w:val="baseline"/>
                              </w:pPr>
                              <w:sdt>
                                <w:sdtPr>
                                  <w:alias w:val="Numeris"/>
                                  <w:tag w:val="nr_d4ebfab5bf9543828f39df1e5b90f17c"/>
                                  <w:lock w:val="sdtLocked"/>
                                  <w:richText/>
                                </w:sdtPr>
                                <w:sdtContent>
                                  <w:r>
                                    <w:rPr>
                                      <w:color w:val="000000"/>
                                      <w:szCs w:val="24"/>
                                      <w:lang w:eastAsia="lt-LT"/>
                                    </w:rPr>
                                    <w:t>22.1.1.</w:t>
                                  </w:r>
                                  <w:r>
                                    <w:rPr>
                                      <w:color w:val="000000"/>
                                      <w:szCs w:val="24"/>
                                      <w:lang w:val="en-US" w:eastAsia="lt-LT"/>
                                    </w:rPr>
                                    <w:t>4</w:t>
                                  </w:r>
                                </w:sdtContent>
                              </w:sdt>
                              <w:r>
                                <w:rPr>
                                  <w:color w:val="000000"/>
                                  <w:szCs w:val="24"/>
                                  <w:lang w:eastAsia="lt-LT"/>
                                </w:rPr>
                                <w:t xml:space="preserve">. draudimo sutartyje nurodyta </w:t>
                              </w:r>
                              <w:r>
                                <w:rPr>
                                  <w:color w:val="000000"/>
                                </w:rPr>
                                <w:t>draudimo įmoka (Eur) ir</w:t>
                              </w:r>
                              <w:r>
                                <w:rPr>
                                  <w:color w:val="000000"/>
                                  <w:szCs w:val="24"/>
                                  <w:lang w:eastAsia="lt-LT"/>
                                </w:rPr>
                                <w:t xml:space="preserve"> </w:t>
                              </w:r>
                              <w:r>
                                <w:rPr>
                                  <w:color w:val="000000"/>
                                </w:rPr>
                                <w:t>draudimo suma (Eur) turi atitikti draudimo įmonės komerciniame pasiūlyme nurodytą draudimo įmoką (Eur) ir draudimo sumą (Eur), atitinkamai;</w:t>
                              </w:r>
                              <w:r>
                                <w:t xml:space="preserve"> </w:t>
                              </w:r>
                            </w:p>
                            <w:p>
                              <w:pPr>
                                <w:overflowPunct w:val="0"/>
                                <w:spacing w:line="336" w:lineRule="auto"/>
                                <w:jc w:val="both"/>
                                <w:textAlignment w:val="baseline"/>
                                <w:rPr>
                                  <w:color w:val="000000"/>
                                </w:rPr>
                              </w:pPr>
                              <w:r>
                                <w:rPr>
                                  <w:b/>
                                  <w:i/>
                                  <w:sz w:val="20"/>
                                </w:rPr>
                                <w:t>TAR pastaba.</w:t>
                              </w:r>
                              <w:r>
                                <w:rPr>
                                  <w:i/>
                                  <w:sz w:val="20"/>
                                </w:rPr>
                                <w:t xml:space="preserve"> 22.1.1 papunktis taikomas po 2022-04-12 įsakymo Nr. 3D-248 įsigaliojimo (2022-04-13) pateiktoms paraiškoms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22.1.2 pp."/>
                        <w:tag w:val="part_7c1c18739a65441c84901552730327e8"/>
                        <w:lock w:val="sdtLocked"/>
                        <w:richText/>
                      </w:sdtPr>
                      <w:sdtContent>
                        <w:p>
                          <w:pPr>
                            <w:overflowPunct w:val="0"/>
                            <w:spacing w:line="336" w:lineRule="auto"/>
                            <w:ind w:firstLine="312"/>
                            <w:jc w:val="both"/>
                            <w:textAlignment w:val="baseline"/>
                            <w:rPr>
                              <w:color w:val="000000"/>
                            </w:rPr>
                          </w:pPr>
                          <w:sdt>
                            <w:sdtPr>
                              <w:alias w:val="Numeris"/>
                              <w:tag w:val="nr_7c1c18739a65441c84901552730327e8"/>
                              <w:lock w:val="sdtLocked"/>
                              <w:richText/>
                            </w:sdtPr>
                            <w:sdtContent>
                              <w:r>
                                <w:rPr>
                                  <w:color w:val="000000"/>
                                  <w:szCs w:val="24"/>
                                  <w:lang w:eastAsia="lt-LT"/>
                                </w:rPr>
                                <w:t>22.1.2</w:t>
                              </w:r>
                            </w:sdtContent>
                          </w:sdt>
                          <w:r>
                            <w:rPr>
                              <w:color w:val="000000"/>
                              <w:szCs w:val="24"/>
                              <w:lang w:eastAsia="lt-LT"/>
                            </w:rPr>
                            <w:t>. tuo atveju, kai perkamų ūkinių gyvūnų draudimo paslaugų vertė lygi arba viršija 70</w:t>
                          </w:r>
                          <w:r>
                            <w:rPr>
                              <w:b/>
                              <w:bCs/>
                              <w:color w:val="000000"/>
                              <w:szCs w:val="24"/>
                              <w:lang w:eastAsia="lt-LT"/>
                            </w:rPr>
                            <w:t xml:space="preserve"> </w:t>
                          </w:r>
                          <w:r>
                            <w:rPr>
                              <w:color w:val="000000"/>
                              <w:szCs w:val="24"/>
                              <w:lang w:eastAsia="lt-LT"/>
                            </w:rPr>
                            <w:t>000 Eur, ūkinių gyvūnų draudimo paslaugų pirkimus organizuoja vadovaudamiesi Projekto vykdytojo, pretenduojančio gauti paramą iš Europos žemės ūkio fondo kaimo plėtrai, prekių, paslaugų ar darbų pirkimo taisyklėmis, patvirtintomis Lietuvos Respublikos žemės ūkio ministro 2023 m. rugsėjo 29 d. įsakymu Nr. 3D-637 „Dėl Projekto vykdytojo, pretenduojančio gauti paramą iš Europos žemės ūkio fondo kaimo plėtrai, prekių, paslaugų ar darbų pirkimo taisyklių patvirtinimo“ (toliau – Pirkimo taisyklės). Ūkinių gyvūnų draudimo paslaugų pirkimas vykdomas nesinaudojant Pirkimo taisyklėse nurodyta Agentūros interneto svetaine www.nma.lt;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25b106ce4d11efa5ddd96c482819f5">
                            <w:r w:rsidRPr="00532B9F">
                              <w:rPr>
                                <w:rFonts w:ascii="Times New Roman" w:eastAsia="MS Mincho" w:hAnsi="Times New Roman"/>
                                <w:sz w:val="20"/>
                                <w:i/>
                                <w:iCs/>
                                <w:color w:val="0000FF" w:themeColor="hyperlink"/>
                                <w:u w:val="single"/>
                              </w:rPr>
                              <w:t>3D-7</w:t>
                            </w:r>
                          </w:fldSimple>
                          <w:r>
                            <w:rPr>
                              <w:rFonts w:ascii="Times New Roman" w:eastAsia="MS Mincho" w:hAnsi="Times New Roman"/>
                              <w:sz w:val="20"/>
                              <w:i/>
                              <w:iCs/>
                            </w:rPr>
                            <w:t>,
2025-01-09,
paskelbta TAR 2025-01-09, i. k. 2025-00202            </w:t>
                          </w:r>
                        </w:p>
                        <w:p/>
                      </w:sdtContent>
                    </w:sdt>
                  </w:sdtContent>
                </w:sdt>
                <w:sdt>
                  <w:sdtPr>
                    <w:alias w:val="22.2 pp."/>
                    <w:tag w:val="part_dfb935a303be4be5abb4304f1ca0abc8"/>
                    <w:lock w:val="sdtLocked"/>
                    <w:richText/>
                  </w:sdtPr>
                  <w:sdtContent>
                    <w:p>
                      <w:pPr>
                        <w:overflowPunct w:val="0"/>
                        <w:spacing w:line="336" w:lineRule="auto"/>
                        <w:ind w:firstLine="312"/>
                        <w:jc w:val="both"/>
                        <w:textAlignment w:val="baseline"/>
                        <w:rPr>
                          <w:color w:val="000000"/>
                        </w:rPr>
                      </w:pPr>
                      <w:sdt>
                        <w:sdtPr>
                          <w:alias w:val="Numeris"/>
                          <w:tag w:val="nr_dfb935a303be4be5abb4304f1ca0abc8"/>
                          <w:lock w:val="sdtLocked"/>
                          <w:richText/>
                        </w:sdtPr>
                        <w:sdtContent>
                          <w:r>
                            <w:rPr>
                              <w:color w:val="000000"/>
                            </w:rPr>
                            <w:t>22.2</w:t>
                          </w:r>
                        </w:sdtContent>
                      </w:sdt>
                      <w:r>
                        <w:rPr>
                          <w:color w:val="000000"/>
                        </w:rPr>
                        <w:t xml:space="preserve">. pareiškėjai, jei jie yra perkančiosios organizacijos, kaip apibrėžta Lietuvos Respublikos viešųjų pirkimų įstatyme, ūkinių gyvūnų draudimo paslaugų pirkimus organizuoja vadovaudamiesi Lietuvos Respublikos viešųjų pirkimų </w:t>
                      </w:r>
                      <w:r>
                        <w:t xml:space="preserve">įstatymo </w:t>
                      </w:r>
                      <w:r>
                        <w:rPr>
                          <w:color w:val="000000"/>
                        </w:rPr>
                        <w:t>nuostatomis.</w:t>
                      </w:r>
                      <w:r>
                        <w:t xml:space="preserve"> </w:t>
                      </w:r>
                    </w:p>
                  </w:sdtContent>
                </w:sdt>
              </w:sdtContent>
            </w:sdt>
            <w:sdt>
              <w:sdtPr>
                <w:alias w:val="23 p."/>
                <w:tag w:val="part_c8388687c3e948f995a31dc1a481e5b6"/>
                <w:lock w:val="sdtLocked"/>
                <w:richText/>
              </w:sdtPr>
              <w:sdtContent>
                <w:p>
                  <w:pPr>
                    <w:keepLines/>
                    <w:suppressAutoHyphens/>
                    <w:spacing w:line="360" w:lineRule="auto"/>
                    <w:ind w:firstLine="312"/>
                    <w:jc w:val="both"/>
                    <w:rPr>
                      <w:bCs/>
                      <w:color w:val="000000"/>
                      <w:szCs w:val="24"/>
                      <w:lang w:eastAsia="lt-LT"/>
                    </w:rPr>
                  </w:pPr>
                  <w:sdt>
                    <w:sdtPr>
                      <w:alias w:val="Numeris"/>
                      <w:tag w:val="nr_c8388687c3e948f995a31dc1a481e5b6"/>
                      <w:lock w:val="sdtLocked"/>
                      <w:richText/>
                    </w:sdtPr>
                    <w:sdtContent>
                      <w:r>
                        <w:rPr>
                          <w:bCs/>
                          <w:color w:val="000000"/>
                          <w:szCs w:val="24"/>
                          <w:lang w:eastAsia="lt-LT"/>
                        </w:rPr>
                        <w:t>23</w:t>
                      </w:r>
                    </w:sdtContent>
                  </w:sdt>
                  <w:r>
                    <w:rPr>
                      <w:bCs/>
                      <w:color w:val="000000"/>
                      <w:szCs w:val="24"/>
                      <w:lang w:eastAsia="lt-LT"/>
                    </w:rPr>
                    <w:t>. Tinkamomis teikti ūkinių gyvūnų draudimo paslaugas pripažįstamos draudimo įmonės ar draudimo įmonių filialai, turintys teisę vykdyti turto draudimo veiklą pagal Lietuvos Respublikos draudimo įstatymą.</w:t>
                  </w:r>
                </w:p>
              </w:sdtContent>
            </w:sdt>
            <w:sdt>
              <w:sdtPr>
                <w:alias w:val="24 p."/>
                <w:tag w:val="part_767b02fbe61840b38ad2d1da069fc640"/>
                <w:lock w:val="sdtLocked"/>
                <w:richText/>
              </w:sdtPr>
              <w:sdtContent>
                <w:p>
                  <w:pPr>
                    <w:keepLines/>
                    <w:suppressAutoHyphens/>
                    <w:spacing w:line="360" w:lineRule="auto"/>
                    <w:ind w:firstLine="312"/>
                    <w:jc w:val="both"/>
                    <w:rPr>
                      <w:bCs/>
                      <w:color w:val="000000"/>
                      <w:szCs w:val="24"/>
                      <w:lang w:eastAsia="lt-LT"/>
                    </w:rPr>
                  </w:pPr>
                  <w:sdt>
                    <w:sdtPr>
                      <w:alias w:val="Numeris"/>
                      <w:tag w:val="nr_767b02fbe61840b38ad2d1da069fc640"/>
                      <w:lock w:val="sdtLocked"/>
                      <w:richText/>
                    </w:sdtPr>
                    <w:sdtContent>
                      <w:r>
                        <w:rPr>
                          <w:bCs/>
                          <w:color w:val="000000"/>
                          <w:szCs w:val="24"/>
                          <w:lang w:eastAsia="lt-LT"/>
                        </w:rPr>
                        <w:t>24</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312"/>
                    <w:jc w:val="both"/>
                    <w:rPr>
                      <w:bCs/>
                      <w:color w:val="000000"/>
                      <w:sz w:val="28"/>
                      <w:szCs w:val="28"/>
                      <w:lang w:eastAsia="lt-LT"/>
                    </w:rPr>
                  </w:pPr>
                </w:p>
              </w:sdtContent>
            </w:sdt>
          </w:sdtContent>
        </w:sdt>
        <w:sdt>
          <w:sdtPr>
            <w:alias w:val="skyrius"/>
            <w:tag w:val="part_034344382ea84ae6b8fc4fb3ca2ec668"/>
            <w:lock w:val="sdtLocked"/>
            <w:richText/>
          </w:sdtPr>
          <w:sdtContent>
            <w:p>
              <w:pPr>
                <w:keepLines/>
                <w:suppressAutoHyphens/>
                <w:jc w:val="center"/>
                <w:rPr>
                  <w:b/>
                  <w:bCs/>
                  <w:caps/>
                  <w:color w:val="000000"/>
                  <w:szCs w:val="24"/>
                  <w:lang w:eastAsia="lt-LT"/>
                </w:rPr>
              </w:pPr>
              <w:sdt>
                <w:sdtPr>
                  <w:alias w:val="Numeris"/>
                  <w:tag w:val="nr_034344382ea84ae6b8fc4fb3ca2ec668"/>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034344382ea84ae6b8fc4fb3ca2ec668"/>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5 p."/>
                <w:tag w:val="part_77e06240c4314d8f8139e3ee7671bed5"/>
                <w:lock w:val="sdtLocked"/>
                <w:richText/>
              </w:sdtPr>
              <w:sdtContent>
                <w:p>
                  <w:pPr>
                    <w:suppressAutoHyphens/>
                    <w:spacing w:line="360" w:lineRule="auto"/>
                    <w:ind w:firstLine="312"/>
                    <w:jc w:val="both"/>
                    <w:rPr>
                      <w:color w:val="000000"/>
                      <w:szCs w:val="24"/>
                    </w:rPr>
                  </w:pPr>
                  <w:sdt>
                    <w:sdtPr>
                      <w:alias w:val="Numeris"/>
                      <w:tag w:val="nr_77e06240c4314d8f8139e3ee7671bed5"/>
                      <w:lock w:val="sdtLocked"/>
                      <w:richText/>
                    </w:sdtPr>
                    <w:sdtContent>
                      <w:r>
                        <w:rPr>
                          <w:color w:val="000000"/>
                        </w:rPr>
                        <w:t>25</w:t>
                      </w:r>
                    </w:sdtContent>
                  </w:sdt>
                  <w:r>
                    <w:rPr>
                      <w:color w:val="000000"/>
                    </w:rPr>
                    <w:t>. Kvietimus teikti paramos paraiškas skelbia Agentūra Administravimo taisyklėse nustatyta tvarka.</w:t>
                  </w:r>
                </w:p>
              </w:sdtContent>
            </w:sdt>
            <w:sdt>
              <w:sdtPr>
                <w:alias w:val="26 p."/>
                <w:tag w:val="part_380da73b62634167b25547e4f6412e5d"/>
                <w:lock w:val="sdtLocked"/>
                <w:richText/>
              </w:sdtPr>
              <w:sdtContent>
                <w:p>
                  <w:pPr>
                    <w:spacing w:line="360" w:lineRule="auto"/>
                    <w:ind w:firstLine="312"/>
                    <w:rPr>
                      <w:color w:val="000000"/>
                    </w:rPr>
                  </w:pPr>
                  <w:sdt>
                    <w:sdtPr>
                      <w:alias w:val="Numeris"/>
                      <w:tag w:val="nr_380da73b62634167b25547e4f6412e5d"/>
                      <w:lock w:val="sdtLocked"/>
                      <w:richText/>
                    </w:sdtPr>
                    <w:sdtContent>
                      <w:r>
                        <w:rPr>
                          <w:color w:val="000000"/>
                        </w:rPr>
                        <w:t>26</w:t>
                      </w:r>
                    </w:sdtContent>
                  </w:sdt>
                  <w:r>
                    <w:rPr>
                      <w:color w:val="000000"/>
                    </w:rPr>
                    <w:t xml:space="preserve">. Skelbime apie paramos paraiškų priėmimą nurodoma: </w:t>
                  </w:r>
                </w:p>
                <w:sdt>
                  <w:sdtPr>
                    <w:alias w:val="26.1 pp."/>
                    <w:tag w:val="part_0ae65247ebee4c7380e0240c6606b7e8"/>
                    <w:lock w:val="sdtLocked"/>
                    <w:richText/>
                  </w:sdtPr>
                  <w:sdtContent>
                    <w:p>
                      <w:pPr>
                        <w:spacing w:line="360" w:lineRule="auto"/>
                        <w:ind w:firstLine="312"/>
                        <w:rPr>
                          <w:color w:val="000000"/>
                        </w:rPr>
                      </w:pPr>
                      <w:sdt>
                        <w:sdtPr>
                          <w:alias w:val="Numeris"/>
                          <w:tag w:val="nr_0ae65247ebee4c7380e0240c6606b7e8"/>
                          <w:lock w:val="sdtLocked"/>
                          <w:richText/>
                        </w:sdtPr>
                        <w:sdtContent>
                          <w:r>
                            <w:rPr>
                              <w:color w:val="000000"/>
                            </w:rPr>
                            <w:t>26.1</w:t>
                          </w:r>
                        </w:sdtContent>
                      </w:sdt>
                      <w:r>
                        <w:rPr>
                          <w:color w:val="000000"/>
                        </w:rPr>
                        <w:t xml:space="preserve">. savivaldybių, kuriose priimamos ir registruojamos paramos paraiškos, adresai; </w:t>
                      </w:r>
                    </w:p>
                  </w:sdtContent>
                </w:sdt>
                <w:sdt>
                  <w:sdtPr>
                    <w:alias w:val="26.2 pp."/>
                    <w:tag w:val="part_a4fdedb1228f410b8c5976d6703644c1"/>
                    <w:lock w:val="sdtLocked"/>
                    <w:richText/>
                  </w:sdtPr>
                  <w:sdtContent>
                    <w:p>
                      <w:pPr>
                        <w:spacing w:line="360" w:lineRule="auto"/>
                        <w:ind w:firstLine="312"/>
                        <w:rPr>
                          <w:color w:val="000000"/>
                        </w:rPr>
                      </w:pPr>
                      <w:sdt>
                        <w:sdtPr>
                          <w:alias w:val="Numeris"/>
                          <w:tag w:val="nr_a4fdedb1228f410b8c5976d6703644c1"/>
                          <w:lock w:val="sdtLocked"/>
                          <w:richText/>
                        </w:sdtPr>
                        <w:sdtContent>
                          <w:r>
                            <w:rPr>
                              <w:color w:val="000000"/>
                            </w:rPr>
                            <w:t>26.2</w:t>
                          </w:r>
                        </w:sdtContent>
                      </w:sdt>
                      <w:r>
                        <w:rPr>
                          <w:color w:val="000000"/>
                        </w:rPr>
                        <w:t xml:space="preserve">. priemonės veiklos sritis, pagal kurią kviečiama teikti paramos paraiškas; </w:t>
                      </w:r>
                    </w:p>
                  </w:sdtContent>
                </w:sdt>
                <w:sdt>
                  <w:sdtPr>
                    <w:alias w:val="26.3 pp."/>
                    <w:tag w:val="part_fe2bdb001fc14a70ae5fcc775897c2fe"/>
                    <w:lock w:val="sdtLocked"/>
                    <w:richText/>
                  </w:sdtPr>
                  <w:sdtContent>
                    <w:p>
                      <w:pPr>
                        <w:spacing w:line="360" w:lineRule="auto"/>
                        <w:ind w:firstLine="312"/>
                        <w:rPr>
                          <w:color w:val="000000"/>
                        </w:rPr>
                      </w:pPr>
                      <w:sdt>
                        <w:sdtPr>
                          <w:alias w:val="Numeris"/>
                          <w:tag w:val="nr_fe2bdb001fc14a70ae5fcc775897c2fe"/>
                          <w:lock w:val="sdtLocked"/>
                          <w:richText/>
                        </w:sdtPr>
                        <w:sdtContent>
                          <w:r>
                            <w:rPr>
                              <w:color w:val="000000"/>
                            </w:rPr>
                            <w:t>26.3</w:t>
                          </w:r>
                        </w:sdtContent>
                      </w:sdt>
                      <w:r>
                        <w:rPr>
                          <w:color w:val="000000"/>
                        </w:rPr>
                        <w:t xml:space="preserve">. paramos paraiškų pateikimo terminas; </w:t>
                      </w:r>
                    </w:p>
                  </w:sdtContent>
                </w:sdt>
                <w:sdt>
                  <w:sdtPr>
                    <w:alias w:val="26.4 pp."/>
                    <w:tag w:val="part_686d43ec3d6d48179b46135a0ffdd5c8"/>
                    <w:lock w:val="sdtLocked"/>
                    <w:richText/>
                  </w:sdtPr>
                  <w:sdtContent>
                    <w:p>
                      <w:pPr>
                        <w:spacing w:line="360" w:lineRule="auto"/>
                        <w:ind w:firstLine="312"/>
                        <w:jc w:val="both"/>
                        <w:rPr>
                          <w:color w:val="000000"/>
                        </w:rPr>
                      </w:pPr>
                      <w:sdt>
                        <w:sdtPr>
                          <w:alias w:val="Numeris"/>
                          <w:tag w:val="nr_686d43ec3d6d48179b46135a0ffdd5c8"/>
                          <w:lock w:val="sdtLocked"/>
                          <w:richText/>
                        </w:sdtPr>
                        <w:sdtContent>
                          <w:r>
                            <w:rPr>
                              <w:color w:val="000000"/>
                            </w:rPr>
                            <w:t>26.4</w:t>
                          </w:r>
                        </w:sdtContent>
                      </w:sdt>
                      <w:r>
                        <w:rPr>
                          <w:color w:val="000000"/>
                        </w:rPr>
                        <w:t xml:space="preserve">. informacija, kur galima rasti priemonės veiklos srities įgyvendinimo taisykles ir paramos paraiškos formas; </w:t>
                      </w:r>
                    </w:p>
                  </w:sdtContent>
                </w:sdt>
                <w:sdt>
                  <w:sdtPr>
                    <w:alias w:val="26.5 pp."/>
                    <w:tag w:val="part_9c7859c6b70b4645866eab235e2bcbf5"/>
                    <w:lock w:val="sdtLocked"/>
                    <w:richText/>
                  </w:sdtPr>
                  <w:sdtContent>
                    <w:p>
                      <w:pPr>
                        <w:suppressAutoHyphens/>
                        <w:spacing w:line="360" w:lineRule="auto"/>
                        <w:ind w:firstLine="312"/>
                        <w:jc w:val="both"/>
                        <w:rPr>
                          <w:color w:val="000000"/>
                        </w:rPr>
                      </w:pPr>
                      <w:sdt>
                        <w:sdtPr>
                          <w:alias w:val="Numeris"/>
                          <w:tag w:val="nr_9c7859c6b70b4645866eab235e2bcbf5"/>
                          <w:lock w:val="sdtLocked"/>
                          <w:richText/>
                        </w:sdtPr>
                        <w:sdtContent>
                          <w:r>
                            <w:rPr>
                              <w:color w:val="000000"/>
                            </w:rPr>
                            <w:t>26.5</w:t>
                          </w:r>
                        </w:sdtContent>
                      </w:sdt>
                      <w:r>
                        <w:rPr>
                          <w:color w:val="000000"/>
                        </w:rPr>
                        <w:t>. kita Agentūros nustatyta informacija.</w:t>
                      </w:r>
                    </w:p>
                  </w:sdtContent>
                </w:sdt>
              </w:sdtContent>
            </w:sdt>
            <w:sdt>
              <w:sdtPr>
                <w:alias w:val="27 p."/>
                <w:tag w:val="part_635c8edc0d8d4e1a8fc68a3bbf7d8023"/>
                <w:lock w:val="sdtLocked"/>
                <w:richText/>
              </w:sdtPr>
              <w:sdtContent>
                <w:p>
                  <w:pPr>
                    <w:suppressAutoHyphens/>
                    <w:spacing w:line="360" w:lineRule="auto"/>
                    <w:ind w:firstLine="312"/>
                    <w:jc w:val="both"/>
                    <w:rPr>
                      <w:spacing w:val="-2"/>
                    </w:rPr>
                  </w:pPr>
                  <w:sdt>
                    <w:sdtPr>
                      <w:alias w:val="Numeris"/>
                      <w:tag w:val="nr_635c8edc0d8d4e1a8fc68a3bbf7d8023"/>
                      <w:lock w:val="sdtLocked"/>
                      <w:richText/>
                    </w:sdtPr>
                    <w:sdtContent>
                      <w:r>
                        <w:rPr>
                          <w:color w:val="000000"/>
                        </w:rPr>
                        <w:t>27</w:t>
                      </w:r>
                    </w:sdtContent>
                  </w:sdt>
                  <w:r>
                    <w:rPr>
                      <w:color w:val="000000"/>
                    </w:rPr>
                    <w:t>. Pagal vieną draudimo sutartį pareiškėjas teikia vieną paramos paraišką. Teikiamų paramos paraiškų skaičius neribojamas.</w:t>
                  </w:r>
                </w:p>
              </w:sdtContent>
            </w:sdt>
            <w:sdt>
              <w:sdtPr>
                <w:alias w:val="28 p."/>
                <w:tag w:val="part_5be070d328e54602b9465af9ba142491"/>
                <w:lock w:val="sdtLocked"/>
                <w:richText/>
              </w:sdtPr>
              <w:sdtContent>
                <w:p>
                  <w:pPr>
                    <w:suppressAutoHyphens/>
                    <w:spacing w:line="336" w:lineRule="auto"/>
                    <w:ind w:firstLine="312"/>
                    <w:jc w:val="both"/>
                  </w:pPr>
                  <w:sdt>
                    <w:sdtPr>
                      <w:alias w:val="Numeris"/>
                      <w:tag w:val="nr_5be070d328e54602b9465af9ba142491"/>
                      <w:lock w:val="sdtLocked"/>
                      <w:richText/>
                    </w:sdtPr>
                    <w:sdtContent>
                      <w:r>
                        <w:rPr>
                          <w:spacing w:val="-2"/>
                          <w:szCs w:val="24"/>
                        </w:rPr>
                        <w:t>28</w:t>
                      </w:r>
                    </w:sdtContent>
                  </w:sdt>
                  <w:r>
                    <w:rPr>
                      <w:spacing w:val="-2"/>
                      <w:szCs w:val="24"/>
                    </w:rPr>
                    <w:t>.</w:t>
                  </w:r>
                  <w:r>
                    <w:rPr>
                      <w:i/>
                      <w:spacing w:val="-2"/>
                      <w:szCs w:val="24"/>
                    </w:rPr>
                    <w:t xml:space="preserve"> </w:t>
                  </w:r>
                  <w:r>
                    <w:rPr>
                      <w:spacing w:val="-2"/>
                      <w:szCs w:val="24"/>
                    </w:rPr>
                    <w:t xml:space="preserve">Paramos paraiškos forma pateikiama šių Taisyklių 2 priede ir skelbiama Ministerijos ir Agentūros interneto svetainėse adresais: </w:t>
                  </w:r>
                  <w:r>
                    <w:rPr>
                      <w:spacing w:val="-2"/>
                      <w:szCs w:val="24"/>
                      <w:u w:val="single"/>
                    </w:rPr>
                    <w:t>http://zum.lrv.lt</w:t>
                  </w:r>
                  <w:r>
                    <w:rPr>
                      <w:spacing w:val="-2"/>
                      <w:szCs w:val="24"/>
                    </w:rPr>
                    <w:t xml:space="preserve"> ir </w:t>
                  </w:r>
                  <w:r>
                    <w:rPr>
                      <w:spacing w:val="-2"/>
                      <w:szCs w:val="24"/>
                      <w:u w:val="single"/>
                    </w:rPr>
                    <w:t>www.nma.lt</w:t>
                  </w:r>
                  <w:r>
                    <w:rPr>
                      <w:spacing w:val="-2"/>
                      <w:szCs w:val="24"/>
                    </w:rPr>
                    <w:t>. Dokumentai, kurie turi būti pateikti kartu su užpildyta paramos paraiška (toliau – susiję dokumentai), išvardyti paramos paraiškos formoje.</w:t>
                  </w:r>
                  <w:r>
                    <w:t xml:space="preserve"> </w:t>
                  </w:r>
                </w:p>
                <w:p>
                  <w:pPr>
                    <w:suppressAutoHyphens/>
                    <w:spacing w:line="336" w:lineRule="auto"/>
                    <w:jc w:val="both"/>
                    <w:rPr>
                      <w:spacing w:val="-2"/>
                    </w:rPr>
                  </w:pPr>
                  <w:r>
                    <w:rPr>
                      <w:b/>
                      <w:i/>
                      <w:sz w:val="20"/>
                    </w:rPr>
                    <w:t>TAR pastaba.</w:t>
                  </w:r>
                  <w:r>
                    <w:rPr>
                      <w:i/>
                      <w:sz w:val="20"/>
                    </w:rPr>
                    <w:t xml:space="preserve"> 28 punktas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29 p."/>
                <w:tag w:val="part_fbadc0b9a3a64aeaa77cfe5fac372924"/>
                <w:lock w:val="sdtLocked"/>
                <w:richText/>
              </w:sdtPr>
              <w:sdtContent>
                <w:p>
                  <w:pPr>
                    <w:suppressAutoHyphens/>
                    <w:spacing w:line="360" w:lineRule="auto"/>
                    <w:ind w:firstLine="312"/>
                    <w:jc w:val="both"/>
                    <w:rPr>
                      <w:spacing w:val="-2"/>
                    </w:rPr>
                  </w:pPr>
                  <w:sdt>
                    <w:sdtPr>
                      <w:alias w:val="Numeris"/>
                      <w:tag w:val="nr_fbadc0b9a3a64aeaa77cfe5fac372924"/>
                      <w:lock w:val="sdtLocked"/>
                      <w:richText/>
                    </w:sdtPr>
                    <w:sdtContent>
                      <w:r>
                        <w:rPr>
                          <w:spacing w:val="-2"/>
                        </w:rPr>
                        <w:t>29</w:t>
                      </w:r>
                    </w:sdtContent>
                  </w:sdt>
                  <w:r>
                    <w:rPr>
                      <w:spacing w:val="-2"/>
                    </w:rPr>
                    <w:t xml:space="preserve">. Paramos paraiška ir susiję dokumentai turi būti pildomi lietuvių kalba. Kita kalba užpildyta paramos paraiška ir susiję dokumentai nepriimami. </w:t>
                  </w:r>
                </w:p>
              </w:sdtContent>
            </w:sdt>
            <w:sdt>
              <w:sdtPr>
                <w:alias w:val="30 p."/>
                <w:tag w:val="part_0c226765638c40bfb73c938ed688691c"/>
                <w:lock w:val="sdtLocked"/>
                <w:richText/>
              </w:sdtPr>
              <w:sdtContent>
                <w:p>
                  <w:pPr>
                    <w:suppressAutoHyphens/>
                    <w:spacing w:line="360" w:lineRule="auto"/>
                    <w:ind w:firstLine="312"/>
                    <w:jc w:val="both"/>
                    <w:rPr>
                      <w:spacing w:val="-2"/>
                    </w:rPr>
                  </w:pPr>
                  <w:sdt>
                    <w:sdtPr>
                      <w:alias w:val="Numeris"/>
                      <w:tag w:val="nr_0c226765638c40bfb73c938ed688691c"/>
                      <w:lock w:val="sdtLocked"/>
                      <w:richText/>
                    </w:sdtPr>
                    <w:sdtContent>
                      <w:r>
                        <w:rPr>
                          <w:spacing w:val="-2"/>
                          <w:szCs w:val="24"/>
                        </w:rPr>
                        <w:t>30</w:t>
                      </w:r>
                    </w:sdtContent>
                  </w:sdt>
                  <w:r>
                    <w:rPr>
                      <w:spacing w:val="-2"/>
                      <w:szCs w:val="24"/>
                    </w:rPr>
                    <w:t>. Paramos paraiška ir susiję dokumentai turi būti pateikti spausdintine forma (surinkti kompiuteriu)</w:t>
                  </w:r>
                  <w:r>
                    <w:rPr>
                      <w:szCs w:val="24"/>
                    </w:rPr>
                    <w:t>, elektronine forma</w:t>
                  </w:r>
                  <w:r>
                    <w:rPr>
                      <w:spacing w:val="-2"/>
                      <w:szCs w:val="24"/>
                    </w:rPr>
                    <w:t xml:space="preserve"> arba užpildyti ranka. Neaiškiai arba neįskaitomai ranka užpildytos paramos paraiškos ir susiję dokumentai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31 p."/>
                <w:tag w:val="part_31676c3c36204bd298c66c677d0fd9fe"/>
                <w:lock w:val="sdtLocked"/>
                <w:richText/>
              </w:sdtPr>
              <w:sdtContent>
                <w:p>
                  <w:pPr>
                    <w:suppressAutoHyphens/>
                    <w:spacing w:line="360" w:lineRule="auto"/>
                    <w:ind w:firstLine="312"/>
                    <w:jc w:val="both"/>
                  </w:pPr>
                  <w:sdt>
                    <w:sdtPr>
                      <w:alias w:val="Numeris"/>
                      <w:tag w:val="nr_31676c3c36204bd298c66c677d0fd9fe"/>
                      <w:lock w:val="sdtLocked"/>
                      <w:richText/>
                    </w:sdtPr>
                    <w:sdtContent>
                      <w:r>
                        <w:rPr>
                          <w:spacing w:val="-2"/>
                          <w:szCs w:val="24"/>
                        </w:rPr>
                        <w:t>31</w:t>
                      </w:r>
                    </w:sdtContent>
                  </w:sdt>
                  <w:r>
                    <w:rPr>
                      <w:spacing w:val="-2"/>
                      <w:szCs w:val="24"/>
                    </w:rPr>
                    <w:t xml:space="preserve">. Paramos paraiška pateikiama prieš patiriant draudimo įmokų sumokėjimo draudimo įmonei išlaidas savivaldybės, kurioje įregistruota žemės ūkio valda, administracijai asmeniškai, per įgaliotą asmenį, registruotu paštu, </w:t>
                  </w:r>
                  <w:r>
                    <w:rPr>
                      <w:szCs w:val="24"/>
                    </w:rPr>
                    <w:t>elektroniniu paštu</w:t>
                  </w:r>
                  <w:r>
                    <w:rPr>
                      <w:spacing w:val="-2"/>
                      <w:szCs w:val="24"/>
                    </w:rPr>
                    <w:t xml:space="preserve">. </w:t>
                  </w:r>
                  <w:r>
                    <w:rPr>
                      <w:szCs w:val="24"/>
                    </w:rPr>
                    <w:t xml:space="preserve">Turi būti pateikiamas </w:t>
                  </w:r>
                  <w:r>
                    <w:rPr>
                      <w:color w:val="000000"/>
                      <w:szCs w:val="24"/>
                    </w:rPr>
                    <w:t>vienas originalus paramos paraiškos egzempliorius ir susijusių dokumentų originalai arba kopijos</w:t>
                  </w:r>
                  <w:r>
                    <w:rPr>
                      <w:szCs w:val="24"/>
                    </w:rPr>
                    <w:t>. Kiekvienas paramos paraiškos ir susijusių dokumentų lapas turi būti patvirtintas pareiškėjo parašu, siunčiant elektroniniu paštu – pasirašyti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32 p."/>
                <w:tag w:val="part_4e8868e9ce8647238bfc25595b4af801"/>
                <w:lock w:val="sdtLocked"/>
                <w:richText/>
              </w:sdtPr>
              <w:sdtContent>
                <w:p>
                  <w:pPr>
                    <w:suppressAutoHyphens/>
                    <w:spacing w:line="360" w:lineRule="auto"/>
                    <w:ind w:firstLine="312"/>
                    <w:jc w:val="both"/>
                    <w:rPr>
                      <w:spacing w:val="-2"/>
                    </w:rPr>
                  </w:pPr>
                  <w:sdt>
                    <w:sdtPr>
                      <w:alias w:val="Numeris"/>
                      <w:tag w:val="nr_4e8868e9ce8647238bfc25595b4af801"/>
                      <w:lock w:val="sdtLocked"/>
                      <w:richText/>
                    </w:sdtPr>
                    <w:sdtContent>
                      <w:r>
                        <w:rPr>
                          <w:spacing w:val="-2"/>
                        </w:rPr>
                        <w:t>32</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3 p."/>
                <w:tag w:val="part_cdcb43c1710e40cfa36e92659d5dae2d"/>
                <w:lock w:val="sdtLocked"/>
                <w:richText/>
              </w:sdtPr>
              <w:sdtContent>
                <w:p>
                  <w:pPr>
                    <w:spacing w:line="360" w:lineRule="auto"/>
                    <w:ind w:firstLine="312"/>
                    <w:jc w:val="both"/>
                    <w:textAlignment w:val="center"/>
                    <w:rPr>
                      <w:color w:val="000000"/>
                    </w:rPr>
                  </w:pPr>
                  <w:sdt>
                    <w:sdtPr>
                      <w:alias w:val="Numeris"/>
                      <w:tag w:val="nr_cdcb43c1710e40cfa36e92659d5dae2d"/>
                      <w:lock w:val="sdtLocked"/>
                      <w:richText/>
                    </w:sdtPr>
                    <w:sdtContent>
                      <w:r>
                        <w:rPr>
                          <w:spacing w:val="-2"/>
                        </w:rPr>
                        <w:t>33</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31 punkte nurodytais būdais.</w:t>
                  </w:r>
                  <w:r>
                    <w:rPr>
                      <w:color w:val="000000"/>
                    </w:rPr>
                    <w:t xml:space="preserve"> </w:t>
                  </w:r>
                </w:p>
                <w:p>
                  <w:pPr>
                    <w:keepLines/>
                    <w:suppressAutoHyphens/>
                    <w:ind w:firstLine="312"/>
                    <w:jc w:val="center"/>
                    <w:rPr>
                      <w:b/>
                      <w:bCs/>
                      <w:caps/>
                      <w:color w:val="000000"/>
                      <w:sz w:val="28"/>
                      <w:szCs w:val="28"/>
                      <w:lang w:eastAsia="lt-LT"/>
                    </w:rPr>
                  </w:pPr>
                </w:p>
              </w:sdtContent>
            </w:sdt>
          </w:sdtContent>
        </w:sdt>
        <w:sdt>
          <w:sdtPr>
            <w:alias w:val="skyrius"/>
            <w:tag w:val="part_8ca0df71172946d39ecd07a455109e95"/>
            <w:lock w:val="sdtLocked"/>
            <w:richText/>
          </w:sdtPr>
          <w:sdtContent>
            <w:p>
              <w:pPr>
                <w:keepLines/>
                <w:suppressAutoHyphens/>
                <w:jc w:val="center"/>
                <w:rPr>
                  <w:b/>
                  <w:bCs/>
                  <w:caps/>
                  <w:color w:val="000000"/>
                  <w:szCs w:val="24"/>
                  <w:lang w:eastAsia="lt-LT"/>
                </w:rPr>
              </w:pPr>
              <w:sdt>
                <w:sdtPr>
                  <w:alias w:val="Numeris"/>
                  <w:tag w:val="nr_8ca0df71172946d39ecd07a455109e95"/>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ca0df71172946d39ecd07a455109e95"/>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4 p."/>
                <w:tag w:val="part_d99ad45060394b51afe8ceb6fe72bd27"/>
                <w:lock w:val="sdtLocked"/>
                <w:richText/>
              </w:sdtPr>
              <w:sdtContent>
                <w:p>
                  <w:pPr>
                    <w:suppressAutoHyphens/>
                    <w:spacing w:line="360" w:lineRule="auto"/>
                    <w:ind w:firstLine="312"/>
                    <w:jc w:val="both"/>
                    <w:rPr>
                      <w:szCs w:val="24"/>
                    </w:rPr>
                  </w:pPr>
                  <w:sdt>
                    <w:sdtPr>
                      <w:alias w:val="Numeris"/>
                      <w:tag w:val="nr_d99ad45060394b51afe8ceb6fe72bd27"/>
                      <w:lock w:val="sdtLocked"/>
                      <w:richText/>
                    </w:sdtPr>
                    <w:sdtContent>
                      <w:r>
                        <w:rPr>
                          <w:color w:val="000000"/>
                        </w:rPr>
                        <w:t>34</w:t>
                      </w:r>
                    </w:sdtContent>
                  </w:sdt>
                  <w:r>
                    <w:rPr>
                      <w:color w:val="000000"/>
                    </w:rPr>
                    <w:t>. Paramos paraiškų vertinimo procesą organizuoja ir paramos paraiškas vertina savivaldybės darbuotojai, vadovaudamiesi Agentūros patvirtintais darbo procedūrų aprašais.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sdtContent>
            </w:sdt>
            <w:sdt>
              <w:sdtPr>
                <w:alias w:val="35 p."/>
                <w:tag w:val="part_fc4d09dc246d4152ba00acfb7e84e55e"/>
                <w:lock w:val="sdtLocked"/>
                <w:richText/>
              </w:sdtPr>
              <w:sdtContent>
                <w:p>
                  <w:pPr>
                    <w:suppressAutoHyphens/>
                    <w:spacing w:line="360" w:lineRule="auto"/>
                    <w:ind w:firstLine="312"/>
                    <w:jc w:val="both"/>
                    <w:textAlignment w:val="center"/>
                    <w:rPr>
                      <w:color w:val="000000"/>
                    </w:rPr>
                  </w:pPr>
                  <w:sdt>
                    <w:sdtPr>
                      <w:alias w:val="Numeris"/>
                      <w:tag w:val="nr_fc4d09dc246d4152ba00acfb7e84e55e"/>
                      <w:lock w:val="sdtLocked"/>
                      <w:richText/>
                    </w:sdtPr>
                    <w:sdtContent>
                      <w:r>
                        <w:rPr>
                          <w:color w:val="000000"/>
                        </w:rPr>
                        <w:t>35</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6 p."/>
                <w:tag w:val="part_a05c2fefe9b3483394e3b8d42bc472fa"/>
                <w:lock w:val="sdtLocked"/>
                <w:richText/>
              </w:sdtPr>
              <w:sdtContent>
                <w:p>
                  <w:pPr>
                    <w:suppressAutoHyphens/>
                    <w:spacing w:line="360" w:lineRule="auto"/>
                    <w:ind w:firstLine="312"/>
                    <w:jc w:val="both"/>
                    <w:textAlignment w:val="center"/>
                  </w:pPr>
                  <w:sdt>
                    <w:sdtPr>
                      <w:alias w:val="Numeris"/>
                      <w:tag w:val="nr_a05c2fefe9b3483394e3b8d42bc472fa"/>
                      <w:lock w:val="sdtLocked"/>
                      <w:richText/>
                    </w:sdtPr>
                    <w:sdtContent>
                      <w:r>
                        <w:rPr>
                          <w:color w:val="000000"/>
                        </w:rPr>
                        <w:t>36</w:t>
                      </w:r>
                    </w:sdtContent>
                  </w:sdt>
                  <w:r>
                    <w:rPr>
                      <w:color w:val="000000"/>
                    </w:rPr>
                    <w:t>. Užregistravus paramos paraišką, patikrinama, ar</w:t>
                  </w:r>
                  <w:r>
                    <w:t>:</w:t>
                  </w:r>
                </w:p>
                <w:sdt>
                  <w:sdtPr>
                    <w:alias w:val="36.1 pp."/>
                    <w:tag w:val="part_443373f0298a41b9bc3e7e02be747975"/>
                    <w:lock w:val="sdtLocked"/>
                    <w:richText/>
                  </w:sdtPr>
                  <w:sdtContent>
                    <w:p>
                      <w:pPr>
                        <w:tabs>
                          <w:tab w:val="left" w:pos="566"/>
                        </w:tabs>
                        <w:spacing w:line="369" w:lineRule="auto"/>
                        <w:ind w:firstLine="312"/>
                        <w:jc w:val="both"/>
                      </w:pPr>
                      <w:sdt>
                        <w:sdtPr>
                          <w:alias w:val="Numeris"/>
                          <w:tag w:val="nr_443373f0298a41b9bc3e7e02be747975"/>
                          <w:lock w:val="sdtLocked"/>
                          <w:richText/>
                        </w:sdtPr>
                        <w:sdtContent>
                          <w:r>
                            <w:t>36.1</w:t>
                          </w:r>
                        </w:sdtContent>
                      </w:sdt>
                      <w:r>
                        <w:t xml:space="preserve">. paramos paraiška pateikta ir susiję dokumentai pateikti nepasibaigus kvietime teikti paramos paraiškas nurodytam paramos paraiškų pateikimo terminui; </w:t>
                      </w:r>
                    </w:p>
                  </w:sdtContent>
                </w:sdt>
                <w:sdt>
                  <w:sdtPr>
                    <w:alias w:val="36.2 pp."/>
                    <w:tag w:val="part_ca6396e94a9046188c7c5e4793b52c2d"/>
                    <w:lock w:val="sdtLocked"/>
                    <w:richText/>
                  </w:sdtPr>
                  <w:sdtContent>
                    <w:p>
                      <w:pPr>
                        <w:tabs>
                          <w:tab w:val="left" w:pos="993"/>
                        </w:tabs>
                        <w:spacing w:line="369" w:lineRule="auto"/>
                        <w:ind w:firstLine="312"/>
                        <w:jc w:val="both"/>
                      </w:pPr>
                      <w:sdt>
                        <w:sdtPr>
                          <w:alias w:val="Numeris"/>
                          <w:tag w:val="nr_ca6396e94a9046188c7c5e4793b52c2d"/>
                          <w:lock w:val="sdtLocked"/>
                          <w:richText/>
                        </w:sdtPr>
                        <w:sdtContent>
                          <w:r>
                            <w:t>36.2</w:t>
                          </w:r>
                        </w:sdtContent>
                      </w:sdt>
                      <w:r>
                        <w:t xml:space="preserve">. paramos paraiška ir susiję dokumentai pateikti vienu iš Taisyklių 31 punkte nurodytų būdų; </w:t>
                      </w:r>
                    </w:p>
                  </w:sdtContent>
                </w:sdt>
                <w:sdt>
                  <w:sdtPr>
                    <w:alias w:val="36.3 pp."/>
                    <w:tag w:val="part_57b84a0abc484e1e8442ffa5b7e329b7"/>
                    <w:lock w:val="sdtLocked"/>
                    <w:richText/>
                  </w:sdtPr>
                  <w:sdtContent>
                    <w:p>
                      <w:pPr>
                        <w:overflowPunct w:val="0"/>
                        <w:spacing w:line="336" w:lineRule="auto"/>
                        <w:ind w:firstLine="312"/>
                        <w:jc w:val="both"/>
                        <w:textAlignment w:val="baseline"/>
                      </w:pPr>
                      <w:sdt>
                        <w:sdtPr>
                          <w:alias w:val="Numeris"/>
                          <w:tag w:val="nr_57b84a0abc484e1e8442ffa5b7e329b7"/>
                          <w:lock w:val="sdtLocked"/>
                          <w:richText/>
                        </w:sdtPr>
                        <w:sdtContent>
                          <w:r>
                            <w:rPr>
                              <w:szCs w:val="24"/>
                            </w:rPr>
                            <w:t>36.3</w:t>
                          </w:r>
                        </w:sdtContent>
                      </w:sdt>
                      <w:r>
                        <w:rPr>
                          <w:szCs w:val="24"/>
                        </w:rPr>
                        <w:t>. pateikta paramos paraiška atitinka Taisyklių 2 priede nustatytą paramos paraiškos formą ir Taisyklių 29–31 punktuose nustatytus reikalavimus;</w:t>
                      </w:r>
                      <w:r>
                        <w:t xml:space="preserve"> </w:t>
                      </w:r>
                    </w:p>
                    <w:p>
                      <w:pPr>
                        <w:overflowPunct w:val="0"/>
                        <w:spacing w:line="336" w:lineRule="auto"/>
                        <w:jc w:val="both"/>
                        <w:textAlignment w:val="baseline"/>
                      </w:pPr>
                      <w:r>
                        <w:rPr>
                          <w:b/>
                          <w:i/>
                          <w:sz w:val="20"/>
                        </w:rPr>
                        <w:t>TAR pastaba.</w:t>
                      </w:r>
                      <w:r>
                        <w:rPr>
                          <w:i/>
                          <w:sz w:val="20"/>
                        </w:rPr>
                        <w:t xml:space="preserve"> 36.3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36.4 pp."/>
                    <w:tag w:val="part_9e6effdf832941b6b577616b9ce7f185"/>
                    <w:lock w:val="sdtLocked"/>
                    <w:richText/>
                  </w:sdtPr>
                  <w:sdtContent>
                    <w:p>
                      <w:pPr>
                        <w:tabs>
                          <w:tab w:val="left" w:pos="993"/>
                        </w:tabs>
                        <w:spacing w:line="369" w:lineRule="auto"/>
                        <w:ind w:firstLine="312"/>
                        <w:jc w:val="both"/>
                        <w:rPr>
                          <w:spacing w:val="-2"/>
                        </w:rPr>
                      </w:pPr>
                      <w:sdt>
                        <w:sdtPr>
                          <w:alias w:val="Numeris"/>
                          <w:tag w:val="nr_9e6effdf832941b6b577616b9ce7f185"/>
                          <w:lock w:val="sdtLocked"/>
                          <w:richText/>
                        </w:sdtPr>
                        <w:sdtContent>
                          <w:r>
                            <w:rPr>
                              <w:color w:val="000000"/>
                            </w:rPr>
                            <w:t>36.4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6.5 pp."/>
                    <w:tag w:val="part_d3ff3e5a1793430f959c446b2ea44ad4"/>
                    <w:lock w:val="sdtLocked"/>
                    <w:richText/>
                  </w:sdtPr>
                  <w:sdtContent>
                    <w:p>
                      <w:pPr>
                        <w:overflowPunct w:val="0"/>
                        <w:spacing w:line="336" w:lineRule="auto"/>
                        <w:ind w:firstLine="312"/>
                        <w:jc w:val="both"/>
                        <w:textAlignment w:val="baseline"/>
                        <w:rPr>
                          <w:szCs w:val="24"/>
                        </w:rPr>
                      </w:pPr>
                      <w:sdt>
                        <w:sdtPr>
                          <w:alias w:val="Numeris"/>
                          <w:tag w:val="nr_d3ff3e5a1793430f959c446b2ea44ad4"/>
                          <w:lock w:val="sdtLocked"/>
                          <w:richText/>
                        </w:sdtPr>
                        <w:sdtContent>
                          <w:r>
                            <w:rPr>
                              <w:szCs w:val="24"/>
                            </w:rPr>
                            <w:t>36.5</w:t>
                          </w:r>
                        </w:sdtContent>
                      </w:sdt>
                      <w:r>
                        <w:rPr>
                          <w:szCs w:val="24"/>
                        </w:rPr>
                        <w:t xml:space="preserve">. pareiškėjas atitinka Taisyklių V skyriuje nustatytus reikalavimus. </w:t>
                      </w:r>
                    </w:p>
                  </w:sdtContent>
                </w:sdt>
                <w:sdt>
                  <w:sdtPr>
                    <w:alias w:val="36.6 pp."/>
                    <w:tag w:val="part_334559e7ec2d41c1886f53badfa5cb04"/>
                    <w:lock w:val="sdtLocked"/>
                    <w:richText/>
                  </w:sdtPr>
                  <w:sdtContent>
                    <w:p>
                      <w:pPr>
                        <w:tabs>
                          <w:tab w:val="left" w:pos="0"/>
                        </w:tabs>
                        <w:spacing w:line="369" w:lineRule="auto"/>
                        <w:ind w:firstLine="312"/>
                        <w:jc w:val="both"/>
                      </w:pPr>
                      <w:sdt>
                        <w:sdtPr>
                          <w:alias w:val="Numeris"/>
                          <w:tag w:val="nr_334559e7ec2d41c1886f53badfa5cb04"/>
                          <w:lock w:val="sdtLocked"/>
                          <w:richText/>
                        </w:sdtPr>
                        <w:sdtContent>
                          <w:r>
                            <w:t>36.6</w:t>
                          </w:r>
                        </w:sdtContent>
                      </w:sdt>
                      <w:r>
                        <w:t>. paramos paraiška atitinka priemonės veiklos srities prioritetus, tikslines sritis ir kompleksinius tikslus, nurodytus Taisyklių III skyriuje;</w:t>
                      </w:r>
                    </w:p>
                  </w:sdtContent>
                </w:sdt>
                <w:sdt>
                  <w:sdtPr>
                    <w:alias w:val="36.7 pp."/>
                    <w:tag w:val="part_9fd6415e824542c98ac7d48e06f38618"/>
                    <w:lock w:val="sdtLocked"/>
                    <w:richText/>
                  </w:sdtPr>
                  <w:sdtContent>
                    <w:p>
                      <w:pPr>
                        <w:spacing w:line="369" w:lineRule="auto"/>
                        <w:ind w:firstLine="312"/>
                        <w:jc w:val="both"/>
                      </w:pPr>
                      <w:sdt>
                        <w:sdtPr>
                          <w:alias w:val="Numeris"/>
                          <w:tag w:val="nr_9fd6415e824542c98ac7d48e06f38618"/>
                          <w:lock w:val="sdtLocked"/>
                          <w:richText/>
                        </w:sdtPr>
                        <w:sdtContent>
                          <w:r>
                            <w:t>36.7</w:t>
                          </w:r>
                        </w:sdtContent>
                      </w:sdt>
                      <w:r>
                        <w:t>. paramos paraiška ir draudimo sutartis atitinka tinkamumo sąlygas ir reikalavimus gauti paramą, nurodytus Taisyklių VI skyriuje;</w:t>
                      </w:r>
                    </w:p>
                  </w:sdtContent>
                </w:sdt>
                <w:sdt>
                  <w:sdtPr>
                    <w:alias w:val="36.8 pp."/>
                    <w:tag w:val="part_209110820954455c8cadad70b001fb5d"/>
                    <w:lock w:val="sdtLocked"/>
                    <w:richText/>
                  </w:sdtPr>
                  <w:sdtContent>
                    <w:p>
                      <w:pPr>
                        <w:spacing w:line="360" w:lineRule="auto"/>
                        <w:ind w:firstLine="312"/>
                        <w:jc w:val="both"/>
                        <w:textAlignment w:val="center"/>
                      </w:pPr>
                      <w:sdt>
                        <w:sdtPr>
                          <w:alias w:val="Numeris"/>
                          <w:tag w:val="nr_209110820954455c8cadad70b001fb5d"/>
                          <w:lock w:val="sdtLocked"/>
                          <w:richText/>
                        </w:sdtPr>
                        <w:sdtContent>
                          <w:r>
                            <w:t>36.8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6.9 pp."/>
                    <w:tag w:val="part_2944729687004f96b2a15182b117d5a2"/>
                    <w:lock w:val="sdtLocked"/>
                    <w:richText/>
                  </w:sdtPr>
                  <w:sdtContent>
                    <w:p>
                      <w:pPr>
                        <w:spacing w:line="369" w:lineRule="auto"/>
                        <w:ind w:firstLine="312"/>
                        <w:jc w:val="both"/>
                      </w:pPr>
                      <w:sdt>
                        <w:sdtPr>
                          <w:alias w:val="Numeris"/>
                          <w:tag w:val="nr_2944729687004f96b2a15182b117d5a2"/>
                          <w:lock w:val="sdtLocked"/>
                          <w:richText/>
                        </w:sdtPr>
                        <w:sdtContent>
                          <w:r>
                            <w:t>36.9</w:t>
                          </w:r>
                        </w:sdtContent>
                      </w:sdt>
                      <w:r>
                        <w:t xml:space="preserve">. numatomos patirti išlaidos tinkamos finansuoti pagal pateiktą paramos paraišką ir susijusius dokumentus. </w:t>
                      </w:r>
                    </w:p>
                  </w:sdtContent>
                </w:sdt>
              </w:sdtContent>
            </w:sdt>
            <w:sdt>
              <w:sdtPr>
                <w:alias w:val="37 p."/>
                <w:tag w:val="part_2dfa513656324639a7d8c21b277b1923"/>
                <w:lock w:val="sdtLocked"/>
                <w:richText/>
              </w:sdtPr>
              <w:sdtContent>
                <w:p>
                  <w:pPr>
                    <w:overflowPunct w:val="0"/>
                    <w:spacing w:line="360" w:lineRule="auto"/>
                    <w:ind w:firstLine="312"/>
                    <w:jc w:val="both"/>
                    <w:textAlignment w:val="baseline"/>
                    <w:rPr>
                      <w:color w:val="000000"/>
                    </w:rPr>
                  </w:pPr>
                  <w:sdt>
                    <w:sdtPr>
                      <w:alias w:val="Numeris"/>
                      <w:tag w:val="nr_2dfa513656324639a7d8c21b277b1923"/>
                      <w:lock w:val="sdtLocked"/>
                      <w:richText/>
                    </w:sdtPr>
                    <w:sdtContent>
                      <w:r>
                        <w:rPr>
                          <w:szCs w:val="24"/>
                        </w:rPr>
                        <w:t>37</w:t>
                      </w:r>
                    </w:sdtContent>
                  </w:sdt>
                  <w:r>
                    <w:rPr>
                      <w:szCs w:val="24"/>
                    </w:rPr>
                    <w:t>. Savivaldybė draudimo sutarties atitiktį šių Taisyklių 11.6 papunktyje nurodytai sąlygai patikrina ir pareiškėjui mokėtiną paramos sumą bei mokėtiną Taisyklių 65 punkte nustatyto dydžio avanso sumą apskaičiuoja naudodama ŽŪDC Draudimo už ūkinius gyvūnus įmokų kompensavimo skaičiuoklę (toliau – ŽŪDC skaičiuoklė). Skaičiavimo rezultatus – Ūkinių gyvūnų draudimo įmokų kompensavimo pažymą – atspausdina ir pasirašo skaičiavimus atlikęs savivaldybės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38 p."/>
                <w:tag w:val="part_18be6f0f94dc4921ab3e81d6d4800526"/>
                <w:lock w:val="sdtLocked"/>
                <w:richText/>
              </w:sdtPr>
              <w:sdtContent>
                <w:p>
                  <w:pPr>
                    <w:spacing w:line="360" w:lineRule="auto"/>
                    <w:ind w:firstLine="312"/>
                    <w:jc w:val="both"/>
                    <w:textAlignment w:val="center"/>
                  </w:pPr>
                  <w:sdt>
                    <w:sdtPr>
                      <w:alias w:val="Numeris"/>
                      <w:tag w:val="nr_18be6f0f94dc4921ab3e81d6d4800526"/>
                      <w:lock w:val="sdtLocked"/>
                      <w:richText/>
                    </w:sdtPr>
                    <w:sdtContent>
                      <w:r>
                        <w:t>38</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pareiškėjo paramos paraiškoje pasirinktu būdu.</w:t>
                  </w:r>
                </w:p>
              </w:sdtContent>
            </w:sdt>
            <w:sdt>
              <w:sdtPr>
                <w:alias w:val="39 p."/>
                <w:tag w:val="part_75da6e089d2846d7a4cf70958f20bc63"/>
                <w:lock w:val="sdtLocked"/>
                <w:richText/>
              </w:sdtPr>
              <w:sdtContent>
                <w:p>
                  <w:pPr>
                    <w:tabs>
                      <w:tab w:val="left" w:pos="566"/>
                    </w:tabs>
                    <w:spacing w:line="369" w:lineRule="auto"/>
                    <w:ind w:firstLine="312"/>
                    <w:jc w:val="both"/>
                    <w:rPr>
                      <w:color w:val="000000"/>
                    </w:rPr>
                  </w:pPr>
                  <w:sdt>
                    <w:sdtPr>
                      <w:alias w:val="Numeris"/>
                      <w:tag w:val="nr_75da6e089d2846d7a4cf70958f20bc63"/>
                      <w:lock w:val="sdtLocked"/>
                      <w:richText/>
                    </w:sdtPr>
                    <w:sdtContent>
                      <w:r>
                        <w:rPr>
                          <w:color w:val="000000"/>
                        </w:rPr>
                        <w:t>39</w:t>
                      </w:r>
                    </w:sdtContent>
                  </w:sdt>
                  <w:r>
                    <w:rPr>
                      <w:color w:val="000000"/>
                    </w:rPr>
                    <w:t xml:space="preserve">. Per savivaldybės nustatytą terminą nepateikus reikalaujamų dokumentų ar trūkstamos informacijos, paramos paraiška atmetama. </w:t>
                  </w:r>
                </w:p>
              </w:sdtContent>
            </w:sdt>
            <w:sdt>
              <w:sdtPr>
                <w:alias w:val="40 p."/>
                <w:tag w:val="part_882a1aba5b264dd797c7c9549ecb90ed"/>
                <w:lock w:val="sdtLocked"/>
                <w:richText/>
              </w:sdtPr>
              <w:sdtContent>
                <w:p>
                  <w:pPr>
                    <w:tabs>
                      <w:tab w:val="left" w:pos="0"/>
                    </w:tabs>
                    <w:spacing w:line="369" w:lineRule="auto"/>
                    <w:ind w:firstLine="312"/>
                    <w:jc w:val="both"/>
                    <w:rPr>
                      <w:color w:val="000000"/>
                    </w:rPr>
                  </w:pPr>
                  <w:sdt>
                    <w:sdtPr>
                      <w:alias w:val="Numeris"/>
                      <w:tag w:val="nr_882a1aba5b264dd797c7c9549ecb90ed"/>
                      <w:lock w:val="sdtLocked"/>
                      <w:richText/>
                    </w:sdtPr>
                    <w:sdtContent>
                      <w:r>
                        <w:t>40</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1 p."/>
                <w:tag w:val="part_e5ec9c19cbda49209407c5a67695ed52"/>
                <w:lock w:val="sdtLocked"/>
                <w:richText/>
              </w:sdtPr>
              <w:sdtContent>
                <w:p>
                  <w:pPr>
                    <w:tabs>
                      <w:tab w:val="left" w:pos="566"/>
                    </w:tabs>
                    <w:spacing w:line="369" w:lineRule="auto"/>
                    <w:ind w:firstLine="312"/>
                    <w:jc w:val="both"/>
                  </w:pPr>
                  <w:sdt>
                    <w:sdtPr>
                      <w:alias w:val="Numeris"/>
                      <w:tag w:val="nr_e5ec9c19cbda49209407c5a67695ed52"/>
                      <w:lock w:val="sdtLocked"/>
                      <w:richText/>
                    </w:sdtPr>
                    <w:sdtContent>
                      <w:r>
                        <w:t>41</w:t>
                      </w:r>
                    </w:sdtContent>
                  </w:sdt>
                  <w:r>
                    <w:t>. Sprendimą dėl paramos skyrimo ar neskyrimo priima savivaldybė vadovaudamasi Lietuvos Respublikos viešojo administravimo įstatymo nuostatomis. Savivaldybė, priėmusi sprendimą dėl paramos skyrimo ar neskyrimo:</w:t>
                  </w:r>
                </w:p>
                <w:sdt>
                  <w:sdtPr>
                    <w:alias w:val="41.1 pp."/>
                    <w:tag w:val="part_52fa9ff408e24f0d882144ec5fe50503"/>
                    <w:lock w:val="sdtLocked"/>
                    <w:richText/>
                  </w:sdtPr>
                  <w:sdtContent>
                    <w:p>
                      <w:pPr>
                        <w:overflowPunct w:val="0"/>
                        <w:spacing w:line="370" w:lineRule="auto"/>
                        <w:ind w:firstLine="312"/>
                        <w:jc w:val="both"/>
                        <w:textAlignment w:val="baseline"/>
                        <w:rPr>
                          <w:szCs w:val="24"/>
                        </w:rPr>
                      </w:pPr>
                      <w:sdt>
                        <w:sdtPr>
                          <w:alias w:val="Numeris"/>
                          <w:tag w:val="nr_52fa9ff408e24f0d882144ec5fe50503"/>
                          <w:lock w:val="sdtLocked"/>
                          <w:richText/>
                        </w:sdtPr>
                        <w:sdtContent>
                          <w:r>
                            <w:rPr>
                              <w:color w:val="000000"/>
                              <w:szCs w:val="24"/>
                              <w:lang w:eastAsia="lt-LT"/>
                            </w:rPr>
                            <w:t>41.1</w:t>
                          </w:r>
                        </w:sdtContent>
                      </w:sdt>
                      <w:r>
                        <w:rPr>
                          <w:color w:val="000000"/>
                          <w:szCs w:val="24"/>
                          <w:lang w:eastAsia="lt-LT"/>
                        </w:rPr>
                        <w:t>.</w:t>
                      </w:r>
                      <w:r>
                        <w:rPr>
                          <w:color w:val="000000"/>
                          <w:spacing w:val="-2"/>
                          <w:szCs w:val="24"/>
                          <w:lang w:eastAsia="lt-LT"/>
                        </w:rPr>
                        <w:t xml:space="preserve"> </w:t>
                      </w:r>
                      <w:r>
                        <w:rPr>
                          <w:szCs w:val="24"/>
                        </w:rPr>
                        <w:t xml:space="preserve">apie priimtą sprendimą informuoja pareiškėjus per 10 darbo dienų nuo sprendimo priėmimo registruotu laišku arba el. paštu. Pranešime apie skiriamą paramą privalo būti nurodyta, kad šią paramą iš dalies finansuoja EŽŪFKP, apskaičiuotas paramos sumos dydis, nurodant, kad tokio dydžio paramos suma bus išmokama tuo atveju, jei draudimo sutartis per jos galiojimo laikotarpį nebus keičiama ar nutraukta ir bus tenkinamos kitos paramos skyrimo sąlygos, ir skiriamo avanso dydis. Kartu su pranešimu apie skiriamą paramą paramos gavėjui pateikiama Ūkinių gyvūnų draudimo įmokų kompensavimo pažymos kopija. Kartu Draudimo sutarties keitimo arba nutraukimo atveju apie perskaičiuotą paramos sumos dydį savivaldybė informuoja Taisyklių 58 punkte nustatyta tvarka. Pranešimuose apie priimtą sprendimą neskirti paramos privalo būti nurodyti sprendimo priėmimo pagrindai ir sprendimo apskundimo tvarka; </w:t>
                      </w:r>
                    </w:p>
                    <w:p>
                      <w:pPr>
                        <w:overflowPunct w:val="0"/>
                        <w:spacing w:line="370" w:lineRule="auto"/>
                        <w:jc w:val="both"/>
                        <w:textAlignment w:val="baseline"/>
                        <w:rPr>
                          <w:i/>
                          <w:color w:val="000000"/>
                          <w:sz w:val="20"/>
                        </w:rPr>
                      </w:pPr>
                      <w:r>
                        <w:rPr>
                          <w:b/>
                          <w:i/>
                          <w:sz w:val="20"/>
                        </w:rPr>
                        <w:t>TAR pastaba.</w:t>
                      </w:r>
                      <w:r>
                        <w:rPr>
                          <w:i/>
                          <w:sz w:val="20"/>
                        </w:rPr>
                        <w:t xml:space="preserve"> 41.1 papunktis taikomas po 2022-04-12 įsakymo Nr. 3D-248 įsigaliojimo (2022-04-13)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41.2 pp."/>
                    <w:tag w:val="part_e9e801daff4248f6b19cecb09ac4ffaa"/>
                    <w:lock w:val="sdtLocked"/>
                    <w:richText/>
                  </w:sdtPr>
                  <w:sdtContent>
                    <w:p>
                      <w:pPr>
                        <w:tabs>
                          <w:tab w:val="left" w:pos="566"/>
                        </w:tabs>
                        <w:spacing w:line="369" w:lineRule="auto"/>
                        <w:jc w:val="both"/>
                        <w:rPr>
                          <w:color w:val="000000"/>
                        </w:rPr>
                      </w:pPr>
                      <w:sdt>
                        <w:sdtPr>
                          <w:alias w:val="Numeris"/>
                          <w:tag w:val="nr_e9e801daff4248f6b19cecb09ac4ffaa"/>
                          <w:lock w:val="sdtLocked"/>
                          <w:richText/>
                        </w:sdtPr>
                        <w:sdtContent>
                          <w:r>
                            <w:rPr>
                              <w:color w:val="000000"/>
                            </w:rPr>
                            <w:t>41.2</w:t>
                          </w:r>
                        </w:sdtContent>
                      </w:sdt>
                      <w:r>
                        <w:rPr>
                          <w:color w:val="000000"/>
                        </w:rPr>
                        <w:t>. mėnesiui pasibaigus, ne vėliau kaip iki kito mėnesio 5 d. pateikia Agentūrai informaciją apie priimtus sprendimus skirti paramą:</w:t>
                      </w:r>
                    </w:p>
                    <w:sdt>
                      <w:sdtPr>
                        <w:alias w:val="41.2.1 pp."/>
                        <w:tag w:val="part_3ddb0a1ebd1b491e8e11b44ade753508"/>
                        <w:lock w:val="sdtLocked"/>
                        <w:richText/>
                      </w:sdtPr>
                      <w:sdtContent>
                        <w:p>
                          <w:pPr>
                            <w:tabs>
                              <w:tab w:val="left" w:pos="566"/>
                            </w:tabs>
                            <w:spacing w:line="336" w:lineRule="auto"/>
                            <w:ind w:firstLine="312"/>
                            <w:jc w:val="both"/>
                          </w:pPr>
                          <w:sdt>
                            <w:sdtPr>
                              <w:alias w:val="Numeris"/>
                              <w:tag w:val="nr_3ddb0a1ebd1b491e8e11b44ade753508"/>
                              <w:lock w:val="sdtLocked"/>
                              <w:richText/>
                            </w:sdtPr>
                            <w:sdtContent>
                              <w:r>
                                <w:rPr>
                                  <w:szCs w:val="24"/>
                                </w:rPr>
                                <w:t>41.2.1</w:t>
                              </w:r>
                            </w:sdtContent>
                          </w:sdt>
                          <w:r>
                            <w:rPr>
                              <w:szCs w:val="24"/>
                            </w:rPr>
                            <w:t>. suvesdama į ŽŪMIS šių Taisyklių 3 priede nurodytus duomenis apie preliminarų lėšų poreikį daliai draudimo įmokų kompensuoti, kai avansas neskaičiuojamas ir nenurodomas;</w:t>
                          </w:r>
                          <w:r>
                            <w:t xml:space="preserve"> </w:t>
                          </w:r>
                        </w:p>
                        <w:p>
                          <w:pPr>
                            <w:tabs>
                              <w:tab w:val="left" w:pos="566"/>
                            </w:tabs>
                            <w:spacing w:line="336" w:lineRule="auto"/>
                            <w:rPr>
                              <w:color w:val="000000"/>
                            </w:rPr>
                          </w:pPr>
                          <w:r>
                            <w:rPr>
                              <w:b/>
                              <w:i/>
                              <w:sz w:val="20"/>
                            </w:rPr>
                            <w:t>TAR pastaba.</w:t>
                          </w:r>
                          <w:r>
                            <w:rPr>
                              <w:i/>
                              <w:sz w:val="20"/>
                            </w:rPr>
                            <w:t xml:space="preserve"> 41.2.1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41.2.2 pp."/>
                        <w:tag w:val="part_14c6d1df3ebe4f729b3a3a555b362b29"/>
                        <w:lock w:val="sdtLocked"/>
                        <w:richText/>
                      </w:sdtPr>
                      <w:sdtContent>
                        <w:p>
                          <w:pPr>
                            <w:tabs>
                              <w:tab w:val="left" w:pos="566"/>
                            </w:tabs>
                            <w:spacing w:line="336" w:lineRule="auto"/>
                            <w:ind w:firstLine="312"/>
                            <w:jc w:val="both"/>
                          </w:pPr>
                          <w:sdt>
                            <w:sdtPr>
                              <w:alias w:val="Numeris"/>
                              <w:tag w:val="nr_14c6d1df3ebe4f729b3a3a555b362b29"/>
                              <w:lock w:val="sdtLocked"/>
                              <w:richText/>
                            </w:sdtPr>
                            <w:sdtContent>
                              <w:r>
                                <w:rPr>
                                  <w:szCs w:val="24"/>
                                </w:rPr>
                                <w:t>41.2.2</w:t>
                              </w:r>
                            </w:sdtContent>
                          </w:sdt>
                          <w:r>
                            <w:rPr>
                              <w:szCs w:val="24"/>
                            </w:rPr>
                            <w:t>. suvesdama į ŽŪMIS šių Taisyklių 4 priede nurodytus duomenis apie preliminarų lėšų poreikį daliai draudimo įmokų kompensuoti ir avansui paramos gavėjams išmokėti, nurodydama paramos gavėjams apskaičiuotą mokėtiną avansą. Nesant galimybės suvesti duomenis į ŽŪMIS, 5 priede nurodyti duomenys pateikiami Agentūrai el. paštu.</w:t>
                          </w:r>
                          <w:r>
                            <w:t xml:space="preserve"> </w:t>
                          </w:r>
                        </w:p>
                        <w:p>
                          <w:pPr>
                            <w:tabs>
                              <w:tab w:val="left" w:pos="566"/>
                            </w:tabs>
                            <w:spacing w:line="336" w:lineRule="auto"/>
                            <w:rPr>
                              <w:color w:val="000000"/>
                              <w:szCs w:val="24"/>
                            </w:rPr>
                          </w:pPr>
                          <w:r>
                            <w:rPr>
                              <w:b/>
                              <w:i/>
                              <w:sz w:val="20"/>
                            </w:rPr>
                            <w:t>TAR pastaba.</w:t>
                          </w:r>
                          <w:r>
                            <w:rPr>
                              <w:i/>
                              <w:sz w:val="20"/>
                            </w:rPr>
                            <w:t xml:space="preserve"> 41.2.2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Content>
                </w:sdt>
              </w:sdtContent>
            </w:sdt>
            <w:sdt>
              <w:sdtPr>
                <w:alias w:val="42 p."/>
                <w:tag w:val="part_63823f5ce6de4bf19b1314bffa4ef7d5"/>
                <w:lock w:val="sdtLocked"/>
                <w:richText/>
              </w:sdtPr>
              <w:sdtContent>
                <w:p>
                  <w:pPr>
                    <w:tabs>
                      <w:tab w:val="left" w:pos="254"/>
                    </w:tabs>
                    <w:spacing w:line="369" w:lineRule="auto"/>
                    <w:ind w:firstLine="312"/>
                    <w:jc w:val="both"/>
                  </w:pPr>
                  <w:sdt>
                    <w:sdtPr>
                      <w:alias w:val="Numeris"/>
                      <w:tag w:val="nr_63823f5ce6de4bf19b1314bffa4ef7d5"/>
                      <w:lock w:val="sdtLocked"/>
                      <w:richText/>
                    </w:sdtPr>
                    <w:sdtContent>
                      <w:r>
                        <w:t>42</w:t>
                      </w:r>
                    </w:sdtContent>
                  </w:sdt>
                  <w:r>
                    <w:t>. Pareiškėjas tampa paramos gavėju nuo sprendimo dėl paramos skyrimo priėmimo dienos.</w:t>
                  </w:r>
                </w:p>
              </w:sdtContent>
            </w:sdt>
            <w:sdt>
              <w:sdtPr>
                <w:alias w:val="43 p."/>
                <w:tag w:val="part_c1f9bb33edcb4ef49e8bb39891fad08b"/>
                <w:lock w:val="sdtLocked"/>
                <w:richText/>
              </w:sdtPr>
              <w:sdtContent>
                <w:p>
                  <w:pPr>
                    <w:spacing w:line="360" w:lineRule="auto"/>
                    <w:ind w:firstLine="312"/>
                    <w:jc w:val="both"/>
                    <w:textAlignment w:val="center"/>
                    <w:rPr>
                      <w:color w:val="000000"/>
                    </w:rPr>
                  </w:pPr>
                  <w:sdt>
                    <w:sdtPr>
                      <w:alias w:val="Numeris"/>
                      <w:tag w:val="nr_c1f9bb33edcb4ef49e8bb39891fad08b"/>
                      <w:lock w:val="sdtLocked"/>
                      <w:richText/>
                    </w:sdtPr>
                    <w:sdtContent>
                      <w:r>
                        <w:rPr>
                          <w:color w:val="000000"/>
                        </w:rPr>
                        <w:t>43</w:t>
                      </w:r>
                    </w:sdtContent>
                  </w:sdt>
                  <w:r>
                    <w:rPr>
                      <w:color w:val="000000"/>
                    </w:rPr>
                    <w:t>. Agentūra:</w:t>
                  </w:r>
                </w:p>
                <w:sdt>
                  <w:sdtPr>
                    <w:alias w:val="43.1 pp."/>
                    <w:tag w:val="part_03479ef981e9433aaaf16b4943e75569"/>
                    <w:lock w:val="sdtLocked"/>
                    <w:richText/>
                  </w:sdtPr>
                  <w:sdtContent>
                    <w:p>
                      <w:pPr>
                        <w:suppressAutoHyphens/>
                        <w:spacing w:line="360" w:lineRule="auto"/>
                        <w:ind w:firstLine="312"/>
                        <w:jc w:val="both"/>
                        <w:rPr>
                          <w:color w:val="000000"/>
                          <w:szCs w:val="24"/>
                          <w:lang w:eastAsia="lt-LT"/>
                        </w:rPr>
                      </w:pPr>
                      <w:sdt>
                        <w:sdtPr>
                          <w:alias w:val="Numeris"/>
                          <w:tag w:val="nr_03479ef981e9433aaaf16b4943e75569"/>
                          <w:lock w:val="sdtLocked"/>
                          <w:richText/>
                        </w:sdtPr>
                        <w:sdtContent>
                          <w:r>
                            <w:rPr>
                              <w:color w:val="000000"/>
                              <w:szCs w:val="24"/>
                              <w:lang w:eastAsia="lt-LT"/>
                            </w:rPr>
                            <w:t>43.1</w:t>
                          </w:r>
                        </w:sdtContent>
                      </w:sdt>
                      <w:r>
                        <w:rPr>
                          <w:color w:val="000000"/>
                          <w:szCs w:val="24"/>
                          <w:lang w:eastAsia="lt-LT"/>
                        </w:rPr>
                        <w:t>. gavusi iš savivaldybės Taisyklių 36.8 papunktyje nurodytą paklausimą, atlieka pareiškėjo atlikto ūkinių gyvūnų draudimo paslaugų pirkimo tinkamumo vertinimą ir apie įvertinimo rezultatus raštu informuoja savivaldybę darbo procedūrų aprašuose nustatyta tvarka;</w:t>
                      </w:r>
                    </w:p>
                  </w:sdtContent>
                </w:sdt>
                <w:sdt>
                  <w:sdtPr>
                    <w:alias w:val="43.2 pp."/>
                    <w:tag w:val="part_b3cf92fc5fbc4532a50823b7f75e5322"/>
                    <w:lock w:val="sdtLocked"/>
                    <w:richText/>
                  </w:sdtPr>
                  <w:sdtContent>
                    <w:p>
                      <w:pPr>
                        <w:suppressAutoHyphens/>
                        <w:spacing w:line="360" w:lineRule="auto"/>
                        <w:ind w:firstLine="312"/>
                        <w:jc w:val="both"/>
                        <w:rPr>
                          <w:color w:val="000000"/>
                          <w:szCs w:val="24"/>
                          <w:lang w:eastAsia="lt-LT"/>
                        </w:rPr>
                      </w:pPr>
                      <w:sdt>
                        <w:sdtPr>
                          <w:alias w:val="Numeris"/>
                          <w:tag w:val="nr_b3cf92fc5fbc4532a50823b7f75e5322"/>
                          <w:lock w:val="sdtLocked"/>
                          <w:richText/>
                        </w:sdtPr>
                        <w:sdtContent>
                          <w:r>
                            <w:rPr>
                              <w:color w:val="000000"/>
                              <w:szCs w:val="24"/>
                              <w:lang w:eastAsia="lt-LT"/>
                            </w:rPr>
                            <w:t>43.2</w:t>
                          </w:r>
                        </w:sdtContent>
                      </w:sdt>
                      <w:r>
                        <w:rPr>
                          <w:color w:val="000000"/>
                          <w:szCs w:val="24"/>
                          <w:lang w:eastAsia="lt-LT"/>
                        </w:rPr>
                        <w:t>. gavusi iš savivaldybės Taisyklių 41.2.2 papunktyje nurodytus duomenis, ne vėliau kaip per 20 darbo dienų nuo jų gavimo išmoka paramos gavėjams Taisyklių 65 punkte nustatyto dydžio avansą.</w:t>
                      </w:r>
                    </w:p>
                  </w:sdtContent>
                </w:sdt>
              </w:sdtContent>
            </w:sdt>
            <w:sdt>
              <w:sdtPr>
                <w:alias w:val="44 p."/>
                <w:tag w:val="part_49af70556ea548c69d57b9756c0461f9"/>
                <w:lock w:val="sdtLocked"/>
                <w:richText/>
              </w:sdtPr>
              <w:sdtContent>
                <w:p>
                  <w:pPr>
                    <w:suppressAutoHyphens/>
                    <w:spacing w:line="360" w:lineRule="auto"/>
                    <w:ind w:firstLine="312"/>
                    <w:jc w:val="both"/>
                    <w:rPr>
                      <w:color w:val="000000"/>
                      <w:szCs w:val="24"/>
                      <w:lang w:eastAsia="lt-LT"/>
                    </w:rPr>
                  </w:pPr>
                  <w:sdt>
                    <w:sdtPr>
                      <w:alias w:val="Numeris"/>
                      <w:tag w:val="nr_49af70556ea548c69d57b9756c0461f9"/>
                      <w:lock w:val="sdtLocked"/>
                      <w:richText/>
                    </w:sdtPr>
                    <w:sdtContent>
                      <w:r>
                        <w:rPr>
                          <w:color w:val="000000"/>
                          <w:szCs w:val="24"/>
                          <w:lang w:eastAsia="lt-LT"/>
                        </w:rPr>
                        <w:t>44</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5 p."/>
                <w:tag w:val="part_9206a26be6af463d829716f8eacd0dac"/>
                <w:lock w:val="sdtLocked"/>
                <w:richText/>
              </w:sdtPr>
              <w:sdtContent>
                <w:p>
                  <w:pPr>
                    <w:overflowPunct w:val="0"/>
                    <w:spacing w:line="336" w:lineRule="auto"/>
                    <w:ind w:firstLine="312"/>
                    <w:jc w:val="both"/>
                    <w:textAlignment w:val="baseline"/>
                    <w:rPr>
                      <w:b/>
                      <w:sz w:val="26"/>
                      <w:szCs w:val="26"/>
                    </w:rPr>
                  </w:pPr>
                  <w:sdt>
                    <w:sdtPr>
                      <w:alias w:val="Numeris"/>
                      <w:tag w:val="nr_9206a26be6af463d829716f8eacd0dac"/>
                      <w:lock w:val="sdtLocked"/>
                      <w:richText/>
                    </w:sdtPr>
                    <w:sdtContent>
                      <w:r>
                        <w:rPr>
                          <w:szCs w:val="24"/>
                        </w:rPr>
                        <w:t>45</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ind w:firstLine="312"/>
                    <w:jc w:val="center"/>
                    <w:textAlignment w:val="center"/>
                    <w:rPr>
                      <w:b/>
                      <w:sz w:val="28"/>
                      <w:szCs w:val="28"/>
                    </w:rPr>
                  </w:pPr>
                </w:p>
              </w:sdtContent>
            </w:sdt>
          </w:sdtContent>
        </w:sdt>
        <w:sdt>
          <w:sdtPr>
            <w:alias w:val="skyrius"/>
            <w:tag w:val="part_a24a77d4beb34a8c8ac2dae62e8ec498"/>
            <w:lock w:val="sdtLocked"/>
            <w:richText/>
          </w:sdtPr>
          <w:sdtContent>
            <w:p>
              <w:pPr>
                <w:jc w:val="center"/>
                <w:textAlignment w:val="center"/>
                <w:rPr>
                  <w:b/>
                  <w:szCs w:val="24"/>
                </w:rPr>
              </w:pPr>
              <w:sdt>
                <w:sdtPr>
                  <w:alias w:val="Numeris"/>
                  <w:tag w:val="nr_a24a77d4beb34a8c8ac2dae62e8ec498"/>
                  <w:lock w:val="sdtLocked"/>
                  <w:richText/>
                </w:sdtPr>
                <w:sdtContent>
                  <w:r>
                    <w:rPr>
                      <w:b/>
                    </w:rPr>
                    <w:t>XIII</w:t>
                  </w:r>
                </w:sdtContent>
              </w:sdt>
              <w:r>
                <w:rPr>
                  <w:b/>
                </w:rPr>
                <w:t xml:space="preserve"> SKYRIUS</w:t>
              </w:r>
            </w:p>
            <w:p>
              <w:pPr>
                <w:jc w:val="center"/>
                <w:textAlignment w:val="center"/>
                <w:rPr>
                  <w:b/>
                </w:rPr>
              </w:pPr>
              <w:sdt>
                <w:sdtPr>
                  <w:alias w:val="Pavadinimas"/>
                  <w:tag w:val="title_a24a77d4beb34a8c8ac2dae62e8ec49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6 p."/>
                <w:tag w:val="part_64f8a36497494726bda4b2cea126afa1"/>
                <w:lock w:val="sdtLocked"/>
                <w:richText/>
              </w:sdtPr>
              <w:sdtContent>
                <w:p>
                  <w:pPr>
                    <w:suppressAutoHyphens/>
                    <w:spacing w:line="360" w:lineRule="auto"/>
                    <w:ind w:firstLine="312"/>
                    <w:jc w:val="both"/>
                    <w:rPr>
                      <w:spacing w:val="-2"/>
                      <w:szCs w:val="24"/>
                    </w:rPr>
                  </w:pPr>
                  <w:sdt>
                    <w:sdtPr>
                      <w:alias w:val="Numeris"/>
                      <w:tag w:val="nr_64f8a36497494726bda4b2cea126afa1"/>
                      <w:lock w:val="sdtLocked"/>
                      <w:richText/>
                    </w:sdtPr>
                    <w:sdtContent>
                      <w:r>
                        <w:rPr>
                          <w:szCs w:val="24"/>
                        </w:rPr>
                        <w:t>46</w:t>
                      </w:r>
                    </w:sdtContent>
                  </w:sdt>
                  <w:r>
                    <w:rPr>
                      <w:szCs w:val="24"/>
                    </w:rPr>
                    <w:t>. Paramos gavėjas, sumokėjęs draudimo įmonei visą pagal draudimo sutartį mokėtiną draudimo įmoką ir draudimo sutarčiai pasibaigus ar ją nutraukus, ne vėliau kaip per 60 kalendorinių dienų nuo sutarties pasibaigimo ar nutraukimo, bet ne vėliau kaip iki einamųjų metų lapkričio 7 d. (vėliau pateikti dokumentai nepriimami ir nevertinami) savivaldybei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25b106ce4d11efa5ddd96c482819f5">
                    <w:r w:rsidRPr="00532B9F">
                      <w:rPr>
                        <w:rFonts w:ascii="Times New Roman" w:eastAsia="MS Mincho" w:hAnsi="Times New Roman"/>
                        <w:sz w:val="20"/>
                        <w:i/>
                        <w:iCs/>
                        <w:color w:val="0000FF" w:themeColor="hyperlink"/>
                        <w:u w:val="single"/>
                      </w:rPr>
                      <w:t>3D-7</w:t>
                    </w:r>
                  </w:fldSimple>
                  <w:r>
                    <w:rPr>
                      <w:rFonts w:ascii="Times New Roman" w:eastAsia="MS Mincho" w:hAnsi="Times New Roman"/>
                      <w:sz w:val="20"/>
                      <w:i/>
                      <w:iCs/>
                    </w:rPr>
                    <w:t>,
2025-01-09,
paskelbta TAR 2025-01-09, i. k. 2025-00202            </w:t>
                  </w:r>
                </w:p>
                <w:sdt>
                  <w:sdtPr>
                    <w:alias w:val="46.1 pp."/>
                    <w:tag w:val="part_ab83b55b72ec402f89d558d3d3981037"/>
                    <w:lock w:val="sdtLocked"/>
                    <w:richText/>
                  </w:sdtPr>
                  <w:sdtContent>
                    <w:p>
                      <w:pPr>
                        <w:suppressAutoHyphens/>
                        <w:spacing w:line="360" w:lineRule="auto"/>
                        <w:ind w:firstLine="312"/>
                        <w:jc w:val="both"/>
                        <w:rPr>
                          <w:spacing w:val="-2"/>
                        </w:rPr>
                      </w:pPr>
                      <w:sdt>
                        <w:sdtPr>
                          <w:alias w:val="Numeris"/>
                          <w:tag w:val="nr_ab83b55b72ec402f89d558d3d3981037"/>
                          <w:lock w:val="sdtLocked"/>
                          <w:richText/>
                        </w:sdtPr>
                        <w:sdtContent>
                          <w:r>
                            <w:rPr>
                              <w:spacing w:val="-2"/>
                            </w:rPr>
                            <w:t>46.1</w:t>
                          </w:r>
                        </w:sdtContent>
                      </w:sdt>
                      <w:r>
                        <w:rPr>
                          <w:spacing w:val="-2"/>
                        </w:rPr>
                        <w:t>. visus draudimo sutarties pakeitimus (tuo atveju, jei draudimo sutartis per jos galiojimo laikotarpį buvo keičiama ar buvo nutraukta);</w:t>
                      </w:r>
                    </w:p>
                  </w:sdtContent>
                </w:sdt>
                <w:sdt>
                  <w:sdtPr>
                    <w:alias w:val="46.2 pp."/>
                    <w:tag w:val="part_a3fce82aa74949159dc34f3c92e7eb0f"/>
                    <w:lock w:val="sdtLocked"/>
                    <w:richText/>
                  </w:sdtPr>
                  <w:sdtContent>
                    <w:p>
                      <w:pPr>
                        <w:suppressAutoHyphens/>
                        <w:spacing w:line="360" w:lineRule="auto"/>
                        <w:ind w:firstLine="312"/>
                        <w:jc w:val="both"/>
                        <w:rPr>
                          <w:spacing w:val="-2"/>
                        </w:rPr>
                      </w:pPr>
                      <w:sdt>
                        <w:sdtPr>
                          <w:alias w:val="Numeris"/>
                          <w:tag w:val="nr_a3fce82aa74949159dc34f3c92e7eb0f"/>
                          <w:lock w:val="sdtLocked"/>
                          <w:richText/>
                        </w:sdtPr>
                        <w:sdtContent>
                          <w:r>
                            <w:rPr>
                              <w:spacing w:val="-2"/>
                            </w:rPr>
                            <w:t>46.2</w:t>
                          </w:r>
                        </w:sdtContent>
                      </w:sdt>
                      <w:r>
                        <w:rPr>
                          <w:spacing w:val="-2"/>
                        </w:rPr>
                        <w:t>. visos pagal draudimo sutartį mokėtinos draudimo įmokos sumos sumokėjimo įrodymo dokumentus ir, tuo atveju, jei draudimo įmonė grąžino pagalbos gavėjui sumokėtą draudimo įmoką ar jos dalį, lėšų grąžinimo įrodymo dokumentus;</w:t>
                      </w:r>
                    </w:p>
                  </w:sdtContent>
                </w:sdt>
                <w:sdt>
                  <w:sdtPr>
                    <w:alias w:val="46.3 pp."/>
                    <w:tag w:val="part_faba775cdf434b1eaa7aeb325207f025"/>
                    <w:lock w:val="sdtLocked"/>
                    <w:richText/>
                  </w:sdtPr>
                  <w:sdtContent>
                    <w:p>
                      <w:pPr>
                        <w:suppressAutoHyphens/>
                        <w:spacing w:line="360" w:lineRule="auto"/>
                        <w:ind w:firstLine="312"/>
                        <w:jc w:val="both"/>
                        <w:rPr>
                          <w:color w:val="000000"/>
                          <w:spacing w:val="-2"/>
                          <w:szCs w:val="24"/>
                          <w:lang w:eastAsia="lt-LT"/>
                        </w:rPr>
                      </w:pPr>
                      <w:sdt>
                        <w:sdtPr>
                          <w:alias w:val="Numeris"/>
                          <w:tag w:val="nr_faba775cdf434b1eaa7aeb325207f025"/>
                          <w:lock w:val="sdtLocked"/>
                          <w:richText/>
                        </w:sdtPr>
                        <w:sdtContent>
                          <w:r>
                            <w:rPr>
                              <w:color w:val="000000"/>
                              <w:spacing w:val="-2"/>
                              <w:szCs w:val="24"/>
                              <w:lang w:eastAsia="lt-LT"/>
                            </w:rPr>
                            <w:t>46.3</w:t>
                          </w:r>
                        </w:sdtContent>
                      </w:sdt>
                      <w:r>
                        <w:rPr>
                          <w:color w:val="000000"/>
                          <w:spacing w:val="-2"/>
                          <w:szCs w:val="24"/>
                          <w:lang w:eastAsia="lt-LT"/>
                        </w:rPr>
                        <w:t xml:space="preserve">. tuo atveju, jei įvyko draudžiamasis </w:t>
                      </w:r>
                      <w:r>
                        <w:rPr>
                          <w:color w:val="000000"/>
                          <w:szCs w:val="24"/>
                        </w:rPr>
                        <w:t>įvykis ir pagal draudimo sutartį buvo išmokėtos draudimo išmokos, – patirto nuostolio dydį ir draudimo įmonės išmokėtų draudimo išmokų dydį pagrindžiančius dokumentus.</w:t>
                      </w:r>
                    </w:p>
                  </w:sdtContent>
                </w:sdt>
              </w:sdtContent>
            </w:sdt>
            <w:sdt>
              <w:sdtPr>
                <w:alias w:val="47 p."/>
                <w:tag w:val="part_ec05059b56004dd0b3f577ecdc879644"/>
                <w:lock w:val="sdtLocked"/>
                <w:richText/>
              </w:sdtPr>
              <w:sdtContent>
                <w:p>
                  <w:pPr>
                    <w:suppressAutoHyphens/>
                    <w:spacing w:line="360" w:lineRule="auto"/>
                    <w:ind w:firstLine="312"/>
                    <w:jc w:val="both"/>
                    <w:rPr>
                      <w:color w:val="000000"/>
                      <w:szCs w:val="24"/>
                      <w:lang w:eastAsia="lt-LT"/>
                    </w:rPr>
                  </w:pPr>
                  <w:sdt>
                    <w:sdtPr>
                      <w:alias w:val="Numeris"/>
                      <w:tag w:val="nr_ec05059b56004dd0b3f577ecdc879644"/>
                      <w:lock w:val="sdtLocked"/>
                      <w:richText/>
                    </w:sdtPr>
                    <w:sdtContent>
                      <w:r>
                        <w:rPr>
                          <w:szCs w:val="24"/>
                          <w:lang w:eastAsia="lt-LT"/>
                        </w:rPr>
                        <w:t>47</w:t>
                      </w:r>
                    </w:sdtContent>
                  </w:sdt>
                  <w:r>
                    <w:rPr>
                      <w:szCs w:val="24"/>
                      <w:lang w:eastAsia="lt-LT"/>
                    </w:rPr>
                    <w:t xml:space="preserve">. Taisyklių </w:t>
                  </w:r>
                  <w:r>
                    <w:rPr>
                      <w:color w:val="000000"/>
                      <w:spacing w:val="-2"/>
                      <w:szCs w:val="24"/>
                      <w:lang w:eastAsia="lt-LT"/>
                    </w:rPr>
                    <w:t xml:space="preserve">46.1–46.3 papunkčiuose </w:t>
                  </w:r>
                  <w:r>
                    <w:rPr>
                      <w:szCs w:val="24"/>
                      <w:lang w:eastAsia="lt-LT"/>
                    </w:rPr>
                    <w:t>nurodyti dokumentai (toliau – mokėjimo dokumentai) pateikiami savivaldybei asmeniškai, per įgaliotą asmenį, registruotu paštu</w:t>
                  </w:r>
                  <w:r>
                    <w:rPr>
                      <w:spacing w:val="-2"/>
                      <w:szCs w:val="24"/>
                    </w:rPr>
                    <w:t xml:space="preserve">, </w:t>
                  </w:r>
                  <w:r>
                    <w:rPr>
                      <w:szCs w:val="24"/>
                    </w:rPr>
                    <w:t>elektroniniu paštu</w:t>
                  </w:r>
                  <w:r>
                    <w:rPr>
                      <w:szCs w:val="24"/>
                      <w:lang w:eastAsia="lt-LT"/>
                    </w:rPr>
                    <w:t>. Turi būti pateikiami mokėjimo dokumentų originalai arba kopijos. Kiekvienas mokėjimo dokumento lapas turi būti patvirtintas paramos gavėjo parašu</w:t>
                  </w:r>
                  <w:r>
                    <w:rPr>
                      <w:szCs w:val="24"/>
                    </w:rPr>
                    <w:t>, siunčiant elektroniniu paštu –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48 p."/>
                <w:tag w:val="part_4b6460f6b3244402901cf613df238f7b"/>
                <w:lock w:val="sdtLocked"/>
                <w:richText/>
              </w:sdtPr>
              <w:sdtContent>
                <w:p>
                  <w:pPr>
                    <w:suppressAutoHyphens/>
                    <w:spacing w:line="360" w:lineRule="auto"/>
                    <w:ind w:firstLine="312"/>
                    <w:jc w:val="both"/>
                    <w:rPr>
                      <w:szCs w:val="24"/>
                    </w:rPr>
                  </w:pPr>
                  <w:sdt>
                    <w:sdtPr>
                      <w:alias w:val="Numeris"/>
                      <w:tag w:val="nr_4b6460f6b3244402901cf613df238f7b"/>
                      <w:lock w:val="sdtLocked"/>
                      <w:richText/>
                    </w:sdtPr>
                    <w:sdtContent>
                      <w:r>
                        <w:t>48</w:t>
                      </w:r>
                    </w:sdtContent>
                  </w:sdt>
                  <w:r>
                    <w:t>. Pagal šias Taisykles tinkamais laikomi tik tie paramos gavėjų draudimo įmokų mokėjimai draudimo įmonėms, kurie vykdyti per finansines institucijas.</w:t>
                  </w:r>
                </w:p>
              </w:sdtContent>
            </w:sdt>
            <w:sdt>
              <w:sdtPr>
                <w:alias w:val="49 p."/>
                <w:tag w:val="part_04448e27b0d44cb2be6a0356aefaca49"/>
                <w:lock w:val="sdtLocked"/>
                <w:richText/>
              </w:sdtPr>
              <w:sdtContent>
                <w:p>
                  <w:pPr>
                    <w:suppressAutoHyphens/>
                    <w:spacing w:line="360" w:lineRule="auto"/>
                    <w:ind w:firstLine="312"/>
                    <w:jc w:val="both"/>
                    <w:rPr>
                      <w:spacing w:val="-2"/>
                    </w:rPr>
                  </w:pPr>
                  <w:sdt>
                    <w:sdtPr>
                      <w:alias w:val="Numeris"/>
                      <w:tag w:val="nr_04448e27b0d44cb2be6a0356aefaca49"/>
                      <w:lock w:val="sdtLocked"/>
                      <w:richText/>
                    </w:sdtPr>
                    <w:sdtContent>
                      <w:r>
                        <w:rPr>
                          <w:spacing w:val="-2"/>
                        </w:rPr>
                        <w:t>49</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50 p."/>
                <w:tag w:val="part_595c11b83be041f6a2a18c6eed74ceaf"/>
                <w:lock w:val="sdtLocked"/>
                <w:richText/>
              </w:sdtPr>
              <w:sdtContent>
                <w:p>
                  <w:pPr>
                    <w:suppressAutoHyphens/>
                    <w:spacing w:line="360" w:lineRule="auto"/>
                    <w:ind w:firstLine="312"/>
                    <w:jc w:val="both"/>
                  </w:pPr>
                  <w:sdt>
                    <w:sdtPr>
                      <w:alias w:val="Numeris"/>
                      <w:tag w:val="nr_595c11b83be041f6a2a18c6eed74ceaf"/>
                      <w:lock w:val="sdtLocked"/>
                      <w:richText/>
                    </w:sdtPr>
                    <w:sdtContent>
                      <w:r>
                        <w:t>50</w:t>
                      </w:r>
                    </w:sdtContent>
                  </w:sdt>
                  <w:r>
                    <w:t>. Savivaldybės darbuotojai ne vėliau kaip per 10 darbo dienų nuo 46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1 p."/>
                <w:tag w:val="part_da2b69c487614fb2a85bff332eb9bf04"/>
                <w:lock w:val="sdtLocked"/>
                <w:richText/>
              </w:sdtPr>
              <w:sdtContent>
                <w:p>
                  <w:pPr>
                    <w:spacing w:line="360" w:lineRule="auto"/>
                    <w:ind w:firstLine="312"/>
                    <w:jc w:val="both"/>
                    <w:textAlignment w:val="center"/>
                  </w:pPr>
                  <w:sdt>
                    <w:sdtPr>
                      <w:alias w:val="Numeris"/>
                      <w:tag w:val="nr_da2b69c487614fb2a85bff332eb9bf04"/>
                      <w:lock w:val="sdtLocked"/>
                      <w:richText/>
                    </w:sdtPr>
                    <w:sdtContent>
                      <w:r>
                        <w:rPr>
                          <w:color w:val="000000"/>
                        </w:rPr>
                        <w:t>51</w:t>
                      </w:r>
                    </w:sdtContent>
                  </w:sdt>
                  <w:r>
                    <w:rPr>
                      <w:color w:val="000000"/>
                    </w:rPr>
                    <w:t>. Mokėjimo dokumentų vertinimo procesą organizuoja bei pateiktus mokėjimo dokumentus vertina savivaldybės darbuotojai vadovaudamiesi darbo procedūrų aprašais.</w:t>
                  </w:r>
                </w:p>
              </w:sdtContent>
            </w:sdt>
            <w:sdt>
              <w:sdtPr>
                <w:alias w:val="52 p."/>
                <w:tag w:val="part_9b8cc5b653ba456b9e501263705b6888"/>
                <w:lock w:val="sdtLocked"/>
                <w:richText/>
              </w:sdtPr>
              <w:sdtContent>
                <w:p>
                  <w:pPr>
                    <w:suppressAutoHyphens/>
                    <w:spacing w:line="360" w:lineRule="auto"/>
                    <w:ind w:firstLine="312"/>
                    <w:jc w:val="both"/>
                    <w:textAlignment w:val="center"/>
                  </w:pPr>
                  <w:sdt>
                    <w:sdtPr>
                      <w:alias w:val="Numeris"/>
                      <w:tag w:val="nr_9b8cc5b653ba456b9e501263705b6888"/>
                      <w:lock w:val="sdtLocked"/>
                      <w:richText/>
                    </w:sdtPr>
                    <w:sdtContent>
                      <w:r>
                        <w:t>52</w:t>
                      </w:r>
                    </w:sdtContent>
                  </w:sdt>
                  <w:r>
                    <w:t xml:space="preserve">. Paramos gavėjas dėl pateisinamų priežasčių norėdamas pratęsti Taisyklių 46 punkte nurodytą mokėjimo dokumentų pateikimo terminą savivaldybei iki Taisyklių 46 punkte nurodyto termino pabaigos </w:t>
                  </w:r>
                  <w:r>
                    <w:rPr>
                      <w:spacing w:val="-2"/>
                    </w:rPr>
                    <w:t>Taisyklių 47 punkte nurodytais būdais</w:t>
                  </w:r>
                  <w:r>
                    <w:t xml:space="preserve"> pateikia argumentuotą prašymą dėl termino pratęsimo. Visais atvejais mokėjimo dokumentų pateikimo terminas negali būti pratęstas daugiau nei 30 kalendorinių dienų. </w:t>
                  </w:r>
                </w:p>
              </w:sdtContent>
            </w:sdt>
            <w:sdt>
              <w:sdtPr>
                <w:alias w:val="53 p."/>
                <w:tag w:val="part_9668e1e9cad54d2eb9e0c8f39394fea0"/>
                <w:lock w:val="sdtLocked"/>
                <w:richText/>
              </w:sdtPr>
              <w:sdtContent>
                <w:p>
                  <w:pPr>
                    <w:suppressAutoHyphens/>
                    <w:spacing w:line="360" w:lineRule="auto"/>
                    <w:ind w:firstLine="312"/>
                    <w:jc w:val="both"/>
                    <w:textAlignment w:val="center"/>
                  </w:pPr>
                  <w:sdt>
                    <w:sdtPr>
                      <w:alias w:val="Numeris"/>
                      <w:tag w:val="nr_9668e1e9cad54d2eb9e0c8f39394fea0"/>
                      <w:lock w:val="sdtLocked"/>
                      <w:richText/>
                    </w:sdtPr>
                    <w:sdtContent>
                      <w:r>
                        <w:rPr>
                          <w:color w:val="000000"/>
                        </w:rPr>
                        <w:t>53</w:t>
                      </w:r>
                    </w:sdtContent>
                  </w:sdt>
                  <w:r>
                    <w:rPr>
                      <w:color w:val="000000"/>
                    </w:rPr>
                    <w:t>. Priėmus mokėjimo dokumentus, patikrinama, ar</w:t>
                  </w:r>
                  <w:r>
                    <w:t>:</w:t>
                  </w:r>
                </w:p>
                <w:sdt>
                  <w:sdtPr>
                    <w:alias w:val="53.1 pp."/>
                    <w:tag w:val="part_cf0be93571b34f3ea38ee64e89a45ffb"/>
                    <w:lock w:val="sdtLocked"/>
                    <w:richText/>
                  </w:sdtPr>
                  <w:sdtContent>
                    <w:p>
                      <w:pPr>
                        <w:suppressAutoHyphens/>
                        <w:spacing w:line="360" w:lineRule="auto"/>
                        <w:ind w:firstLine="312"/>
                        <w:jc w:val="both"/>
                        <w:textAlignment w:val="center"/>
                      </w:pPr>
                      <w:sdt>
                        <w:sdtPr>
                          <w:alias w:val="Numeris"/>
                          <w:tag w:val="nr_cf0be93571b34f3ea38ee64e89a45ffb"/>
                          <w:lock w:val="sdtLocked"/>
                          <w:richText/>
                        </w:sdtPr>
                        <w:sdtContent>
                          <w:r>
                            <w:t>53.1</w:t>
                          </w:r>
                        </w:sdtContent>
                      </w:sdt>
                      <w:r>
                        <w:t xml:space="preserve">. reikalaujami mokėjimo dokumentai pateikti nepasibaigus mokėjimo dokumentų pateikimo terminui; </w:t>
                      </w:r>
                    </w:p>
                  </w:sdtContent>
                </w:sdt>
                <w:sdt>
                  <w:sdtPr>
                    <w:alias w:val="53.2 pp."/>
                    <w:tag w:val="part_525e283702344dc39479d8706e2b76c3"/>
                    <w:lock w:val="sdtLocked"/>
                    <w:richText/>
                  </w:sdtPr>
                  <w:sdtContent>
                    <w:p>
                      <w:pPr>
                        <w:suppressAutoHyphens/>
                        <w:spacing w:line="360" w:lineRule="auto"/>
                        <w:ind w:firstLine="312"/>
                        <w:jc w:val="both"/>
                        <w:textAlignment w:val="center"/>
                        <w:rPr>
                          <w:color w:val="000000"/>
                        </w:rPr>
                      </w:pPr>
                      <w:sdt>
                        <w:sdtPr>
                          <w:alias w:val="Numeris"/>
                          <w:tag w:val="nr_525e283702344dc39479d8706e2b76c3"/>
                          <w:lock w:val="sdtLocked"/>
                          <w:richText/>
                        </w:sdtPr>
                        <w:sdtContent>
                          <w:r>
                            <w:rPr>
                              <w:color w:val="000000"/>
                            </w:rPr>
                            <w:t>53.2</w:t>
                          </w:r>
                        </w:sdtContent>
                      </w:sdt>
                      <w:r>
                        <w:rPr>
                          <w:color w:val="000000"/>
                        </w:rPr>
                        <w:t xml:space="preserve">. pateikti visi reikalaujami mokėjimo dokumentai; </w:t>
                      </w:r>
                    </w:p>
                  </w:sdtContent>
                </w:sdt>
                <w:sdt>
                  <w:sdtPr>
                    <w:alias w:val="53.3 pp."/>
                    <w:tag w:val="part_75f9861eea9242f7b18584a09d11e587"/>
                    <w:lock w:val="sdtLocked"/>
                    <w:richText/>
                  </w:sdtPr>
                  <w:sdtContent>
                    <w:p>
                      <w:pPr>
                        <w:suppressAutoHyphens/>
                        <w:spacing w:line="360" w:lineRule="auto"/>
                        <w:ind w:firstLine="312"/>
                        <w:jc w:val="both"/>
                        <w:textAlignment w:val="center"/>
                        <w:rPr>
                          <w:color w:val="000000"/>
                        </w:rPr>
                      </w:pPr>
                      <w:sdt>
                        <w:sdtPr>
                          <w:alias w:val="Numeris"/>
                          <w:tag w:val="nr_75f9861eea9242f7b18584a09d11e587"/>
                          <w:lock w:val="sdtLocked"/>
                          <w:richText/>
                        </w:sdtPr>
                        <w:sdtContent>
                          <w:r>
                            <w:rPr>
                              <w:color w:val="000000"/>
                            </w:rPr>
                            <w:t>53.3</w:t>
                          </w:r>
                        </w:sdtContent>
                      </w:sdt>
                      <w:r>
                        <w:rPr>
                          <w:color w:val="000000"/>
                        </w:rPr>
                        <w:t>. pateikti mokėjimo dokumentai atitinka šių Taisyklių 46–48 punktuose nustatytus reikalavimus;</w:t>
                      </w:r>
                    </w:p>
                  </w:sdtContent>
                </w:sdt>
                <w:sdt>
                  <w:sdtPr>
                    <w:alias w:val="53.4 pp."/>
                    <w:tag w:val="part_66c6480896e94831a3bb8c77cb5e4966"/>
                    <w:lock w:val="sdtLocked"/>
                    <w:richText/>
                  </w:sdtPr>
                  <w:sdtContent>
                    <w:p>
                      <w:pPr>
                        <w:suppressAutoHyphens/>
                        <w:spacing w:line="360" w:lineRule="auto"/>
                        <w:ind w:firstLine="312"/>
                        <w:jc w:val="both"/>
                        <w:textAlignment w:val="center"/>
                      </w:pPr>
                      <w:sdt>
                        <w:sdtPr>
                          <w:alias w:val="Numeris"/>
                          <w:tag w:val="nr_66c6480896e94831a3bb8c77cb5e4966"/>
                          <w:lock w:val="sdtLocked"/>
                          <w:richText/>
                        </w:sdtPr>
                        <w:sdtContent>
                          <w:r>
                            <w:t>53.4</w:t>
                          </w:r>
                        </w:sdtContent>
                      </w:sdt>
                      <w:r>
                        <w:t>. pateikti mokėjimo dokumentai atitinka tinkamumo sąlygas ir reikalavimus gauti paramą, nurodytus Taisyklių 11.5–11.8 papunkčiuose;</w:t>
                      </w:r>
                    </w:p>
                  </w:sdtContent>
                </w:sdt>
                <w:sdt>
                  <w:sdtPr>
                    <w:alias w:val="53.5 pp."/>
                    <w:tag w:val="part_222c615e6bf84b01b7d2b1d9060e18a3"/>
                    <w:lock w:val="sdtLocked"/>
                    <w:richText/>
                  </w:sdtPr>
                  <w:sdtContent>
                    <w:p>
                      <w:pPr>
                        <w:suppressAutoHyphens/>
                        <w:spacing w:line="360" w:lineRule="auto"/>
                        <w:ind w:firstLine="312"/>
                        <w:jc w:val="both"/>
                        <w:textAlignment w:val="center"/>
                      </w:pPr>
                      <w:sdt>
                        <w:sdtPr>
                          <w:alias w:val="Numeris"/>
                          <w:tag w:val="nr_222c615e6bf84b01b7d2b1d9060e18a3"/>
                          <w:lock w:val="sdtLocked"/>
                          <w:richText/>
                        </w:sdtPr>
                        <w:sdtContent>
                          <w:r>
                            <w:rPr>
                              <w:color w:val="000000"/>
                            </w:rPr>
                            <w:t>53.5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4 p."/>
                <w:tag w:val="part_d516bca933ae4bf8a37582053c00d5d2"/>
                <w:lock w:val="sdtLocked"/>
                <w:richText/>
              </w:sdtPr>
              <w:sdtContent>
                <w:p>
                  <w:pPr>
                    <w:suppressAutoHyphens/>
                    <w:spacing w:line="360" w:lineRule="auto"/>
                    <w:ind w:firstLine="312"/>
                    <w:jc w:val="both"/>
                    <w:rPr>
                      <w:spacing w:val="-2"/>
                    </w:rPr>
                  </w:pPr>
                  <w:sdt>
                    <w:sdtPr>
                      <w:alias w:val="Numeris"/>
                      <w:tag w:val="nr_d516bca933ae4bf8a37582053c00d5d2"/>
                      <w:lock w:val="sdtLocked"/>
                      <w:richText/>
                    </w:sdtPr>
                    <w:sdtContent>
                      <w:r>
                        <w:rPr>
                          <w:spacing w:val="-2"/>
                        </w:rPr>
                        <w:t>54</w:t>
                      </w:r>
                    </w:sdtContent>
                  </w:sdt>
                  <w:r>
                    <w:rPr>
                      <w:spacing w:val="-2"/>
                    </w:rPr>
                    <w:t>. Savivaldybė, įvertinusi pateiktus mokėjimo dokumentus, paramos gavėjui apskaičiuotą mokėtinos paramos sumos dydį, apie kurį paramos gavėjas buvo informuotas Taisyklių 41.1 papunktyje nustatyta tvarka, perskaičiuoja tuo atveju, jei:</w:t>
                  </w:r>
                </w:p>
                <w:sdt>
                  <w:sdtPr>
                    <w:alias w:val="54.1 pp."/>
                    <w:tag w:val="part_4da2f25dd20d411c938aef77da90782d"/>
                    <w:lock w:val="sdtLocked"/>
                    <w:richText/>
                  </w:sdtPr>
                  <w:sdtContent>
                    <w:p>
                      <w:pPr>
                        <w:suppressAutoHyphens/>
                        <w:spacing w:line="360" w:lineRule="auto"/>
                        <w:ind w:firstLine="312"/>
                        <w:jc w:val="both"/>
                        <w:rPr>
                          <w:spacing w:val="-2"/>
                        </w:rPr>
                      </w:pPr>
                      <w:sdt>
                        <w:sdtPr>
                          <w:alias w:val="Numeris"/>
                          <w:tag w:val="nr_4da2f25dd20d411c938aef77da90782d"/>
                          <w:lock w:val="sdtLocked"/>
                          <w:richText/>
                        </w:sdtPr>
                        <w:sdtContent>
                          <w:r>
                            <w:rPr>
                              <w:spacing w:val="-2"/>
                            </w:rPr>
                            <w:t>54.1</w:t>
                          </w:r>
                        </w:sdtContent>
                      </w:sdt>
                      <w:r>
                        <w:rPr>
                          <w:spacing w:val="-2"/>
                        </w:rPr>
                        <w:t xml:space="preserve">. </w:t>
                      </w:r>
                      <w:r>
                        <w:t xml:space="preserve">pakeitus draudimo sutartį keitėsi apdraustųjų ūkinių gyvūnų skaičius, gyvūnų grupės, draudimo suma ir (arba) draudimo įmokos suma; </w:t>
                      </w:r>
                    </w:p>
                  </w:sdtContent>
                </w:sdt>
                <w:sdt>
                  <w:sdtPr>
                    <w:alias w:val="54.2 pp."/>
                    <w:tag w:val="part_de254407973642f0bfa3eb2958aa7048"/>
                    <w:lock w:val="sdtLocked"/>
                    <w:richText/>
                  </w:sdtPr>
                  <w:sdtContent>
                    <w:p>
                      <w:pPr>
                        <w:suppressAutoHyphens/>
                        <w:spacing w:line="360" w:lineRule="auto"/>
                        <w:ind w:firstLine="312"/>
                        <w:jc w:val="both"/>
                        <w:rPr>
                          <w:spacing w:val="-2"/>
                        </w:rPr>
                      </w:pPr>
                      <w:sdt>
                        <w:sdtPr>
                          <w:alias w:val="Numeris"/>
                          <w:tag w:val="nr_de254407973642f0bfa3eb2958aa7048"/>
                          <w:lock w:val="sdtLocked"/>
                          <w:richText/>
                        </w:sdtPr>
                        <w:sdtContent>
                          <w:r>
                            <w:rPr>
                              <w:spacing w:val="-2"/>
                            </w:rPr>
                            <w:t>54.2</w:t>
                          </w:r>
                        </w:sdtContent>
                      </w:sdt>
                      <w:r>
                        <w:rPr>
                          <w:spacing w:val="-2"/>
                        </w:rPr>
                        <w:t>. draudimo sutartis buvo nutraukta arba pasibaigė anksčiau ir dėl to paramos gavėjas sumokėjo mažesnę draudimo įmokos sumą, nei buvo nurodyta savivaldybei kartu su paramos paraiška pateiktoje draudimo sutartyje, arba paramos gavėjo sumokėta draudimo įmoka ar jos dalis buvo jam grąžinta.</w:t>
                      </w:r>
                    </w:p>
                  </w:sdtContent>
                </w:sdt>
              </w:sdtContent>
            </w:sdt>
            <w:sdt>
              <w:sdtPr>
                <w:alias w:val="55 p."/>
                <w:tag w:val="part_f2f0b9b68699437c81135cd97952ce13"/>
                <w:lock w:val="sdtLocked"/>
                <w:richText/>
              </w:sdtPr>
              <w:sdtContent>
                <w:p>
                  <w:pPr>
                    <w:tabs>
                      <w:tab w:val="left" w:pos="566"/>
                    </w:tabs>
                    <w:spacing w:line="360" w:lineRule="auto"/>
                    <w:ind w:firstLine="312"/>
                    <w:jc w:val="both"/>
                  </w:pPr>
                  <w:sdt>
                    <w:sdtPr>
                      <w:alias w:val="Numeris"/>
                      <w:tag w:val="nr_f2f0b9b68699437c81135cd97952ce13"/>
                      <w:lock w:val="sdtLocked"/>
                      <w:richText/>
                    </w:sdtPr>
                    <w:sdtContent>
                      <w:r>
                        <w:rPr>
                          <w:szCs w:val="24"/>
                        </w:rPr>
                        <w:t>55</w:t>
                      </w:r>
                    </w:sdtContent>
                  </w:sdt>
                  <w:r>
                    <w:rPr>
                      <w:szCs w:val="24"/>
                    </w:rPr>
                    <w:t>. Taisyklių 54 punkte nurodytais atvejais Savivaldybė draudimo sutarties atitiktį šių Taisyklių 11.6 papunktyje nurodytai sąlygai patikrina ir paramos gavėjui mokėtiną paramos sumą perskaičiuoja naudodama ŽŪDC skaičiuoklę. Skaičiavimo rezultatus – Ūkinių gyvūnų draudimo įmokų kompensavimo pažymą – atspausdina ir pasirašo skaičiavimus atlikęs savivaldybės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56 p."/>
                <w:tag w:val="part_2ea0dccddbf84ea889f1fee7f22491d9"/>
                <w:lock w:val="sdtLocked"/>
                <w:richText/>
              </w:sdtPr>
              <w:sdtContent>
                <w:p>
                  <w:pPr>
                    <w:spacing w:line="360" w:lineRule="auto"/>
                    <w:ind w:firstLine="312"/>
                    <w:jc w:val="both"/>
                    <w:textAlignment w:val="center"/>
                    <w:rPr>
                      <w:color w:val="000000"/>
                    </w:rPr>
                  </w:pPr>
                  <w:sdt>
                    <w:sdtPr>
                      <w:alias w:val="Numeris"/>
                      <w:tag w:val="nr_2ea0dccddbf84ea889f1fee7f22491d9"/>
                      <w:lock w:val="sdtLocked"/>
                      <w:richText/>
                    </w:sdtPr>
                    <w:sdtContent>
                      <w:r>
                        <w:t>56</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pareiškėjo paramos paraiškoje pasirinktu būdu.</w:t>
                  </w:r>
                </w:p>
              </w:sdtContent>
            </w:sdt>
            <w:sdt>
              <w:sdtPr>
                <w:alias w:val="57 p."/>
                <w:tag w:val="part_f48b62cac9124a9998539df0696b1827"/>
                <w:lock w:val="sdtLocked"/>
                <w:richText/>
              </w:sdtPr>
              <w:sdtContent>
                <w:p>
                  <w:pPr>
                    <w:tabs>
                      <w:tab w:val="left" w:pos="566"/>
                    </w:tabs>
                    <w:spacing w:line="369" w:lineRule="auto"/>
                    <w:ind w:firstLine="312"/>
                    <w:jc w:val="both"/>
                  </w:pPr>
                  <w:sdt>
                    <w:sdtPr>
                      <w:alias w:val="Numeris"/>
                      <w:tag w:val="nr_f48b62cac9124a9998539df0696b1827"/>
                      <w:lock w:val="sdtLocked"/>
                      <w:richText/>
                    </w:sdtPr>
                    <w:sdtContent>
                      <w:r>
                        <w:rPr>
                          <w:color w:val="000000"/>
                        </w:rPr>
                        <w:t>57</w:t>
                      </w:r>
                    </w:sdtContent>
                  </w:sdt>
                  <w:r>
                    <w:rPr>
                      <w:color w:val="000000"/>
                    </w:rPr>
                    <w:t>. Per savivaldybės nustatytą terminą nepateikus reikalaujamų dokumentų ar trūkstamos informacijos, mokėjimo dokumentai vertinami pagal turimus duomenis.</w:t>
                  </w:r>
                </w:p>
              </w:sdtContent>
            </w:sdt>
            <w:sdt>
              <w:sdtPr>
                <w:alias w:val="58 p."/>
                <w:tag w:val="part_b1c76c3152e6491597fb239065c1c29e"/>
                <w:lock w:val="sdtLocked"/>
                <w:richText/>
              </w:sdtPr>
              <w:sdtContent>
                <w:p>
                  <w:pPr>
                    <w:spacing w:line="360" w:lineRule="auto"/>
                    <w:ind w:firstLine="312"/>
                    <w:jc w:val="both"/>
                    <w:textAlignment w:val="center"/>
                  </w:pPr>
                  <w:sdt>
                    <w:sdtPr>
                      <w:alias w:val="Numeris"/>
                      <w:tag w:val="nr_b1c76c3152e6491597fb239065c1c29e"/>
                      <w:lock w:val="sdtLocked"/>
                      <w:richText/>
                    </w:sdtPr>
                    <w:sdtContent>
                      <w:r>
                        <w:t>58</w:t>
                      </w:r>
                    </w:sdtContent>
                  </w:sdt>
                  <w:r>
                    <w:t xml:space="preserve">. Savivaldybė, priėmusi sprendimą dėl paramos gavėjui mokėtinos paramos dydžio, apie patikslintą mokėtinos paramos sumos dydį ir paramos gavėjui išmokėtą avanso sumą Taisyklių 41.1 papunktyje nurodytu būdu informuoja paramos gavėją per 10 darbo dienų nuo sprendimo priėmimo, nurodydama sprendimo priėmimo pagrindus ir sprendimo apskundimo tvarką. Kartu su pranešimu apie skiriamą paramą paramos gavėjui pateikiama </w:t>
                  </w:r>
                  <w:r>
                    <w:rPr>
                      <w:color w:val="000000"/>
                    </w:rPr>
                    <w:t>Ūkinių gyvūnų draudimo įmokų kompensavimo pažymos kopija</w:t>
                  </w:r>
                  <w:r>
                    <w:t>. Jei paramos suma, apie kurią paramos gavėjas buvo informuotas 41.1 papunktyje nustatyta tvarka, nesikeičia, paramos gavėjas pakartotinai nėra informuojamas.</w:t>
                  </w:r>
                </w:p>
              </w:sdtContent>
            </w:sdt>
            <w:sdt>
              <w:sdtPr>
                <w:alias w:val="59 p."/>
                <w:tag w:val="part_c11c926729e348b19318a095dd46229d"/>
                <w:lock w:val="sdtLocked"/>
                <w:richText/>
              </w:sdtPr>
              <w:sdtContent>
                <w:p>
                  <w:pPr>
                    <w:overflowPunct w:val="0"/>
                    <w:spacing w:line="360" w:lineRule="auto"/>
                    <w:ind w:firstLine="312"/>
                    <w:jc w:val="both"/>
                    <w:textAlignment w:val="center"/>
                  </w:pPr>
                  <w:sdt>
                    <w:sdtPr>
                      <w:alias w:val="Numeris"/>
                      <w:tag w:val="nr_c11c926729e348b19318a095dd46229d"/>
                      <w:lock w:val="sdtLocked"/>
                      <w:richText/>
                    </w:sdtPr>
                    <w:sdtContent>
                      <w:r>
                        <w:rPr>
                          <w:szCs w:val="24"/>
                        </w:rPr>
                        <w:t>59</w:t>
                      </w:r>
                    </w:sdtContent>
                  </w:sdt>
                  <w:r>
                    <w:rPr>
                      <w:szCs w:val="24"/>
                    </w:rPr>
                    <w:t>. Savivaldybė, mėnesiui pasibaigus, ne vėliau kaip iki kito mėnesio 5 d. į ŽŪMIS suveda šių Taisyklių 5 priede nurodytus duomenis apie lėšų poreikį daliai draudimo įmokų kompensuoti.</w:t>
                  </w:r>
                  <w:r>
                    <w:t xml:space="preserve"> </w:t>
                  </w:r>
                </w:p>
                <w:p>
                  <w:pPr>
                    <w:overflowPunct w:val="0"/>
                    <w:spacing w:line="360" w:lineRule="auto"/>
                    <w:jc w:val="both"/>
                    <w:textAlignment w:val="center"/>
                  </w:pPr>
                  <w:r>
                    <w:rPr>
                      <w:b/>
                      <w:i/>
                      <w:sz w:val="20"/>
                    </w:rPr>
                    <w:t>TAR pastaba.</w:t>
                  </w:r>
                  <w:r>
                    <w:rPr>
                      <w:i/>
                      <w:sz w:val="20"/>
                    </w:rPr>
                    <w:t xml:space="preserve"> 59 punktas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60 p."/>
                <w:tag w:val="part_968bdfed3cc94edbb1c67c68d1cade61"/>
                <w:lock w:val="sdtLocked"/>
                <w:richText/>
              </w:sdtPr>
              <w:sdtContent>
                <w:p>
                  <w:pPr>
                    <w:tabs>
                      <w:tab w:val="left" w:pos="566"/>
                    </w:tabs>
                    <w:spacing w:line="360" w:lineRule="auto"/>
                    <w:ind w:firstLine="312"/>
                    <w:jc w:val="both"/>
                  </w:pPr>
                  <w:sdt>
                    <w:sdtPr>
                      <w:alias w:val="Numeris"/>
                      <w:tag w:val="nr_968bdfed3cc94edbb1c67c68d1cade61"/>
                      <w:lock w:val="sdtLocked"/>
                      <w:richText/>
                    </w:sdtPr>
                    <w:sdtContent>
                      <w:r>
                        <w:rPr>
                          <w:szCs w:val="24"/>
                          <w:lang w:eastAsia="lt-LT"/>
                        </w:rPr>
                        <w:t>60</w:t>
                      </w:r>
                    </w:sdtContent>
                  </w:sdt>
                  <w:r>
                    <w:rPr>
                      <w:szCs w:val="24"/>
                      <w:lang w:eastAsia="lt-LT"/>
                    </w:rPr>
                    <w:t xml:space="preserve">. Agentūra, gavusi Taisyklių 59 punkte nurodytus duomenis, per 5 darbo dienas el. paštu kreipiasi į draudimo įmones dėl gautų duomenų patikrinimo, pateikdama </w:t>
                  </w:r>
                  <w:r>
                    <w:rPr>
                      <w:szCs w:val="24"/>
                    </w:rPr>
                    <w:t>Taisyklių 6 priede nurodytus duomenis apie paramos gavėjus, draudimo sutartis ir draudimo įmokų sumas.</w:t>
                  </w:r>
                  <w:r>
                    <w:t xml:space="preserve"> </w:t>
                  </w:r>
                </w:p>
                <w:p>
                  <w:pPr>
                    <w:tabs>
                      <w:tab w:val="left" w:pos="566"/>
                    </w:tabs>
                    <w:spacing w:line="360" w:lineRule="auto"/>
                    <w:jc w:val="both"/>
                    <w:rPr>
                      <w:color w:val="000000"/>
                      <w:szCs w:val="24"/>
                    </w:rPr>
                  </w:pPr>
                  <w:r>
                    <w:rPr>
                      <w:b/>
                      <w:i/>
                      <w:sz w:val="20"/>
                    </w:rPr>
                    <w:t>TAR pastaba.</w:t>
                  </w:r>
                  <w:r>
                    <w:rPr>
                      <w:i/>
                      <w:sz w:val="20"/>
                    </w:rPr>
                    <w:t xml:space="preserve"> 60 punktas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61 p."/>
                <w:tag w:val="part_167decd060a04f09be578fc040215235"/>
                <w:lock w:val="sdtLocked"/>
                <w:richText/>
              </w:sdtPr>
              <w:sdtContent>
                <w:p>
                  <w:pPr>
                    <w:suppressAutoHyphens/>
                    <w:spacing w:line="360" w:lineRule="auto"/>
                    <w:ind w:firstLine="312"/>
                    <w:jc w:val="both"/>
                    <w:rPr>
                      <w:color w:val="000000"/>
                      <w:szCs w:val="24"/>
                    </w:rPr>
                  </w:pPr>
                  <w:sdt>
                    <w:sdtPr>
                      <w:alias w:val="Numeris"/>
                      <w:tag w:val="nr_167decd060a04f09be578fc040215235"/>
                      <w:lock w:val="sdtLocked"/>
                      <w:richText/>
                    </w:sdtPr>
                    <w:sdtContent>
                      <w:r>
                        <w:rPr>
                          <w:color w:val="000000"/>
                          <w:szCs w:val="24"/>
                        </w:rPr>
                        <w:t>61</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2 p."/>
                <w:tag w:val="part_61a34487619d4b3eb921c46ae7843b1f"/>
                <w:lock w:val="sdtLocked"/>
                <w:richText/>
              </w:sdtPr>
              <w:sdtContent>
                <w:p>
                  <w:pPr>
                    <w:spacing w:line="360" w:lineRule="auto"/>
                    <w:ind w:firstLine="312"/>
                    <w:jc w:val="both"/>
                    <w:textAlignment w:val="center"/>
                    <w:rPr>
                      <w:color w:val="000000"/>
                      <w:szCs w:val="24"/>
                      <w:lang w:eastAsia="lt-LT"/>
                    </w:rPr>
                  </w:pPr>
                  <w:sdt>
                    <w:sdtPr>
                      <w:alias w:val="Numeris"/>
                      <w:tag w:val="nr_61a34487619d4b3eb921c46ae7843b1f"/>
                      <w:lock w:val="sdtLocked"/>
                      <w:richText/>
                    </w:sdtPr>
                    <w:sdtContent>
                      <w:r>
                        <w:t>62</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3 p."/>
                <w:tag w:val="part_635b25e13336470caef13dafa4f2b0d2"/>
                <w:lock w:val="sdtLocked"/>
                <w:richText/>
              </w:sdtPr>
              <w:sdtContent>
                <w:p>
                  <w:pPr>
                    <w:spacing w:line="360" w:lineRule="auto"/>
                    <w:ind w:firstLine="312"/>
                    <w:jc w:val="both"/>
                  </w:pPr>
                  <w:sdt>
                    <w:sdtPr>
                      <w:alias w:val="Numeris"/>
                      <w:tag w:val="nr_635b25e13336470caef13dafa4f2b0d2"/>
                      <w:lock w:val="sdtLocked"/>
                      <w:richText/>
                    </w:sdtPr>
                    <w:sdtContent>
                      <w:r>
                        <w:rPr>
                          <w:szCs w:val="24"/>
                          <w:lang w:eastAsia="lt-LT"/>
                        </w:rPr>
                        <w:t>63</w:t>
                      </w:r>
                    </w:sdtContent>
                  </w:sdt>
                  <w:r>
                    <w:rPr>
                      <w:szCs w:val="24"/>
                      <w:lang w:eastAsia="lt-LT"/>
                    </w:rPr>
                    <w:t xml:space="preserve">. </w:t>
                  </w:r>
                  <w:r>
                    <w:rPr>
                      <w:color w:val="000000"/>
                      <w:szCs w:val="24"/>
                      <w:lang w:eastAsia="lt-LT"/>
                    </w:rPr>
                    <w:t>Agentūra atlieka patikrą vietoje darbo procedūrų aprašuose nustatyta tvarka.</w:t>
                  </w:r>
                </w:p>
              </w:sdtContent>
            </w:sdt>
            <w:sdt>
              <w:sdtPr>
                <w:alias w:val="64 p."/>
                <w:tag w:val="part_9667eab7e30a45009d3431c709710e0c"/>
                <w:lock w:val="sdtLocked"/>
                <w:richText/>
              </w:sdtPr>
              <w:sdtContent>
                <w:p>
                  <w:pPr>
                    <w:overflowPunct w:val="0"/>
                    <w:spacing w:line="336" w:lineRule="auto"/>
                    <w:ind w:firstLine="312"/>
                    <w:jc w:val="both"/>
                    <w:textAlignment w:val="baseline"/>
                  </w:pPr>
                  <w:sdt>
                    <w:sdtPr>
                      <w:alias w:val="Numeris"/>
                      <w:tag w:val="nr_9667eab7e30a45009d3431c709710e0c"/>
                      <w:lock w:val="sdtLocked"/>
                      <w:richText/>
                    </w:sdtPr>
                    <w:sdtContent>
                      <w:r>
                        <w:t>64</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58 punkte nurodytu būdu. </w:t>
                  </w:r>
                </w:p>
              </w:sdtContent>
            </w:sdt>
            <w:sdt>
              <w:sdtPr>
                <w:alias w:val="65 p."/>
                <w:tag w:val="part_d1da43be553b4f92b07200a789797043"/>
                <w:lock w:val="sdtLocked"/>
                <w:richText/>
              </w:sdtPr>
              <w:sdtContent>
                <w:p>
                  <w:pPr>
                    <w:overflowPunct w:val="0"/>
                    <w:spacing w:line="336" w:lineRule="auto"/>
                    <w:ind w:firstLine="312"/>
                    <w:jc w:val="both"/>
                    <w:textAlignment w:val="baseline"/>
                    <w:rPr>
                      <w:color w:val="000000"/>
                    </w:rPr>
                  </w:pPr>
                  <w:sdt>
                    <w:sdtPr>
                      <w:alias w:val="Numeris"/>
                      <w:tag w:val="nr_d1da43be553b4f92b07200a789797043"/>
                      <w:lock w:val="sdtLocked"/>
                      <w:richText/>
                    </w:sdtPr>
                    <w:sdtContent>
                      <w:r>
                        <w:t>65</w:t>
                      </w:r>
                    </w:sdtContent>
                  </w:sdt>
                  <w:r>
                    <w:t>. Paramos lėšoms išmokėti taikomas išlaidų kompensavimo su avanso mokėjimu būdas</w:t>
                  </w:r>
                  <w:r>
                    <w:rPr>
                      <w:color w:val="000000"/>
                    </w:rPr>
                    <w:t>, kai avansas nėra Europos Komisijai tinkamos deklaruoti išlaidos</w:t>
                  </w:r>
                  <w:r>
                    <w:t>.</w:t>
                  </w:r>
                  <w:r>
                    <w:rPr>
                      <w:color w:val="000000"/>
                    </w:rPr>
                    <w:t xml:space="preserve"> Avanso dydis paramos gavėjui – 70 proc. mokėtinos paramos sumos, nurodytos Taisyklių 41 punkte įvardytame savivaldybės sprendime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sdtContent>
            </w:sdt>
            <w:sdt>
              <w:sdtPr>
                <w:alias w:val="66 p."/>
                <w:tag w:val="part_d5af0c7716664d4ea5de1592bad63c7f"/>
                <w:lock w:val="sdtLocked"/>
                <w:richText/>
              </w:sdtPr>
              <w:sdtContent>
                <w:p>
                  <w:pPr>
                    <w:spacing w:line="360" w:lineRule="auto"/>
                    <w:ind w:firstLine="312"/>
                    <w:jc w:val="both"/>
                    <w:rPr>
                      <w:b/>
                      <w:szCs w:val="24"/>
                      <w:lang w:eastAsia="lt-LT"/>
                    </w:rPr>
                  </w:pPr>
                  <w:sdt>
                    <w:sdtPr>
                      <w:alias w:val="Numeris"/>
                      <w:tag w:val="nr_d5af0c7716664d4ea5de1592bad63c7f"/>
                      <w:lock w:val="sdtLocked"/>
                      <w:richText/>
                    </w:sdtPr>
                    <w:sdtContent>
                      <w:r>
                        <w:rPr>
                          <w:color w:val="000000"/>
                          <w:szCs w:val="24"/>
                          <w:lang w:eastAsia="lt-LT"/>
                        </w:rPr>
                        <w:t>66</w:t>
                      </w:r>
                    </w:sdtContent>
                  </w:sdt>
                  <w:r>
                    <w:rPr>
                      <w:color w:val="000000"/>
                      <w:szCs w:val="24"/>
                      <w:lang w:eastAsia="lt-LT"/>
                    </w:rPr>
                    <w:t xml:space="preserve">. Bendra paramos gavėjui išmokėta paramos suma (įskaitant išmokėtą avanso sumą) negali viršyti </w:t>
                  </w:r>
                  <w:r>
                    <w:rPr>
                      <w:spacing w:val="-2"/>
                      <w:szCs w:val="24"/>
                      <w:lang w:eastAsia="lt-LT"/>
                    </w:rPr>
                    <w:t>paramos gavėjui apskaičiuotos mokėtinos paramos sumos, nurodytos Taisyklių 41 punkte įvardytame savivaldybės sprendime (jei paramos suma nebuvo perskaičiuota, kaip nurodyta Taisyklių 55 punkte) arba nurodytos Taisyklių 58 punkte įvardytame savivaldybės sprendime (jei paramos suma buvo perskaičiuota, kaip nurodyta Taisyklių 55 punkte) arba nurodytos Taisyklių 64 punkte įvardytame savivaldybės sprendime (jei paramos suma buvo perskaičiuota dėl Taisyklių 64 punkte nurodytų priežasčių).</w:t>
                  </w:r>
                  <w:r>
                    <w:rPr>
                      <w:color w:val="000000"/>
                      <w:szCs w:val="24"/>
                      <w:lang w:eastAsia="lt-LT"/>
                    </w:rPr>
                    <w:t xml:space="preserve"> Tuo atveju, jei paramos gavėjui apskaičiuota galutinė mokėtina paramos suma yra mažesnė už išmokėtą avanso sumą, paramos gavėjas privalo grąžinti gautą avansą ar jo dalį Agentūrai.</w:t>
                  </w:r>
                </w:p>
              </w:sdtContent>
            </w:sdt>
            <w:sdt>
              <w:sdtPr>
                <w:alias w:val="67 p."/>
                <w:tag w:val="part_b70a05306f554456a957f5986059822c"/>
                <w:lock w:val="sdtLocked"/>
                <w:richText/>
              </w:sdtPr>
              <w:sdtContent>
                <w:p>
                  <w:pPr>
                    <w:overflowPunct w:val="0"/>
                    <w:spacing w:line="336" w:lineRule="auto"/>
                    <w:ind w:firstLine="312"/>
                    <w:jc w:val="both"/>
                    <w:textAlignment w:val="baseline"/>
                  </w:pPr>
                  <w:sdt>
                    <w:sdtPr>
                      <w:alias w:val="Numeris"/>
                      <w:tag w:val="nr_b70a05306f554456a957f5986059822c"/>
                      <w:lock w:val="sdtLocked"/>
                      <w:richText/>
                    </w:sdtPr>
                    <w:sdtContent>
                      <w:r>
                        <w:t>67</w:t>
                      </w:r>
                    </w:sdtContent>
                  </w:sdt>
                  <w:r>
                    <w:t xml:space="preserve">. Agentūra užsako lėšas (išskyrus avansą) ne rečiau kaip vieną kartą per ketvirtį ir išmoka lėšas paramos gavėjams Administravimo taisyklėse nustatyta tvarka. </w:t>
                  </w:r>
                </w:p>
              </w:sdtContent>
            </w:sdt>
            <w:sdt>
              <w:sdtPr>
                <w:alias w:val="68 p."/>
                <w:tag w:val="part_2c771e2ff93847a6bc88fd2959e83e7c"/>
                <w:lock w:val="sdtLocked"/>
                <w:richText/>
              </w:sdtPr>
              <w:sdtContent>
                <w:p>
                  <w:pPr>
                    <w:spacing w:line="360" w:lineRule="auto"/>
                    <w:ind w:firstLine="312"/>
                    <w:jc w:val="both"/>
                  </w:pPr>
                  <w:sdt>
                    <w:sdtPr>
                      <w:alias w:val="Numeris"/>
                      <w:tag w:val="nr_2c771e2ff93847a6bc88fd2959e83e7c"/>
                      <w:lock w:val="sdtLocked"/>
                      <w:richText/>
                    </w:sdtPr>
                    <w:sdtContent>
                      <w:r>
                        <w:t>68</w:t>
                      </w:r>
                    </w:sdtContent>
                  </w:sdt>
                  <w:r>
                    <w:t>. Visa paramos suma išmokama tiesiogiai paramos gavėjui.</w:t>
                  </w:r>
                </w:p>
              </w:sdtContent>
            </w:sdt>
            <w:sdt>
              <w:sdtPr>
                <w:alias w:val="69 p."/>
                <w:tag w:val="part_09bb8391f13947d6a387c913db7f602e"/>
                <w:lock w:val="sdtLocked"/>
                <w:richText/>
              </w:sdtPr>
              <w:sdtContent>
                <w:p>
                  <w:pPr>
                    <w:tabs>
                      <w:tab w:val="left" w:pos="566"/>
                    </w:tabs>
                    <w:spacing w:line="369" w:lineRule="auto"/>
                    <w:ind w:firstLine="312"/>
                    <w:jc w:val="both"/>
                  </w:pPr>
                  <w:sdt>
                    <w:sdtPr>
                      <w:alias w:val="Numeris"/>
                      <w:tag w:val="nr_09bb8391f13947d6a387c913db7f602e"/>
                      <w:lock w:val="sdtLocked"/>
                      <w:richText/>
                    </w:sdtPr>
                    <w:sdtContent>
                      <w:r>
                        <w:t>69</w:t>
                      </w:r>
                    </w:sdtContent>
                  </w:sdt>
                  <w:r>
                    <w:t xml:space="preserve">. Parama mokama neatsižvelgiant į tai, ar draudžiamasis įvykis įvyko, ar ne. </w:t>
                  </w:r>
                </w:p>
              </w:sdtContent>
            </w:sdt>
            <w:sdt>
              <w:sdtPr>
                <w:alias w:val="70 p."/>
                <w:tag w:val="part_66b24e488f1547fc8ae88f7726bb62cf"/>
                <w:lock w:val="sdtLocked"/>
                <w:richText/>
              </w:sdtPr>
              <w:sdtContent>
                <w:p>
                  <w:pPr>
                    <w:spacing w:line="360" w:lineRule="auto"/>
                    <w:ind w:firstLine="312"/>
                    <w:jc w:val="both"/>
                  </w:pPr>
                  <w:sdt>
                    <w:sdtPr>
                      <w:alias w:val="Numeris"/>
                      <w:tag w:val="nr_66b24e488f1547fc8ae88f7726bb62cf"/>
                      <w:lock w:val="sdtLocked"/>
                      <w:richText/>
                    </w:sdtPr>
                    <w:sdtContent>
                      <w:r>
                        <w:rPr>
                          <w:color w:val="000000"/>
                          <w:szCs w:val="24"/>
                          <w:lang w:eastAsia="lt-LT"/>
                        </w:rPr>
                        <w:t>70</w:t>
                      </w:r>
                    </w:sdtContent>
                  </w:sdt>
                  <w:r>
                    <w:rPr>
                      <w:color w:val="000000"/>
                      <w:szCs w:val="24"/>
                      <w:lang w:eastAsia="lt-LT"/>
                    </w:rPr>
                    <w:t>. Paramos suma neišmokama paramos gavėjui ir išmokėta avanso suma susigrąžinama, jeigu Agentūra patikros vietoje metu ir (arba) duomenų administracinės patikros metu nustato, kad paramos gavėjas ir (ar) jo pateikti dokumentai neatitinka Taisyklių V ir VI skyriuose nustatytų sąlygų ir reikalavimų.</w:t>
                  </w:r>
                </w:p>
              </w:sdtContent>
            </w:sdt>
            <w:sdt>
              <w:sdtPr>
                <w:alias w:val="71 p."/>
                <w:tag w:val="part_38332a0d7a454692b3c2ade4f762cfe8"/>
                <w:lock w:val="sdtLocked"/>
                <w:richText/>
              </w:sdtPr>
              <w:sdtContent>
                <w:p>
                  <w:pPr>
                    <w:tabs>
                      <w:tab w:val="left" w:pos="566"/>
                    </w:tabs>
                    <w:spacing w:line="369" w:lineRule="auto"/>
                    <w:ind w:firstLine="312"/>
                    <w:jc w:val="both"/>
                    <w:rPr>
                      <w:sz w:val="23"/>
                      <w:szCs w:val="23"/>
                    </w:rPr>
                  </w:pPr>
                  <w:sdt>
                    <w:sdtPr>
                      <w:alias w:val="Numeris"/>
                      <w:tag w:val="nr_38332a0d7a454692b3c2ade4f762cfe8"/>
                      <w:lock w:val="sdtLocked"/>
                      <w:richText/>
                    </w:sdtPr>
                    <w:sdtContent>
                      <w:r>
                        <w:t>71</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p>
                  <w:pPr>
                    <w:spacing w:line="360" w:lineRule="auto"/>
                    <w:ind w:firstLine="312"/>
                    <w:jc w:val="both"/>
                    <w:rPr>
                      <w:sz w:val="28"/>
                      <w:szCs w:val="28"/>
                    </w:rPr>
                  </w:pPr>
                </w:p>
              </w:sdtContent>
            </w:sdt>
          </w:sdtContent>
        </w:sdt>
        <w:sdt>
          <w:sdtPr>
            <w:alias w:val="skyrius"/>
            <w:tag w:val="part_1e3411043dfb4677af5bdeac9d40398c"/>
            <w:lock w:val="sdtLocked"/>
            <w:richText/>
          </w:sdtPr>
          <w:sdtContent>
            <w:p>
              <w:pPr>
                <w:keepLines/>
                <w:suppressAutoHyphens/>
                <w:jc w:val="center"/>
                <w:rPr>
                  <w:b/>
                  <w:bCs/>
                  <w:caps/>
                  <w:color w:val="000000"/>
                  <w:szCs w:val="24"/>
                  <w:lang w:eastAsia="lt-LT"/>
                </w:rPr>
              </w:pPr>
              <w:sdt>
                <w:sdtPr>
                  <w:alias w:val="Numeris"/>
                  <w:tag w:val="nr_1e3411043dfb4677af5bdeac9d40398c"/>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e3411043dfb4677af5bdeac9d40398c"/>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72 p."/>
                <w:tag w:val="part_fcd2e6a978074c1ca30c5728e53cbebf"/>
                <w:lock w:val="sdtLocked"/>
                <w:richText/>
              </w:sdtPr>
              <w:sdtContent>
                <w:p>
                  <w:pPr>
                    <w:spacing w:line="360" w:lineRule="auto"/>
                    <w:ind w:firstLine="312"/>
                    <w:jc w:val="both"/>
                    <w:rPr>
                      <w:color w:val="000000"/>
                      <w:szCs w:val="24"/>
                      <w:lang w:eastAsia="lt-LT"/>
                    </w:rPr>
                  </w:pPr>
                  <w:sdt>
                    <w:sdtPr>
                      <w:alias w:val="Numeris"/>
                      <w:tag w:val="nr_fcd2e6a978074c1ca30c5728e53cbebf"/>
                      <w:lock w:val="sdtLocked"/>
                      <w:richText/>
                    </w:sdtPr>
                    <w:sdtContent>
                      <w:r>
                        <w:rPr>
                          <w:color w:val="000000"/>
                          <w:szCs w:val="24"/>
                          <w:lang w:eastAsia="lt-LT"/>
                        </w:rPr>
                        <w:t>72</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3 p."/>
                <w:tag w:val="part_9024aafc0ba649f2aef23efc82e9f28e"/>
                <w:lock w:val="sdtLocked"/>
                <w:richText/>
              </w:sdtPr>
              <w:sdtContent>
                <w:p>
                  <w:pPr>
                    <w:spacing w:line="360" w:lineRule="auto"/>
                    <w:ind w:firstLine="312"/>
                    <w:jc w:val="both"/>
                    <w:rPr>
                      <w:color w:val="000000"/>
                      <w:szCs w:val="24"/>
                      <w:lang w:eastAsia="lt-LT"/>
                    </w:rPr>
                  </w:pPr>
                  <w:sdt>
                    <w:sdtPr>
                      <w:alias w:val="Numeris"/>
                      <w:tag w:val="nr_9024aafc0ba649f2aef23efc82e9f28e"/>
                      <w:lock w:val="sdtLocked"/>
                      <w:richText/>
                    </w:sdtPr>
                    <w:sdtContent>
                      <w:r>
                        <w:rPr>
                          <w:color w:val="000000"/>
                          <w:szCs w:val="24"/>
                          <w:lang w:eastAsia="lt-LT"/>
                        </w:rPr>
                        <w:t>73</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4 p."/>
                <w:tag w:val="part_829999f5922a42e08ff838d0af072dd4"/>
                <w:lock w:val="sdtLocked"/>
                <w:richText/>
              </w:sdtPr>
              <w:sdtContent>
                <w:p>
                  <w:pPr>
                    <w:spacing w:line="360" w:lineRule="auto"/>
                    <w:ind w:firstLine="312"/>
                    <w:jc w:val="both"/>
                    <w:rPr>
                      <w:color w:val="000000"/>
                      <w:szCs w:val="24"/>
                      <w:lang w:eastAsia="lt-LT"/>
                    </w:rPr>
                  </w:pPr>
                  <w:sdt>
                    <w:sdtPr>
                      <w:alias w:val="Numeris"/>
                      <w:tag w:val="nr_829999f5922a42e08ff838d0af072dd4"/>
                      <w:lock w:val="sdtLocked"/>
                      <w:richText/>
                    </w:sdtPr>
                    <w:sdtContent>
                      <w:r>
                        <w:rPr>
                          <w:color w:val="000000"/>
                          <w:szCs w:val="24"/>
                          <w:lang w:eastAsia="lt-LT"/>
                        </w:rPr>
                        <w:t>74</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5 p."/>
                <w:tag w:val="part_2ee51e2fc4524952a6fa43dc44dbce0e"/>
                <w:lock w:val="sdtLocked"/>
                <w:richText/>
              </w:sdtPr>
              <w:sdtContent>
                <w:p>
                  <w:pPr>
                    <w:spacing w:line="360" w:lineRule="auto"/>
                    <w:ind w:firstLine="312"/>
                    <w:jc w:val="both"/>
                    <w:textAlignment w:val="center"/>
                    <w:rPr>
                      <w:color w:val="000000"/>
                      <w:szCs w:val="24"/>
                      <w:lang w:eastAsia="lt-LT"/>
                    </w:rPr>
                  </w:pPr>
                  <w:sdt>
                    <w:sdtPr>
                      <w:alias w:val="Numeris"/>
                      <w:tag w:val="nr_2ee51e2fc4524952a6fa43dc44dbce0e"/>
                      <w:lock w:val="sdtLocked"/>
                      <w:richText/>
                    </w:sdtPr>
                    <w:sdtContent>
                      <w:r>
                        <w:rPr>
                          <w:color w:val="000000"/>
                          <w:szCs w:val="24"/>
                          <w:lang w:eastAsia="lt-LT"/>
                        </w:rPr>
                        <w:t>75</w:t>
                      </w:r>
                    </w:sdtContent>
                  </w:sdt>
                  <w:r>
                    <w:rPr>
                      <w:color w:val="000000"/>
                      <w:szCs w:val="24"/>
                      <w:lang w:eastAsia="lt-LT"/>
                    </w:rPr>
                    <w:t xml:space="preserve">. Nustačius įsipareigojimų, nurodytų Taisyklių VII skyriuje, nevykdymą, taikoma 10 proc. pagal draudimo sutartį apdraustai ūkinių gyvūnų rūšiai apskaičiuotos kompensuotinos draudimo įmokos sumos sankcija. </w:t>
                  </w:r>
                </w:p>
              </w:sdtContent>
            </w:sdt>
            <w:sdt>
              <w:sdtPr>
                <w:alias w:val="76 p."/>
                <w:tag w:val="part_a19599086034481bba96ddf0cb1db04d"/>
                <w:lock w:val="sdtLocked"/>
                <w:richText/>
              </w:sdtPr>
              <w:sdtContent>
                <w:p>
                  <w:pPr>
                    <w:pStyle w:val="PlainText"/>
                    <w:ind w:firstLine="567"/>
                    <w:jc w:val="both"/>
                    <w:rPr>
                      <w:rFonts w:ascii="Times New Roman" w:hAnsi="Times New Roman"/>
                      <w:b/>
                      <w:bCs/>
                      <w:sz w:val="22"/>
                    </w:rPr>
                  </w:pPr>
                  <w:r>
                    <w:rPr>
                      <w:rFonts w:ascii="Times New Roman" w:hAnsi="Times New Roman"/>
                      <w:sz w:val="22"/>
                    </w:rPr>
                    <w:t>76</w:t>
                  </w:r>
                  <w:r>
                    <w:rPr>
                      <w:rFonts w:ascii="Times New Roman" w:hAnsi="Times New Roman"/>
                      <w:sz w:val="22"/>
                    </w:rPr>
                    <w:t>.</w:t>
                  </w:r>
                  <w:r>
                    <w:rPr>
                      <w:rFonts w:ascii="Times New Roman" w:eastAsia="MS Mincho" w:hAnsi="Times New Roman"/>
                      <w:sz w:val="20"/>
                      <w:i/>
                      <w:iCs/>
                    </w:rPr>
                    <w:t xml:space="preserve"> Neteko galios nuo 2020-11-20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6 p."/>
                <w:tag w:val="part_38dc59fb0af44c5b8be235c3c338d8de"/>
                <w:lock w:val="sdtLocked"/>
                <w:richText/>
              </w:sdtPr>
              <w:sdtContent>
                <w:p>
                  <w:pPr>
                    <w:tabs>
                      <w:tab w:val="left" w:pos="1843"/>
                    </w:tabs>
                    <w:overflowPunct w:val="0"/>
                    <w:spacing w:line="336" w:lineRule="auto"/>
                    <w:ind w:firstLine="312"/>
                    <w:jc w:val="both"/>
                    <w:textAlignment w:val="baseline"/>
                    <w:rPr>
                      <w:bCs/>
                      <w:color w:val="000000"/>
                      <w:szCs w:val="24"/>
                      <w:lang w:eastAsia="lt-LT"/>
                    </w:rPr>
                  </w:pPr>
                  <w:sdt>
                    <w:sdtPr>
                      <w:alias w:val="Numeris"/>
                      <w:tag w:val="nr_38dc59fb0af44c5b8be235c3c338d8de"/>
                      <w:lock w:val="sdtLocked"/>
                      <w:richText/>
                    </w:sdtPr>
                    <w:sdtContent>
                      <w:r>
                        <w:t>76</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7 p."/>
                <w:tag w:val="part_54533ed908eb49b58016508809122500"/>
                <w:lock w:val="sdtLocked"/>
                <w:richText/>
              </w:sdtPr>
              <w:sdtContent>
                <w:p>
                  <w:pPr>
                    <w:spacing w:line="360" w:lineRule="auto"/>
                    <w:ind w:firstLine="312"/>
                    <w:jc w:val="both"/>
                    <w:rPr>
                      <w:color w:val="000000"/>
                      <w:szCs w:val="24"/>
                      <w:lang w:eastAsia="lt-LT"/>
                    </w:rPr>
                  </w:pPr>
                  <w:sdt>
                    <w:sdtPr>
                      <w:alias w:val="Numeris"/>
                      <w:tag w:val="nr_54533ed908eb49b58016508809122500"/>
                      <w:lock w:val="sdtLocked"/>
                      <w:richText/>
                    </w:sdtPr>
                    <w:sdtContent>
                      <w:r>
                        <w:rPr>
                          <w:color w:val="000000"/>
                          <w:szCs w:val="24"/>
                          <w:lang w:eastAsia="lt-LT"/>
                        </w:rPr>
                        <w:t>77</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ind w:firstLine="312"/>
                    <w:jc w:val="center"/>
                    <w:rPr>
                      <w:b/>
                      <w:bCs/>
                      <w:caps/>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Content>
        </w:sdt>
        <w:sdt>
          <w:sdtPr>
            <w:alias w:val="skyrius"/>
            <w:tag w:val="part_415ab614757e429584b3e6f19d638cab"/>
            <w:lock w:val="sdtLocked"/>
            <w:richText/>
          </w:sdtPr>
          <w:sdtContent>
            <w:p>
              <w:pPr>
                <w:keepLines/>
                <w:suppressAutoHyphens/>
                <w:jc w:val="center"/>
                <w:rPr>
                  <w:b/>
                  <w:bCs/>
                  <w:caps/>
                  <w:color w:val="000000"/>
                  <w:szCs w:val="24"/>
                  <w:lang w:eastAsia="lt-LT"/>
                </w:rPr>
              </w:pPr>
              <w:sdt>
                <w:sdtPr>
                  <w:alias w:val="Numeris"/>
                  <w:tag w:val="nr_415ab614757e429584b3e6f19d638cab"/>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15ab614757e429584b3e6f19d638cab"/>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8 p."/>
                <w:tag w:val="part_baf8514d27b448f1a8b808a2f7680c8a"/>
                <w:lock w:val="sdtLocked"/>
                <w:richText/>
              </w:sdtPr>
              <w:sdtContent>
                <w:p>
                  <w:pPr>
                    <w:suppressAutoHyphens/>
                    <w:spacing w:line="360" w:lineRule="auto"/>
                    <w:ind w:firstLine="312"/>
                    <w:jc w:val="both"/>
                    <w:rPr>
                      <w:color w:val="000000"/>
                      <w:szCs w:val="24"/>
                      <w:lang w:eastAsia="lt-LT"/>
                    </w:rPr>
                  </w:pPr>
                  <w:sdt>
                    <w:sdtPr>
                      <w:alias w:val="Numeris"/>
                      <w:tag w:val="nr_baf8514d27b448f1a8b808a2f7680c8a"/>
                      <w:lock w:val="sdtLocked"/>
                      <w:richText/>
                    </w:sdtPr>
                    <w:sdtContent>
                      <w:r>
                        <w:rPr>
                          <w:color w:val="000000"/>
                          <w:szCs w:val="24"/>
                          <w:lang w:eastAsia="lt-LT"/>
                        </w:rPr>
                        <w:t>78</w:t>
                      </w:r>
                    </w:sdtContent>
                  </w:sdt>
                  <w:r>
                    <w:rPr>
                      <w:color w:val="000000"/>
                      <w:szCs w:val="24"/>
                      <w:lang w:eastAsia="lt-LT"/>
                    </w:rPr>
                    <w:t xml:space="preserve">. Ministerijos prašymu, Agentūra teikia Ministerijai informaciją, susijusią su pagal šias Taisykles teikiama parama.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9 p."/>
                <w:tag w:val="part_a197422aa6a14917a1e8d3156ef03bee"/>
                <w:lock w:val="sdtLocked"/>
                <w:richText/>
              </w:sdtPr>
              <w:sdtContent>
                <w:p>
                  <w:pPr>
                    <w:suppressAutoHyphens/>
                    <w:spacing w:line="360" w:lineRule="auto"/>
                    <w:ind w:firstLine="312"/>
                    <w:jc w:val="both"/>
                    <w:rPr>
                      <w:color w:val="000000"/>
                      <w:szCs w:val="24"/>
                      <w:lang w:eastAsia="lt-LT"/>
                    </w:rPr>
                  </w:pPr>
                  <w:sdt>
                    <w:sdtPr>
                      <w:alias w:val="Numeris"/>
                      <w:tag w:val="nr_a197422aa6a14917a1e8d3156ef03bee"/>
                      <w:lock w:val="sdtLocked"/>
                      <w:richText/>
                    </w:sdtPr>
                    <w:sdtContent>
                      <w:r>
                        <w:rPr>
                          <w:color w:val="000000"/>
                          <w:szCs w:val="24"/>
                          <w:lang w:eastAsia="lt-LT"/>
                        </w:rPr>
                        <w:t>79</w:t>
                      </w:r>
                    </w:sdtContent>
                  </w:sdt>
                  <w:r>
                    <w:rPr>
                      <w:color w:val="000000"/>
                      <w:szCs w:val="24"/>
                      <w:lang w:eastAsia="lt-LT"/>
                    </w:rPr>
                    <w:t>. Dokumentų saugojimo, sprendimų apskundimo tvarką ir kitus klausimus, neaptartus šiose Taisyklėse, reglamentuoja Administravimo taisyklės ir kiti teisės aktai.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80 p."/>
                <w:tag w:val="part_36b9c8536e0649c0bce47d065a22bf2b"/>
                <w:lock w:val="sdtLocked"/>
                <w:richText/>
              </w:sdtPr>
              <w:sdtContent>
                <w:p>
                  <w:pPr>
                    <w:suppressAutoHyphens/>
                    <w:spacing w:line="360" w:lineRule="auto"/>
                    <w:ind w:firstLine="312"/>
                    <w:jc w:val="both"/>
                    <w:rPr>
                      <w:color w:val="000000"/>
                      <w:szCs w:val="24"/>
                      <w:lang w:eastAsia="lt-LT"/>
                    </w:rPr>
                  </w:pPr>
                  <w:sdt>
                    <w:sdtPr>
                      <w:alias w:val="Numeris"/>
                      <w:tag w:val="nr_36b9c8536e0649c0bce47d065a22bf2b"/>
                      <w:lock w:val="sdtLocked"/>
                      <w:richText/>
                    </w:sdtPr>
                    <w:sdtContent>
                      <w:r>
                        <w:rPr>
                          <w:color w:val="000000"/>
                          <w:szCs w:val="24"/>
                          <w:lang w:eastAsia="lt-LT"/>
                        </w:rPr>
                        <w:t>80</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Content>
        </w:sdt>
        <w:sdt>
          <w:sdtPr>
            <w:alias w:val="pabaiga"/>
            <w:tag w:val="part_8ce30b0bddc142a49c1dc2732c212db8"/>
            <w:lock w:val="sdtLocked"/>
            <w:richText/>
          </w:sdtPr>
          <w:sdtContent>
            <w:p>
              <w:pPr>
                <w:suppressAutoHyphens/>
                <w:spacing w:line="360" w:lineRule="auto"/>
                <w:jc w:val="center"/>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6d7507f6511e8ae2bfd1913d66d57">
            <w:r w:rsidRPr="00532B9F">
              <w:rPr>
                <w:rFonts w:ascii="Times New Roman" w:eastAsia="MS Mincho" w:hAnsi="Times New Roman"/>
                <w:sz w:val="20"/>
                <w:i/>
                <w:iCs/>
                <w:color w:val="0000FF" w:themeColor="hyperlink"/>
                <w:u w:val="single"/>
              </w:rPr>
              <w:t>3D-446</w:t>
            </w:r>
          </w:fldSimple>
          <w:r>
            <w:rPr>
              <w:rFonts w:ascii="Times New Roman" w:eastAsia="MS Mincho" w:hAnsi="Times New Roman"/>
              <w:sz w:val="20"/>
              <w:i/>
              <w:iCs/>
            </w:rPr>
            <w:t>,
2018-07-04,
paskelbta TAR 2018-07-05, i. k. 2018-11384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p>
          <w:pPr>
            <w:pStyle w:val="PlainText"/>
            <w:rPr>
              <w:rFonts w:ascii="Times New Roman" w:eastAsia="MS Mincho" w:hAnsi="Times New Roman"/>
              <w:sz w:val="20"/>
              <w:iCs/>
            </w:rPr>
          </w:pPr>
          <w:r>
            <w:rPr>
              <w:rFonts w:ascii="Times New Roman" w:eastAsia="MS Mincho" w:hAnsi="Times New Roman"/>
              <w:sz w:val="20"/>
              <w:iCs/>
            </w:rPr>
            <w:t>3-6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25fdb1b57111e6aae49c0b9525cbbb">
            <w:r w:rsidRPr="00532B9F">
              <w:rPr>
                <w:rFonts w:ascii="Times New Roman" w:eastAsia="MS Mincho" w:hAnsi="Times New Roman"/>
                <w:sz w:val="20"/>
                <w:iCs/>
                <w:color w:val="0000FF" w:themeColor="hyperlink"/>
                <w:u w:val="single"/>
              </w:rPr>
              <w:t>3D-707</w:t>
            </w:r>
          </w:fldSimple>
          <w:r>
            <w:rPr>
              <w:rFonts w:ascii="Times New Roman" w:eastAsia="MS Mincho" w:hAnsi="Times New Roman"/>
              <w:sz w:val="20"/>
              <w:iCs/>
            </w:rPr>
            <w:t>,
2016-11-28,
paskelbta TAR 2016-11-29, i. k. 2016-27644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307015f011e79800e8266c1e5d1b">
            <w:r w:rsidRPr="00532B9F">
              <w:rPr>
                <w:rFonts w:ascii="Times New Roman" w:eastAsia="MS Mincho" w:hAnsi="Times New Roman"/>
                <w:sz w:val="20"/>
                <w:iCs/>
                <w:color w:val="0000FF" w:themeColor="hyperlink"/>
                <w:u w:val="single"/>
              </w:rPr>
              <w:t>3D-221</w:t>
            </w:r>
          </w:fldSimple>
          <w:r>
            <w:rPr>
              <w:rFonts w:ascii="Times New Roman" w:eastAsia="MS Mincho" w:hAnsi="Times New Roman"/>
              <w:sz w:val="20"/>
              <w:iCs/>
            </w:rPr>
            <w:t>,
2017-03-31,
paskelbta TAR 2017-04-03, i. k. 2017-05399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86d7507f6511e8ae2bfd1913d66d57">
            <w:r w:rsidRPr="00532B9F">
              <w:rPr>
                <w:rFonts w:ascii="Times New Roman" w:eastAsia="MS Mincho" w:hAnsi="Times New Roman"/>
                <w:sz w:val="20"/>
                <w:iCs/>
                <w:color w:val="0000FF" w:themeColor="hyperlink"/>
                <w:u w:val="single"/>
              </w:rPr>
              <w:t>3D-446</w:t>
            </w:r>
          </w:fldSimple>
          <w:r>
            <w:rPr>
              <w:rFonts w:ascii="Times New Roman" w:eastAsia="MS Mincho" w:hAnsi="Times New Roman"/>
              <w:sz w:val="20"/>
              <w:iCs/>
            </w:rPr>
            <w:t>,
2018-07-04,
paskelbta TAR 2018-07-05, i. k. 2018-11384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d16110f3ba11e88568e724760eeafa">
            <w:r w:rsidRPr="00532B9F">
              <w:rPr>
                <w:rFonts w:ascii="Times New Roman" w:eastAsia="MS Mincho" w:hAnsi="Times New Roman"/>
                <w:sz w:val="20"/>
                <w:iCs/>
                <w:color w:val="0000FF" w:themeColor="hyperlink"/>
                <w:u w:val="single"/>
              </w:rPr>
              <w:t>3D-852</w:t>
            </w:r>
          </w:fldSimple>
          <w:r>
            <w:rPr>
              <w:rFonts w:ascii="Times New Roman" w:eastAsia="MS Mincho" w:hAnsi="Times New Roman"/>
              <w:sz w:val="20"/>
              <w:iCs/>
            </w:rPr>
            <w:t>,
2018-11-29,
paskelbta TAR 2018-11-30, i. k. 2018-19381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623ec061ca11e99676cb74c51fe1f4">
            <w:r w:rsidRPr="00532B9F">
              <w:rPr>
                <w:rFonts w:ascii="Times New Roman" w:eastAsia="MS Mincho" w:hAnsi="Times New Roman"/>
                <w:sz w:val="20"/>
                <w:iCs/>
                <w:color w:val="0000FF" w:themeColor="hyperlink"/>
                <w:u w:val="single"/>
              </w:rPr>
              <w:t>3D-243</w:t>
            </w:r>
          </w:fldSimple>
          <w:r>
            <w:rPr>
              <w:rFonts w:ascii="Times New Roman" w:eastAsia="MS Mincho" w:hAnsi="Times New Roman"/>
              <w:sz w:val="20"/>
              <w:iCs/>
            </w:rPr>
            <w:t>,
2019-04-18,
paskelbta TAR 2019-04-18, i. k. 2019-06432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f2b8b0e09111eaabd5b5599dd4eebe">
            <w:r w:rsidRPr="00532B9F">
              <w:rPr>
                <w:rFonts w:ascii="Times New Roman" w:eastAsia="MS Mincho" w:hAnsi="Times New Roman"/>
                <w:sz w:val="20"/>
                <w:iCs/>
                <w:color w:val="0000FF" w:themeColor="hyperlink"/>
                <w:u w:val="single"/>
              </w:rPr>
              <w:t>3D-606</w:t>
            </w:r>
          </w:fldSimple>
          <w:r>
            <w:rPr>
              <w:rFonts w:ascii="Times New Roman" w:eastAsia="MS Mincho" w:hAnsi="Times New Roman"/>
              <w:sz w:val="20"/>
              <w:iCs/>
            </w:rPr>
            <w:t>,
2020-08-17,
paskelbta TAR 2020-08-18, i. k. 2020-17456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5d49502a2f11eb932eb1ed7f923910">
            <w:r w:rsidRPr="00532B9F">
              <w:rPr>
                <w:rFonts w:ascii="Times New Roman" w:eastAsia="MS Mincho" w:hAnsi="Times New Roman"/>
                <w:sz w:val="20"/>
                <w:iCs/>
                <w:color w:val="0000FF" w:themeColor="hyperlink"/>
                <w:u w:val="single"/>
              </w:rPr>
              <w:t>3D-796</w:t>
            </w:r>
          </w:fldSimple>
          <w:r>
            <w:rPr>
              <w:rFonts w:ascii="Times New Roman" w:eastAsia="MS Mincho" w:hAnsi="Times New Roman"/>
              <w:sz w:val="20"/>
              <w:iCs/>
            </w:rPr>
            <w:t>,
2020-11-19,
paskelbta TAR 2020-11-19, i. k. 2020-24389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6ccea0ba2211ec8d9390588bf2de65">
            <w:r w:rsidRPr="00532B9F">
              <w:rPr>
                <w:rFonts w:ascii="Times New Roman" w:eastAsia="MS Mincho" w:hAnsi="Times New Roman"/>
                <w:sz w:val="20"/>
                <w:iCs/>
                <w:color w:val="0000FF" w:themeColor="hyperlink"/>
                <w:u w:val="single"/>
              </w:rPr>
              <w:t>3D-248</w:t>
            </w:r>
          </w:fldSimple>
          <w:r>
            <w:rPr>
              <w:rFonts w:ascii="Times New Roman" w:eastAsia="MS Mincho" w:hAnsi="Times New Roman"/>
              <w:sz w:val="20"/>
              <w:iCs/>
            </w:rPr>
            <w:t>,
2022-04-12,
paskelbta TAR 2022-04-12, i. k. 2022-07553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e26c60714111edbc04912defe897d1">
            <w:r w:rsidRPr="00532B9F">
              <w:rPr>
                <w:rFonts w:ascii="Times New Roman" w:eastAsia="MS Mincho" w:hAnsi="Times New Roman"/>
                <w:sz w:val="20"/>
                <w:iCs/>
                <w:color w:val="0000FF" w:themeColor="hyperlink"/>
                <w:u w:val="single"/>
              </w:rPr>
              <w:t>3D-749</w:t>
            </w:r>
          </w:fldSimple>
          <w:r>
            <w:rPr>
              <w:rFonts w:ascii="Times New Roman" w:eastAsia="MS Mincho" w:hAnsi="Times New Roman"/>
              <w:sz w:val="20"/>
              <w:iCs/>
            </w:rPr>
            <w:t>,
2022-12-01,
paskelbta TAR 2022-12-01, i. k. 2022-24390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25b106ce4d11efa5ddd96c482819f5">
            <w:r w:rsidRPr="00532B9F">
              <w:rPr>
                <w:rFonts w:ascii="Times New Roman" w:eastAsia="MS Mincho" w:hAnsi="Times New Roman"/>
                <w:sz w:val="20"/>
                <w:iCs/>
                <w:color w:val="0000FF" w:themeColor="hyperlink"/>
                <w:u w:val="single"/>
              </w:rPr>
              <w:t>3D-7</w:t>
            </w:r>
          </w:fldSimple>
          <w:r>
            <w:rPr>
              <w:rFonts w:ascii="Times New Roman" w:eastAsia="MS Mincho" w:hAnsi="Times New Roman"/>
              <w:sz w:val="20"/>
              <w:iCs/>
            </w:rPr>
            <w:t>,
2025-01-09,
paskelbta TAR 2025-01-09, i. k. 2025-00202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pacing w:after="200" w:line="276"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819"/>
        <w:tab w:val="right" w:pos="9638"/>
      </w:tabs>
      <w:spacing w:after="200" w:line="276" w:lineRule="auto"/>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200" w:line="276" w:lineRule="auto"/>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819"/>
        <w:tab w:val="right" w:pos="9638"/>
      </w:tabs>
      <w:spacing w:after="200" w:line="276" w:lineRule="auto"/>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9"/>
    <o:shapelayout v:ext="edit">
      <o:idmap v:ext="edit" data="1"/>
    </o:shapelayout>
  </w:shapeDefaults>
  <w:decimalSymbol w:val=","/>
  <w:listSeparator w:val=";"/>
  <w14:docId w14:val="3F0897D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9.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30.xml"/>
  <Relationship Id="rId14" Type="http://schemas.openxmlformats.org/officeDocument/2006/relationships/footer" Target="footer30.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jpeg"/>
  <Relationship Id="rId9" Type="http://schemas.openxmlformats.org/officeDocument/2006/relationships/header" Target="header28.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1933350ba14b40a19d62835120229de6"/>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680c7725fb5042d0af1377f2a29c9f69">
    <Part Type="skyrius" Nr="1" Title="BENDROSIOS NUOSTATOS" DocPartId="e399c6b21c7e47d1b7cb0a024c1e7c3d" PartId="85098cb84e5b4865bba9acf13eb7da99">
      <Part Type="punktas" Nr="1" Abbr="1 p." DocPartId="3ae139b240b54addb8a2db8718069ae8" PartId="c8c54f14cbe64d5e922fb4a1a03f09b3"/>
      <Part Type="punktas" Nr="2" Abbr="2 p." DocPartId="7b0c7dd67db241348c46d07da8f4114e" PartId="8d52c82f6a6344b2a76cbe6de541bb0c"/>
    </Part>
    <Part Type="skyrius" Nr="2" Title="SUTRUMPINIMAI IR SĄVOKOS" DocPartId="b8c0768aeb4444f9928ab9a5579be146" PartId="0d085a3dee8246c981bec0432c562aed">
      <Part Type="punktas" Nr="3" Abbr="3 p." DocPartId="36591911dd984cd6b2522b5072f21f0d" PartId="901b66c1b2434aaf8a288a5ed48aa837">
        <Part Type="papunktis" Nr="3.1" Abbr="3.1 pp." DocPartId="299765f3244b487f9cc58c14163d7b54" PartId="5439f9d1e7f445abb69830b57cdcb6b2"/>
        <Part Type="papunktis" Nr="3.2" Abbr="3.2 pp." DocPartId="7a2b2c2ad0e6491697ddfc9ac5ee7e5c" PartId="2ed29fa04a64431482e5d3f1611490d1"/>
        <Part Type="papunktis" Nr="3.3" Abbr="3.3 pp." DocPartId="5e46e02ee3e0486a875990f4bd53eed6" PartId="ea33fa77e2b54d9ebfb56bb2e8669ba4"/>
        <Part Type="papunktis" Nr="3.4" Abbr="3.4 pp." DocPartId="d7f8f0624d094c099c235e441a66d28b" PartId="4522940c339748a38152e92d31a37adc"/>
        <Part Type="papunktis" Nr="3.5" Abbr="3.5 pp." DocPartId="c075768b993e469abb12c239f87c347f" PartId="15280568b0cd4062a6af27d3046a5f8d"/>
        <Part Type="papunktis" Nr="3.6" Abbr="3.6 pp." DocPartId="1afbb6489a634a31af0853f8763b1e99" PartId="87a61399884c4e1fbcd3bce9801e4c33"/>
        <Part Type="papunktis" Nr="3.7" Abbr="3.7 pp." DocPartId="0ccfb6b1141b4ebc82a7f0141dc3e794" PartId="7bb96085a3784bb69dc315922155e356"/>
      </Part>
      <Part Type="punktas" Nr="4" Abbr="4 p." DocPartId="f969677f1cd148fc9522716d7f9a6c06" PartId="e28d9eb455ab4339954299a1319a8a2b"/>
    </Part>
    <Part Type="skyrius" Nr="3" Title="PRIEMONĖS PRIORITETAI, TIKSLINĖS SRITYS IR KOMPLEKSINIAI TIKSLAI" DocPartId="61f8988e2a434b379be478d691628ad4" PartId="524774fdc5ce4642b3026ad325333ba0">
      <Part Type="punktas" Nr="5" Abbr="5 p." DocPartId="70140e7b7af94128a38b111ca894dc48" PartId="d8c21b758f764a7391e7f820249ab7db"/>
      <Part Type="punktas" Nr="6" Abbr="6 p." DocPartId="8dd3d6a21bac474ba43d1c2b18301668" PartId="1229e7940f2b4e6fb92c204bae13c8bd">
        <Part Type="papunktis" Nr="6.1" Abbr="6.1 pp." DocPartId="e4ca68cb75fb4330bf80ab9d7f8d8b53" PartId="589663d25f294adbbde9251fdb35b0fd"/>
        <Part Type="papunktis" Nr="6.2" Abbr="6.2 pp." DocPartId="a8f7bc9092be434683ee3906d4f9bb46" PartId="d26e70e5541c4e668bb44e260eb6c292"/>
        <Part Type="papunktis" Nr="6.3" Abbr="6.3 pp." DocPartId="6604fc1a13f547939e2299ad12ea9215" PartId="c3fc7ec5f6134a7396c118cad82f924a"/>
      </Part>
    </Part>
    <Part Type="skyrius" Nr="4" Title="REMIAMA VEIKLA" DocPartId="35caa757c98b472799752d322a9e9b54" PartId="199480dfaa1b4343bcf10ee8abecf384">
      <Part Type="punktas" Nr="7" Abbr="7 p." DocPartId="7266e2e31d4e41df8e3dd43e423c5599" PartId="c70592ccf26d40be971bf4d1766cf665"/>
      <Part Type="punktas" Nr="8" Abbr="8 p." DocPartId="ef95b8de3ce34b65871f23d890bf8c09" PartId="31b359e7fba54bfc883758414e8878b9">
        <Part Type="papunktis" Nr="8.1" Abbr="8.1 pp." DocPartId="e37ba48489424736b0b881bd2b0643fd" PartId="e2ee5ae35eec4545aaf836238d2387fa"/>
        <Part Type="papunktis" Nr="8.2" Abbr="8.2 pp." DocPartId="a0513e70df334b838d3da19805299b93" PartId="067cb3bf899f48e9b22ada19ce57c350"/>
        <Part Type="papunktis" Nr="8.3" Abbr="8.3 pp." DocPartId="ea9b578886c045c7b8b65dbe1ba5a63b" PartId="6ec20bce96844091bb4edfb67cc40c22"/>
        <Part Type="papunktis" Nr="8.4" Abbr="8.4 pp." DocPartId="064dd017ede14f24b116b8f7fd887f0e" PartId="19038551136443148c4d9a2ea4b05134"/>
        <Part Type="papunktis" Nr="8.5" Abbr="8.5 pp." DocPartId="17059546c0de4118b99d0cb2579ab11c" PartId="e1b7b1129a2b48899917d706a34033b8"/>
        <Part Type="papunktis" Nr="8.6" Abbr="8.6 pp." DocPartId="9ba2b02b4a7947fe99ee6f3aedd8d748" PartId="6a02ee7afadd47ee9997de7848cdd928"/>
      </Part>
    </Part>
    <Part Type="skyrius" Nr="5" Title="GALIMI PAREIŠKĖJAI" DocPartId="6e308408566143ee93b776209821f112" PartId="fa733bc0a764407392e52fb8bdc5696b">
      <Part Type="punktas" Nr="9" Abbr="9 p." DocPartId="dcd8b2a38eb9460e874b4d360a0d34a4" PartId="be3fae76b6a44f0baaacb10191c5a6b9">
        <Part Type="papunktis" Nr="9.1" Abbr="9.1 pp." DocPartId="aed7332be6984d3f90018b534e6b8efb" PartId="0380e12655be4f5dbf6ac84a09fbd0ed"/>
        <Part Type="papunktis" Nr="9.2" Abbr="9.2 pp." DocPartId="31c7edec2031481dbad6576b9233bc4e" PartId="ddb2e5074f2b4cbdb641f090959feb42"/>
      </Part>
    </Part>
    <Part Type="skyrius" Nr="6" Title="TINKAMUMO SĄLYGOS IR REIKALAVIMAI GAUTI PARAMĄ" DocPartId="61bbb258d25647c388adb98c3fb5879e" PartId="c8992ccdaaf74af2ae5f683e058d900e">
      <Part Type="punktas" Nr="10" Abbr="10 p." DocPartId="493faf0643d04e04a77a4d5bda437387" PartId="507852f9a0774499bda726169f61dedc"/>
      <Part Type="punktas" Nr="11" Abbr="11 p." DocPartId="c262f7cbcb544549a11807e4ae272024" PartId="ffad9a55849b4b53a24cd2521046cf22">
        <Part Type="papunktis" Nr="11.1" Abbr="11.1 pp." DocPartId="316bbdcf9e314ebb93428a47bdc7f640" PartId="db658cf76522491797c8af92db93327a"/>
        <Part Type="papunktis" Nr="11.2" Abbr="11.2 pp." DocPartId="3a0ef65e46294e619b5061cb012776ac" PartId="7f258b2dfcd4416b8f1a73a4e0680f04"/>
        <Part Type="papunktis" Nr="11.3" Abbr="11.3 pp." DocPartId="43bd01132ac04b56a0a53375ec748ae6" PartId="276067341bdc4c2abaab42807442a1dd"/>
        <Part Type="papunktis" Nr="11.4" Abbr="11.4 pp." DocPartId="e94be91092d04e01a1461fdba5381f2d" PartId="641f6c82e9534393b0ffc2c0a0bbffc1"/>
        <Part Type="papunktis" Nr="11.5" Abbr="11.5 pp." DocPartId="5b588140a4cb4015b29e4f821db38923" PartId="f8105e99bdc3477488040b4a303f3cb4">
          <Part Type="papunktis" Nr="11.5.1" Abbr="11.5.1 pp." DocPartId="a9fadf2d96ad4eb5a82b3eebf1acd9e2" PartId="4fdeca5206114c6e9e49dad1e06b47ef"/>
          <Part Type="papunktis" Nr="11.5.2" Abbr="11.5.2 pp." DocPartId="db34a6cf1f134809bb3bd5c1ea3151e2" PartId="b04a4bab6b9f4c128923510b6e19c0b8"/>
          <Part Type="papunktis" Nr="11.5.3" Abbr="11.5.3 pp." DocPartId="4923a69b906249e1a8c8a078eca47cd4" PartId="85844cf1dfea4980a696d8ee53658253"/>
          <Part Type="papunktis" Nr="11.5.4" Abbr="11.5.4 pp." DocPartId="fb419937cc2e4c608ba3d1bad774a223" PartId="aebcae861fbb4127961e92e8a0a6c1c3"/>
          <Part Type="papunktis" Nr="11.5.5" Abbr="11.5.5 pp." DocPartId="6fa89b0c29504f14a6446e8b5e450a8c" PartId="7f69ade2038041529caee98ea4c6e020"/>
          <Part Type="papunktis" Nr="11.5.6" Abbr="11.5.6 pp." DocPartId="725c62ee4922451286bbde3e30778a9e" PartId="8497549632b44cff8bb422ac04428645"/>
          <Part Type="papunktis" Nr="11.5.7" Abbr="11.5.7 pp." DocPartId="b698b80909a243fa90fcaf96c0c62663" PartId="5669301f236a49f6b581b4704882d674"/>
        </Part>
        <Part Type="papunktis" Nr="11.6" Abbr="11.6 pp." DocPartId="40474094eecc4cc2a36e7e191caf1178" PartId="8a730c71776445248ba571c3e4e41e75">
          <Part Type="papunktis" Nr="11.6.1" Abbr="11.6.1 pp." DocPartId="3c11c66ebc334c1dae52e823e14b8e64" PartId="d112050db4754843b63128a8e3e38dd1"/>
          <Part Type="papunktis" Nr="11.6.2" Abbr="11.6.2 pp." DocPartId="726152b927d8455096de113d70dcff71" PartId="47f6df6d361a43b68600e134e619e37a"/>
          <Part Type="papunktis" Nr="11.6.3" Abbr="11.6.3 pp." DocPartId="c600fa62742647c0b8d42c4cb111aaad" PartId="82bf4f3742254b8bbe0fd5bc2bb2c169"/>
          <Part Type="papunktis" Nr="11.6.4" Abbr="11.6.4 pp." DocPartId="c59116d1bd39408aa375127706c2f3c1" PartId="0d472cfb635a4186ac2e3f1827111c43"/>
          <Part Type="papunktis" Nr="11.6.5" Abbr="11.6.5 pp." DocPartId="57eef4133b9b4cf19682fbb3d303ad06" PartId="7bb5a8e9bbc449e48af72204cde2ef99"/>
          <Part Type="papunktis" Nr="11.6.6" Abbr="11.6.6 pp." DocPartId="ed9670f966da4ee7aa21a6cb114575f2" PartId="a8d95d5abbfe40beab67340fe029d70b"/>
          <Part Type="papunktis" Nr="11.6.7" Abbr="11.6.7 pp." DocPartId="4f44dd3e4b004408a2cf473a834ba239" PartId="380e523b8367478893b8475b4fc809ef"/>
          <Part Type="papunktis" Nr="11.6.8" Abbr="11.6.8 pp." DocPartId="85768582277f496f846671b69eaa55da" PartId="fddb4168ac214993aa5957740e3445f1">
            <Part Type="papunktis" Nr="11.6.8.1" Abbr="11.6.8.1 pp." DocPartId="50830402753a460cae5d21641005a6de" PartId="ad8ba53d1d214a988a730845d67a5868"/>
            <Part Type="papunktis" Nr="11.6.8.2" Abbr="11.6.8.2 pp." DocPartId="63d92077704b4dd089f6a1de0103ca26" PartId="7767cc5fcc14445f9285cc6d198c35db"/>
            <Part Type="papunktis" Nr="11.6.8.3" Abbr="11.6.8.3 pp." DocPartId="baa6caa3dd8d4196a878310122be79d7" PartId="37e9bcfe65f14e21807242d42e6e409b"/>
          </Part>
        </Part>
        <Part Type="papunktis" Nr="11.7" Abbr="11.7 pp." DocPartId="cb099fd7a88f433a8adb2f2ae5961dd9" PartId="4d4a28b2bc5248279147e5deef8eef2f"/>
        <Part Type="papunktis" Nr="11.8" Abbr="11.8 pp." DocPartId="49447a8931f54c678e18029026a26b03" PartId="9f57fb6e457e461e82fc0429c3c992e8"/>
        <Part Type="papunktis" Nr="11.9" Abbr="11.9 pp." DocPartId="9ca23db6ea4d48ce9444156ef44a46c3" PartId="2a685664a4b44b16a501a874c8cf873a"/>
      </Part>
    </Part>
    <Part Type="skyrius" Nr="7" Title="ĮSIPAREIGOJIMAI" DocPartId="0c893153073c4a65a33a4d6d262c75a2" PartId="388701d14e074c2c8f421cef3b502a61">
      <Part Type="punktas" Nr="12" Abbr="12 p." DocPartId="b627b3a1a3344cec86df13f9e7699ddf" PartId="e835d712b1c94f259ff5bb43987f65db">
        <Part Type="papunktis" Nr="12.1" Abbr="12.1 pp." DocPartId="960c5d28a00f4c3a9071f7567b7c75fe" PartId="3950867cf3664b178a9f25dc20169f07"/>
        <Part Type="papunktis" Nr="12.2" Abbr="12.2 pp." DocPartId="809aaad2dee14c6aa94a28700dcf82e0" PartId="fdcedeba7a0e47cf82a2305f66babf76"/>
      </Part>
    </Part>
    <Part Type="skyrius" Nr="8" Title="PARAMOS DYDIS IR INTENSYVUMAS" DocPartId="0b8cbe74a4d041fabe9d83134111cf84" PartId="4428c60eec434ef7b503df8d943c9bb2">
      <Part Type="punktas" Nr="13" Abbr="13 p." DocPartId="a2321619ca6a452a9d4b91c439a636a6" PartId="e29d4e1a64344d23aa6c44b4d8b7a605"/>
      <Part Type="punktas" Nr="14" Abbr="14 p." DocPartId="fe5dea576f6946788b8d48bc7302f3b4" PartId="bceb4c091093472483423af8a6703b2b"/>
      <Part Type="punktas" Nr="15" Abbr="15 p." DocPartId="4bc834b888014f10b98b315c40b3d6e5" PartId="f40524fb259744dc91dff2319500d7bd">
        <Part Type="papunktis" Nr="15.1" Abbr="15.1 pp." DocPartId="0c62cd7a77244f60be6a98c24327eb8d" PartId="9c0eab6e0cfe4ae39752f5fcad22363f"/>
        <Part Type="papunktis" Nr="15.2" Abbr="15.2 pp." DocPartId="2e37d271e94d44ebabe65e9ab629f7b9" PartId="5f6fc20bb4a2454d8ec5c7141f7f263e"/>
        <Part Type="papunktis" Nr="15.3" Abbr="15.3 pp." DocPartId="3d88ad1a77c24987ad779ef72575659a" PartId="e0cf1c94361a4cc4ab51f9013787e524"/>
      </Part>
      <Part Type="punktas" Nr="16" Abbr="16 p." DocPartId="0df11d8470914712918f6d7d6b3887bb" PartId="4d36bc38e96f466f8e770921e4809d45">
        <Part Type="papunktis" Nr="16.1" Abbr="16.1 pp." DocPartId="d328096504bb4b3a9fb43e42c622eb05" PartId="02103934d3084b4d847e05a2a6b0618b">
          <Part Type="papunktis" Nr="16.1.1" Abbr="16.1.1 pp." DocPartId="2f34829b3a8244a28ef5722ad65ce16f" PartId="0f3fcbdfe365473a84e804ddc6519ea9"/>
          <Part Type="papunktis" Nr="16.1.2" Abbr="16.1.2 pp." DocPartId="79f9c684b3cb4a189ebd56d4eb51930d" PartId="2747c4d1cff048999f7fdfff32ccdfc3"/>
        </Part>
        <Part Type="papunktis" Nr="16.2" Abbr="16.2 pp." DocPartId="b1fc53de5071424787d28c34dda54d2a" PartId="bc93cf758d954bc8b7b75c32107d7f41"/>
      </Part>
      <Part Type="punktas" Nr="17" Abbr="17 p." DocPartId="54e822de750c43a19da6eb05f912cd20" PartId="4b1170d84ea14dba986e2e4165836231">
        <Part Type="papunktis" Nr="17.1" Abbr="17.1 pp." DocPartId="1b82778e7b5b44babd8d81836eed7117" PartId="1487ef921a7e4adebf1d410e428c54da"/>
        <Part Type="papunktis" Nr="17.2" Abbr="17.2 pp." DocPartId="89a217c0f08b4c44b9b3b3cdfecd7b86" PartId="074da4ef40214d9b81a506b2505ae3cc"/>
        <Part Type="papunktis" Nr="17.3" Abbr="17.3 pp." DocPartId="446335580dfb4ec6bb6fa82962ac39cc" PartId="11792819ed7244a0adec7f18f6f48179"/>
        <Part Type="papunktis" Nr="17.4" Abbr="17.4 pp." DocPartId="4ad1d504de134cd099b5be4b9f128e68" PartId="41d618de562849edaa7034c071a3816b"/>
        <Part Type="papunktis" Nr="17.5" Abbr="17.5 pp." DocPartId="98738661077d4e74b265ddb59e8c49ab" PartId="8d6a276f60cf482da37a62cd58c475f4"/>
        <Part Type="papunktis" Nr="17.6" Abbr="17.6 pp." DocPartId="586c59e68dfc4f62a1d9a6811cef8491" PartId="3f7ff42ad1f44b59baecdbaacac17e06"/>
      </Part>
      <Part Type="punktas" Nr="18" Abbr="18 p." DocPartId="931cee06289a43c7aac3442a4a1c7422" PartId="b29ec23031fd4870ba8e44db0bded080">
        <Part Type="papunktis" Nr="18.1" Abbr="18.1 pp." DocPartId="3f7cca835d6a4149914f99d1bc86ba33" PartId="f2763a3c5f77445babee5c732a5a4a5b"/>
        <Part Type="papunktis" Nr="18.2" Abbr="18.2 pp." DocPartId="0bd33dab9ee546e69c3ef5425eed91db" PartId="76c9895be8f2446eabcfb979676f0b5c"/>
      </Part>
    </Part>
    <Part Type="skyrius" Nr="9" Title="TINKAMOS FINANSUOTI IŠLAIDOS" DocPartId="7a374d23dbe44af1b22eb420225f7962" PartId="a9391a514fbf45138f8cb14b5a4f3750">
      <Part Type="punktas" Nr="19" Abbr="19 p." DocPartId="e7f184142b80469bb2630e2cc9cb5cd4" PartId="65d7aca8cea54ab98d77ad6c310f9aad">
        <Part Type="papunktis" Nr="19.1" Abbr="19.1 pp." DocPartId="aedb7be3082d404591bbe932f813f448" PartId="c016f66eccf4479ea55cef19e3f81371"/>
        <Part Type="papunktis" Nr="19.2" Abbr="19.2 pp." DocPartId="93ad70dad39d48589fac85d592c3ea69" PartId="2418a3a8ee184e91b418e5682079910c"/>
        <Part Type="papunktis" Nr="19.3" Abbr="19.3 pp." DocPartId="1e03a91ed7f944b39ef884e157932f0a" PartId="65f214677f894073bef895ac9204c04f"/>
      </Part>
      <Part Type="punktas" Nr="20" Abbr="20 p." DocPartId="5ffb7b038c6a4318a5d25ac40db294a9" PartId="22383aadc4f94ae0bbf528d902f684c2"/>
    </Part>
    <Part Type="skyrius" Nr="10" Title="PIRKIMO PROCEDŪROS" DocPartId="dd687950418444b5ab5d48e1bc3ff75a" PartId="c3606bccc9614980a06a07370599814a">
      <Part Type="punktas" Nr="21" Abbr="21 p." DocPartId="d98bc01d9dad4c54aa2941dcb19bfbd7" PartId="641d2d7f7fda4bc886bae14a08c44e01"/>
      <Part Type="punktas" Nr="22" Abbr="22 p." DocPartId="00a53c8b88f0442ea0a23c9f8d233da0" PartId="321626a638744fb6b913d1389beedd35">
        <Part Type="papunktis" Nr="22.1" Abbr="22.1 pp." DocPartId="018e4c0026f1470a96db34f93b554250" PartId="60c8b8ec733842bf9799e7446122c23e">
          <Part Type="papunktis" Nr="22.1.1" Abbr="22.1.1 pp." DocPartId="d7240bf0647f49499d51890854cd31ca" PartId="a5a8163cf7d7491f97cead39a065bd1c">
            <Part Type="papunktis" Nr="22.1.1.1" Abbr="22.1.1.1 pp." DocPartId="324713d614d34ecab72c623d6637f179" PartId="cc17035f5976488995ffa575083af49d"/>
            <Part Type="papunktis" Nr="22.1.1.2" Abbr="22.1.1.2 pp." DocPartId="58c50f6c7cb34707bcc190da37a16289" PartId="c2e5bf3614b24d578b131c00b9f76b72"/>
            <Part Type="papunktis" Nr="22.1.1.3" Abbr="22.1.1.3 pp." DocPartId="82f00d40a0304414b42d32f5ce2e9cc5" PartId="ddc1c4b7ea3049ebaea29b8a5644ed53"/>
            <Part Type="papunktis" Nr="22.1.1.4" Abbr="22.1.1.4 pp." DocPartId="bf101eddee0048ddbd9536f7ac144302" PartId="d4ebfab5bf9543828f39df1e5b90f17c"/>
          </Part>
          <Part Type="papunktis" Nr="22.1.2" Abbr="22.1.2 pp." DocPartId="09e7cc50380c41968da9e0b7198d172b" PartId="7c1c18739a65441c84901552730327e8"/>
        </Part>
        <Part Type="papunktis" Nr="22.2" Abbr="22.2 pp." DocPartId="6cc970a2034940579b4153236602ab87" PartId="dfb935a303be4be5abb4304f1ca0abc8"/>
      </Part>
      <Part Type="punktas" Nr="23" Abbr="23 p." DocPartId="75d25338a0df4d1eac201897de5d761b" PartId="c8388687c3e948f995a31dc1a481e5b6"/>
      <Part Type="punktas" Nr="24" Abbr="24 p." DocPartId="7700a97280ec4064906bd9c7e761bcc9" PartId="767b02fbe61840b38ad2d1da069fc640"/>
    </Part>
    <Part Type="skyrius" Nr="11" Title="PARAIŠKŲ TEIKIMO TVARKA" DocPartId="615007f85800472e97781f7986e1735e" PartId="034344382ea84ae6b8fc4fb3ca2ec668">
      <Part Type="punktas" Nr="25" Abbr="25 p." DocPartId="6e71962be1504044a664ab9d94623c78" PartId="77e06240c4314d8f8139e3ee7671bed5"/>
      <Part Type="punktas" Nr="26" Abbr="26 p." DocPartId="75e107beb41b405e8f3c33eefbb587ae" PartId="380da73b62634167b25547e4f6412e5d">
        <Part Type="papunktis" Nr="26.1" Abbr="26.1 pp." DocPartId="c30c15f384b64a809a2d789c2b344efc" PartId="0ae65247ebee4c7380e0240c6606b7e8"/>
        <Part Type="papunktis" Nr="26.2" Abbr="26.2 pp." DocPartId="5e54d45ba6ea4da1b38efe2d66350082" PartId="a4fdedb1228f410b8c5976d6703644c1"/>
        <Part Type="papunktis" Nr="26.3" Abbr="26.3 pp." DocPartId="6d00a03ac51945a3b608c467c34c4381" PartId="fe2bdb001fc14a70ae5fcc775897c2fe"/>
        <Part Type="papunktis" Nr="26.4" Abbr="26.4 pp." DocPartId="552477634a89402b941ab2ae7cdc5a2e" PartId="686d43ec3d6d48179b46135a0ffdd5c8"/>
        <Part Type="papunktis" Nr="26.5" Abbr="26.5 pp." DocPartId="8fac285dd42a42628ab88590e40c401b" PartId="9c7859c6b70b4645866eab235e2bcbf5"/>
      </Part>
      <Part Type="punktas" Nr="27" Abbr="27 p." DocPartId="db9350d863c84f349e3efe24f91f9bc5" PartId="635c8edc0d8d4e1a8fc68a3bbf7d8023"/>
      <Part Type="punktas" Nr="28" Abbr="28 p." DocPartId="b96055134d464f2cb01a774ee665babe" PartId="5be070d328e54602b9465af9ba142491"/>
      <Part Type="punktas" Nr="29" Abbr="29 p." DocPartId="4f7396e5e96f423c82b46893345cc41c" PartId="fbadc0b9a3a64aeaa77cfe5fac372924"/>
      <Part Type="punktas" Nr="30" Abbr="30 p." DocPartId="bf9df29979694735924c12cdf78ff604" PartId="0c226765638c40bfb73c938ed688691c"/>
      <Part Type="punktas" Nr="31" Abbr="31 p." DocPartId="0de2c0a6df7c4ac3add0df62b8701178" PartId="31676c3c36204bd298c66c677d0fd9fe"/>
      <Part Type="punktas" Nr="32" Abbr="32 p." DocPartId="0b21c00bdbdf44609c19e4796df2f186" PartId="4e8868e9ce8647238bfc25595b4af801"/>
      <Part Type="punktas" Nr="33" Abbr="33 p." DocPartId="fb0b4cd012af4c3e9e96b6ce240a5976" PartId="cdcb43c1710e40cfa36e92659d5dae2d"/>
    </Part>
    <Part Type="skyrius" Nr="12" Title="PARAMOS PARAIŠKŲ VERTINIMAS" DocPartId="d94a89df9b4644399ec1fc82e702e230" PartId="8ca0df71172946d39ecd07a455109e95">
      <Part Type="punktas" Nr="34" Abbr="34 p." DocPartId="1c4e40ce990f410a87be7a56a0543baf" PartId="d99ad45060394b51afe8ceb6fe72bd27"/>
      <Part Type="punktas" Nr="35" Abbr="35 p." DocPartId="3401cfd27e9949649d1cb5a97b945b9d" PartId="fc4d09dc246d4152ba00acfb7e84e55e"/>
      <Part Type="punktas" Nr="36" Abbr="36 p." DocPartId="ad3bad7e290d40a8a2166a922fd3d928" PartId="a05c2fefe9b3483394e3b8d42bc472fa">
        <Part Type="papunktis" Nr="36.1" Abbr="36.1 pp." DocPartId="b3b9b9be0564427b9719a5f1bbc341b3" PartId="443373f0298a41b9bc3e7e02be747975"/>
        <Part Type="papunktis" Nr="36.2" Abbr="36.2 pp." DocPartId="2f7a9fe0bdaf4151be7273aa1cf27687" PartId="ca6396e94a9046188c7c5e4793b52c2d"/>
        <Part Type="papunktis" Nr="36.3" Abbr="36.3 pp." DocPartId="bc1ecb1c28f04c928a797ecc0871d163" PartId="57b84a0abc484e1e8442ffa5b7e329b7"/>
        <Part Type="papunktis" Nr="36.4" Abbr="36.4 pp." DocPartId="e131ef4f8bd5466c8d9775e2d2289818" PartId="9e6effdf832941b6b577616b9ce7f185"/>
        <Part Type="papunktis" Nr="36.5" Abbr="36.5 pp." DocPartId="4724d269a22d4d3db6f847e1caeb7ca5" PartId="d3ff3e5a1793430f959c446b2ea44ad4"/>
        <Part Type="papunktis" Nr="36.6" Abbr="36.6 pp." DocPartId="9eb708dc0e51410eaae25d9a636e9bab" PartId="334559e7ec2d41c1886f53badfa5cb04"/>
        <Part Type="papunktis" Nr="36.7" Abbr="36.7 pp." DocPartId="6064f7a45957481bbb10cada15b269ef" PartId="9fd6415e824542c98ac7d48e06f38618"/>
        <Part Type="papunktis" Nr="36.8" Abbr="36.8 pp." DocPartId="685519568af24017bd265d7443b78a85" PartId="209110820954455c8cadad70b001fb5d"/>
        <Part Type="papunktis" Nr="36.9" Abbr="36.9 pp." DocPartId="ab8e36cdb006453b922747d168417829" PartId="2944729687004f96b2a15182b117d5a2"/>
      </Part>
      <Part Type="punktas" Nr="37" Abbr="37 p." DocPartId="cab58b7ecb0d495c95d1bbc9721f23e0" PartId="2dfa513656324639a7d8c21b277b1923"/>
      <Part Type="punktas" Nr="38" Abbr="38 p." DocPartId="35f558d6677c4403bdb9106e3096eaed" PartId="18be6f0f94dc4921ab3e81d6d4800526"/>
      <Part Type="punktas" Nr="39" Abbr="39 p." DocPartId="7e0ec019994147c1b1e3a5375b6d5ba9" PartId="75da6e089d2846d7a4cf70958f20bc63"/>
      <Part Type="punktas" Nr="40" Abbr="40 p." DocPartId="099ad2e4705248438e7c23d419da7b2d" PartId="882a1aba5b264dd797c7c9549ecb90ed"/>
      <Part Type="punktas" Nr="41" Abbr="41 p." DocPartId="279307db33f548388f58d37b7013cc56" PartId="e5ec9c19cbda49209407c5a67695ed52">
        <Part Type="papunktis" Nr="41.1" Abbr="41.1 pp." DocPartId="a7cd080932b94f049b29113cce8b2110" PartId="52fa9ff408e24f0d882144ec5fe50503"/>
        <Part Type="papunktis" Nr="41.2" Abbr="41.2 pp." DocPartId="e3f9f9da50fc4111894d099115604269" PartId="e9e801daff4248f6b19cecb09ac4ffaa">
          <Part Type="papunktis" Nr="41.2.1" Abbr="41.2.1 pp." DocPartId="9915f8ac24e34ffd83adc322da7ae40c" PartId="3ddb0a1ebd1b491e8e11b44ade753508"/>
          <Part Type="papunktis" Nr="41.2.2" Abbr="41.2.2 pp." DocPartId="315beac67e994232b4bdcad7eeecd3d8" PartId="14c6d1df3ebe4f729b3a3a555b362b29"/>
        </Part>
      </Part>
      <Part Type="punktas" Nr="42" Abbr="42 p." DocPartId="14b6d218dbd54042b70ab5edbdf06c48" PartId="63823f5ce6de4bf19b1314bffa4ef7d5"/>
      <Part Type="punktas" Nr="43" Abbr="43 p." DocPartId="8d29eea903db48ab838d13f86215f31a" PartId="c1f9bb33edcb4ef49e8bb39891fad08b">
        <Part Type="papunktis" Nr="43.1" Abbr="43.1 pp." DocPartId="c675d4c07f2148f08aa54d8476be8876" PartId="03479ef981e9433aaaf16b4943e75569"/>
        <Part Type="papunktis" Nr="43.2" Abbr="43.2 pp." DocPartId="7690854257ab413da1d5c72dcda98311" PartId="b3cf92fc5fbc4532a50823b7f75e5322"/>
      </Part>
      <Part Type="punktas" Nr="44" Abbr="44 p." DocPartId="cf68076238104b388f752530813159fd" PartId="49af70556ea548c69d57b9756c0461f9"/>
      <Part Type="punktas" Nr="45" Abbr="45 p." DocPartId="c532690fbc0f4479933ae40261a0d110" PartId="9206a26be6af463d829716f8eacd0dac"/>
    </Part>
    <Part Type="skyrius" Nr="13" Title="MOKĖJIMO DOKUMENTŲ TEIKIMO, VERTINIMO IR PARAMOS IŠMOKĖJIMO TVARKA" DocPartId="dfe83bae71b444dab300cc664dd2ccdf" PartId="a24a77d4beb34a8c8ac2dae62e8ec498">
      <Part Type="punktas" Nr="46" Abbr="46 p." DocPartId="797cd57a17864aaf91507d5715796989" PartId="64f8a36497494726bda4b2cea126afa1">
        <Part Type="papunktis" Nr="46.1" Abbr="46.1 pp." DocPartId="7266263fb3aa40c8af829b6aec3524df" PartId="ab83b55b72ec402f89d558d3d3981037"/>
        <Part Type="papunktis" Nr="46.2" Abbr="46.2 pp." DocPartId="3004bbe772bf4371a2ed04406991b711" PartId="a3fce82aa74949159dc34f3c92e7eb0f"/>
        <Part Type="papunktis" Nr="46.3" Abbr="46.3 pp." DocPartId="7f34dbe0c6b14446b637cff446d3ffb0" PartId="faba775cdf434b1eaa7aeb325207f025"/>
      </Part>
      <Part Type="punktas" Nr="47" Abbr="47 p." DocPartId="a682e6c71d094ab3afa86a6f30cac694" PartId="ec05059b56004dd0b3f577ecdc879644"/>
      <Part Type="punktas" Nr="48" Abbr="48 p." DocPartId="27486be812dc4d82a46585474223cd28" PartId="4b6460f6b3244402901cf613df238f7b"/>
      <Part Type="punktas" Nr="49" Abbr="49 p." DocPartId="cc7ca46f07a442dd944004be45067cd2" PartId="04448e27b0d44cb2be6a0356aefaca49"/>
      <Part Type="punktas" Nr="50" Abbr="50 p." DocPartId="cee26b5e0df540279a2b3028ea92732c" PartId="595c11b83be041f6a2a18c6eed74ceaf"/>
      <Part Type="punktas" Nr="51" Abbr="51 p." DocPartId="17317e57564941d68b1ab17562e5dab1" PartId="da2b69c487614fb2a85bff332eb9bf04"/>
      <Part Type="punktas" Nr="52" Abbr="52 p." DocPartId="47fd445291694991a289fb2291fcd301" PartId="9b8cc5b653ba456b9e501263705b6888"/>
      <Part Type="punktas" Nr="53" Abbr="53 p." DocPartId="b861218c52f34848a3424119ee8ee751" PartId="9668e1e9cad54d2eb9e0c8f39394fea0">
        <Part Type="papunktis" Nr="53.1" Abbr="53.1 pp." DocPartId="e73203951a204d0fbed0029a8a26be1d" PartId="cf0be93571b34f3ea38ee64e89a45ffb"/>
        <Part Type="papunktis" Nr="53.2" Abbr="53.2 pp." DocPartId="3daeec01a3d24be7b95fc6c0633f3253" PartId="525e283702344dc39479d8706e2b76c3"/>
        <Part Type="papunktis" Nr="53.3" Abbr="53.3 pp." DocPartId="64520edc0a9a4ef49747e550a50b20e6" PartId="75f9861eea9242f7b18584a09d11e587"/>
        <Part Type="papunktis" Nr="53.4" Abbr="53.4 pp." DocPartId="de4cb27423dd40fd92406aa64a88a21f" PartId="66c6480896e94831a3bb8c77cb5e4966"/>
        <Part Type="papunktis" Nr="53.5" Abbr="53.5 pp." DocPartId="a96ad7abaf494ab7bf21d505b429adf1" PartId="222c615e6bf84b01b7d2b1d9060e18a3"/>
      </Part>
      <Part Type="punktas" Nr="54" Abbr="54 p." DocPartId="dc95f494678740008903c43961a537a6" PartId="d516bca933ae4bf8a37582053c00d5d2">
        <Part Type="papunktis" Nr="54.1" Abbr="54.1 pp." DocPartId="f6764ff19d184116995dd7d47e7a8110" PartId="4da2f25dd20d411c938aef77da90782d"/>
        <Part Type="papunktis" Nr="54.2" Abbr="54.2 pp." DocPartId="aceccca093b64673868c617a32d58418" PartId="de254407973642f0bfa3eb2958aa7048"/>
      </Part>
      <Part Type="punktas" Nr="55" Abbr="55 p." DocPartId="4f1671e47b5847c7be2e05c9da2775bd" PartId="f2f0b9b68699437c81135cd97952ce13"/>
      <Part Type="punktas" Nr="56" Abbr="56 p." DocPartId="988f05a150e44211b0a4282c2aa8b9fd" PartId="2ea0dccddbf84ea889f1fee7f22491d9"/>
      <Part Type="punktas" Nr="57" Abbr="57 p." DocPartId="444a0abfc4034f9f957dfd677d34c771" PartId="f48b62cac9124a9998539df0696b1827"/>
      <Part Type="punktas" Nr="58" Abbr="58 p." DocPartId="80413ab0e56c4865b4fbb5973c142bc9" PartId="b1c76c3152e6491597fb239065c1c29e"/>
      <Part Type="punktas" Nr="59" Abbr="59 p." DocPartId="374f0e34b7d04530aeb136a1e786b099" PartId="c11c926729e348b19318a095dd46229d"/>
      <Part Type="punktas" Nr="60" Abbr="60 p." DocPartId="8fef88b564994a49a08b528a91317459" PartId="968bdfed3cc94edbb1c67c68d1cade61"/>
      <Part Type="punktas" Nr="61" Abbr="61 p." DocPartId="238d8715d7714588b7c29dc95684be6a" PartId="167decd060a04f09be578fc040215235"/>
      <Part Type="punktas" Nr="62" Abbr="62 p." DocPartId="5d15175dfdfa496fbd7434494154d09a" PartId="61a34487619d4b3eb921c46ae7843b1f"/>
      <Part Type="punktas" Nr="63" Abbr="63 p." DocPartId="f14254c1015641f985fe5bb0a8fb45a8" PartId="635b25e13336470caef13dafa4f2b0d2"/>
      <Part Type="punktas" Nr="64" Abbr="64 p." DocPartId="326caf373a5548b5819fd3b00bdb67d0" PartId="9667eab7e30a45009d3431c709710e0c"/>
      <Part Type="punktas" Nr="65" Abbr="65 p." DocPartId="cd6440d4b43d4dd3876fe027a54e953a" PartId="d1da43be553b4f92b07200a789797043"/>
      <Part Type="punktas" Nr="66" Abbr="66 p." DocPartId="de53c37cb9ef442e9d6f4e206c555b31" PartId="d5af0c7716664d4ea5de1592bad63c7f"/>
      <Part Type="punktas" Nr="67" Abbr="67 p." DocPartId="8236bc39ff7546d08cd092db9c417d0b" PartId="b70a05306f554456a957f5986059822c"/>
      <Part Type="punktas" Nr="68" Abbr="68 p." DocPartId="a71cab4b7b7d4e04941e9d2436b72bae" PartId="2c771e2ff93847a6bc88fd2959e83e7c"/>
      <Part Type="punktas" Nr="69" Abbr="69 p." DocPartId="3eede801d41149158b4d747dfdcea4ce" PartId="09bb8391f13947d6a387c913db7f602e"/>
      <Part Type="punktas" Nr="70" Abbr="70 p." DocPartId="a1028b0475a34f0d9e1b6a2b1b921b8d" PartId="66b24e488f1547fc8ae88f7726bb62cf"/>
      <Part Type="punktas" Nr="71" Abbr="71 p." DocPartId="85486e32dd8e4bf885a8bdaa9958878b" PartId="38332a0d7a454692b3c2ade4f762cfe8"/>
    </Part>
    <Part Type="skyrius" Nr="14" Title="SANKCIJOS" DocPartId="9ae6aa1168e045009c07fe0722be8a86" PartId="1e3411043dfb4677af5bdeac9d40398c">
      <Part Type="punktas" Nr="72" Abbr="72 p." DocPartId="ea6fe463e146413893f2c94b940fbc95" PartId="fcd2e6a978074c1ca30c5728e53cbebf"/>
      <Part Type="punktas" Nr="73" Abbr="73 p." DocPartId="36464fc42f5f4706bf5266697e7535e7" PartId="9024aafc0ba649f2aef23efc82e9f28e"/>
      <Part Type="punktas" Nr="74" Abbr="74 p." DocPartId="bad2e4479b6f4d268daf1fcb3899497a" PartId="829999f5922a42e08ff838d0af072dd4"/>
      <Part Type="punktas" Nr="75" Abbr="75 p." DocPartId="eaccf86a530d4f9c828a2fac8e634ac6" PartId="2ee51e2fc4524952a6fa43dc44dbce0e"/>
      <Part Type="punktas" Nr="76" Abbr="76 p." DocPartId="f30bab4651d64ab4b6ef5294ef22fea2" PartId="a19599086034481bba96ddf0cb1db04d"/>
      <Part Type="punktas" Nr="76" Abbr="76 p." DocPartId="354b857b09a84ebdaf4b92db32209dfc" PartId="38dc59fb0af44c5b8be235c3c338d8de"/>
      <Part Type="punktas" Nr="77" Abbr="77 p." DocPartId="db46ed9a56ca40e6a3414e64b26abc70" PartId="54533ed908eb49b58016508809122500"/>
    </Part>
    <Part Type="skyrius" Nr="15" Title="BAIGIAMOSIOS NUOSTATOS" DocPartId="d3985f3cc9af479bb2622e5df91dbca0" PartId="415ab614757e429584b3e6f19d638cab">
      <Part Type="punktas" Nr="78" Abbr="78 p." DocPartId="d47933c130f94ff3aade9aa85c367802" PartId="baf8514d27b448f1a8b808a2f7680c8a"/>
      <Part Type="punktas" Nr="79" Abbr="79 p." DocPartId="0879c089d7de41879ff45f4394263990" PartId="a197422aa6a14917a1e8d3156ef03bee"/>
      <Part Type="punktas" Nr="80" Abbr="80 p." DocPartId="bf2635971a9f469195d57511273079a1" PartId="36b9c8536e0649c0bce47d065a22bf2b"/>
    </Part>
    <Part Type="pabaiga" DocPartId="514fd40ff48b4612ae225124cf27148b" PartId="8ce30b0bddc142a49c1dc2732c212db8"/>
  </Part>
</Parts>
</file>

<file path=customXml/itemProps1.xml><?xml version="1.0" encoding="utf-8"?>
<ds:datastoreItem xmlns:ds="http://schemas.openxmlformats.org/officeDocument/2006/customXml" ds:itemID="{D3E97BFD-AFA2-43B3-BC05-D5717FC7FB96}">
  <ds:schemaRefs>
    <ds:schemaRef ds:uri="http://lrs.lt/TAIS/DocParts"/>
  </ds:schemaRefs>
</ds:datastoreItem>
</file>

<file path=docProps/app.xml><?xml version="1.0" encoding="utf-8"?>
<Properties xmlns="http://schemas.openxmlformats.org/officeDocument/2006/extended-properties">
  <Template>Normal.dotm</Template>
  <TotalTime>0</TotalTime>
  <Pages>21</Pages>
  <Words>29924</Words>
  <Characters>17058</Characters>
  <Application>Microsoft Office Word</Application>
  <DocSecurity>0</DocSecurity>
  <Lines>142</Lines>
  <Paragraphs>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46889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2025-01-12T20:24:00Z</dcterms:modified>
  <revision>1</revision>
</coreProperties>
</file>