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a281d239b6d46d4880c7fbc268a7746"/>
        <w:lock w:val="sdtLocked"/>
        <w:richText/>
      </w:sdtPr>
      <w:sdtContent>
        <w:p>
          <w:pPr>
            <w:jc w:val="both"/>
            <w:rPr>
              <w:rFonts w:ascii="Times New Roman" w:hAnsi="Times New Roman"/>
            </w:rPr>
          </w:pPr>
          <w:r>
            <w:rPr>
              <w:rFonts w:ascii="Times New Roman" w:hAnsi="Times New Roman"/>
              <w:b/>
              <w:i/>
            </w:rPr>
            <w:t>Suvestinė redakcija nuo 2018-07-06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2015-12-31, i. k. 2015-21230</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Taisyklių nuostatos, susijusios su avanso apskaičiavimu ir išmokėjimu, įsigalioja 2018 m. spalio 1 d. ir taikomos po šios datos pateiktoms paraiškoms.</w:t>
          </w:r>
        </w:p>
        <w:p>
          <w:pPr>
            <w:pStyle w:val="PlainText"/>
            <w:rPr>
              <w:rFonts w:ascii="Times New Roman" w:eastAsia="MS Mincho" w:hAnsi="Times New Roman"/>
              <w:sz w:val="20"/>
              <w:i/>
              <w:iCs/>
            </w:rPr>
          </w:pPr>
          <w:r>
            <w:rPr>
              <w:rFonts w:ascii="Times New Roman" w:eastAsia="MS Mincho" w:hAnsi="Times New Roman"/>
              <w:sz w:val="20"/>
              <w:i/>
              <w:iCs/>
            </w:rPr>
            <w:t>Lietuvos Respublikos žemės ūkio ministerija, Įsakymas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6d7507f6511e8ae2bfd1913d66d57">
            <w:r w:rsidRPr="00532B9F">
              <w:rPr>
                <w:rFonts w:ascii="Times New Roman" w:eastAsia="MS Mincho" w:hAnsi="Times New Roman"/>
                <w:sz w:val="20"/>
                <w:i/>
                <w:iCs/>
                <w:color w:val="0000FF" w:themeColor="hyperlink"/>
                <w:u w:val="single"/>
              </w:rPr>
              <w:t>3D-446</w:t>
            </w:r>
          </w:fldSimple>
          <w:r>
            <w:rPr>
              <w:rFonts w:ascii="Times New Roman" w:eastAsia="MS Mincho" w:hAnsi="Times New Roman"/>
              <w:sz w:val="20"/>
              <w:i/>
              <w:iCs/>
            </w:rPr>
            <w:t>,
2018-07-04,
paskelbta TAR 2018-07-05, i. k. 2018-11384        </w:t>
          </w:r>
        </w:p>
        <w:p>
          <w:pPr>
            <w:pStyle w:val="PlainText"/>
            <w:rPr>
              <w:rFonts w:ascii="Times New Roman" w:eastAsia="MS Mincho" w:hAnsi="Times New Roman"/>
              <w:sz w:val="20"/>
              <w:i/>
              <w:iCs/>
            </w:rPr>
          </w:pPr>
          <w:r>
            <w:rPr>
              <w:rFonts w:ascii="Times New Roman" w:eastAsia="MS Mincho" w:hAnsi="Times New Roman"/>
              <w:sz w:val="20"/>
              <w:i/>
              <w:iCs/>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
          <w:pPr>
            <w:tabs>
              <w:tab w:val="center" w:pos="4153"/>
              <w:tab w:val="right" w:pos="8306"/>
            </w:tabs>
            <w:overflowPunct w:val="0"/>
            <w:jc w:val="center"/>
            <w:textAlignment w:val="baseline"/>
            <w:rPr>
              <w:sz w:val="8"/>
            </w:rPr>
          </w:pPr>
          <w:r>
            <w:rPr>
              <w:sz w:val="8"/>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15"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caps/>
            </w:rPr>
          </w:pPr>
          <w:r>
            <w:rPr>
              <w:b/>
              <w:caps/>
            </w:rPr>
            <w:t xml:space="preserve">DĖL LIETUVOS KAIMO PLĖTROS 2014–2020 METŲ PROGRAMOS PRIEMONĖS </w:t>
          </w:r>
          <w:r>
            <w:t>„</w:t>
          </w:r>
          <w:r>
            <w:rPr>
              <w:b/>
              <w:caps/>
            </w:rPr>
            <w:t>rIZIKOS VALDYMAS</w:t>
          </w:r>
          <w:r>
            <w:t>“</w:t>
          </w:r>
          <w:r>
            <w:rPr>
              <w:b/>
              <w:caps/>
            </w:rPr>
            <w:t xml:space="preserve"> VEIKLOS SRITIES </w:t>
          </w:r>
          <w:r>
            <w:t>„</w:t>
          </w:r>
          <w:r>
            <w:rPr>
              <w:b/>
              <w:caps/>
            </w:rPr>
            <w:t>PASĖLIŲ, GYVŪNŲ IR AUGALŲ DRAUDIMO ĮMOKOS</w:t>
          </w:r>
          <w:r>
            <w:t>“</w:t>
          </w:r>
          <w:r>
            <w:rPr>
              <w:b/>
              <w:caps/>
            </w:rPr>
            <w:t>, SUSIJUSIOS SU ŪKINIŲ GYVŪNŲ DRAUDIMO ĮMOKŲ KOMPENSAVIMU, ĮGYVENDINIMO TAISYKLIŲ PATVIRTINIMO</w:t>
          </w:r>
        </w:p>
        <w:p>
          <w:pPr>
            <w:overflowPunct w:val="0"/>
            <w:jc w:val="center"/>
            <w:textAlignment w:val="baseline"/>
          </w:pPr>
        </w:p>
        <w:p>
          <w:pPr>
            <w:overflowPunct w:val="0"/>
            <w:jc w:val="center"/>
            <w:textAlignment w:val="baseline"/>
          </w:pPr>
          <w:r>
            <w:t>2015 m. gruodžio 31 d. Nr. 3D-971</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f681d8cc01f549fa8dfae6dac23825a5"/>
            <w:lock w:val="sdtLocked"/>
            <w:richText/>
          </w:sdtPr>
          <w:sdtContent>
            <w:p>
              <w:pPr>
                <w:overflowPunct w:val="0"/>
                <w:spacing w:line="360" w:lineRule="auto"/>
                <w:ind w:firstLine="720"/>
                <w:jc w:val="both"/>
                <w:textAlignment w:val="baseline"/>
                <w:rPr>
                  <w:szCs w:val="24"/>
                </w:rPr>
              </w:pPr>
              <w:r>
                <w:t xml:space="preserve">Vadovaudamasi Lietuvos Respublikos žemės ūkio ministerijos nuostatų, patvirtintų Lietuvos Respublikos Vyriausybės 1998 m. rugsėjo 15 d. nutarimu Nr. 1120 „Dėl Lietuvos Respublikos žemės ūkio ministerijos nuostatų patvirtinimo“, 9.2 ir 9.10 papunkčiais, </w:t>
              </w:r>
              <w:r>
                <w:rPr>
                  <w:szCs w:val="24"/>
                </w:rPr>
                <w:t xml:space="preserve">Lietuvos Respublikos Vyriausybės 2014 m. liepos 22 d. nutarimu Nr. 722 „Dėl valstybės institucijų ir įstaigų, savivaldybių ir kitų juridinių asmenų, atsakingų už Lietuvos kaimo plėtros 2014–2020 metų programos įgyvendinimą, paskyrimo“, </w:t>
              </w:r>
              <w:r>
                <w:t xml:space="preserve">atsižvelgdama į </w:t>
              </w:r>
              <w:r>
                <w:rPr>
                  <w:szCs w:val="24"/>
                </w:rPr>
                <w:t xml:space="preserve">2013 m. gruodžio 17 d. Europos Parlamento ir Tarybos reglamentą (ES) Nr. 1305/2013 dėl paramos kaimo plėtrai, teikiamos Europos žemės ūkio fondo kaimo plėtrai (EŽŪFKP) lėšomis, kuriuo panaikinamas Tarybos reglamentas (EB) Nr. 1698/2005 (OL 2013 L 347, p. 487), su paskutiniais pakeitimais, padarytais 2015 m. balandžio 27 d. Komisijos deleguotuoju reglamentu (ES) Nr. 2015/791 (OL 2015 L 127, p. 1), 2014 m. liepos 17 d. Komisijos įgyvendinimo reglamentą (ES) Nr. 808/2014, kuriuo nustatomos Europos Parlamento ir Tarybos reglamento (ES) Nr. 1305/2013 dėl paramos kaimo plėtrai, teikiamos Europos žemės ūkio fondo kaimo plėtrai (EŽŪFKP) lėšomis, taikymo taisyklės (OL 2014 L 227, p. 18), 2014 m. kovo 11 d. Komisijos deleguotąjį reglamentą (ES) Nr. 807/2014, kuriuo papildomas Europos Parlamento ir Tarybos reglamentas (ES) Nr. 1305/2013 dėl paramos kaimo plėtrai, teikiamos Europos žemės ūkio fondo kaimo plėtrai (EŽŪFKP) lėšomis, ir nustatomos pereinamojo laikotarpio nuostatos (OL 2014 L 227, p. 1),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kaimo plėtros 2014–2020 metų programą, patvirtintą Europos Komisijos 2015 m. vasario 13 d. sprendimu Nr. C(2015)842, ir siekdama, kad būtų efektyviai panaudotos Europos žemės ūkio fondo kaimo plėtrai lėšos, </w:t>
              </w:r>
            </w:p>
          </w:sdtContent>
        </w:sdt>
        <w:sdt>
          <w:sdtPr>
            <w:alias w:val="pastraipa"/>
            <w:tag w:val="part_3b7bc66c54bb4f3bae16c05b76d6644f"/>
            <w:lock w:val="sdtLocked"/>
            <w:richText/>
          </w:sdtPr>
          <w:sdtContent>
            <w:p>
              <w:pPr>
                <w:overflowPunct w:val="0"/>
                <w:spacing w:line="360" w:lineRule="auto"/>
                <w:ind w:firstLine="720"/>
                <w:jc w:val="both"/>
                <w:textAlignment w:val="baseline"/>
              </w:pPr>
              <w:r>
                <w:rPr>
                  <w:szCs w:val="24"/>
                </w:rPr>
                <w:t xml:space="preserve">t v i r t i n u  Lietuvos kaimo plėtros 2014–2020 metų programos priemonės „Rizikos valdymas“ veiklos srities „Pasėlių, gyvūnų ir augalų draudimo įmokos“</w:t>
              </w:r>
              <w:r>
                <w:t>, susijusios su ūkinių gyvūnų draudimo įmokų kompensavimu, įgyvendinimo taisykles (pridedama).</w:t>
              </w:r>
            </w:p>
          </w:sdtContent>
        </w:sdt>
        <w:sdt>
          <w:sdtPr>
            <w:alias w:val="signatura"/>
            <w:tag w:val="part_fd2c03d8d3a14395b163638dd4ac3f8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rPr>
                  <w:szCs w:val="24"/>
                </w:rPr>
              </w:pPr>
              <w:r>
                <w:rPr>
                  <w:szCs w:val="24"/>
                </w:rPr>
                <w:t>Žemės ūkio ministrė</w:t>
                <w:tab/>
                <w:tab/>
                <w:tab/>
                <w:tab/>
                <w:tab/>
                <w:tab/>
                <w:tab/>
                <w:tab/>
                <w:t xml:space="preserve">      Virginija Baltraitienė</w:t>
              </w:r>
            </w:p>
          </w:sdtContent>
        </w:sdt>
      </w:sdtContent>
    </w:sdt>
    <w:sdt>
      <w:sdtPr>
        <w:alias w:val="patvirtinta"/>
        <w:tag w:val="part_1b45cec724e147689386ecc0688bdbe6"/>
        <w:lock w:val="sdtLocked"/>
        <w:richText/>
      </w:sdtPr>
      <w:sdtContent>
        <w:p>
          <w:pPr>
            <w:keepLines/>
            <w:tabs>
              <w:tab w:val="left" w:pos="1304"/>
              <w:tab w:val="left" w:pos="1457"/>
              <w:tab w:val="left" w:pos="1604"/>
              <w:tab w:val="left" w:pos="1757"/>
            </w:tabs>
            <w:suppressAutoHyphens/>
            <w:spacing w:line="280" w:lineRule="auto"/>
            <w:ind w:left="3736" w:firstLine="1304"/>
            <w:rPr>
              <w:color w:val="000000"/>
              <w:szCs w:val="24"/>
              <w:lang w:eastAsia="lt-LT"/>
            </w:rPr>
            <w:sectPr>
              <w:headerReference w:type="even" r:id="rId16"/>
              <w:headerReference w:type="default" r:id="rId17"/>
              <w:footerReference w:type="even" r:id="rId18"/>
              <w:footerReference w:type="default" r:id="rId19"/>
              <w:headerReference w:type="first" r:id="rId20"/>
              <w:footerReference w:type="first" r:id="rId21"/>
              <w:pgSz w:w="11907" w:h="16840"/>
              <w:pgMar w:top="1134" w:right="1134" w:bottom="1134" w:left="1701" w:header="567" w:footer="567" w:gutter="0"/>
              <w:pgNumType w:start="1"/>
              <w:cols w:space="1296"/>
              <w:titlePg/>
              <w:docGrid w:linePitch="326"/>
            </w:sectPr>
          </w:pP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PATVIRTINTA</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 xml:space="preserve">Lietuvos Respublikos žemės ūkio ministro </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2015 m. gruodžio 31 d. įsakymu Nr. 3D-971</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(Lietuvos Respublikos žemės ūkio ministro</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2018 m. liepos 4 d. įsakymo Nr. 3D-446</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redakcija)</w:t>
          </w:r>
        </w:p>
        <w:p>
          <w:pPr>
            <w:keepLines/>
            <w:tabs>
              <w:tab w:val="left" w:pos="1304"/>
              <w:tab w:val="left" w:pos="1457"/>
              <w:tab w:val="left" w:pos="1604"/>
              <w:tab w:val="left" w:pos="1757"/>
            </w:tabs>
            <w:suppressAutoHyphens/>
            <w:spacing w:line="280" w:lineRule="auto"/>
            <w:ind w:left="5040"/>
            <w:rPr>
              <w:color w:val="000000"/>
              <w:szCs w:val="24"/>
              <w:lang w:eastAsia="lt-LT"/>
            </w:rPr>
          </w:pPr>
        </w:p>
        <w:p>
          <w:pPr>
            <w:suppressAutoHyphens/>
            <w:spacing w:line="280" w:lineRule="auto"/>
            <w:ind w:firstLine="312"/>
            <w:jc w:val="both"/>
            <w:rPr>
              <w:color w:val="000000"/>
              <w:szCs w:val="24"/>
              <w:lang w:eastAsia="lt-LT"/>
            </w:rPr>
          </w:pPr>
        </w:p>
        <w:p>
          <w:pPr>
            <w:suppressAutoHyphens/>
            <w:spacing w:line="280" w:lineRule="auto"/>
            <w:ind w:firstLine="312"/>
            <w:jc w:val="both"/>
            <w:rPr>
              <w:color w:val="000000"/>
              <w:szCs w:val="24"/>
              <w:lang w:eastAsia="lt-LT"/>
            </w:rPr>
          </w:pPr>
        </w:p>
        <w:p>
          <w:pPr>
            <w:keepLines/>
            <w:suppressAutoHyphens/>
            <w:jc w:val="center"/>
            <w:rPr>
              <w:b/>
              <w:bCs/>
              <w:caps/>
              <w:color w:val="000000"/>
              <w:szCs w:val="24"/>
              <w:lang w:eastAsia="lt-LT"/>
            </w:rPr>
          </w:pPr>
          <w:r>
            <w:rPr>
              <w:b/>
              <w:bCs/>
              <w:caps/>
              <w:color w:val="000000"/>
              <w:szCs w:val="24"/>
              <w:lang w:eastAsia="lt-LT"/>
            </w:rPr>
            <w:t>Lietuvos kaimo plėtros 2014</w:t>
          </w:r>
          <w:r>
            <w:rPr>
              <w:b/>
              <w:bCs/>
              <w:caps/>
              <w:color w:val="000000"/>
              <w:sz w:val="20"/>
              <w:szCs w:val="24"/>
              <w:lang w:eastAsia="lt-LT"/>
            </w:rPr>
            <w:t>–</w:t>
          </w:r>
          <w:r>
            <w:rPr>
              <w:b/>
              <w:bCs/>
              <w:caps/>
              <w:color w:val="000000"/>
              <w:szCs w:val="24"/>
              <w:lang w:eastAsia="lt-LT"/>
            </w:rPr>
            <w:t>2020 METŲ PROGRAMOS PRIEMONĖS „Rizikos valdymas“ veiklos srities „Pasėlių, gyvūnų ir augalų draudimo ĮMOKOS“, susijusios su ŪKINIŲ gyvŪNŲ draudimo įmokų kompensavimu, ĮGYVENDINIMO TAISYKLĖS</w:t>
          </w:r>
        </w:p>
        <w:p>
          <w:pPr>
            <w:suppressAutoHyphens/>
            <w:jc w:val="center"/>
            <w:rPr>
              <w:color w:val="000000"/>
              <w:sz w:val="36"/>
              <w:szCs w:val="36"/>
              <w:lang w:eastAsia="lt-LT"/>
            </w:rPr>
          </w:pPr>
        </w:p>
        <w:p>
          <w:pPr>
            <w:suppressAutoHyphens/>
            <w:jc w:val="center"/>
            <w:rPr>
              <w:color w:val="000000"/>
              <w:sz w:val="36"/>
              <w:szCs w:val="36"/>
              <w:lang w:eastAsia="lt-LT"/>
            </w:rPr>
          </w:pPr>
        </w:p>
        <w:sdt>
          <w:sdtPr>
            <w:alias w:val="skyrius"/>
            <w:tag w:val="part_85098cb84e5b4865bba9acf13eb7da99"/>
            <w:lock w:val="sdtLocked"/>
            <w:richText/>
          </w:sdtPr>
          <w:sdtContent>
            <w:p>
              <w:pPr>
                <w:suppressAutoHyphens/>
                <w:jc w:val="center"/>
                <w:rPr>
                  <w:b/>
                  <w:color w:val="000000"/>
                  <w:szCs w:val="24"/>
                  <w:lang w:eastAsia="lt-LT"/>
                </w:rPr>
              </w:pPr>
              <w:sdt>
                <w:sdtPr>
                  <w:alias w:val="Numeris"/>
                  <w:tag w:val="nr_85098cb84e5b4865bba9acf13eb7da99"/>
                  <w:lock w:val="sdtLocked"/>
                  <w:richText/>
                </w:sdtPr>
                <w:sdtContent>
                  <w:r>
                    <w:rPr>
                      <w:b/>
                      <w:color w:val="000000"/>
                      <w:szCs w:val="24"/>
                      <w:lang w:eastAsia="lt-LT"/>
                    </w:rPr>
                    <w:t>I</w:t>
                  </w:r>
                </w:sdtContent>
              </w:sdt>
              <w:r>
                <w:rPr>
                  <w:b/>
                  <w:color w:val="000000"/>
                  <w:szCs w:val="24"/>
                  <w:lang w:eastAsia="lt-LT"/>
                </w:rPr>
                <w:t xml:space="preserve"> SKYRIUS</w:t>
              </w:r>
            </w:p>
            <w:p>
              <w:pPr>
                <w:keepLines/>
                <w:suppressAutoHyphens/>
                <w:jc w:val="center"/>
                <w:rPr>
                  <w:b/>
                  <w:bCs/>
                  <w:caps/>
                  <w:color w:val="000000"/>
                  <w:szCs w:val="24"/>
                  <w:lang w:eastAsia="lt-LT"/>
                </w:rPr>
              </w:pPr>
              <w:sdt>
                <w:sdtPr>
                  <w:alias w:val="Pavadinimas"/>
                  <w:tag w:val="title_85098cb84e5b4865bba9acf13eb7da99"/>
                  <w:lock w:val="sdtLocked"/>
                  <w:richText/>
                </w:sdtPr>
                <w:sdtContent>
                  <w:r>
                    <w:rPr>
                      <w:b/>
                      <w:bCs/>
                      <w:caps/>
                      <w:color w:val="000000"/>
                      <w:szCs w:val="24"/>
                      <w:lang w:eastAsia="lt-LT"/>
                    </w:rPr>
                    <w:t>BENDROSIOS NUOSTATOS</w:t>
                  </w:r>
                </w:sdtContent>
              </w:sdt>
            </w:p>
            <w:p>
              <w:pPr>
                <w:tabs>
                  <w:tab w:val="left" w:pos="2400"/>
                </w:tabs>
                <w:suppressAutoHyphens/>
                <w:spacing w:line="297" w:lineRule="auto"/>
                <w:rPr>
                  <w:color w:val="000000"/>
                  <w:sz w:val="28"/>
                  <w:szCs w:val="28"/>
                  <w:lang w:eastAsia="lt-LT"/>
                </w:rPr>
              </w:pPr>
              <w:r>
                <w:rPr>
                  <w:color w:val="000000"/>
                  <w:sz w:val="28"/>
                  <w:szCs w:val="28"/>
                  <w:lang w:eastAsia="lt-LT"/>
                </w:rPr>
                <w:tab/>
              </w:r>
            </w:p>
            <w:sdt>
              <w:sdtPr>
                <w:alias w:val="1 p."/>
                <w:tag w:val="part_42e923b0a6014a7cb822c6b7dc481790"/>
                <w:lock w:val="sdtLocked"/>
                <w:richText/>
              </w:sdtPr>
              <w:sdtContent>
                <w:p>
                  <w:pPr>
                    <w:suppressAutoHyphens/>
                    <w:spacing w:line="360" w:lineRule="auto"/>
                    <w:ind w:firstLine="312"/>
                    <w:jc w:val="both"/>
                    <w:rPr>
                      <w:color w:val="000000"/>
                      <w:szCs w:val="24"/>
                      <w:lang w:eastAsia="lt-LT"/>
                    </w:rPr>
                  </w:pPr>
                  <w:sdt>
                    <w:sdtPr>
                      <w:alias w:val="Numeris"/>
                      <w:tag w:val="nr_42e923b0a6014a7cb822c6b7dc481790"/>
                      <w:lock w:val="sdtLocked"/>
                      <w:richText/>
                    </w:sdtPr>
                    <w:sdtContent>
                      <w:r>
                        <w:rPr>
                          <w:color w:val="000000"/>
                          <w:szCs w:val="24"/>
                          <w:lang w:eastAsia="lt-LT"/>
                        </w:rPr>
                        <w:t>1</w:t>
                      </w:r>
                    </w:sdtContent>
                  </w:sdt>
                  <w:r>
                    <w:rPr>
                      <w:color w:val="000000"/>
                      <w:szCs w:val="24"/>
                      <w:lang w:eastAsia="lt-LT"/>
                    </w:rPr>
                    <w:t>. Lietuvos kaimo plėtros 2014</w:t>
                  </w:r>
                  <w:r>
                    <w:rPr>
                      <w:color w:val="000000"/>
                      <w:sz w:val="20"/>
                      <w:szCs w:val="24"/>
                      <w:lang w:eastAsia="lt-LT"/>
                    </w:rPr>
                    <w:t>–</w:t>
                  </w:r>
                  <w:r>
                    <w:rPr>
                      <w:color w:val="000000"/>
                      <w:szCs w:val="24"/>
                      <w:lang w:eastAsia="lt-LT"/>
                    </w:rPr>
                    <w:t>2020 metų programos priemonės „Rizikos valdymas“ veiklos srities „Pasėlių, gyvūnų ir augalų draudimo įmokos“, susijusios su ūkinių gyvūnų draudimo įmokų kompensavimu, įgyvendinimo taisyklės (toliau – Taisyklės) parengtos vadovaujantis 2013 m. gruodžio 17 d. Europos Parlamento ir Tarybos reglamentu (ES) Nr. 1305/2013 dėl paramos kaimo plėtrai, teikiamos Europos žemės ūkio fondo kaimo plėtrai (EŽŪFKP) lėšomis, kuriuo panaikinamas Tarybos reglamentas (EB) Nr. 1698/2005 (OL 2013 L 347, p. 487), su paskutiniais pakeitimais, padarytais 2017 m. gruodžio 13 d. Europos parlamento ir Tarybos reglamentu (ES) 2017/2393 (OL 2017 L 350, p. 15), 2013 m. gruodžio 17 d. Europos Parlamento ir Tarybos reglamentu (ES) Nr. 1307/2013, kuriuo nustatomos pagal bendros žemės ūkio politikos paramos sistemas ūkininkams skiriamų tiesioginių išmokų taisyklės ir panaikinami Tarybos reglamentas (EB) Nr. 637/2008 ir Tarybos reglamentas (EB) Nr. 73/2009 (OL 2014, L 347, p. 608), su paskutiniais pakeitimais, padarytais 2017 m. gruodžio 13 d. Europos Parlamento ir Tarybos reglamentu (ES) 2017/2393 (OL 2017 L 350, p. 15), 2014 m. kovo 11 d. Komisijos deleguotuoju reglamentu (ES) Nr. 639/2014, kuriuo papildomas Europos Parlamento ir Tarybos reglamentas (ES) Nr. 1307/2013, kuriuo nustatomos pagal bendros žemės ūkio politikos paramos sistemas ūkininkams skiriamų tiesioginių išmokų taisyklės ir iš dalies keičiamas to reglamento X priedas (OL 2014 L 181 p. 1), su paskutiniais pakeitimais, padarytais 2017 m. vasario 15 d. Komisijos deleguotuoju reglamentu (ES) 2017/1155 (OL 2017 L 167, p. 1), 2014 m. liepos 17 d. Komisijos įgyvendinimo reglamentu (ES) Nr. 808/2014, kuriuo nustatomos Europos Parlamento ir Tarybos reglamento (ES) Nr. 1305/2013 dėl paramos kaimo plėtrai, teikiamos Europos žemės ūkio fondo kaimo plėtrai (EŽŪFKP) lėšomis, taikymo taisyklės (OL 2014 L 227, p. 18), su paskutiniais pakeitimais, padarytais 2016 m. lapkričio 15 d. Komisijos įgyvendinimo reglamento (ES) 2016/1997 9OL 2016 L 308, p. 5), 2014 m. kovo 11 d. Komisijos deleguotuoju reglamentu (ES) Nr. 807/2014, kuriuo papildomas Europos Parlamento ir Tarybos reglamentas (ES) Nr. 1305/2013 dėl paramos kaimo plėtrai, teikiamos Europos žemės ūkio fondo kaimo plėtrai (EŽŪFKP) lėšomis, ir nustatomos pereinamojo laikotarpio nuostatos (OL 2014 L 227, p. 1),</w:t>
                  </w:r>
                  <w:r>
                    <w:rPr>
                      <w:rFonts w:ascii="Arial" w:hAnsi="Arial" w:cs="Arial"/>
                      <w:color w:val="000000"/>
                      <w:sz w:val="20"/>
                      <w:lang w:eastAsia="lt-LT"/>
                    </w:rPr>
                    <w:t xml:space="preserve"> </w:t>
                  </w:r>
                  <w:r>
                    <w:rPr>
                      <w:color w:val="000000"/>
                      <w:szCs w:val="24"/>
                      <w:lang w:eastAsia="lt-LT"/>
                    </w:rPr>
                    <w:t xml:space="preserve">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su paskutiniais pakeitimais, padarytais Europos Parlamento ir Tarybos reglamentu (ES) 2017/2305 (OL 2017 L 335, p. 1), Lietuvos kaimo plėtros 2014–2020 metų programa, patvirtinta Europos Komisijos 2015 m. vasario 13 d. sprendimu Nr. C(2015)842 (toliau – Programa), Lietuvos Respublikos Vyriausybės 2014 m. liepos 22 d. nutarimu Nr. 722 „Dėl valstybės institucijų ir įstaigų, savivaldybių ir kitų juridinių asmenų, atsakingų už Lietuvos kaimo plėtros 2014-2020 metų programos įgyvendinimą, paskyrimo“ ir atsižvelgiant į Lietuvos kaimo plėtros 2014–2020 metų programos administravimo taisykles, patvirtintas Lietuvos Respublikos žemės ūkio ministro 2014 m. rugpjūčio 26 d. įsakymu Nr. 3D-507 „Dėl Lietuvos kaimo plėtros 2014–2020 metų programos administravimo taisyklių patvirtinimo“ (toliau – Administravimo taisyklės). </w:t>
                  </w:r>
                </w:p>
              </w:sdtContent>
            </w:sdt>
            <w:sdt>
              <w:sdtPr>
                <w:alias w:val="2 p."/>
                <w:tag w:val="part_8d52c82f6a6344b2a76cbe6de541bb0c"/>
                <w:lock w:val="sdtLocked"/>
                <w:richText/>
              </w:sdtPr>
              <w:sdtContent>
                <w:p>
                  <w:pPr>
                    <w:suppressAutoHyphens/>
                    <w:spacing w:line="360" w:lineRule="auto"/>
                    <w:ind w:firstLine="312"/>
                    <w:jc w:val="both"/>
                    <w:rPr>
                      <w:color w:val="000000"/>
                      <w:szCs w:val="24"/>
                      <w:lang w:eastAsia="lt-LT"/>
                    </w:rPr>
                  </w:pPr>
                  <w:sdt>
                    <w:sdtPr>
                      <w:alias w:val="Numeris"/>
                      <w:tag w:val="nr_8d52c82f6a6344b2a76cbe6de541bb0c"/>
                      <w:lock w:val="sdtLocked"/>
                      <w:richText/>
                    </w:sdtPr>
                    <w:sdtContent>
                      <w:r>
                        <w:rPr>
                          <w:color w:val="000000"/>
                          <w:szCs w:val="24"/>
                          <w:lang w:eastAsia="lt-LT"/>
                        </w:rPr>
                        <w:t>2</w:t>
                      </w:r>
                    </w:sdtContent>
                  </w:sdt>
                  <w:r>
                    <w:rPr>
                      <w:color w:val="000000"/>
                      <w:szCs w:val="24"/>
                      <w:lang w:eastAsia="lt-LT"/>
                    </w:rPr>
                    <w:t>. Taisyklės nustato Programos priemonės „Rizikos valdymas“ veiklos srities „Pasėlių, gyvūnų ir augalų draudimo įmokos“, susijusios su ūkinių gyvūnų draudimo įmokų kompensavimu, įgyvendinimo ir finansavimo tvarką.</w:t>
                  </w:r>
                </w:p>
                <w:p>
                  <w:pPr>
                    <w:suppressAutoHyphens/>
                    <w:spacing w:line="360" w:lineRule="auto"/>
                    <w:ind w:firstLine="312"/>
                    <w:jc w:val="both"/>
                    <w:rPr>
                      <w:color w:val="000000"/>
                      <w:sz w:val="28"/>
                      <w:szCs w:val="28"/>
                      <w:lang w:eastAsia="lt-LT"/>
                    </w:rPr>
                  </w:pPr>
                </w:p>
              </w:sdtContent>
            </w:sdt>
          </w:sdtContent>
        </w:sdt>
        <w:sdt>
          <w:sdtPr>
            <w:alias w:val="skyrius"/>
            <w:tag w:val="part_0d085a3dee8246c981bec0432c562aed"/>
            <w:lock w:val="sdtLocked"/>
            <w:richText/>
          </w:sdtPr>
          <w:sdtContent>
            <w:p>
              <w:pPr>
                <w:keepLines/>
                <w:suppressAutoHyphens/>
                <w:jc w:val="center"/>
                <w:rPr>
                  <w:b/>
                  <w:bCs/>
                  <w:caps/>
                  <w:color w:val="000000"/>
                  <w:sz w:val="23"/>
                  <w:szCs w:val="23"/>
                  <w:lang w:eastAsia="lt-LT"/>
                </w:rPr>
              </w:pPr>
              <w:sdt>
                <w:sdtPr>
                  <w:alias w:val="Numeris"/>
                  <w:tag w:val="nr_0d085a3dee8246c981bec0432c562aed"/>
                  <w:lock w:val="sdtLocked"/>
                  <w:richText/>
                </w:sdtPr>
                <w:sdtContent>
                  <w:r>
                    <w:rPr>
                      <w:b/>
                      <w:bCs/>
                      <w:caps/>
                      <w:color w:val="000000"/>
                      <w:sz w:val="23"/>
                      <w:szCs w:val="23"/>
                      <w:lang w:eastAsia="lt-LT"/>
                    </w:rPr>
                    <w:t>II</w:t>
                  </w:r>
                </w:sdtContent>
              </w:sdt>
              <w:r>
                <w:rPr>
                  <w:b/>
                  <w:bCs/>
                  <w:caps/>
                  <w:color w:val="000000"/>
                  <w:sz w:val="23"/>
                  <w:szCs w:val="23"/>
                  <w:lang w:eastAsia="lt-LT"/>
                </w:rPr>
                <w:t xml:space="preserve"> SKYRIUS</w:t>
              </w:r>
            </w:p>
            <w:p>
              <w:pPr>
                <w:keepLines/>
                <w:suppressAutoHyphens/>
                <w:jc w:val="center"/>
                <w:rPr>
                  <w:b/>
                  <w:bCs/>
                  <w:caps/>
                  <w:color w:val="000000"/>
                  <w:sz w:val="23"/>
                  <w:szCs w:val="23"/>
                  <w:lang w:eastAsia="lt-LT"/>
                </w:rPr>
              </w:pPr>
              <w:sdt>
                <w:sdtPr>
                  <w:alias w:val="Pavadinimas"/>
                  <w:tag w:val="title_0d085a3dee8246c981bec0432c562aed"/>
                  <w:lock w:val="sdtLocked"/>
                  <w:richText/>
                </w:sdtPr>
                <w:sdtContent>
                  <w:r>
                    <w:rPr>
                      <w:b/>
                      <w:bCs/>
                      <w:caps/>
                      <w:color w:val="000000"/>
                      <w:sz w:val="23"/>
                      <w:szCs w:val="23"/>
                      <w:lang w:eastAsia="lt-LT"/>
                    </w:rPr>
                    <w:t>SUTRUMPINIMAI IR SĄVOKOS</w:t>
                  </w:r>
                </w:sdtContent>
              </w:sdt>
            </w:p>
            <w:p>
              <w:pPr>
                <w:suppressAutoHyphens/>
                <w:spacing w:line="360" w:lineRule="auto"/>
                <w:jc w:val="center"/>
                <w:rPr>
                  <w:color w:val="000000"/>
                  <w:sz w:val="28"/>
                  <w:szCs w:val="28"/>
                  <w:lang w:eastAsia="lt-LT"/>
                </w:rPr>
              </w:pPr>
            </w:p>
            <w:sdt>
              <w:sdtPr>
                <w:alias w:val="3 p."/>
                <w:tag w:val="part_901b66c1b2434aaf8a288a5ed48aa837"/>
                <w:lock w:val="sdtLocked"/>
                <w:richText/>
              </w:sdtPr>
              <w:sdtContent>
                <w:p>
                  <w:pPr>
                    <w:suppressAutoHyphens/>
                    <w:spacing w:line="360" w:lineRule="auto"/>
                    <w:ind w:firstLine="312"/>
                    <w:jc w:val="both"/>
                    <w:textAlignment w:val="center"/>
                    <w:rPr>
                      <w:sz w:val="23"/>
                      <w:szCs w:val="23"/>
                    </w:rPr>
                  </w:pPr>
                  <w:sdt>
                    <w:sdtPr>
                      <w:alias w:val="Numeris"/>
                      <w:tag w:val="nr_901b66c1b2434aaf8a288a5ed48aa837"/>
                      <w:lock w:val="sdtLocked"/>
                      <w:richText/>
                    </w:sdtPr>
                    <w:sdtContent>
                      <w:r>
                        <w:rPr>
                          <w:bCs/>
                          <w:color w:val="000000"/>
                          <w:spacing w:val="-5"/>
                          <w:sz w:val="23"/>
                          <w:szCs w:val="23"/>
                        </w:rPr>
                        <w:t>3</w:t>
                      </w:r>
                    </w:sdtContent>
                  </w:sdt>
                  <w:r>
                    <w:rPr>
                      <w:bCs/>
                      <w:color w:val="000000"/>
                      <w:spacing w:val="-5"/>
                      <w:sz w:val="23"/>
                      <w:szCs w:val="23"/>
                    </w:rPr>
                    <w:t>.</w:t>
                  </w:r>
                  <w:r>
                    <w:rPr>
                      <w:b/>
                      <w:bCs/>
                      <w:color w:val="000000"/>
                      <w:spacing w:val="-5"/>
                      <w:sz w:val="23"/>
                      <w:szCs w:val="23"/>
                    </w:rPr>
                    <w:t xml:space="preserve"> </w:t>
                  </w:r>
                  <w:r>
                    <w:rPr>
                      <w:sz w:val="23"/>
                      <w:szCs w:val="23"/>
                    </w:rPr>
                    <w:t xml:space="preserve">Šiose Taisyklėse vartojami sutrumpinimai ir sąvoka: </w:t>
                  </w:r>
                </w:p>
                <w:sdt>
                  <w:sdtPr>
                    <w:alias w:val="3.1 pp."/>
                    <w:tag w:val="part_5439f9d1e7f445abb69830b57cdcb6b2"/>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5439f9d1e7f445abb69830b57cdcb6b2"/>
                          <w:lock w:val="sdtLocked"/>
                          <w:richText/>
                        </w:sdtPr>
                        <w:sdtContent>
                          <w:r>
                            <w:rPr>
                              <w:bCs/>
                              <w:color w:val="000000"/>
                              <w:spacing w:val="-5"/>
                              <w:sz w:val="23"/>
                              <w:szCs w:val="23"/>
                            </w:rPr>
                            <w:t>3.1</w:t>
                          </w:r>
                        </w:sdtContent>
                      </w:sdt>
                      <w:r>
                        <w:rPr>
                          <w:bCs/>
                          <w:color w:val="000000"/>
                          <w:spacing w:val="-5"/>
                          <w:sz w:val="23"/>
                          <w:szCs w:val="23"/>
                        </w:rPr>
                        <w:t xml:space="preserve">. </w:t>
                      </w:r>
                      <w:r>
                        <w:rPr>
                          <w:b/>
                          <w:bCs/>
                          <w:color w:val="000000"/>
                          <w:spacing w:val="-5"/>
                          <w:sz w:val="23"/>
                          <w:szCs w:val="23"/>
                        </w:rPr>
                        <w:t>Agentūra</w:t>
                      </w:r>
                      <w:r>
                        <w:rPr>
                          <w:bCs/>
                          <w:color w:val="000000"/>
                          <w:spacing w:val="-5"/>
                          <w:sz w:val="23"/>
                          <w:szCs w:val="23"/>
                        </w:rPr>
                        <w:t xml:space="preserve"> – Nacionalinė mokėjimo agentūra prie Žemės ūkio ministerijos;</w:t>
                      </w:r>
                    </w:p>
                  </w:sdtContent>
                </w:sdt>
                <w:sdt>
                  <w:sdtPr>
                    <w:alias w:val="3.2 pp."/>
                    <w:tag w:val="part_2ed29fa04a64431482e5d3f1611490d1"/>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2ed29fa04a64431482e5d3f1611490d1"/>
                          <w:lock w:val="sdtLocked"/>
                          <w:richText/>
                        </w:sdtPr>
                        <w:sdtContent>
                          <w:r>
                            <w:rPr>
                              <w:bCs/>
                              <w:color w:val="000000"/>
                              <w:spacing w:val="-5"/>
                              <w:sz w:val="23"/>
                              <w:szCs w:val="23"/>
                            </w:rPr>
                            <w:t>3.2</w:t>
                          </w:r>
                        </w:sdtContent>
                      </w:sdt>
                      <w:r>
                        <w:rPr>
                          <w:bCs/>
                          <w:color w:val="000000"/>
                          <w:spacing w:val="-5"/>
                          <w:sz w:val="23"/>
                          <w:szCs w:val="23"/>
                        </w:rPr>
                        <w:t xml:space="preserve">. </w:t>
                      </w:r>
                      <w:r>
                        <w:rPr>
                          <w:b/>
                          <w:bCs/>
                          <w:color w:val="000000"/>
                          <w:spacing w:val="-5"/>
                          <w:sz w:val="23"/>
                          <w:szCs w:val="23"/>
                        </w:rPr>
                        <w:t>EŽŪFKP</w:t>
                      </w:r>
                      <w:r>
                        <w:rPr>
                          <w:bCs/>
                          <w:color w:val="000000"/>
                          <w:spacing w:val="-5"/>
                          <w:sz w:val="23"/>
                          <w:szCs w:val="23"/>
                        </w:rPr>
                        <w:t xml:space="preserve"> – Europos žemės ūkio fondas kaimo plėtrai;</w:t>
                      </w:r>
                    </w:p>
                  </w:sdtContent>
                </w:sdt>
                <w:sdt>
                  <w:sdtPr>
                    <w:alias w:val="3.3 pp."/>
                    <w:tag w:val="part_ea33fa77e2b54d9ebfb56bb2e8669ba4"/>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ea33fa77e2b54d9ebfb56bb2e8669ba4"/>
                          <w:lock w:val="sdtLocked"/>
                          <w:richText/>
                        </w:sdtPr>
                        <w:sdtContent>
                          <w:r>
                            <w:rPr>
                              <w:bCs/>
                              <w:color w:val="000000"/>
                              <w:spacing w:val="-5"/>
                              <w:sz w:val="23"/>
                              <w:szCs w:val="23"/>
                            </w:rPr>
                            <w:t>3.3</w:t>
                          </w:r>
                        </w:sdtContent>
                      </w:sdt>
                      <w:r>
                        <w:rPr>
                          <w:bCs/>
                          <w:color w:val="000000"/>
                          <w:spacing w:val="-5"/>
                          <w:sz w:val="23"/>
                          <w:szCs w:val="23"/>
                        </w:rPr>
                        <w:t xml:space="preserve">. </w:t>
                      </w:r>
                      <w:r>
                        <w:rPr>
                          <w:b/>
                          <w:bCs/>
                          <w:color w:val="000000"/>
                          <w:spacing w:val="-5"/>
                          <w:sz w:val="23"/>
                          <w:szCs w:val="23"/>
                        </w:rPr>
                        <w:t>ES</w:t>
                      </w:r>
                      <w:r>
                        <w:rPr>
                          <w:bCs/>
                          <w:color w:val="000000"/>
                          <w:spacing w:val="-5"/>
                          <w:sz w:val="23"/>
                          <w:szCs w:val="23"/>
                        </w:rPr>
                        <w:t xml:space="preserve"> – Europos Sąjunga;</w:t>
                      </w:r>
                    </w:p>
                  </w:sdtContent>
                </w:sdt>
                <w:sdt>
                  <w:sdtPr>
                    <w:alias w:val="3.4 pp."/>
                    <w:tag w:val="part_4522940c339748a38152e92d31a37adc"/>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4522940c339748a38152e92d31a37adc"/>
                          <w:lock w:val="sdtLocked"/>
                          <w:richText/>
                        </w:sdtPr>
                        <w:sdtContent>
                          <w:r>
                            <w:rPr>
                              <w:bCs/>
                              <w:color w:val="000000"/>
                              <w:spacing w:val="-5"/>
                              <w:sz w:val="23"/>
                              <w:szCs w:val="23"/>
                            </w:rPr>
                            <w:t>3.4</w:t>
                          </w:r>
                        </w:sdtContent>
                      </w:sdt>
                      <w:r>
                        <w:rPr>
                          <w:bCs/>
                          <w:color w:val="000000"/>
                          <w:spacing w:val="-5"/>
                          <w:sz w:val="23"/>
                          <w:szCs w:val="23"/>
                        </w:rPr>
                        <w:t xml:space="preserve">. </w:t>
                      </w:r>
                      <w:r>
                        <w:rPr>
                          <w:b/>
                          <w:bCs/>
                          <w:color w:val="000000"/>
                          <w:spacing w:val="-5"/>
                          <w:sz w:val="23"/>
                          <w:szCs w:val="23"/>
                        </w:rPr>
                        <w:t>Ministerija</w:t>
                      </w:r>
                      <w:r>
                        <w:rPr>
                          <w:bCs/>
                          <w:color w:val="000000"/>
                          <w:spacing w:val="-5"/>
                          <w:sz w:val="23"/>
                          <w:szCs w:val="23"/>
                        </w:rPr>
                        <w:t xml:space="preserve"> – Lietuvos Respublikos žemės ūkio ministerija;</w:t>
                      </w:r>
                    </w:p>
                  </w:sdtContent>
                </w:sdt>
                <w:sdt>
                  <w:sdtPr>
                    <w:alias w:val="3.5 pp."/>
                    <w:tag w:val="part_15280568b0cd4062a6af27d3046a5f8d"/>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15280568b0cd4062a6af27d3046a5f8d"/>
                          <w:lock w:val="sdtLocked"/>
                          <w:richText/>
                        </w:sdtPr>
                        <w:sdtContent>
                          <w:r>
                            <w:rPr>
                              <w:bCs/>
                              <w:color w:val="000000"/>
                              <w:spacing w:val="-5"/>
                              <w:sz w:val="23"/>
                              <w:szCs w:val="23"/>
                            </w:rPr>
                            <w:t>3.5</w:t>
                          </w:r>
                        </w:sdtContent>
                      </w:sdt>
                      <w:r>
                        <w:rPr>
                          <w:bCs/>
                          <w:color w:val="000000"/>
                          <w:spacing w:val="-5"/>
                          <w:sz w:val="23"/>
                          <w:szCs w:val="23"/>
                        </w:rPr>
                        <w:t xml:space="preserve">. </w:t>
                      </w:r>
                      <w:r>
                        <w:rPr>
                          <w:b/>
                          <w:bCs/>
                          <w:color w:val="000000"/>
                          <w:spacing w:val="-5"/>
                          <w:sz w:val="23"/>
                          <w:szCs w:val="23"/>
                        </w:rPr>
                        <w:t>Savivaldybė</w:t>
                      </w:r>
                      <w:r>
                        <w:rPr>
                          <w:bCs/>
                          <w:color w:val="000000"/>
                          <w:spacing w:val="-5"/>
                          <w:sz w:val="23"/>
                          <w:szCs w:val="23"/>
                        </w:rPr>
                        <w:t xml:space="preserve"> – savivaldybės administracija;</w:t>
                      </w:r>
                    </w:p>
                  </w:sdtContent>
                </w:sdt>
                <w:sdt>
                  <w:sdtPr>
                    <w:alias w:val="3.6 pp."/>
                    <w:tag w:val="part_e3f5bb7e21284920ad59fe53104154ca"/>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e3f5bb7e21284920ad59fe53104154ca"/>
                          <w:lock w:val="sdtLocked"/>
                          <w:richText/>
                        </w:sdtPr>
                        <w:sdtContent>
                          <w:r>
                            <w:rPr>
                              <w:bCs/>
                              <w:color w:val="000000"/>
                              <w:spacing w:val="-5"/>
                              <w:sz w:val="23"/>
                              <w:szCs w:val="23"/>
                            </w:rPr>
                            <w:t>3.6</w:t>
                          </w:r>
                        </w:sdtContent>
                      </w:sdt>
                      <w:r>
                        <w:rPr>
                          <w:bCs/>
                          <w:color w:val="000000"/>
                          <w:spacing w:val="-5"/>
                          <w:sz w:val="23"/>
                          <w:szCs w:val="23"/>
                        </w:rPr>
                        <w:t xml:space="preserve">. </w:t>
                      </w:r>
                      <w:r>
                        <w:rPr>
                          <w:b/>
                          <w:bCs/>
                          <w:color w:val="000000"/>
                          <w:spacing w:val="-5"/>
                          <w:sz w:val="23"/>
                          <w:szCs w:val="23"/>
                        </w:rPr>
                        <w:t>ŽŪIKVC</w:t>
                      </w:r>
                      <w:r>
                        <w:rPr>
                          <w:bCs/>
                          <w:color w:val="000000"/>
                          <w:spacing w:val="-5"/>
                          <w:sz w:val="23"/>
                          <w:szCs w:val="23"/>
                        </w:rPr>
                        <w:t xml:space="preserve"> – valstybės įmonė Žemės ūkio informacijos ir kaimo verslo centras;</w:t>
                      </w:r>
                    </w:p>
                  </w:sdtContent>
                </w:sdt>
                <w:sdt>
                  <w:sdtPr>
                    <w:alias w:val="3.7 pp."/>
                    <w:tag w:val="part_7bb96085a3784bb69dc315922155e356"/>
                    <w:lock w:val="sdtLocked"/>
                    <w:richText/>
                  </w:sdtPr>
                  <w:sdtContent>
                    <w:p>
                      <w:pPr>
                        <w:suppressAutoHyphens/>
                        <w:spacing w:line="360" w:lineRule="auto"/>
                        <w:ind w:firstLine="312"/>
                        <w:jc w:val="both"/>
                        <w:rPr>
                          <w:color w:val="000000"/>
                          <w:sz w:val="23"/>
                          <w:szCs w:val="23"/>
                          <w:lang w:eastAsia="lt-LT"/>
                        </w:rPr>
                      </w:pPr>
                      <w:sdt>
                        <w:sdtPr>
                          <w:alias w:val="Numeris"/>
                          <w:tag w:val="nr_7bb96085a3784bb69dc315922155e356"/>
                          <w:lock w:val="sdtLocked"/>
                          <w:richText/>
                        </w:sdtPr>
                        <w:sdtContent>
                          <w:r>
                            <w:rPr>
                              <w:bCs/>
                              <w:color w:val="000000"/>
                              <w:spacing w:val="-5"/>
                              <w:sz w:val="23"/>
                              <w:szCs w:val="23"/>
                              <w:lang w:eastAsia="lt-LT"/>
                            </w:rPr>
                            <w:t>3.7</w:t>
                          </w:r>
                        </w:sdtContent>
                      </w:sdt>
                      <w:r>
                        <w:rPr>
                          <w:bCs/>
                          <w:color w:val="000000"/>
                          <w:spacing w:val="-5"/>
                          <w:sz w:val="23"/>
                          <w:szCs w:val="23"/>
                          <w:lang w:eastAsia="lt-LT"/>
                        </w:rPr>
                        <w:t xml:space="preserve">. </w:t>
                      </w:r>
                      <w:r>
                        <w:rPr>
                          <w:b/>
                          <w:bCs/>
                          <w:color w:val="000000"/>
                          <w:sz w:val="23"/>
                          <w:szCs w:val="23"/>
                          <w:lang w:eastAsia="lt-LT"/>
                        </w:rPr>
                        <w:t xml:space="preserve">Žemės ūkio ministerijos informacinė sistema </w:t>
                      </w:r>
                      <w:r>
                        <w:rPr>
                          <w:color w:val="000000"/>
                          <w:sz w:val="23"/>
                          <w:szCs w:val="23"/>
                          <w:lang w:eastAsia="lt-LT"/>
                        </w:rPr>
                        <w:t xml:space="preserve">(toliau – ŽŪMIS) – prie Lietuvos Respublikos žemės ūkio ministerijos valdymo srities priskirtų institucijų ir įstaigų teikiamų paslaugų informacinė sistema. </w:t>
                      </w:r>
                    </w:p>
                  </w:sdtContent>
                </w:sdt>
              </w:sdtContent>
            </w:sdt>
            <w:sdt>
              <w:sdtPr>
                <w:alias w:val="4 p."/>
                <w:tag w:val="part_e28d9eb455ab4339954299a1319a8a2b"/>
                <w:lock w:val="sdtLocked"/>
                <w:richText/>
              </w:sdtPr>
              <w:sdtContent>
                <w:p>
                  <w:pPr>
                    <w:suppressAutoHyphens/>
                    <w:spacing w:line="360" w:lineRule="auto"/>
                    <w:ind w:firstLine="312"/>
                    <w:jc w:val="both"/>
                    <w:rPr>
                      <w:color w:val="000000"/>
                      <w:spacing w:val="-2"/>
                      <w:szCs w:val="24"/>
                      <w:lang w:eastAsia="lt-LT"/>
                    </w:rPr>
                  </w:pPr>
                  <w:sdt>
                    <w:sdtPr>
                      <w:alias w:val="Numeris"/>
                      <w:tag w:val="nr_e28d9eb455ab4339954299a1319a8a2b"/>
                      <w:lock w:val="sdtLocked"/>
                      <w:richText/>
                    </w:sdtPr>
                    <w:sdtContent>
                      <w:r>
                        <w:rPr>
                          <w:color w:val="000000"/>
                          <w:spacing w:val="-2"/>
                          <w:szCs w:val="24"/>
                          <w:lang w:eastAsia="lt-LT"/>
                        </w:rPr>
                        <w:t>4</w:t>
                      </w:r>
                    </w:sdtContent>
                  </w:sdt>
                  <w:r>
                    <w:rPr>
                      <w:color w:val="000000"/>
                      <w:spacing w:val="-2"/>
                      <w:szCs w:val="24"/>
                      <w:lang w:eastAsia="lt-LT"/>
                    </w:rPr>
                    <w:t>. Kitos šiose Taisyklėse vartojamos sąvokos apibrėžtos Lietuvos Respublikos žemės ūkio, maisto ūkio ir kaimo plėtros įstatyme, Lietuvos Respublikos draudimo įstatyme, Administravimo taisyklėse ir kituose teisės aktuose.</w:t>
                  </w:r>
                </w:p>
                <w:p>
                  <w:pPr>
                    <w:suppressAutoHyphens/>
                    <w:spacing w:line="360" w:lineRule="auto"/>
                    <w:ind w:firstLine="69"/>
                    <w:jc w:val="center"/>
                    <w:rPr>
                      <w:color w:val="000000"/>
                      <w:sz w:val="28"/>
                      <w:szCs w:val="28"/>
                      <w:lang w:eastAsia="lt-LT"/>
                    </w:rPr>
                  </w:pPr>
                </w:p>
              </w:sdtContent>
            </w:sdt>
          </w:sdtContent>
        </w:sdt>
        <w:sdt>
          <w:sdtPr>
            <w:alias w:val="skyrius"/>
            <w:tag w:val="part_524774fdc5ce4642b3026ad325333ba0"/>
            <w:lock w:val="sdtLocked"/>
            <w:richText/>
          </w:sdtPr>
          <w:sdtContent>
            <w:p>
              <w:pPr>
                <w:keepLines/>
                <w:suppressAutoHyphens/>
                <w:jc w:val="center"/>
                <w:rPr>
                  <w:b/>
                  <w:bCs/>
                  <w:caps/>
                  <w:color w:val="000000"/>
                  <w:szCs w:val="24"/>
                  <w:lang w:eastAsia="lt-LT"/>
                </w:rPr>
              </w:pPr>
              <w:sdt>
                <w:sdtPr>
                  <w:alias w:val="Numeris"/>
                  <w:tag w:val="nr_524774fdc5ce4642b3026ad325333ba0"/>
                  <w:lock w:val="sdtLocked"/>
                  <w:richText/>
                </w:sdtPr>
                <w:sdtContent>
                  <w:r>
                    <w:rPr>
                      <w:b/>
                      <w:bCs/>
                      <w:caps/>
                      <w:color w:val="000000"/>
                      <w:szCs w:val="24"/>
                      <w:lang w:eastAsia="lt-LT"/>
                    </w:rPr>
                    <w:t>III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524774fdc5ce4642b3026ad325333ba0"/>
                  <w:lock w:val="sdtLocked"/>
                  <w:richText/>
                </w:sdtPr>
                <w:sdtContent>
                  <w:r>
                    <w:rPr>
                      <w:b/>
                      <w:bCs/>
                      <w:caps/>
                      <w:color w:val="000000"/>
                      <w:szCs w:val="24"/>
                      <w:lang w:eastAsia="lt-LT"/>
                    </w:rPr>
                    <w:t>PRIEMONĖS PRIORITETAI, TIKSLINĖS SRITYS ir kompleksiniai tikslai</w:t>
                  </w:r>
                </w:sdtContent>
              </w:sdt>
            </w:p>
            <w:p>
              <w:pPr>
                <w:suppressAutoHyphens/>
                <w:spacing w:line="360" w:lineRule="auto"/>
                <w:jc w:val="center"/>
                <w:rPr>
                  <w:color w:val="000000"/>
                  <w:sz w:val="28"/>
                  <w:szCs w:val="28"/>
                  <w:lang w:eastAsia="lt-LT"/>
                </w:rPr>
              </w:pPr>
            </w:p>
            <w:sdt>
              <w:sdtPr>
                <w:alias w:val="5 p."/>
                <w:tag w:val="part_d8c21b758f764a7391e7f820249ab7db"/>
                <w:lock w:val="sdtLocked"/>
                <w:richText/>
              </w:sdtPr>
              <w:sdtContent>
                <w:p>
                  <w:pPr>
                    <w:suppressAutoHyphens/>
                    <w:spacing w:line="360" w:lineRule="auto"/>
                    <w:ind w:firstLine="312"/>
                    <w:jc w:val="both"/>
                    <w:textAlignment w:val="center"/>
                    <w:rPr>
                      <w:szCs w:val="24"/>
                    </w:rPr>
                  </w:pPr>
                  <w:sdt>
                    <w:sdtPr>
                      <w:alias w:val="Numeris"/>
                      <w:tag w:val="nr_d8c21b758f764a7391e7f820249ab7db"/>
                      <w:lock w:val="sdtLocked"/>
                      <w:richText/>
                    </w:sdtPr>
                    <w:sdtContent>
                      <w:r>
                        <w:rPr>
                          <w:color w:val="000000"/>
                        </w:rPr>
                        <w:t>5</w:t>
                      </w:r>
                    </w:sdtContent>
                  </w:sdt>
                  <w:r>
                    <w:rPr>
                      <w:color w:val="000000"/>
                    </w:rPr>
                    <w:t>.</w:t>
                  </w:r>
                  <w:r>
                    <w:rPr>
                      <w:i/>
                      <w:color w:val="000000"/>
                    </w:rPr>
                    <w:t xml:space="preserve"> </w:t>
                  </w:r>
                  <w:r>
                    <w:rPr>
                      <w:color w:val="000000"/>
                    </w:rPr>
                    <w:t xml:space="preserve">Įgyvendinant Programos priemonės „Rizikos valdymas“ </w:t>
                  </w:r>
                  <w:r>
                    <w:t xml:space="preserve">veiklos sritį „Pasėlių, gyvūnų ir augalų draudimo įmokos“ tiek, kiek ji susijusi su ūkinių gyvūnų draudimo įmokų kompensavimu (toliau – priemonės veiklos sritis), prisidedama prie ES kaimo plėtros politikos trečiojo prioriteto „Skatinti maisto tiekimo grandinės organizavimą, įskaitant žemės ūkio produktų perdirbimą ir rinkodarą, gyvūnų gerovę ir rizikos valdymą žemės ūkyje“ tikslinės srities „Ūkių rizikos prevencijos ir valdymo rėmimas“ įgyvendinimo. </w:t>
                  </w:r>
                </w:p>
              </w:sdtContent>
            </w:sdt>
            <w:sdt>
              <w:sdtPr>
                <w:alias w:val="6 p."/>
                <w:tag w:val="part_1229e7940f2b4e6fb92c204bae13c8bd"/>
                <w:lock w:val="sdtLocked"/>
                <w:richText/>
              </w:sdtPr>
              <w:sdtContent>
                <w:p>
                  <w:pPr>
                    <w:suppressAutoHyphens/>
                    <w:spacing w:line="360" w:lineRule="auto"/>
                    <w:ind w:firstLine="312"/>
                    <w:jc w:val="both"/>
                    <w:textAlignment w:val="center"/>
                    <w:rPr>
                      <w:color w:val="000000"/>
                    </w:rPr>
                  </w:pPr>
                  <w:sdt>
                    <w:sdtPr>
                      <w:alias w:val="Numeris"/>
                      <w:tag w:val="nr_1229e7940f2b4e6fb92c204bae13c8bd"/>
                      <w:lock w:val="sdtLocked"/>
                      <w:richText/>
                    </w:sdtPr>
                    <w:sdtContent>
                      <w:r>
                        <w:rPr>
                          <w:color w:val="000000"/>
                        </w:rPr>
                        <w:t>6</w:t>
                      </w:r>
                    </w:sdtContent>
                  </w:sdt>
                  <w:r>
                    <w:rPr>
                      <w:color w:val="000000"/>
                    </w:rPr>
                    <w:t>. Priemonės veiklos srities įgyvendinimas prisideda prie kompleksinių tikslų:</w:t>
                  </w:r>
                </w:p>
                <w:sdt>
                  <w:sdtPr>
                    <w:alias w:val="6.1 pp."/>
                    <w:tag w:val="part_589663d25f294adbbde9251fdb35b0fd"/>
                    <w:lock w:val="sdtLocked"/>
                    <w:richText/>
                  </w:sdtPr>
                  <w:sdtContent>
                    <w:p>
                      <w:pPr>
                        <w:suppressAutoHyphens/>
                        <w:spacing w:line="360" w:lineRule="auto"/>
                        <w:ind w:firstLine="312"/>
                        <w:jc w:val="both"/>
                        <w:textAlignment w:val="center"/>
                        <w:rPr>
                          <w:color w:val="000000"/>
                        </w:rPr>
                      </w:pPr>
                      <w:sdt>
                        <w:sdtPr>
                          <w:alias w:val="Numeris"/>
                          <w:tag w:val="nr_589663d25f294adbbde9251fdb35b0fd"/>
                          <w:lock w:val="sdtLocked"/>
                          <w:richText/>
                        </w:sdtPr>
                        <w:sdtContent>
                          <w:r>
                            <w:rPr>
                              <w:color w:val="000000"/>
                            </w:rPr>
                            <w:t>6.1</w:t>
                          </w:r>
                        </w:sdtContent>
                      </w:sdt>
                      <w:r>
                        <w:rPr>
                          <w:color w:val="000000"/>
                        </w:rPr>
                        <w:t>. inovacijų kūrimas, diegimas ir sklaida;</w:t>
                      </w:r>
                    </w:p>
                  </w:sdtContent>
                </w:sdt>
                <w:sdt>
                  <w:sdtPr>
                    <w:alias w:val="6.2 pp."/>
                    <w:tag w:val="part_d26e70e5541c4e668bb44e260eb6c292"/>
                    <w:lock w:val="sdtLocked"/>
                    <w:richText/>
                  </w:sdtPr>
                  <w:sdtContent>
                    <w:p>
                      <w:pPr>
                        <w:suppressAutoHyphens/>
                        <w:spacing w:line="360" w:lineRule="auto"/>
                        <w:ind w:firstLine="312"/>
                        <w:jc w:val="both"/>
                        <w:textAlignment w:val="center"/>
                        <w:rPr>
                          <w:color w:val="000000"/>
                        </w:rPr>
                      </w:pPr>
                      <w:sdt>
                        <w:sdtPr>
                          <w:alias w:val="Numeris"/>
                          <w:tag w:val="nr_d26e70e5541c4e668bb44e260eb6c292"/>
                          <w:lock w:val="sdtLocked"/>
                          <w:richText/>
                        </w:sdtPr>
                        <w:sdtContent>
                          <w:r>
                            <w:rPr>
                              <w:color w:val="000000"/>
                            </w:rPr>
                            <w:t>6.2</w:t>
                          </w:r>
                        </w:sdtContent>
                      </w:sdt>
                      <w:r>
                        <w:rPr>
                          <w:color w:val="000000"/>
                        </w:rPr>
                        <w:t>. aplinkos išsaugojimas ir tvari plėtra;</w:t>
                      </w:r>
                    </w:p>
                  </w:sdtContent>
                </w:sdt>
                <w:sdt>
                  <w:sdtPr>
                    <w:alias w:val="6.3 pp."/>
                    <w:tag w:val="part_c3fc7ec5f6134a7396c118cad82f924a"/>
                    <w:lock w:val="sdtLocked"/>
                    <w:richText/>
                  </w:sdtPr>
                  <w:sdtContent>
                    <w:p>
                      <w:pPr>
                        <w:suppressAutoHyphens/>
                        <w:spacing w:line="360" w:lineRule="auto"/>
                        <w:ind w:firstLine="312"/>
                        <w:jc w:val="both"/>
                        <w:textAlignment w:val="center"/>
                        <w:rPr>
                          <w:color w:val="000000"/>
                        </w:rPr>
                      </w:pPr>
                      <w:sdt>
                        <w:sdtPr>
                          <w:alias w:val="Numeris"/>
                          <w:tag w:val="nr_c3fc7ec5f6134a7396c118cad82f924a"/>
                          <w:lock w:val="sdtLocked"/>
                          <w:richText/>
                        </w:sdtPr>
                        <w:sdtContent>
                          <w:r>
                            <w:rPr>
                              <w:color w:val="000000"/>
                            </w:rPr>
                            <w:t>6.3</w:t>
                          </w:r>
                        </w:sdtContent>
                      </w:sdt>
                      <w:r>
                        <w:rPr>
                          <w:color w:val="000000"/>
                        </w:rPr>
                        <w:t>. klimato kaitos švelninimas.</w:t>
                      </w:r>
                    </w:p>
                    <w:p>
                      <w:pPr>
                        <w:keepLines/>
                        <w:suppressAutoHyphens/>
                        <w:spacing w:line="360" w:lineRule="auto"/>
                        <w:jc w:val="center"/>
                        <w:rPr>
                          <w:bCs/>
                          <w:caps/>
                          <w:color w:val="000000"/>
                          <w:sz w:val="28"/>
                          <w:szCs w:val="28"/>
                          <w:lang w:eastAsia="lt-LT"/>
                        </w:rPr>
                      </w:pPr>
                    </w:p>
                  </w:sdtContent>
                </w:sdt>
              </w:sdtContent>
            </w:sdt>
          </w:sdtContent>
        </w:sdt>
        <w:sdt>
          <w:sdtPr>
            <w:alias w:val="skyrius"/>
            <w:tag w:val="part_199480dfaa1b4343bcf10ee8abecf384"/>
            <w:lock w:val="sdtLocked"/>
            <w:richText/>
          </w:sdtPr>
          <w:sdtContent>
            <w:p>
              <w:pPr>
                <w:keepLines/>
                <w:suppressAutoHyphens/>
                <w:jc w:val="center"/>
                <w:rPr>
                  <w:b/>
                  <w:bCs/>
                  <w:caps/>
                  <w:color w:val="000000"/>
                  <w:szCs w:val="24"/>
                  <w:lang w:eastAsia="lt-LT"/>
                </w:rPr>
              </w:pPr>
              <w:sdt>
                <w:sdtPr>
                  <w:alias w:val="Numeris"/>
                  <w:tag w:val="nr_199480dfaa1b4343bcf10ee8abecf384"/>
                  <w:lock w:val="sdtLocked"/>
                  <w:richText/>
                </w:sdtPr>
                <w:sdtContent>
                  <w:r>
                    <w:rPr>
                      <w:b/>
                      <w:bCs/>
                      <w:caps/>
                      <w:color w:val="000000"/>
                      <w:szCs w:val="24"/>
                      <w:lang w:eastAsia="lt-LT"/>
                    </w:rPr>
                    <w:t>IV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199480dfaa1b4343bcf10ee8abecf384"/>
                  <w:lock w:val="sdtLocked"/>
                  <w:richText/>
                </w:sdtPr>
                <w:sdtContent>
                  <w:r>
                    <w:rPr>
                      <w:b/>
                      <w:bCs/>
                      <w:caps/>
                      <w:color w:val="000000"/>
                      <w:szCs w:val="24"/>
                      <w:lang w:eastAsia="lt-LT"/>
                    </w:rPr>
                    <w:t>REMIAMA VEIKLA</w:t>
                  </w:r>
                </w:sdtContent>
              </w:sdt>
            </w:p>
            <w:p>
              <w:pPr>
                <w:suppressAutoHyphens/>
                <w:spacing w:line="360" w:lineRule="auto"/>
                <w:jc w:val="center"/>
                <w:rPr>
                  <w:color w:val="000000"/>
                  <w:sz w:val="28"/>
                  <w:szCs w:val="28"/>
                  <w:lang w:eastAsia="lt-LT"/>
                </w:rPr>
              </w:pPr>
            </w:p>
            <w:sdt>
              <w:sdtPr>
                <w:alias w:val="7 p."/>
                <w:tag w:val="part_c70592ccf26d40be971bf4d1766cf665"/>
                <w:lock w:val="sdtLocked"/>
                <w:richText/>
              </w:sdtPr>
              <w:sdtContent>
                <w:p>
                  <w:pPr>
                    <w:suppressAutoHyphens/>
                    <w:spacing w:line="360" w:lineRule="auto"/>
                    <w:ind w:firstLine="312"/>
                    <w:jc w:val="both"/>
                    <w:rPr>
                      <w:color w:val="000000"/>
                      <w:szCs w:val="24"/>
                      <w:lang w:eastAsia="lt-LT"/>
                    </w:rPr>
                  </w:pPr>
                  <w:sdt>
                    <w:sdtPr>
                      <w:alias w:val="Numeris"/>
                      <w:tag w:val="nr_c70592ccf26d40be971bf4d1766cf665"/>
                      <w:lock w:val="sdtLocked"/>
                      <w:richText/>
                    </w:sdtPr>
                    <w:sdtContent>
                      <w:r>
                        <w:rPr>
                          <w:color w:val="000000"/>
                          <w:szCs w:val="24"/>
                          <w:lang w:eastAsia="lt-LT"/>
                        </w:rPr>
                        <w:t>7</w:t>
                      </w:r>
                    </w:sdtContent>
                  </w:sdt>
                  <w:r>
                    <w:rPr>
                      <w:color w:val="000000"/>
                      <w:szCs w:val="24"/>
                      <w:lang w:eastAsia="lt-LT"/>
                    </w:rPr>
                    <w:t>. Pagal priemonės veiklos sritį remiama gyvulininkyste užsiimančių ūkio subjektų veikla, susijusi su ūkinių gyvūnų draudimu nuo ūkinių gyvūnų užkrečiamųjų ligų.</w:t>
                  </w:r>
                </w:p>
              </w:sdtContent>
            </w:sdt>
            <w:sdt>
              <w:sdtPr>
                <w:alias w:val="8 p."/>
                <w:tag w:val="part_31b359e7fba54bfc883758414e8878b9"/>
                <w:lock w:val="sdtLocked"/>
                <w:richText/>
              </w:sdtPr>
              <w:sdtContent>
                <w:p>
                  <w:pPr>
                    <w:suppressAutoHyphens/>
                    <w:spacing w:line="360" w:lineRule="auto"/>
                    <w:ind w:firstLine="312"/>
                    <w:jc w:val="both"/>
                    <w:rPr>
                      <w:color w:val="000000"/>
                      <w:szCs w:val="24"/>
                      <w:lang w:eastAsia="lt-LT"/>
                    </w:rPr>
                  </w:pPr>
                  <w:sdt>
                    <w:sdtPr>
                      <w:alias w:val="Numeris"/>
                      <w:tag w:val="nr_31b359e7fba54bfc883758414e8878b9"/>
                      <w:lock w:val="sdtLocked"/>
                      <w:richText/>
                    </w:sdtPr>
                    <w:sdtContent>
                      <w:r>
                        <w:rPr>
                          <w:color w:val="000000"/>
                          <w:szCs w:val="24"/>
                          <w:lang w:eastAsia="lt-LT"/>
                        </w:rPr>
                        <w:t>8</w:t>
                      </w:r>
                    </w:sdtContent>
                  </w:sdt>
                  <w:r>
                    <w:rPr>
                      <w:color w:val="000000"/>
                      <w:szCs w:val="24"/>
                      <w:lang w:eastAsia="lt-LT"/>
                    </w:rPr>
                    <w:t>. Pagal priemonės veiklos sritį remiami sektoriai:</w:t>
                  </w:r>
                </w:p>
                <w:sdt>
                  <w:sdtPr>
                    <w:alias w:val="8.1 pp."/>
                    <w:tag w:val="part_e2ee5ae35eec4545aaf836238d2387fa"/>
                    <w:lock w:val="sdtLocked"/>
                    <w:richText/>
                  </w:sdtPr>
                  <w:sdtContent>
                    <w:p>
                      <w:pPr>
                        <w:suppressAutoHyphens/>
                        <w:spacing w:line="360" w:lineRule="auto"/>
                        <w:ind w:firstLine="312"/>
                        <w:jc w:val="both"/>
                        <w:rPr>
                          <w:color w:val="000000"/>
                          <w:szCs w:val="24"/>
                          <w:lang w:eastAsia="lt-LT"/>
                        </w:rPr>
                      </w:pPr>
                      <w:sdt>
                        <w:sdtPr>
                          <w:alias w:val="Numeris"/>
                          <w:tag w:val="nr_e2ee5ae35eec4545aaf836238d2387fa"/>
                          <w:lock w:val="sdtLocked"/>
                          <w:richText/>
                        </w:sdtPr>
                        <w:sdtContent>
                          <w:r>
                            <w:rPr>
                              <w:color w:val="000000"/>
                              <w:szCs w:val="24"/>
                              <w:lang w:eastAsia="lt-LT"/>
                            </w:rPr>
                            <w:t>8.1</w:t>
                          </w:r>
                        </w:sdtContent>
                      </w:sdt>
                      <w:r>
                        <w:rPr>
                          <w:color w:val="000000"/>
                          <w:szCs w:val="24"/>
                          <w:lang w:eastAsia="lt-LT"/>
                        </w:rPr>
                        <w:t>. galvijininkystė;</w:t>
                      </w:r>
                    </w:p>
                  </w:sdtContent>
                </w:sdt>
                <w:sdt>
                  <w:sdtPr>
                    <w:alias w:val="8.2 pp."/>
                    <w:tag w:val="part_067cb3bf899f48e9b22ada19ce57c350"/>
                    <w:lock w:val="sdtLocked"/>
                    <w:richText/>
                  </w:sdtPr>
                  <w:sdtContent>
                    <w:p>
                      <w:pPr>
                        <w:suppressAutoHyphens/>
                        <w:spacing w:line="360" w:lineRule="auto"/>
                        <w:ind w:firstLine="312"/>
                        <w:jc w:val="both"/>
                        <w:rPr>
                          <w:color w:val="000000"/>
                          <w:szCs w:val="24"/>
                          <w:lang w:eastAsia="lt-LT"/>
                        </w:rPr>
                      </w:pPr>
                      <w:sdt>
                        <w:sdtPr>
                          <w:alias w:val="Numeris"/>
                          <w:tag w:val="nr_067cb3bf899f48e9b22ada19ce57c350"/>
                          <w:lock w:val="sdtLocked"/>
                          <w:richText/>
                        </w:sdtPr>
                        <w:sdtContent>
                          <w:r>
                            <w:rPr>
                              <w:color w:val="000000"/>
                              <w:szCs w:val="24"/>
                              <w:lang w:eastAsia="lt-LT"/>
                            </w:rPr>
                            <w:t>8.2</w:t>
                          </w:r>
                        </w:sdtContent>
                      </w:sdt>
                      <w:r>
                        <w:rPr>
                          <w:color w:val="000000"/>
                          <w:szCs w:val="24"/>
                          <w:lang w:eastAsia="lt-LT"/>
                        </w:rPr>
                        <w:t>. avininkystė;</w:t>
                      </w:r>
                    </w:p>
                  </w:sdtContent>
                </w:sdt>
                <w:sdt>
                  <w:sdtPr>
                    <w:alias w:val="8.3 pp."/>
                    <w:tag w:val="part_6ec20bce96844091bb4edfb67cc40c22"/>
                    <w:lock w:val="sdtLocked"/>
                    <w:richText/>
                  </w:sdtPr>
                  <w:sdtContent>
                    <w:p>
                      <w:pPr>
                        <w:suppressAutoHyphens/>
                        <w:spacing w:line="360" w:lineRule="auto"/>
                        <w:ind w:firstLine="312"/>
                        <w:jc w:val="both"/>
                        <w:rPr>
                          <w:color w:val="000000"/>
                          <w:szCs w:val="24"/>
                          <w:lang w:eastAsia="lt-LT"/>
                        </w:rPr>
                      </w:pPr>
                      <w:sdt>
                        <w:sdtPr>
                          <w:alias w:val="Numeris"/>
                          <w:tag w:val="nr_6ec20bce96844091bb4edfb67cc40c22"/>
                          <w:lock w:val="sdtLocked"/>
                          <w:richText/>
                        </w:sdtPr>
                        <w:sdtContent>
                          <w:r>
                            <w:rPr>
                              <w:color w:val="000000"/>
                              <w:szCs w:val="24"/>
                              <w:lang w:eastAsia="lt-LT"/>
                            </w:rPr>
                            <w:t>8.3</w:t>
                          </w:r>
                        </w:sdtContent>
                      </w:sdt>
                      <w:r>
                        <w:rPr>
                          <w:color w:val="000000"/>
                          <w:szCs w:val="24"/>
                          <w:lang w:eastAsia="lt-LT"/>
                        </w:rPr>
                        <w:t>. ožkininkystė;</w:t>
                      </w:r>
                    </w:p>
                  </w:sdtContent>
                </w:sdt>
                <w:sdt>
                  <w:sdtPr>
                    <w:alias w:val="8.4 pp."/>
                    <w:tag w:val="part_19038551136443148c4d9a2ea4b05134"/>
                    <w:lock w:val="sdtLocked"/>
                    <w:richText/>
                  </w:sdtPr>
                  <w:sdtContent>
                    <w:p>
                      <w:pPr>
                        <w:suppressAutoHyphens/>
                        <w:spacing w:line="360" w:lineRule="auto"/>
                        <w:ind w:firstLine="312"/>
                        <w:jc w:val="both"/>
                        <w:rPr>
                          <w:color w:val="000000"/>
                          <w:szCs w:val="24"/>
                          <w:lang w:eastAsia="lt-LT"/>
                        </w:rPr>
                      </w:pPr>
                      <w:sdt>
                        <w:sdtPr>
                          <w:alias w:val="Numeris"/>
                          <w:tag w:val="nr_19038551136443148c4d9a2ea4b05134"/>
                          <w:lock w:val="sdtLocked"/>
                          <w:richText/>
                        </w:sdtPr>
                        <w:sdtContent>
                          <w:r>
                            <w:rPr>
                              <w:color w:val="000000"/>
                              <w:szCs w:val="24"/>
                              <w:lang w:eastAsia="lt-LT"/>
                            </w:rPr>
                            <w:t>8.4</w:t>
                          </w:r>
                        </w:sdtContent>
                      </w:sdt>
                      <w:r>
                        <w:rPr>
                          <w:color w:val="000000"/>
                          <w:szCs w:val="24"/>
                          <w:lang w:eastAsia="lt-LT"/>
                        </w:rPr>
                        <w:t>. arklininkystė;</w:t>
                      </w:r>
                    </w:p>
                  </w:sdtContent>
                </w:sdt>
                <w:sdt>
                  <w:sdtPr>
                    <w:alias w:val="8.5 pp."/>
                    <w:tag w:val="part_e1b7b1129a2b48899917d706a34033b8"/>
                    <w:lock w:val="sdtLocked"/>
                    <w:richText/>
                  </w:sdtPr>
                  <w:sdtContent>
                    <w:p>
                      <w:pPr>
                        <w:suppressAutoHyphens/>
                        <w:spacing w:line="360" w:lineRule="auto"/>
                        <w:ind w:firstLine="312"/>
                        <w:jc w:val="both"/>
                        <w:rPr>
                          <w:color w:val="000000"/>
                          <w:szCs w:val="24"/>
                          <w:lang w:eastAsia="lt-LT"/>
                        </w:rPr>
                      </w:pPr>
                      <w:sdt>
                        <w:sdtPr>
                          <w:alias w:val="Numeris"/>
                          <w:tag w:val="nr_e1b7b1129a2b48899917d706a34033b8"/>
                          <w:lock w:val="sdtLocked"/>
                          <w:richText/>
                        </w:sdtPr>
                        <w:sdtContent>
                          <w:r>
                            <w:rPr>
                              <w:color w:val="000000"/>
                              <w:szCs w:val="24"/>
                              <w:lang w:eastAsia="lt-LT"/>
                            </w:rPr>
                            <w:t>8.5</w:t>
                          </w:r>
                        </w:sdtContent>
                      </w:sdt>
                      <w:r>
                        <w:rPr>
                          <w:color w:val="000000"/>
                          <w:szCs w:val="24"/>
                          <w:lang w:eastAsia="lt-LT"/>
                        </w:rPr>
                        <w:t>. kiaulininkystė;</w:t>
                      </w:r>
                    </w:p>
                  </w:sdtContent>
                </w:sdt>
                <w:sdt>
                  <w:sdtPr>
                    <w:alias w:val="8.6 pp."/>
                    <w:tag w:val="part_6a02ee7afadd47ee9997de7848cdd928"/>
                    <w:lock w:val="sdtLocked"/>
                    <w:richText/>
                  </w:sdtPr>
                  <w:sdtContent>
                    <w:p>
                      <w:pPr>
                        <w:suppressAutoHyphens/>
                        <w:spacing w:line="360" w:lineRule="auto"/>
                        <w:ind w:firstLine="312"/>
                        <w:jc w:val="both"/>
                        <w:rPr>
                          <w:color w:val="000000"/>
                          <w:szCs w:val="24"/>
                          <w:lang w:eastAsia="lt-LT"/>
                        </w:rPr>
                      </w:pPr>
                      <w:sdt>
                        <w:sdtPr>
                          <w:alias w:val="Numeris"/>
                          <w:tag w:val="nr_6a02ee7afadd47ee9997de7848cdd928"/>
                          <w:lock w:val="sdtLocked"/>
                          <w:richText/>
                        </w:sdtPr>
                        <w:sdtContent>
                          <w:r>
                            <w:rPr>
                              <w:color w:val="000000"/>
                              <w:szCs w:val="24"/>
                              <w:lang w:eastAsia="lt-LT"/>
                            </w:rPr>
                            <w:t>8.6</w:t>
                          </w:r>
                        </w:sdtContent>
                      </w:sdt>
                      <w:r>
                        <w:rPr>
                          <w:color w:val="000000"/>
                          <w:szCs w:val="24"/>
                          <w:lang w:eastAsia="lt-LT"/>
                        </w:rPr>
                        <w:t>. paukštininkystė.</w:t>
                      </w:r>
                    </w:p>
                    <w:p>
                      <w:pPr>
                        <w:suppressAutoHyphens/>
                        <w:spacing w:line="360" w:lineRule="auto"/>
                        <w:ind w:firstLine="312"/>
                        <w:jc w:val="both"/>
                        <w:rPr>
                          <w:color w:val="000000"/>
                          <w:szCs w:val="24"/>
                          <w:lang w:eastAsia="lt-LT"/>
                        </w:rPr>
                      </w:pPr>
                    </w:p>
                  </w:sdtContent>
                </w:sdt>
              </w:sdtContent>
            </w:sdt>
          </w:sdtContent>
        </w:sdt>
        <w:sdt>
          <w:sdtPr>
            <w:alias w:val="skyrius"/>
            <w:tag w:val="part_fa733bc0a764407392e52fb8bdc5696b"/>
            <w:lock w:val="sdtLocked"/>
            <w:richText/>
          </w:sdtPr>
          <w:sdtContent>
            <w:p>
              <w:pPr>
                <w:suppressAutoHyphens/>
                <w:jc w:val="center"/>
                <w:rPr>
                  <w:b/>
                  <w:color w:val="000000"/>
                  <w:szCs w:val="24"/>
                  <w:lang w:eastAsia="lt-LT"/>
                </w:rPr>
              </w:pPr>
              <w:sdt>
                <w:sdtPr>
                  <w:alias w:val="Numeris"/>
                  <w:tag w:val="nr_fa733bc0a764407392e52fb8bdc5696b"/>
                  <w:lock w:val="sdtLocked"/>
                  <w:richText/>
                </w:sdtPr>
                <w:sdtContent>
                  <w:r>
                    <w:rPr>
                      <w:b/>
                      <w:color w:val="000000"/>
                      <w:szCs w:val="24"/>
                      <w:lang w:eastAsia="lt-LT"/>
                    </w:rPr>
                    <w:t>V</w:t>
                  </w:r>
                </w:sdtContent>
              </w:sdt>
              <w:r>
                <w:rPr>
                  <w:b/>
                  <w:color w:val="000000"/>
                  <w:szCs w:val="24"/>
                  <w:lang w:eastAsia="lt-LT"/>
                </w:rPr>
                <w:t xml:space="preserve"> SKYRIUS</w:t>
              </w:r>
            </w:p>
            <w:p>
              <w:pPr>
                <w:suppressAutoHyphens/>
                <w:jc w:val="center"/>
                <w:rPr>
                  <w:b/>
                  <w:color w:val="000000"/>
                  <w:szCs w:val="24"/>
                  <w:lang w:eastAsia="lt-LT"/>
                </w:rPr>
              </w:pPr>
              <w:sdt>
                <w:sdtPr>
                  <w:alias w:val="Pavadinimas"/>
                  <w:tag w:val="title_fa733bc0a764407392e52fb8bdc5696b"/>
                  <w:lock w:val="sdtLocked"/>
                  <w:richText/>
                </w:sdtPr>
                <w:sdtContent>
                  <w:r>
                    <w:rPr>
                      <w:b/>
                      <w:color w:val="000000"/>
                      <w:szCs w:val="24"/>
                      <w:lang w:eastAsia="lt-LT"/>
                    </w:rPr>
                    <w:t>GALIMI PAREIŠKĖJAI</w:t>
                  </w:r>
                </w:sdtContent>
              </w:sdt>
            </w:p>
            <w:p>
              <w:pPr>
                <w:suppressAutoHyphens/>
                <w:spacing w:line="360" w:lineRule="auto"/>
                <w:jc w:val="center"/>
                <w:rPr>
                  <w:color w:val="000000"/>
                  <w:sz w:val="28"/>
                  <w:szCs w:val="28"/>
                  <w:lang w:eastAsia="lt-LT"/>
                </w:rPr>
              </w:pPr>
            </w:p>
            <w:sdt>
              <w:sdtPr>
                <w:alias w:val="9 p."/>
                <w:tag w:val="part_c72876f4bcd54f7fa002b00e3d80889d"/>
                <w:lock w:val="sdtLocked"/>
                <w:richText/>
              </w:sdtPr>
              <w:sdtContent>
                <w:p>
                  <w:pPr>
                    <w:overflowPunct w:val="0"/>
                    <w:spacing w:line="336" w:lineRule="auto"/>
                    <w:ind w:firstLine="284"/>
                    <w:jc w:val="both"/>
                    <w:textAlignment w:val="baseline"/>
                    <w:rPr>
                      <w:szCs w:val="24"/>
                    </w:rPr>
                  </w:pPr>
                  <w:sdt>
                    <w:sdtPr>
                      <w:alias w:val="Numeris"/>
                      <w:tag w:val="nr_c72876f4bcd54f7fa002b00e3d80889d"/>
                      <w:lock w:val="sdtLocked"/>
                      <w:richText/>
                    </w:sdtPr>
                    <w:sdtContent>
                      <w:r>
                        <w:rPr>
                          <w:szCs w:val="24"/>
                        </w:rPr>
                        <w:t>9</w:t>
                      </w:r>
                    </w:sdtContent>
                  </w:sdt>
                  <w:r>
                    <w:rPr>
                      <w:szCs w:val="24"/>
                    </w:rPr>
                    <w:t>. Paramos gali kreiptis žemės ūkio veiklos subjektas, kuris:</w:t>
                  </w:r>
                </w:p>
                <w:sdt>
                  <w:sdtPr>
                    <w:alias w:val="9.1 pp."/>
                    <w:tag w:val="part_d2ab0d5d363c43dba690a6881d6d131d"/>
                    <w:lock w:val="sdtLocked"/>
                    <w:richText/>
                  </w:sdtPr>
                  <w:sdtContent>
                    <w:p>
                      <w:pPr>
                        <w:overflowPunct w:val="0"/>
                        <w:spacing w:line="336" w:lineRule="auto"/>
                        <w:ind w:firstLine="284"/>
                        <w:jc w:val="both"/>
                        <w:textAlignment w:val="baseline"/>
                        <w:rPr>
                          <w:szCs w:val="24"/>
                        </w:rPr>
                      </w:pPr>
                      <w:sdt>
                        <w:sdtPr>
                          <w:alias w:val="Numeris"/>
                          <w:tag w:val="nr_d2ab0d5d363c43dba690a6881d6d131d"/>
                          <w:lock w:val="sdtLocked"/>
                          <w:richText/>
                        </w:sdtPr>
                        <w:sdtContent>
                          <w:r>
                            <w:rPr>
                              <w:szCs w:val="24"/>
                            </w:rPr>
                            <w:t>9.1</w:t>
                          </w:r>
                        </w:sdtContent>
                      </w:sdt>
                      <w:r>
                        <w:rPr>
                          <w:szCs w:val="24"/>
                        </w:rPr>
                        <w:t>. laiko ūkinius gyvūnus, kurie yra įregistruoti jo vardu Ūkinių gyvūnų registre Lietuvos Respublikos žemės ūkio ministro 2003 m. birželio 16 d. įsakymo Nr. 3D-234 „Dėl Ūkinių gyvūnų laikymo vietų registravimo ir jose laikomų ūkinių gyvūnų ženklinimo ir apskaitos tvarkos aprašo patvirtinimo“ (toliau – Lietuvos Respublikos žemės ūkio ministro 2003 m. birželio 16 d. įsakymas Nr. 3D-234) nustatyta tvarka;</w:t>
                      </w:r>
                    </w:p>
                  </w:sdtContent>
                </w:sdt>
                <w:sdt>
                  <w:sdtPr>
                    <w:alias w:val="9.2 pp."/>
                    <w:tag w:val="part_8c2db3a8e9d247aa932a4cfecd330d1d"/>
                    <w:lock w:val="sdtLocked"/>
                    <w:richText/>
                  </w:sdtPr>
                  <w:sdtContent>
                    <w:p>
                      <w:pPr>
                        <w:overflowPunct w:val="0"/>
                        <w:spacing w:line="336" w:lineRule="auto"/>
                        <w:ind w:firstLine="284"/>
                        <w:jc w:val="both"/>
                        <w:textAlignment w:val="baseline"/>
                        <w:rPr>
                          <w:szCs w:val="24"/>
                        </w:rPr>
                      </w:pPr>
                      <w:sdt>
                        <w:sdtPr>
                          <w:alias w:val="Numeris"/>
                          <w:tag w:val="nr_8c2db3a8e9d247aa932a4cfecd330d1d"/>
                          <w:lock w:val="sdtLocked"/>
                          <w:richText/>
                        </w:sdtPr>
                        <w:sdtContent>
                          <w:r>
                            <w:rPr>
                              <w:szCs w:val="24"/>
                            </w:rPr>
                            <w:t>9.2</w:t>
                          </w:r>
                        </w:sdtContent>
                      </w:sdt>
                      <w:r>
                        <w:rPr>
                          <w:szCs w:val="24"/>
                        </w:rPr>
                        <w:t>. yra savo vardu kaip valdos valdytojas įregistravęs žemės ūkio valdą Lietuvos Respublikos Vyriausybės 2002 m. rugpjūčio 27 d. nutarimo Nr. 1351 „Dėl Lietuvos Respublikos žemės ūkio ir kaimo verslo registro įsteigimo ir jo nuostatų patvirtinimo“ nustatyta tvarka.</w:t>
                      </w:r>
                    </w:p>
                    <w:p>
                      <w:pPr>
                        <w:keepLines/>
                        <w:suppressAutoHyphens/>
                        <w:jc w:val="center"/>
                        <w:rPr>
                          <w:b/>
                          <w:bCs/>
                          <w:caps/>
                          <w:color w:val="000000"/>
                          <w:szCs w:val="24"/>
                          <w:lang w:eastAsia="lt-LT"/>
                        </w:rPr>
                      </w:pPr>
                    </w:p>
                  </w:sdtContent>
                </w:sdt>
              </w:sdtContent>
            </w:sdt>
          </w:sdtContent>
        </w:sdt>
        <w:sdt>
          <w:sdtPr>
            <w:alias w:val="skyrius"/>
            <w:tag w:val="part_c8992ccdaaf74af2ae5f683e058d900e"/>
            <w:lock w:val="sdtLocked"/>
            <w:richText/>
          </w:sdtPr>
          <w:sdtContent>
            <w:p>
              <w:pPr>
                <w:keepLines/>
                <w:suppressAutoHyphens/>
                <w:jc w:val="center"/>
                <w:rPr>
                  <w:b/>
                  <w:bCs/>
                  <w:caps/>
                  <w:color w:val="000000"/>
                  <w:szCs w:val="24"/>
                  <w:lang w:eastAsia="lt-LT"/>
                </w:rPr>
              </w:pPr>
              <w:sdt>
                <w:sdtPr>
                  <w:alias w:val="Numeris"/>
                  <w:tag w:val="nr_c8992ccdaaf74af2ae5f683e058d900e"/>
                  <w:lock w:val="sdtLocked"/>
                  <w:richText/>
                </w:sdtPr>
                <w:sdtContent>
                  <w:r>
                    <w:rPr>
                      <w:b/>
                      <w:bCs/>
                      <w:caps/>
                      <w:color w:val="000000"/>
                      <w:szCs w:val="24"/>
                      <w:lang w:eastAsia="lt-LT"/>
                    </w:rPr>
                    <w:t>VI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c8992ccdaaf74af2ae5f683e058d900e"/>
                  <w:lock w:val="sdtLocked"/>
                  <w:richText/>
                </w:sdtPr>
                <w:sdtContent>
                  <w:r>
                    <w:rPr>
                      <w:b/>
                      <w:bCs/>
                      <w:caps/>
                      <w:color w:val="000000"/>
                      <w:szCs w:val="24"/>
                      <w:lang w:eastAsia="lt-LT"/>
                    </w:rPr>
                    <w:t xml:space="preserve">TINKAMUMO Sąlygos ir reikalavimai gauti paramĄ </w:t>
                  </w:r>
                </w:sdtContent>
              </w:sdt>
            </w:p>
            <w:p>
              <w:pPr>
                <w:suppressAutoHyphens/>
                <w:spacing w:line="360" w:lineRule="auto"/>
                <w:jc w:val="center"/>
                <w:rPr>
                  <w:color w:val="000000"/>
                  <w:sz w:val="28"/>
                  <w:szCs w:val="28"/>
                  <w:lang w:eastAsia="lt-LT"/>
                </w:rPr>
              </w:pPr>
            </w:p>
            <w:sdt>
              <w:sdtPr>
                <w:alias w:val="10 p."/>
                <w:tag w:val="part_7e1200a5704f4aeb980b098dec60d484"/>
                <w:lock w:val="sdtLocked"/>
                <w:richText/>
              </w:sdtPr>
              <w:sdtContent>
                <w:p>
                  <w:pPr>
                    <w:spacing w:line="360" w:lineRule="auto"/>
                    <w:ind w:firstLine="284"/>
                    <w:jc w:val="both"/>
                    <w:rPr>
                      <w:szCs w:val="24"/>
                      <w:lang w:eastAsia="lt-LT"/>
                    </w:rPr>
                  </w:pPr>
                  <w:sdt>
                    <w:sdtPr>
                      <w:alias w:val="Numeris"/>
                      <w:tag w:val="nr_7e1200a5704f4aeb980b098dec60d484"/>
                      <w:lock w:val="sdtLocked"/>
                      <w:richText/>
                    </w:sdtPr>
                    <w:sdtContent>
                      <w:r>
                        <w:rPr>
                          <w:szCs w:val="24"/>
                          <w:lang w:eastAsia="lt-LT"/>
                        </w:rPr>
                        <w:t>10</w:t>
                      </w:r>
                    </w:sdtContent>
                  </w:sdt>
                  <w:r>
                    <w:rPr>
                      <w:szCs w:val="24"/>
                      <w:lang w:eastAsia="lt-LT"/>
                    </w:rPr>
                    <w:t>. Paramos paraiškos tinkamumas gauti paramą vertinamas pagal paramos paraiškos pateikimo dieną pareiškėjo pateiktus ir atitinkamais dokumentais pagrįstus duomenis, viešuosiuose registruose esančius duomenis, taip pat pagal dokumentus ir informaciją, gautą iš pareiškėjo po savivaldybės paklausimo (-ų). Jei šie duomenys skiriasi, vadovaujamasi registruose esančiais duomenimis.</w:t>
                  </w:r>
                </w:p>
              </w:sdtContent>
            </w:sdt>
            <w:sdt>
              <w:sdtPr>
                <w:alias w:val="11 p."/>
                <w:tag w:val="part_9b54a59904bb419aa0df4fe0237f63ac"/>
                <w:lock w:val="sdtLocked"/>
                <w:richText/>
              </w:sdtPr>
              <w:sdtContent>
                <w:p>
                  <w:pPr>
                    <w:spacing w:line="360" w:lineRule="auto"/>
                    <w:ind w:firstLine="284"/>
                    <w:jc w:val="both"/>
                    <w:rPr>
                      <w:szCs w:val="24"/>
                      <w:lang w:eastAsia="lt-LT"/>
                    </w:rPr>
                  </w:pPr>
                  <w:sdt>
                    <w:sdtPr>
                      <w:alias w:val="Numeris"/>
                      <w:tag w:val="nr_9b54a59904bb419aa0df4fe0237f63ac"/>
                      <w:lock w:val="sdtLocked"/>
                      <w:richText/>
                    </w:sdtPr>
                    <w:sdtContent>
                      <w:r>
                        <w:rPr>
                          <w:szCs w:val="24"/>
                          <w:lang w:eastAsia="lt-LT"/>
                        </w:rPr>
                        <w:t>11</w:t>
                      </w:r>
                    </w:sdtContent>
                  </w:sdt>
                  <w:r>
                    <w:rPr>
                      <w:szCs w:val="24"/>
                      <w:lang w:eastAsia="lt-LT"/>
                    </w:rPr>
                    <w:t>. Pareiškėjas laikomas tinkamu gauti paramą, jei:</w:t>
                  </w:r>
                </w:p>
                <w:sdt>
                  <w:sdtPr>
                    <w:alias w:val="11.1 pp."/>
                    <w:tag w:val="part_db658cf76522491797c8af92db93327a"/>
                    <w:lock w:val="sdtLocked"/>
                    <w:richText/>
                  </w:sdtPr>
                  <w:sdtContent>
                    <w:p>
                      <w:pPr>
                        <w:suppressAutoHyphens/>
                        <w:spacing w:line="360" w:lineRule="auto"/>
                        <w:ind w:firstLine="312"/>
                        <w:jc w:val="both"/>
                        <w:rPr>
                          <w:color w:val="000000"/>
                          <w:szCs w:val="24"/>
                          <w:lang w:eastAsia="lt-LT"/>
                        </w:rPr>
                      </w:pPr>
                      <w:sdt>
                        <w:sdtPr>
                          <w:alias w:val="Numeris"/>
                          <w:tag w:val="nr_db658cf76522491797c8af92db93327a"/>
                          <w:lock w:val="sdtLocked"/>
                          <w:richText/>
                        </w:sdtPr>
                        <w:sdtContent>
                          <w:r>
                            <w:rPr>
                              <w:color w:val="000000"/>
                              <w:szCs w:val="24"/>
                              <w:lang w:eastAsia="lt-LT"/>
                            </w:rPr>
                            <w:t>11.1</w:t>
                          </w:r>
                        </w:sdtContent>
                      </w:sdt>
                      <w:r>
                        <w:rPr>
                          <w:color w:val="000000"/>
                          <w:szCs w:val="24"/>
                          <w:lang w:eastAsia="lt-LT"/>
                        </w:rPr>
                        <w:t xml:space="preserve">. paramos paraišką teikia subjektas, šių Taisyklių V skyriuje įvardytas galimu pareiškėju; </w:t>
                      </w:r>
                    </w:p>
                  </w:sdtContent>
                </w:sdt>
                <w:sdt>
                  <w:sdtPr>
                    <w:alias w:val="11.2 pp."/>
                    <w:tag w:val="part_7f258b2dfcd4416b8f1a73a4e0680f04"/>
                    <w:lock w:val="sdtLocked"/>
                    <w:richText/>
                  </w:sdtPr>
                  <w:sdtContent>
                    <w:p>
                      <w:pPr>
                        <w:suppressAutoHyphens/>
                        <w:spacing w:line="360" w:lineRule="auto"/>
                        <w:ind w:firstLine="312"/>
                        <w:jc w:val="both"/>
                        <w:rPr>
                          <w:color w:val="000000"/>
                          <w:szCs w:val="24"/>
                          <w:lang w:eastAsia="lt-LT"/>
                        </w:rPr>
                      </w:pPr>
                      <w:sdt>
                        <w:sdtPr>
                          <w:alias w:val="Numeris"/>
                          <w:tag w:val="nr_7f258b2dfcd4416b8f1a73a4e0680f04"/>
                          <w:lock w:val="sdtLocked"/>
                          <w:richText/>
                        </w:sdtPr>
                        <w:sdtContent>
                          <w:r>
                            <w:rPr>
                              <w:color w:val="000000"/>
                              <w:szCs w:val="24"/>
                              <w:lang w:eastAsia="lt-LT"/>
                            </w:rPr>
                            <w:t>11.2</w:t>
                          </w:r>
                        </w:sdtContent>
                      </w:sdt>
                      <w:r>
                        <w:rPr>
                          <w:color w:val="000000"/>
                          <w:szCs w:val="24"/>
                          <w:lang w:eastAsia="lt-LT"/>
                        </w:rPr>
                        <w:t xml:space="preserve">. paramos paraiška atitinka šių Taisyklių III skyriuje nurodytus prioritetus, tikslines sritis ir kompleksinius tikslus; </w:t>
                      </w:r>
                    </w:p>
                  </w:sdtContent>
                </w:sdt>
                <w:sdt>
                  <w:sdtPr>
                    <w:alias w:val="11.3 pp."/>
                    <w:tag w:val="part_276067341bdc4c2abaab42807442a1dd"/>
                    <w:lock w:val="sdtLocked"/>
                    <w:richText/>
                  </w:sdtPr>
                  <w:sdtContent>
                    <w:p>
                      <w:pPr>
                        <w:suppressAutoHyphens/>
                        <w:spacing w:line="360" w:lineRule="auto"/>
                        <w:ind w:firstLine="312"/>
                        <w:jc w:val="both"/>
                        <w:rPr>
                          <w:color w:val="000000"/>
                          <w:szCs w:val="24"/>
                          <w:lang w:eastAsia="lt-LT"/>
                        </w:rPr>
                      </w:pPr>
                      <w:sdt>
                        <w:sdtPr>
                          <w:alias w:val="Numeris"/>
                          <w:tag w:val="nr_276067341bdc4c2abaab42807442a1dd"/>
                          <w:lock w:val="sdtLocked"/>
                          <w:richText/>
                        </w:sdtPr>
                        <w:sdtContent>
                          <w:r>
                            <w:rPr>
                              <w:color w:val="000000"/>
                              <w:szCs w:val="24"/>
                              <w:lang w:eastAsia="lt-LT"/>
                            </w:rPr>
                            <w:t>11.3</w:t>
                          </w:r>
                        </w:sdtContent>
                      </w:sdt>
                      <w:r>
                        <w:rPr>
                          <w:color w:val="000000"/>
                          <w:szCs w:val="24"/>
                          <w:lang w:eastAsia="lt-LT"/>
                        </w:rPr>
                        <w:t>. paramos paraiška yra susijusi su remiama veikla, nurodyta Taisyklių IV skyriuje;</w:t>
                      </w:r>
                    </w:p>
                  </w:sdtContent>
                </w:sdt>
                <w:sdt>
                  <w:sdtPr>
                    <w:alias w:val="11.4 pp."/>
                    <w:tag w:val="part_641f6c82e9534393b0ffc2c0a0bbffc1"/>
                    <w:lock w:val="sdtLocked"/>
                    <w:richText/>
                  </w:sdtPr>
                  <w:sdtContent>
                    <w:p>
                      <w:pPr>
                        <w:suppressAutoHyphens/>
                        <w:spacing w:line="360" w:lineRule="auto"/>
                        <w:ind w:firstLine="312"/>
                        <w:jc w:val="both"/>
                        <w:rPr>
                          <w:color w:val="000000"/>
                          <w:szCs w:val="24"/>
                          <w:lang w:eastAsia="lt-LT"/>
                        </w:rPr>
                      </w:pPr>
                      <w:sdt>
                        <w:sdtPr>
                          <w:alias w:val="Numeris"/>
                          <w:tag w:val="nr_641f6c82e9534393b0ffc2c0a0bbffc1"/>
                          <w:lock w:val="sdtLocked"/>
                          <w:richText/>
                        </w:sdtPr>
                        <w:sdtContent>
                          <w:r>
                            <w:rPr>
                              <w:color w:val="000000"/>
                              <w:szCs w:val="24"/>
                              <w:lang w:eastAsia="lt-LT"/>
                            </w:rPr>
                            <w:t>11.4</w:t>
                          </w:r>
                        </w:sdtContent>
                      </w:sdt>
                      <w:r>
                        <w:rPr>
                          <w:color w:val="000000"/>
                          <w:szCs w:val="24"/>
                          <w:lang w:eastAsia="lt-LT"/>
                        </w:rPr>
                        <w:t>. pareiškėjas užtikrina, kad išlaidos, kurioms finansuoti prašoma paramos, nebuvo, nėra ir nebus finansuojamos iš kitų ES fondų ir kitų viešųjų lėšų;</w:t>
                      </w:r>
                    </w:p>
                  </w:sdtContent>
                </w:sdt>
                <w:sdt>
                  <w:sdtPr>
                    <w:alias w:val="11.5 pp."/>
                    <w:tag w:val="part_36037f4d5ce74595b2e4e0d37ad3a982"/>
                    <w:lock w:val="sdtLocked"/>
                    <w:richText/>
                  </w:sdtPr>
                  <w:sdtContent>
                    <w:p>
                      <w:pPr>
                        <w:overflowPunct w:val="0"/>
                        <w:spacing w:line="336" w:lineRule="auto"/>
                        <w:ind w:firstLine="284"/>
                        <w:jc w:val="both"/>
                        <w:textAlignment w:val="baseline"/>
                        <w:rPr>
                          <w:szCs w:val="24"/>
                        </w:rPr>
                      </w:pPr>
                      <w:sdt>
                        <w:sdtPr>
                          <w:alias w:val="Numeris"/>
                          <w:tag w:val="nr_36037f4d5ce74595b2e4e0d37ad3a982"/>
                          <w:lock w:val="sdtLocked"/>
                          <w:richText/>
                        </w:sdtPr>
                        <w:sdtContent>
                          <w:r>
                            <w:rPr>
                              <w:szCs w:val="24"/>
                            </w:rPr>
                            <w:t>11.5</w:t>
                          </w:r>
                        </w:sdtContent>
                      </w:sdt>
                      <w:r>
                        <w:rPr>
                          <w:szCs w:val="24"/>
                        </w:rPr>
                        <w:t>. sudarytoje atskiroje ūkinių gyvūnų draudimo sutartyje ir jos pakeitimuose nurodyta:</w:t>
                      </w:r>
                    </w:p>
                    <w:sdt>
                      <w:sdtPr>
                        <w:alias w:val="11.5.1 pp."/>
                        <w:tag w:val="part_5d5d8ad5b56c4d81a196344705e890c5"/>
                        <w:lock w:val="sdtLocked"/>
                        <w:richText/>
                      </w:sdtPr>
                      <w:sdtContent>
                        <w:p>
                          <w:pPr>
                            <w:overflowPunct w:val="0"/>
                            <w:spacing w:line="336" w:lineRule="auto"/>
                            <w:ind w:firstLine="284"/>
                            <w:jc w:val="both"/>
                            <w:textAlignment w:val="baseline"/>
                            <w:rPr>
                              <w:szCs w:val="24"/>
                            </w:rPr>
                          </w:pPr>
                          <w:sdt>
                            <w:sdtPr>
                              <w:alias w:val="Numeris"/>
                              <w:tag w:val="nr_5d5d8ad5b56c4d81a196344705e890c5"/>
                              <w:lock w:val="sdtLocked"/>
                              <w:richText/>
                            </w:sdtPr>
                            <w:sdtContent>
                              <w:r>
                                <w:rPr>
                                  <w:szCs w:val="24"/>
                                </w:rPr>
                                <w:t>11.5.1</w:t>
                              </w:r>
                            </w:sdtContent>
                          </w:sdt>
                          <w:r>
                            <w:rPr>
                              <w:szCs w:val="24"/>
                            </w:rPr>
                            <w:t>. duomenys apie draudimo įmonę ir ūkinius gyvūnus draudžiantį pareiškėją;</w:t>
                          </w:r>
                        </w:p>
                      </w:sdtContent>
                    </w:sdt>
                    <w:sdt>
                      <w:sdtPr>
                        <w:alias w:val="11.5.2 pp."/>
                        <w:tag w:val="part_6be086161e1b455192c968493220407a"/>
                        <w:lock w:val="sdtLocked"/>
                        <w:richText/>
                      </w:sdtPr>
                      <w:sdtContent>
                        <w:p>
                          <w:pPr>
                            <w:overflowPunct w:val="0"/>
                            <w:spacing w:line="336" w:lineRule="auto"/>
                            <w:ind w:firstLine="284"/>
                            <w:jc w:val="both"/>
                            <w:textAlignment w:val="baseline"/>
                          </w:pPr>
                          <w:sdt>
                            <w:sdtPr>
                              <w:alias w:val="Numeris"/>
                              <w:tag w:val="nr_6be086161e1b455192c968493220407a"/>
                              <w:lock w:val="sdtLocked"/>
                              <w:richText/>
                            </w:sdtPr>
                            <w:sdtContent>
                              <w:r>
                                <w:t>11.5.2</w:t>
                              </w:r>
                            </w:sdtContent>
                          </w:sdt>
                          <w:r>
                            <w:t xml:space="preserve">. draudžiamoji rizika – </w:t>
                          </w:r>
                          <w:r>
                            <w:rPr>
                              <w:color w:val="000000"/>
                            </w:rPr>
                            <w:t xml:space="preserve">Taisyklių 1 priede nurodytos </w:t>
                          </w:r>
                          <w:r>
                            <w:t>ūkinių gyvūnų užkrečiamosios ligos;</w:t>
                          </w:r>
                        </w:p>
                      </w:sdtContent>
                    </w:sdt>
                    <w:sdt>
                      <w:sdtPr>
                        <w:alias w:val="11.5.3 pp."/>
                        <w:tag w:val="part_1d41df35a85c4f88a2a91ade66d3047c"/>
                        <w:lock w:val="sdtLocked"/>
                        <w:richText/>
                      </w:sdtPr>
                      <w:sdtContent>
                        <w:p>
                          <w:pPr>
                            <w:overflowPunct w:val="0"/>
                            <w:spacing w:line="336" w:lineRule="auto"/>
                            <w:ind w:firstLine="284"/>
                            <w:jc w:val="both"/>
                            <w:textAlignment w:val="baseline"/>
                            <w:rPr>
                              <w:szCs w:val="24"/>
                            </w:rPr>
                          </w:pPr>
                          <w:sdt>
                            <w:sdtPr>
                              <w:alias w:val="Numeris"/>
                              <w:tag w:val="nr_1d41df35a85c4f88a2a91ade66d3047c"/>
                              <w:lock w:val="sdtLocked"/>
                              <w:richText/>
                            </w:sdtPr>
                            <w:sdtContent>
                              <w:r>
                                <w:rPr>
                                  <w:szCs w:val="24"/>
                                </w:rPr>
                                <w:t>11.5.3</w:t>
                              </w:r>
                            </w:sdtContent>
                          </w:sdt>
                          <w:r>
                            <w:rPr>
                              <w:szCs w:val="24"/>
                            </w:rPr>
                            <w:t>. draudžiamųjų ūkinių gyvūnų rūšys: galvijai, avys, ožkos, arkliai, kiaulės, antys, kalakutai, vištos, putpelės, žąsys ir stručiai;</w:t>
                          </w:r>
                        </w:p>
                      </w:sdtContent>
                    </w:sdt>
                    <w:sdt>
                      <w:sdtPr>
                        <w:alias w:val="11.5.4 pp."/>
                        <w:tag w:val="part_04f190164b1e435b80c8f22f0ac41a6f"/>
                        <w:lock w:val="sdtLocked"/>
                        <w:richText/>
                      </w:sdtPr>
                      <w:sdtContent>
                        <w:p>
                          <w:pPr>
                            <w:overflowPunct w:val="0"/>
                            <w:spacing w:line="336" w:lineRule="auto"/>
                            <w:ind w:firstLine="284"/>
                            <w:jc w:val="both"/>
                            <w:textAlignment w:val="baseline"/>
                            <w:rPr>
                              <w:szCs w:val="24"/>
                            </w:rPr>
                          </w:pPr>
                          <w:sdt>
                            <w:sdtPr>
                              <w:alias w:val="Numeris"/>
                              <w:tag w:val="nr_04f190164b1e435b80c8f22f0ac41a6f"/>
                              <w:lock w:val="sdtLocked"/>
                              <w:richText/>
                            </w:sdtPr>
                            <w:sdtContent>
                              <w:r>
                                <w:rPr>
                                  <w:szCs w:val="24"/>
                                </w:rPr>
                                <w:t>11.5.4</w:t>
                              </w:r>
                            </w:sdtContent>
                          </w:sdt>
                          <w:r>
                            <w:rPr>
                              <w:szCs w:val="24"/>
                            </w:rPr>
                            <w:t>. draudžiamieji ūkiniai gyvūnai, draudžiamųjų ūkinių gyvūnų skaičius, draudimo suma ir draudimo įmokos suma pagal ūkinių gyvūnų rūšis ir grupes, nurodytas Ūkinių gyvūnų, sugrupuotų atsižvelgiant į Ūkinių gyvūnų registro duomenis, 2015 metų normatyvinių kainų, taikytinų Lietuvos kaimo plėtros 2014–2020 metų programos priemonės „Rizikos valdymas“ veiklos sričiai „Pasėlių, gyvūnų ir augalų draudimo įmokos“, susijusiai su ūkinių gyvūnų draudimo įmokų kompensavimu, įgyvendinti, sąraše</w:t>
                          </w:r>
                          <w:r>
                            <w:rPr>
                              <w:spacing w:val="-2"/>
                              <w:szCs w:val="24"/>
                            </w:rPr>
                            <w:t xml:space="preserve"> (Taisyklių 2 priedas)</w:t>
                          </w:r>
                          <w:r>
                            <w:rPr>
                              <w:szCs w:val="24"/>
                            </w:rPr>
                            <w:t xml:space="preserve"> (toliau – Ūkinių gyvūnų kainų sąrašas);</w:t>
                          </w:r>
                        </w:p>
                      </w:sdtContent>
                    </w:sdt>
                    <w:sdt>
                      <w:sdtPr>
                        <w:alias w:val="11.5.5 pp."/>
                        <w:tag w:val="part_3ec129271bd7468e96e5e6926bc775ba"/>
                        <w:lock w:val="sdtLocked"/>
                        <w:richText/>
                      </w:sdtPr>
                      <w:sdtContent>
                        <w:p>
                          <w:pPr>
                            <w:overflowPunct w:val="0"/>
                            <w:spacing w:line="336" w:lineRule="auto"/>
                            <w:ind w:firstLine="284"/>
                            <w:jc w:val="both"/>
                            <w:textAlignment w:val="baseline"/>
                          </w:pPr>
                          <w:sdt>
                            <w:sdtPr>
                              <w:alias w:val="Numeris"/>
                              <w:tag w:val="nr_3ec129271bd7468e96e5e6926bc775ba"/>
                              <w:lock w:val="sdtLocked"/>
                              <w:richText/>
                            </w:sdtPr>
                            <w:sdtContent>
                              <w:r>
                                <w:t>11.5.5</w:t>
                              </w:r>
                            </w:sdtContent>
                          </w:sdt>
                          <w:r>
                            <w:t>. tuo atveju, kai pagal draudimo sutartį yra draudžiami tos pačios rūšies ūkiniai gyvūnai, laikomi keliose viena nuo kitos nutolusiose vietovėse – Taisyklių 11.5.4 papunktyje nurodyti duomenys pagal kiekvieną ūkinių gyvūnų laikymo vietovę atskirai;</w:t>
                          </w:r>
                        </w:p>
                      </w:sdtContent>
                    </w:sdt>
                    <w:sdt>
                      <w:sdtPr>
                        <w:alias w:val="11.5.6 pp."/>
                        <w:tag w:val="part_d45e7231da644ec5b45f14745488da8a"/>
                        <w:lock w:val="sdtLocked"/>
                        <w:richText/>
                      </w:sdtPr>
                      <w:sdtContent>
                        <w:p>
                          <w:pPr>
                            <w:overflowPunct w:val="0"/>
                            <w:spacing w:line="336" w:lineRule="auto"/>
                            <w:ind w:firstLine="284"/>
                            <w:jc w:val="both"/>
                            <w:textAlignment w:val="baseline"/>
                            <w:rPr>
                              <w:szCs w:val="24"/>
                            </w:rPr>
                          </w:pPr>
                          <w:sdt>
                            <w:sdtPr>
                              <w:alias w:val="Numeris"/>
                              <w:tag w:val="nr_d45e7231da644ec5b45f14745488da8a"/>
                              <w:lock w:val="sdtLocked"/>
                              <w:richText/>
                            </w:sdtPr>
                            <w:sdtContent>
                              <w:r>
                                <w:rPr>
                                  <w:szCs w:val="24"/>
                                </w:rPr>
                                <w:t>11.5.6</w:t>
                              </w:r>
                            </w:sdtContent>
                          </w:sdt>
                          <w:r>
                            <w:rPr>
                              <w:szCs w:val="24"/>
                            </w:rPr>
                            <w:t>. draudimo sutarties (įskaitant jos pakeitimus) galiojimo laikotarpis – ne ilgesnis kaip vieneri metai;</w:t>
                          </w:r>
                        </w:p>
                      </w:sdtContent>
                    </w:sdt>
                    <w:sdt>
                      <w:sdtPr>
                        <w:alias w:val="11.5.7 pp."/>
                        <w:tag w:val="part_ea19abd19853484284bb14e61bab0151"/>
                        <w:lock w:val="sdtLocked"/>
                        <w:richText/>
                      </w:sdtPr>
                      <w:sdtContent>
                        <w:p>
                          <w:pPr>
                            <w:overflowPunct w:val="0"/>
                            <w:spacing w:line="336" w:lineRule="auto"/>
                            <w:ind w:firstLine="284"/>
                            <w:jc w:val="both"/>
                            <w:textAlignment w:val="baseline"/>
                            <w:rPr>
                              <w:szCs w:val="24"/>
                            </w:rPr>
                          </w:pPr>
                          <w:sdt>
                            <w:sdtPr>
                              <w:alias w:val="Numeris"/>
                              <w:tag w:val="nr_ea19abd19853484284bb14e61bab0151"/>
                              <w:lock w:val="sdtLocked"/>
                              <w:richText/>
                            </w:sdtPr>
                            <w:sdtContent>
                              <w:r>
                                <w:rPr>
                                  <w:szCs w:val="24"/>
                                </w:rPr>
                                <w:t>11.5.7</w:t>
                              </w:r>
                            </w:sdtContent>
                          </w:sdt>
                          <w:r>
                            <w:rPr>
                              <w:szCs w:val="24"/>
                            </w:rPr>
                            <w:t>. pareiškėjo įsipareigojimas imtis būtinų rizikos prevencijos priemonių, kurios nurodytos draudimo sutartyje;</w:t>
                          </w:r>
                          <w:r>
                            <w:t xml:space="preserve"> </w:t>
                          </w:r>
                        </w:p>
                      </w:sdtContent>
                    </w:sdt>
                  </w:sdtContent>
                </w:sdt>
                <w:sdt>
                  <w:sdtPr>
                    <w:alias w:val="11.6 pp."/>
                    <w:tag w:val="part_d2d5e6fcb1ce4e99910ece5d69089e6e"/>
                    <w:lock w:val="sdtLocked"/>
                    <w:richText/>
                  </w:sdtPr>
                  <w:sdtContent>
                    <w:p>
                      <w:pPr>
                        <w:spacing w:line="360" w:lineRule="auto"/>
                        <w:ind w:firstLine="312"/>
                        <w:jc w:val="both"/>
                      </w:pPr>
                      <w:sdt>
                        <w:sdtPr>
                          <w:alias w:val="Numeris"/>
                          <w:tag w:val="nr_d2d5e6fcb1ce4e99910ece5d69089e6e"/>
                          <w:lock w:val="sdtLocked"/>
                          <w:richText/>
                        </w:sdtPr>
                        <w:sdtContent>
                          <w:r>
                            <w:t>11.6</w:t>
                          </w:r>
                        </w:sdtContent>
                      </w:sdt>
                      <w:r>
                        <w:t>. pagal draudimo sutartį numatoma padengti apdraustos ūkinių gyvūnų rūšies nuostolio suma (draudimo suma) viršija 30 proc. pareiškėjo vidutinės metinės praėjusių trejų metų laikotarpio draudžiamosios ūkinių gyvūnų rūšies vertės. Sąlyga tikrinama vadovaujantis šiomis nuostatomis:</w:t>
                      </w:r>
                    </w:p>
                    <w:sdt>
                      <w:sdtPr>
                        <w:alias w:val="11.6.1 pp."/>
                        <w:tag w:val="part_d112050db4754843b63128a8e3e38dd1"/>
                        <w:lock w:val="sdtLocked"/>
                        <w:richText/>
                      </w:sdtPr>
                      <w:sdtContent>
                        <w:p>
                          <w:pPr>
                            <w:spacing w:line="360" w:lineRule="auto"/>
                            <w:ind w:firstLine="312"/>
                            <w:jc w:val="both"/>
                            <w:rPr>
                              <w:color w:val="000000"/>
                              <w:lang w:eastAsia="lt-LT"/>
                            </w:rPr>
                          </w:pPr>
                          <w:sdt>
                            <w:sdtPr>
                              <w:alias w:val="Numeris"/>
                              <w:tag w:val="nr_d112050db4754843b63128a8e3e38dd1"/>
                              <w:lock w:val="sdtLocked"/>
                              <w:richText/>
                            </w:sdtPr>
                            <w:sdtContent>
                              <w:r>
                                <w:t>11.6.1</w:t>
                              </w:r>
                            </w:sdtContent>
                          </w:sdt>
                          <w:r>
                            <w:t>. sąlyga, nurodyta Taisyklių 11.6 papunktyje, tikrinama pagal kiekvieną apdraustų ūkinių gyvūnų rūšį;</w:t>
                          </w:r>
                          <w:r>
                            <w:rPr>
                              <w:color w:val="000000"/>
                            </w:rPr>
                            <w:t xml:space="preserve"> </w:t>
                          </w:r>
                        </w:p>
                      </w:sdtContent>
                    </w:sdt>
                    <w:sdt>
                      <w:sdtPr>
                        <w:alias w:val="11.6.2 pp."/>
                        <w:tag w:val="part_47f6df6d361a43b68600e134e619e37a"/>
                        <w:lock w:val="sdtLocked"/>
                        <w:richText/>
                      </w:sdtPr>
                      <w:sdtContent>
                        <w:p>
                          <w:pPr>
                            <w:spacing w:line="360" w:lineRule="auto"/>
                            <w:ind w:firstLine="312"/>
                            <w:jc w:val="both"/>
                            <w:rPr>
                              <w:rFonts w:eastAsia="Calibri"/>
                            </w:rPr>
                          </w:pPr>
                          <w:sdt>
                            <w:sdtPr>
                              <w:alias w:val="Numeris"/>
                              <w:tag w:val="nr_47f6df6d361a43b68600e134e619e37a"/>
                              <w:lock w:val="sdtLocked"/>
                              <w:richText/>
                            </w:sdtPr>
                            <w:sdtContent>
                              <w:r>
                                <w:t>11.6.2</w:t>
                              </w:r>
                            </w:sdtContent>
                          </w:sdt>
                          <w:r>
                            <w:t>. pareiškėjo</w:t>
                          </w:r>
                          <w:r>
                            <w:rPr>
                              <w:spacing w:val="3"/>
                            </w:rPr>
                            <w:t xml:space="preserve"> vidutinė metinė praėjusių trejų metų laikotarpio ūkinių gyvūnų vertė</w:t>
                          </w:r>
                          <w:r>
                            <w:t xml:space="preserve"> yra s</w:t>
                          </w:r>
                          <w:r>
                            <w:rPr>
                              <w:rFonts w:eastAsia="Calibri"/>
                            </w:rPr>
                            <w:t xml:space="preserve">kaičiuojama imant trejų kalendorinių metų, ėjusių prieš draudimo sutarties įsigaliojimo metus, </w:t>
                          </w:r>
                          <w:r>
                            <w:rPr>
                              <w:spacing w:val="3"/>
                            </w:rPr>
                            <w:t>vidutinių metinių ūkinių gyvūnų verčių sumos vidurkį</w:t>
                          </w:r>
                          <w:r>
                            <w:rPr>
                              <w:rFonts w:eastAsia="Calibri"/>
                            </w:rPr>
                            <w:t>;</w:t>
                          </w:r>
                        </w:p>
                      </w:sdtContent>
                    </w:sdt>
                    <w:sdt>
                      <w:sdtPr>
                        <w:alias w:val="11.6.3 pp."/>
                        <w:tag w:val="part_16849df5856c4a7fa0ec354f1d8f1aa2"/>
                        <w:lock w:val="sdtLocked"/>
                        <w:richText/>
                      </w:sdtPr>
                      <w:sdtContent>
                        <w:p>
                          <w:pPr>
                            <w:spacing w:line="360" w:lineRule="auto"/>
                            <w:ind w:firstLine="312"/>
                            <w:jc w:val="both"/>
                            <w:rPr>
                              <w:rFonts w:eastAsia="Calibri"/>
                            </w:rPr>
                          </w:pPr>
                          <w:sdt>
                            <w:sdtPr>
                              <w:alias w:val="Numeris"/>
                              <w:tag w:val="nr_16849df5856c4a7fa0ec354f1d8f1aa2"/>
                              <w:lock w:val="sdtLocked"/>
                              <w:richText/>
                            </w:sdtPr>
                            <w:sdtContent>
                              <w:r>
                                <w:t>11.6.3</w:t>
                              </w:r>
                            </w:sdtContent>
                          </w:sdt>
                          <w:r>
                            <w:t>. pareiškėjo</w:t>
                          </w:r>
                          <w:r>
                            <w:rPr>
                              <w:spacing w:val="3"/>
                            </w:rPr>
                            <w:t xml:space="preserve"> vidutinė metinė praėjusių vienerių metų laikotarpio ūkinių gyvūnų vertė</w:t>
                          </w:r>
                          <w:r>
                            <w:t xml:space="preserve"> </w:t>
                          </w:r>
                          <w:r>
                            <w:rPr>
                              <w:rFonts w:eastAsia="Calibri"/>
                            </w:rPr>
                            <w:t xml:space="preserve">apskaičiuojama vidutinį metinį ūkinių gyvūnų skaičių (apskaičiuojamą imant kiekvieno mėnesio paskutinę dieną ŽŪIKVC Ūkinių gyvūnų registre užfiksuotą ūkinių gyvūnų skaičių) padauginus iš atitinkamų metų Lietuvos Respublikos </w:t>
                          </w:r>
                          <w:r>
                            <w:t xml:space="preserve">žemės ūkio ministro įsakymu kasmet tvirtinamame Biologinio turto ir žemės ūkio produkcijos normatyvinių kainų sąraše (toliau – Biologinio turto ir žemės ūkio produkcijos kainų sąrašas) nurodytų ūkinių gyvūnų kainų vidurkio. 2015 metų </w:t>
                          </w:r>
                          <w:r>
                            <w:rPr>
                              <w:spacing w:val="3"/>
                            </w:rPr>
                            <w:t>vidutinei metinei ūkinių gyvūnų vertei apskaičiuoti</w:t>
                          </w:r>
                          <w:r>
                            <w:t xml:space="preserve"> naudojami Ūkinių gyvūnų kainų sąraše nurodyti</w:t>
                          </w:r>
                          <w:r>
                            <w:rPr>
                              <w:rFonts w:eastAsia="Calibri"/>
                            </w:rPr>
                            <w:t xml:space="preserve"> ūkinių gyvūnų kainų vidurkiai;</w:t>
                          </w:r>
                        </w:p>
                      </w:sdtContent>
                    </w:sdt>
                    <w:sdt>
                      <w:sdtPr>
                        <w:alias w:val="11.6.4 pp."/>
                        <w:tag w:val="part_0d472cfb635a4186ac2e3f1827111c43"/>
                        <w:lock w:val="sdtLocked"/>
                        <w:richText/>
                      </w:sdtPr>
                      <w:sdtContent>
                        <w:p>
                          <w:pPr>
                            <w:spacing w:line="360" w:lineRule="auto"/>
                            <w:ind w:firstLine="312"/>
                            <w:jc w:val="both"/>
                            <w:rPr>
                              <w:spacing w:val="3"/>
                            </w:rPr>
                          </w:pPr>
                          <w:sdt>
                            <w:sdtPr>
                              <w:alias w:val="Numeris"/>
                              <w:tag w:val="nr_0d472cfb635a4186ac2e3f1827111c43"/>
                              <w:lock w:val="sdtLocked"/>
                              <w:richText/>
                            </w:sdtPr>
                            <w:sdtContent>
                              <w:r>
                                <w:t>11.6.4</w:t>
                              </w:r>
                            </w:sdtContent>
                          </w:sdt>
                          <w:r>
                            <w:t>. tuo atveju, kai ūkiniai gyvūnai buvo laikomi ūkyje tik dvejus kalendorinius metus, ėjusius prieš</w:t>
                          </w:r>
                          <w:r>
                            <w:rPr>
                              <w:rFonts w:eastAsia="Calibri"/>
                            </w:rPr>
                            <w:t xml:space="preserve"> draudimo sutarties įsigaliojimo metus</w:t>
                          </w:r>
                          <w:r>
                            <w:t xml:space="preserve">, </w:t>
                          </w:r>
                          <w:r>
                            <w:rPr>
                              <w:spacing w:val="3"/>
                            </w:rPr>
                            <w:t>vidutinė metinė praėjusių trejų metų laikotarpio ūkinių gyvūnų vertė</w:t>
                          </w:r>
                          <w:r>
                            <w:t xml:space="preserve"> apskaičiuojama</w:t>
                          </w:r>
                          <w:r>
                            <w:rPr>
                              <w:spacing w:val="3"/>
                            </w:rPr>
                            <w:t xml:space="preserve"> vidutinių metinių dvejų metų laikotarpio ūkinių gyvūnų verčių sumą dalijant iš trijų;</w:t>
                          </w:r>
                        </w:p>
                      </w:sdtContent>
                    </w:sdt>
                    <w:sdt>
                      <w:sdtPr>
                        <w:alias w:val="11.6.5 pp."/>
                        <w:tag w:val="part_7bb5a8e9bbc449e48af72204cde2ef99"/>
                        <w:lock w:val="sdtLocked"/>
                        <w:richText/>
                      </w:sdtPr>
                      <w:sdtContent>
                        <w:p>
                          <w:pPr>
                            <w:spacing w:line="360" w:lineRule="auto"/>
                            <w:ind w:firstLine="312"/>
                            <w:jc w:val="both"/>
                          </w:pPr>
                          <w:sdt>
                            <w:sdtPr>
                              <w:alias w:val="Numeris"/>
                              <w:tag w:val="nr_7bb5a8e9bbc449e48af72204cde2ef99"/>
                              <w:lock w:val="sdtLocked"/>
                              <w:richText/>
                            </w:sdtPr>
                            <w:sdtContent>
                              <w:r>
                                <w:t>11.6.5</w:t>
                              </w:r>
                            </w:sdtContent>
                          </w:sdt>
                          <w:r>
                            <w:t>. tuo atveju, kai ūkiniai gyvūnai buvo laikomi ūkyje tik vienus kalendorinius metus, ėjusius prieš draudimo sutarties įsigaliojimo metus, vidutinė metinė praėjusių trejų metų laikotarpio ūkinių gyvūnų vertė apskaičiuojama vidutinę metinę praėjusių vienų metų ūkinių gyvūnų vertę dalijant iš trijų;</w:t>
                          </w:r>
                        </w:p>
                      </w:sdtContent>
                    </w:sdt>
                    <w:sdt>
                      <w:sdtPr>
                        <w:alias w:val="11.6.6 pp."/>
                        <w:tag w:val="part_a8d95d5abbfe40beab67340fe029d70b"/>
                        <w:lock w:val="sdtLocked"/>
                        <w:richText/>
                      </w:sdtPr>
                      <w:sdtContent>
                        <w:p>
                          <w:pPr>
                            <w:spacing w:line="360" w:lineRule="auto"/>
                            <w:ind w:firstLine="312"/>
                            <w:jc w:val="both"/>
                            <w:rPr>
                              <w:rFonts w:eastAsia="Calibri"/>
                            </w:rPr>
                          </w:pPr>
                          <w:sdt>
                            <w:sdtPr>
                              <w:alias w:val="Numeris"/>
                              <w:tag w:val="nr_a8d95d5abbfe40beab67340fe029d70b"/>
                              <w:lock w:val="sdtLocked"/>
                              <w:richText/>
                            </w:sdtPr>
                            <w:sdtContent>
                              <w:r>
                                <w:t>11.6.6</w:t>
                              </w:r>
                            </w:sdtContent>
                          </w:sdt>
                          <w:r>
                            <w:t xml:space="preserve">. tuo atveju, jei pareiškėjas ūkinių gyvūnų praėjusius trejus kalendorinius metus, ėjusius </w:t>
                          </w:r>
                          <w:r>
                            <w:rPr>
                              <w:rFonts w:eastAsia="Calibri"/>
                            </w:rPr>
                            <w:t xml:space="preserve">prieš   draudimo  sutarties  įsigaliojimo  metus,  nelaikė,  pareiškėjo  v</w:t>
                          </w:r>
                          <w:r>
                            <w:rPr>
                              <w:spacing w:val="3"/>
                            </w:rPr>
                            <w:t xml:space="preserve">idutinė  metinė  praėjusių  trejų metų laikotarpio ūkinių gyvūnų vertė prilyginama nuliui;</w:t>
                          </w:r>
                        </w:p>
                      </w:sdtContent>
                    </w:sdt>
                    <w:sdt>
                      <w:sdtPr>
                        <w:alias w:val="11.6.7 pp."/>
                        <w:tag w:val="part_380e523b8367478893b8475b4fc809ef"/>
                        <w:lock w:val="sdtLocked"/>
                        <w:richText/>
                      </w:sdtPr>
                      <w:sdtContent>
                        <w:p>
                          <w:pPr>
                            <w:spacing w:line="360" w:lineRule="auto"/>
                            <w:ind w:firstLine="312"/>
                            <w:jc w:val="both"/>
                          </w:pPr>
                          <w:sdt>
                            <w:sdtPr>
                              <w:alias w:val="Numeris"/>
                              <w:tag w:val="nr_380e523b8367478893b8475b4fc809ef"/>
                              <w:lock w:val="sdtLocked"/>
                              <w:richText/>
                            </w:sdtPr>
                            <w:sdtContent>
                              <w:r>
                                <w:t>11.6.7</w:t>
                              </w:r>
                            </w:sdtContent>
                          </w:sdt>
                          <w:r>
                            <w:t>. t</w:t>
                          </w:r>
                          <w:r>
                            <w:rPr>
                              <w:rFonts w:eastAsia="Calibri"/>
                            </w:rPr>
                            <w:t>uo atveju, kai pareiškėjo ūkis yra išsidėstęs keliose viena nuo kitos nutolusiose vietovėse, skaičiuojant pareiškėjo</w:t>
                          </w:r>
                          <w:r>
                            <w:rPr>
                              <w:spacing w:val="3"/>
                            </w:rPr>
                            <w:t xml:space="preserve"> vidutinę metinę praėjusių trejų metų laikotarpio ūkinių gyvūnų vertę</w:t>
                          </w:r>
                          <w:r>
                            <w:t xml:space="preserve"> įvertinama visų viena nuo kitos nutolusiose vietovėse laikytų ūkinių gyvūnų vertė; </w:t>
                          </w:r>
                        </w:p>
                      </w:sdtContent>
                    </w:sdt>
                    <w:sdt>
                      <w:sdtPr>
                        <w:alias w:val="11.6.8 pp."/>
                        <w:tag w:val="part_fddb4168ac214993aa5957740e3445f1"/>
                        <w:lock w:val="sdtLocked"/>
                        <w:richText/>
                      </w:sdtPr>
                      <w:sdtContent>
                        <w:p>
                          <w:pPr>
                            <w:suppressAutoHyphens/>
                            <w:spacing w:line="360" w:lineRule="auto"/>
                            <w:ind w:firstLine="312"/>
                            <w:jc w:val="both"/>
                            <w:rPr>
                              <w:color w:val="000000"/>
                              <w:szCs w:val="24"/>
                            </w:rPr>
                          </w:pPr>
                          <w:sdt>
                            <w:sdtPr>
                              <w:alias w:val="Numeris"/>
                              <w:tag w:val="nr_fddb4168ac214993aa5957740e3445f1"/>
                              <w:lock w:val="sdtLocked"/>
                              <w:richText/>
                            </w:sdtPr>
                            <w:sdtContent>
                              <w:r>
                                <w:rPr>
                                  <w:color w:val="000000"/>
                                  <w:szCs w:val="24"/>
                                </w:rPr>
                                <w:t>11.6.8</w:t>
                              </w:r>
                            </w:sdtContent>
                          </w:sdt>
                          <w:r>
                            <w:rPr>
                              <w:color w:val="000000"/>
                              <w:szCs w:val="24"/>
                            </w:rPr>
                            <w:t>. sąlyga, nurodyta Taisyklių 11.6 papunktyje, tikrinama visam draudimo sutarties galiojimo laikotarpiui arba kiekvienam draudimo sutarties galiojimo laikotarpiui, kai keitėsi draudimo suma (tuo atveju, jei draudimo suma per draudimo sutarties galiojimo laikotarpį buvo keičiama):</w:t>
                          </w:r>
                        </w:p>
                        <w:sdt>
                          <w:sdtPr>
                            <w:alias w:val="11.6.8.1 pp."/>
                            <w:tag w:val="part_e59c94c94bcf4f7c985502ad042c9bd5"/>
                            <w:lock w:val="sdtLocked"/>
                            <w:richText/>
                          </w:sdtPr>
                          <w:sdtContent>
                            <w:p>
                              <w:pPr>
                                <w:suppressAutoHyphens/>
                                <w:spacing w:line="360" w:lineRule="auto"/>
                                <w:ind w:firstLine="312"/>
                                <w:jc w:val="both"/>
                                <w:rPr>
                                  <w:color w:val="000000"/>
                                  <w:szCs w:val="24"/>
                                </w:rPr>
                              </w:pPr>
                              <w:sdt>
                                <w:sdtPr>
                                  <w:alias w:val="Numeris"/>
                                  <w:tag w:val="nr_e59c94c94bcf4f7c985502ad042c9bd5"/>
                                  <w:lock w:val="sdtLocked"/>
                                  <w:richText/>
                                </w:sdtPr>
                                <w:sdtContent>
                                  <w:r>
                                    <w:rPr>
                                      <w:color w:val="000000"/>
                                      <w:szCs w:val="24"/>
                                    </w:rPr>
                                    <w:t>11.6.8.1</w:t>
                                  </w:r>
                                </w:sdtContent>
                              </w:sdt>
                              <w:r>
                                <w:rPr>
                                  <w:color w:val="000000"/>
                                  <w:szCs w:val="24"/>
                                </w:rPr>
                                <w:t>. tuo atveju, kai draudimo suma per draudimo sutarties galiojimo laikotarpį nėra keičiama – sumą, sudarančią 30 proc. pareiškėjo vidutinės metinės praėjusių trejų metų laikotarpio draudžiamosios ūkinių gyvūnų rūšies vertės (toliau – suma, sudaranti 30 proc. gyvūnų vertės), lyginant su draudimo sutartyje nurodyta pagal draudimo sutartį numatoma padengti apdraustos ūkinių gyvūnų rūšies nuostolio suma (draudimo suma) (toliau – draudimo sutartyje nurodyta draudimo suma);</w:t>
                              </w:r>
                            </w:p>
                          </w:sdtContent>
                        </w:sdt>
                        <w:sdt>
                          <w:sdtPr>
                            <w:alias w:val="11.6.8.2 pp."/>
                            <w:tag w:val="part_a4ae79ea055945b1b876d3312f3d8005"/>
                            <w:lock w:val="sdtLocked"/>
                            <w:richText/>
                          </w:sdtPr>
                          <w:sdtContent>
                            <w:p>
                              <w:pPr>
                                <w:suppressAutoHyphens/>
                                <w:spacing w:line="360" w:lineRule="auto"/>
                                <w:ind w:firstLine="312"/>
                                <w:jc w:val="both"/>
                                <w:rPr>
                                  <w:color w:val="000000"/>
                                  <w:szCs w:val="24"/>
                                </w:rPr>
                              </w:pPr>
                              <w:sdt>
                                <w:sdtPr>
                                  <w:alias w:val="Numeris"/>
                                  <w:tag w:val="nr_a4ae79ea055945b1b876d3312f3d8005"/>
                                  <w:lock w:val="sdtLocked"/>
                                  <w:richText/>
                                </w:sdtPr>
                                <w:sdtContent>
                                  <w:r>
                                    <w:rPr>
                                      <w:color w:val="000000"/>
                                      <w:szCs w:val="24"/>
                                    </w:rPr>
                                    <w:t>11.6.8.2</w:t>
                                  </w:r>
                                </w:sdtContent>
                              </w:sdt>
                              <w:r>
                                <w:rPr>
                                  <w:color w:val="000000"/>
                                  <w:szCs w:val="24"/>
                                </w:rPr>
                                <w:t>. tuo atveju, kai draudimo suma per draudimo sutarties galiojimo laikotarpį buvo keičiama – sumą, sudarančią 30 proc. gyvūnų vertės, lyginant su kiekvienu draudimo sutarties galiojimo laikotarpiu galiojusia draudimo suma, nurodyta atitinkamai draudimo sutartyje (pirminėje) ir jos pakeitimuose;</w:t>
                              </w:r>
                            </w:p>
                          </w:sdtContent>
                        </w:sdt>
                        <w:sdt>
                          <w:sdtPr>
                            <w:alias w:val="11.6.8.3 pp."/>
                            <w:tag w:val="part_2e752ab8d5b84fe2867eee7bbbaa30b6"/>
                            <w:lock w:val="sdtLocked"/>
                            <w:richText/>
                          </w:sdtPr>
                          <w:sdtContent>
                            <w:p>
                              <w:pPr>
                                <w:spacing w:line="360" w:lineRule="auto"/>
                                <w:ind w:firstLine="312"/>
                                <w:jc w:val="both"/>
                              </w:pPr>
                              <w:sdt>
                                <w:sdtPr>
                                  <w:alias w:val="Numeris"/>
                                  <w:tag w:val="nr_2e752ab8d5b84fe2867eee7bbbaa30b6"/>
                                  <w:lock w:val="sdtLocked"/>
                                  <w:richText/>
                                </w:sdtPr>
                                <w:sdtContent>
                                  <w:r>
                                    <w:t>11.6.8.3</w:t>
                                  </w:r>
                                </w:sdtContent>
                              </w:sdt>
                              <w:r>
                                <w:t xml:space="preserve">. tuo atveju, kai pagal draudimo sutartį yra apdrausti tos pačios rūšies ūkiniai gyvūnai, laikomi keliose viena nuo kitos nutolusiose vietovėse – sumą, sudarančią 30 proc. gyvūnų vertės, lyginant su suma, kuri apskaičiuojama susumuojant visas draudimo sutartyje nurodytas draudimo sumas pagal atskiras ūkinių gyvūnų laikymo vietoves, atitinkamai laikantis Taisyklių 11.6.8.2 papunktyje nurodytų reikalavimų, jei draudimo suma per draudimo sutarties galiojimo laikotarpį buvo keičiama; </w:t>
                              </w:r>
                            </w:p>
                          </w:sdtContent>
                        </w:sdt>
                      </w:sdtContent>
                    </w:sdt>
                  </w:sdtContent>
                </w:sdt>
                <w:sdt>
                  <w:sdtPr>
                    <w:alias w:val="11.7 pp."/>
                    <w:tag w:val="part_4d4a28b2bc5248279147e5deef8eef2f"/>
                    <w:lock w:val="sdtLocked"/>
                    <w:richText/>
                  </w:sdtPr>
                  <w:sdtContent>
                    <w:p>
                      <w:pPr>
                        <w:spacing w:line="360" w:lineRule="auto"/>
                        <w:ind w:firstLine="312"/>
                        <w:jc w:val="both"/>
                      </w:pPr>
                      <w:sdt>
                        <w:sdtPr>
                          <w:alias w:val="Numeris"/>
                          <w:tag w:val="nr_4d4a28b2bc5248279147e5deef8eef2f"/>
                          <w:lock w:val="sdtLocked"/>
                          <w:richText/>
                        </w:sdtPr>
                        <w:sdtContent>
                          <w:r>
                            <w:t>11.7</w:t>
                          </w:r>
                        </w:sdtContent>
                      </w:sdt>
                      <w:r>
                        <w:t>. įvykus draudžiamajam įvykiui, draudimo įmonės išmokėta draudimo išmokos suma paramos gavėjui neviršija draudžiamojo įvykio metu patirto nuostolio dydžio;</w:t>
                      </w:r>
                    </w:p>
                  </w:sdtContent>
                </w:sdt>
                <w:sdt>
                  <w:sdtPr>
                    <w:alias w:val="11.8 pp."/>
                    <w:tag w:val="part_9f57fb6e457e461e82fc0429c3c992e8"/>
                    <w:lock w:val="sdtLocked"/>
                    <w:richText/>
                  </w:sdtPr>
                  <w:sdtContent>
                    <w:p>
                      <w:pPr>
                        <w:suppressAutoHyphens/>
                        <w:spacing w:line="360" w:lineRule="auto"/>
                        <w:ind w:firstLine="312"/>
                        <w:jc w:val="both"/>
                        <w:rPr>
                          <w:color w:val="000000"/>
                          <w:szCs w:val="24"/>
                        </w:rPr>
                      </w:pPr>
                      <w:sdt>
                        <w:sdtPr>
                          <w:alias w:val="Numeris"/>
                          <w:tag w:val="nr_9f57fb6e457e461e82fc0429c3c992e8"/>
                          <w:lock w:val="sdtLocked"/>
                          <w:richText/>
                        </w:sdtPr>
                        <w:sdtContent>
                          <w:r>
                            <w:rPr>
                              <w:color w:val="000000"/>
                              <w:szCs w:val="24"/>
                            </w:rPr>
                            <w:t>11.8</w:t>
                          </w:r>
                        </w:sdtContent>
                      </w:sdt>
                      <w:r>
                        <w:rPr>
                          <w:color w:val="000000"/>
                          <w:szCs w:val="24"/>
                        </w:rPr>
                        <w:t>. pareiškėjas visą pagal draudimo sutartį mokėtiną draudimo įmoką yra sumokėjęs po paramos paraiškos pateikimo savivaldybei.</w:t>
                      </w:r>
                    </w:p>
                  </w:sdtContent>
                </w:sdt>
                <w:sdt>
                  <w:sdtPr>
                    <w:alias w:val="11.9 pp."/>
                    <w:tag w:val="part_f8887c665fec448a9ec94a997a4a79f6"/>
                    <w:lock w:val="sdtLocked"/>
                    <w:richText/>
                  </w:sdtPr>
                  <w:sdtContent>
                    <w:p>
                      <w:pPr>
                        <w:overflowPunct w:val="0"/>
                        <w:spacing w:line="336" w:lineRule="auto"/>
                        <w:ind w:firstLine="284"/>
                        <w:jc w:val="both"/>
                        <w:textAlignment w:val="baseline"/>
                        <w:rPr>
                          <w:color w:val="000000"/>
                          <w:sz w:val="28"/>
                          <w:szCs w:val="28"/>
                          <w:lang w:eastAsia="lt-LT"/>
                        </w:rPr>
                      </w:pPr>
                      <w:sdt>
                        <w:sdtPr>
                          <w:alias w:val="Numeris"/>
                          <w:tag w:val="nr_f8887c665fec448a9ec94a997a4a79f6"/>
                          <w:lock w:val="sdtLocked"/>
                          <w:richText/>
                        </w:sdtPr>
                        <w:sdtContent>
                          <w:r>
                            <w:rPr>
                              <w:szCs w:val="24"/>
                            </w:rPr>
                            <w:t>11.9</w:t>
                          </w:r>
                        </w:sdtContent>
                      </w:sdt>
                      <w:r>
                        <w:rPr>
                          <w:szCs w:val="24"/>
                        </w:rPr>
                        <w:t>. draudimo sutartyje nereikalaujama išmokant draudimo išmokas nurodyti būsimos pareiškėjo gamybos tipo ar apimties ir nesiekiama to nustatyti.</w:t>
                      </w:r>
                      <w:r>
                        <w:t xml:space="preserve"> </w:t>
                      </w:r>
                    </w:p>
                    <w:p>
                      <w:pPr>
                        <w:suppressAutoHyphens/>
                        <w:ind w:firstLine="312"/>
                        <w:jc w:val="center"/>
                        <w:rPr>
                          <w:b/>
                          <w:color w:val="000000"/>
                          <w:szCs w:val="24"/>
                          <w:lang w:eastAsia="lt-LT"/>
                        </w:rPr>
                      </w:pPr>
                    </w:p>
                  </w:sdtContent>
                </w:sdt>
              </w:sdtContent>
            </w:sdt>
          </w:sdtContent>
        </w:sdt>
        <w:sdt>
          <w:sdtPr>
            <w:alias w:val="skyrius"/>
            <w:tag w:val="part_deaca5f5d7ee4bca96c697ef9acfeae5"/>
            <w:lock w:val="sdtLocked"/>
            <w:richText/>
          </w:sdtPr>
          <w:sdtContent>
            <w:p>
              <w:pPr>
                <w:suppressAutoHyphens/>
                <w:ind w:firstLine="312"/>
                <w:jc w:val="center"/>
                <w:rPr>
                  <w:b/>
                  <w:color w:val="000000"/>
                  <w:szCs w:val="24"/>
                  <w:lang w:eastAsia="lt-LT"/>
                </w:rPr>
              </w:pPr>
              <w:sdt>
                <w:sdtPr>
                  <w:alias w:val="Numeris"/>
                  <w:tag w:val="nr_deaca5f5d7ee4bca96c697ef9acfeae5"/>
                  <w:lock w:val="sdtLocked"/>
                  <w:richText/>
                </w:sdtPr>
                <w:sdtContent>
                  <w:r>
                    <w:rPr>
                      <w:b/>
                      <w:color w:val="000000"/>
                      <w:szCs w:val="24"/>
                      <w:lang w:eastAsia="lt-LT"/>
                    </w:rPr>
                    <w:t>VII</w:t>
                  </w:r>
                </w:sdtContent>
              </w:sdt>
              <w:r>
                <w:rPr>
                  <w:b/>
                  <w:color w:val="000000"/>
                  <w:szCs w:val="24"/>
                  <w:lang w:eastAsia="lt-LT"/>
                </w:rPr>
                <w:t xml:space="preserve"> SKYRIUS</w:t>
              </w:r>
            </w:p>
            <w:p>
              <w:pPr>
                <w:suppressAutoHyphens/>
                <w:ind w:firstLine="312"/>
                <w:jc w:val="center"/>
                <w:rPr>
                  <w:b/>
                  <w:color w:val="000000"/>
                  <w:szCs w:val="24"/>
                  <w:lang w:eastAsia="lt-LT"/>
                </w:rPr>
              </w:pPr>
              <w:sdt>
                <w:sdtPr>
                  <w:alias w:val="Pavadinimas"/>
                  <w:tag w:val="title_deaca5f5d7ee4bca96c697ef9acfeae5"/>
                  <w:lock w:val="sdtLocked"/>
                  <w:richText/>
                </w:sdtPr>
                <w:sdtContent>
                  <w:r>
                    <w:rPr>
                      <w:b/>
                      <w:color w:val="000000"/>
                      <w:szCs w:val="24"/>
                      <w:lang w:eastAsia="lt-LT"/>
                    </w:rPr>
                    <w:t>ĮSIPAREIGOJIMAI</w:t>
                  </w:r>
                </w:sdtContent>
              </w:sdt>
            </w:p>
            <w:p>
              <w:pPr>
                <w:suppressAutoHyphens/>
                <w:ind w:firstLine="312"/>
                <w:jc w:val="center"/>
                <w:rPr>
                  <w:color w:val="000000"/>
                  <w:sz w:val="28"/>
                  <w:szCs w:val="28"/>
                  <w:lang w:eastAsia="lt-LT"/>
                </w:rPr>
              </w:pPr>
            </w:p>
            <w:sdt>
              <w:sdtPr>
                <w:alias w:val="12 p."/>
                <w:tag w:val="part_f51b7a9ca9a546e19cff8fc539d0e9a5"/>
                <w:lock w:val="sdtLocked"/>
                <w:richText/>
              </w:sdtPr>
              <w:sdtContent>
                <w:p>
                  <w:pPr>
                    <w:overflowPunct w:val="0"/>
                    <w:spacing w:line="336" w:lineRule="auto"/>
                    <w:ind w:firstLine="284"/>
                    <w:jc w:val="both"/>
                    <w:textAlignment w:val="baseline"/>
                    <w:rPr>
                      <w:szCs w:val="24"/>
                    </w:rPr>
                  </w:pPr>
                  <w:sdt>
                    <w:sdtPr>
                      <w:alias w:val="Numeris"/>
                      <w:tag w:val="nr_f51b7a9ca9a546e19cff8fc539d0e9a5"/>
                      <w:lock w:val="sdtLocked"/>
                      <w:richText/>
                    </w:sdtPr>
                    <w:sdtContent>
                      <w:r>
                        <w:rPr>
                          <w:szCs w:val="24"/>
                        </w:rPr>
                        <w:t>12</w:t>
                      </w:r>
                    </w:sdtContent>
                  </w:sdt>
                  <w:r>
                    <w:rPr>
                      <w:szCs w:val="24"/>
                    </w:rPr>
                    <w:t>. Pareiškėjai ir (arba) paramos gavėjai įsipareigoja:</w:t>
                  </w:r>
                </w:p>
                <w:sdt>
                  <w:sdtPr>
                    <w:alias w:val="12.1 pp."/>
                    <w:tag w:val="part_e772b49587de422f83470e2732c06d31"/>
                    <w:lock w:val="sdtLocked"/>
                    <w:richText/>
                  </w:sdtPr>
                  <w:sdtContent>
                    <w:p>
                      <w:pPr>
                        <w:overflowPunct w:val="0"/>
                        <w:spacing w:line="336" w:lineRule="auto"/>
                        <w:ind w:firstLine="284"/>
                        <w:jc w:val="both"/>
                        <w:textAlignment w:val="baseline"/>
                        <w:rPr>
                          <w:szCs w:val="24"/>
                        </w:rPr>
                      </w:pPr>
                      <w:sdt>
                        <w:sdtPr>
                          <w:alias w:val="Numeris"/>
                          <w:tag w:val="nr_e772b49587de422f83470e2732c06d31"/>
                          <w:lock w:val="sdtLocked"/>
                          <w:richText/>
                        </w:sdtPr>
                        <w:sdtContent>
                          <w:r>
                            <w:rPr>
                              <w:szCs w:val="24"/>
                            </w:rPr>
                            <w:t>12.1</w:t>
                          </w:r>
                        </w:sdtContent>
                      </w:sdt>
                      <w:r>
                        <w:rPr>
                          <w:szCs w:val="24"/>
                        </w:rPr>
                        <w:t>. laikytis Lietuvos Respublikos žemės ūkio ministro 2003 m. birželio 16 d. įsakyme Nr. 3D-234 nustatytų ūkinių gyvūnų laikymo vietų registravimo ir jose laikomų ūkinių gyvūnų ženklinimo ir apskaitos reikalavimų;</w:t>
                      </w:r>
                      <w:r>
                        <w:rPr>
                          <w:i/>
                          <w:szCs w:val="24"/>
                          <w:highlight w:val="lightGray"/>
                        </w:rPr>
                        <w:t xml:space="preserve"> </w:t>
                      </w:r>
                    </w:p>
                  </w:sdtContent>
                </w:sdt>
                <w:sdt>
                  <w:sdtPr>
                    <w:alias w:val="12.2 pp."/>
                    <w:tag w:val="part_7b4de3b5ef0143caa1e93e913e28613b"/>
                    <w:lock w:val="sdtLocked"/>
                    <w:richText/>
                  </w:sdtPr>
                  <w:sdtContent>
                    <w:p>
                      <w:pPr>
                        <w:overflowPunct w:val="0"/>
                        <w:spacing w:line="336" w:lineRule="auto"/>
                        <w:ind w:firstLine="284"/>
                        <w:jc w:val="both"/>
                        <w:textAlignment w:val="baseline"/>
                      </w:pPr>
                      <w:sdt>
                        <w:sdtPr>
                          <w:alias w:val="Numeris"/>
                          <w:tag w:val="nr_7b4de3b5ef0143caa1e93e913e28613b"/>
                          <w:lock w:val="sdtLocked"/>
                          <w:richText/>
                        </w:sdtPr>
                        <w:sdtContent>
                          <w:r>
                            <w:rPr>
                              <w:szCs w:val="24"/>
                            </w:rPr>
                            <w:t>12.2</w:t>
                          </w:r>
                        </w:sdtContent>
                      </w:sdt>
                      <w:r>
                        <w:rPr>
                          <w:szCs w:val="24"/>
                        </w:rPr>
                        <w:t>. tuo atveju, kai yra draudžiami paukščiai, draudimo sutarties galiojimo metu kartą per kiekvieno kalendorinio ketvirčio pirmąjį mėnesį registruoti Ūkinių gyvūnų registre duomenis apie laikomus paukščius Lietuvos Respublikos žemės ūkio ministro 2003 m. birželio 16 d. įsakyme Nr. 3D-234 nustatyta tvarka.</w:t>
                      </w:r>
                      <w:r>
                        <w:t xml:space="preserve"> </w:t>
                      </w:r>
                    </w:p>
                    <w:p>
                      <w:pPr>
                        <w:overflowPunct w:val="0"/>
                        <w:spacing w:line="336" w:lineRule="auto"/>
                        <w:ind w:firstLine="284"/>
                        <w:jc w:val="both"/>
                        <w:textAlignment w:val="baseline"/>
                      </w:pPr>
                    </w:p>
                  </w:sdtContent>
                </w:sdt>
              </w:sdtContent>
            </w:sdt>
          </w:sdtContent>
        </w:sdt>
        <w:sdt>
          <w:sdtPr>
            <w:alias w:val="skyrius"/>
            <w:tag w:val="part_4428c60eec434ef7b503df8d943c9bb2"/>
            <w:lock w:val="sdtLocked"/>
            <w:richText/>
          </w:sdtPr>
          <w:sdtContent>
            <w:p>
              <w:pPr>
                <w:keepLines/>
                <w:suppressAutoHyphens/>
                <w:jc w:val="center"/>
                <w:rPr>
                  <w:b/>
                  <w:bCs/>
                  <w:caps/>
                  <w:color w:val="000000"/>
                  <w:szCs w:val="24"/>
                  <w:lang w:eastAsia="lt-LT"/>
                </w:rPr>
              </w:pPr>
              <w:sdt>
                <w:sdtPr>
                  <w:alias w:val="Numeris"/>
                  <w:tag w:val="nr_4428c60eec434ef7b503df8d943c9bb2"/>
                  <w:lock w:val="sdtLocked"/>
                  <w:richText/>
                </w:sdtPr>
                <w:sdtContent>
                  <w:r>
                    <w:rPr>
                      <w:b/>
                      <w:bCs/>
                      <w:caps/>
                      <w:color w:val="000000"/>
                      <w:szCs w:val="24"/>
                      <w:lang w:eastAsia="lt-LT"/>
                    </w:rPr>
                    <w:t>VIII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4428c60eec434ef7b503df8d943c9bb2"/>
                  <w:lock w:val="sdtLocked"/>
                  <w:richText/>
                </w:sdtPr>
                <w:sdtContent>
                  <w:r>
                    <w:rPr>
                      <w:b/>
                      <w:color w:val="000000"/>
                      <w:szCs w:val="24"/>
                      <w:lang w:eastAsia="lt-LT"/>
                    </w:rPr>
                    <w:t>PARAMOS DYDIS</w:t>
                  </w:r>
                  <w:r>
                    <w:rPr>
                      <w:b/>
                      <w:bCs/>
                      <w:caps/>
                      <w:color w:val="000000"/>
                      <w:szCs w:val="24"/>
                      <w:lang w:eastAsia="lt-LT"/>
                    </w:rPr>
                    <w:t xml:space="preserve"> IR intensyvumas</w:t>
                  </w:r>
                </w:sdtContent>
              </w:sdt>
            </w:p>
            <w:p>
              <w:pPr>
                <w:suppressAutoHyphens/>
                <w:spacing w:line="360" w:lineRule="auto"/>
                <w:ind w:firstLine="312"/>
                <w:jc w:val="both"/>
                <w:rPr>
                  <w:color w:val="000000"/>
                  <w:sz w:val="28"/>
                  <w:szCs w:val="28"/>
                  <w:lang w:eastAsia="lt-LT"/>
                </w:rPr>
              </w:pPr>
            </w:p>
            <w:sdt>
              <w:sdtPr>
                <w:alias w:val="13 p."/>
                <w:tag w:val="part_249285e4101a4b3ab38ff603d93f0749"/>
                <w:lock w:val="sdtLocked"/>
                <w:richText/>
              </w:sdtPr>
              <w:sdtContent>
                <w:p>
                  <w:pPr>
                    <w:overflowPunct w:val="0"/>
                    <w:spacing w:line="336" w:lineRule="auto"/>
                    <w:ind w:firstLine="426"/>
                    <w:jc w:val="both"/>
                    <w:textAlignment w:val="baseline"/>
                    <w:rPr>
                      <w:color w:val="000000"/>
                      <w:szCs w:val="24"/>
                      <w:lang w:eastAsia="lt-LT"/>
                    </w:rPr>
                  </w:pPr>
                  <w:sdt>
                    <w:sdtPr>
                      <w:alias w:val="Numeris"/>
                      <w:tag w:val="nr_249285e4101a4b3ab38ff603d93f0749"/>
                      <w:lock w:val="sdtLocked"/>
                      <w:richText/>
                    </w:sdtPr>
                    <w:sdtContent>
                      <w:r>
                        <w:rPr>
                          <w:szCs w:val="24"/>
                        </w:rPr>
                        <w:t>13</w:t>
                      </w:r>
                    </w:sdtContent>
                  </w:sdt>
                  <w:r>
                    <w:rPr>
                      <w:szCs w:val="24"/>
                    </w:rPr>
                    <w:t>.</w:t>
                  </w:r>
                  <w:r>
                    <w:rPr>
                      <w:b/>
                      <w:bCs/>
                      <w:szCs w:val="24"/>
                    </w:rPr>
                    <w:t xml:space="preserve"> </w:t>
                  </w:r>
                  <w:r>
                    <w:rPr>
                      <w:szCs w:val="24"/>
                    </w:rPr>
                    <w:t>Pagal priemonės veiklos sritį kompensuojama 65 proc. sumokėtos draudimo įmokos sumos, neviršijant Taisyklių 14–18 punktuose nustatyta tvarka apskaičiuotos didžiausios kompensuotinos draudimo įmokos sumos dydžio.</w:t>
                  </w:r>
                  <w:r>
                    <w:t xml:space="preserve"> </w:t>
                  </w:r>
                </w:p>
              </w:sdtContent>
            </w:sdt>
            <w:sdt>
              <w:sdtPr>
                <w:alias w:val="14 p."/>
                <w:tag w:val="part_6012882c4959459ca072009ce75a77f2"/>
                <w:lock w:val="sdtLocked"/>
                <w:richText/>
              </w:sdtPr>
              <w:sdtContent>
                <w:p>
                  <w:pPr>
                    <w:overflowPunct w:val="0"/>
                    <w:spacing w:line="336" w:lineRule="auto"/>
                    <w:ind w:firstLine="426"/>
                    <w:jc w:val="both"/>
                    <w:textAlignment w:val="baseline"/>
                  </w:pPr>
                  <w:sdt>
                    <w:sdtPr>
                      <w:alias w:val="Numeris"/>
                      <w:tag w:val="nr_6012882c4959459ca072009ce75a77f2"/>
                      <w:lock w:val="sdtLocked"/>
                      <w:richText/>
                    </w:sdtPr>
                    <w:sdtContent>
                      <w:r>
                        <w:rPr>
                          <w:spacing w:val="3"/>
                          <w:szCs w:val="24"/>
                        </w:rPr>
                        <w:t>14</w:t>
                      </w:r>
                    </w:sdtContent>
                  </w:sdt>
                  <w:r>
                    <w:rPr>
                      <w:spacing w:val="3"/>
                      <w:szCs w:val="24"/>
                    </w:rPr>
                    <w:t xml:space="preserve">. Didžiausia kompensuotina draudimo įmokos suma </w:t>
                  </w:r>
                  <w:r>
                    <w:rPr>
                      <w:szCs w:val="24"/>
                    </w:rPr>
                    <w:t>pagal draudimo sutartį</w:t>
                  </w:r>
                  <w:r>
                    <w:rPr>
                      <w:spacing w:val="3"/>
                      <w:szCs w:val="24"/>
                    </w:rPr>
                    <w:t xml:space="preserve"> – </w:t>
                  </w:r>
                  <w:r>
                    <w:rPr>
                      <w:szCs w:val="24"/>
                    </w:rPr>
                    <w:t>65 proc. tinkamos finansuoti draudimo įmokos sumos, kuri apskaičiuojama Taisyklių 15–18 punktuose nustatyta tvarka</w:t>
                  </w:r>
                  <w:r>
                    <w:rPr>
                      <w:rFonts w:eastAsia="Calibri"/>
                      <w:szCs w:val="24"/>
                    </w:rPr>
                    <w:t>.</w:t>
                  </w:r>
                  <w:r>
                    <w:t xml:space="preserve"> </w:t>
                  </w:r>
                </w:p>
              </w:sdtContent>
            </w:sdt>
            <w:sdt>
              <w:sdtPr>
                <w:alias w:val="15 p."/>
                <w:tag w:val="part_178a337bf6f44392b5596ffbd56bbac4"/>
                <w:lock w:val="sdtLocked"/>
                <w:richText/>
              </w:sdtPr>
              <w:sdtContent>
                <w:p>
                  <w:pPr>
                    <w:overflowPunct w:val="0"/>
                    <w:spacing w:line="336" w:lineRule="auto"/>
                    <w:ind w:firstLine="426"/>
                    <w:jc w:val="both"/>
                    <w:textAlignment w:val="baseline"/>
                    <w:rPr>
                      <w:szCs w:val="24"/>
                    </w:rPr>
                  </w:pPr>
                  <w:sdt>
                    <w:sdtPr>
                      <w:alias w:val="Numeris"/>
                      <w:tag w:val="nr_178a337bf6f44392b5596ffbd56bbac4"/>
                      <w:lock w:val="sdtLocked"/>
                      <w:richText/>
                    </w:sdtPr>
                    <w:sdtContent>
                      <w:r>
                        <w:rPr>
                          <w:szCs w:val="24"/>
                        </w:rPr>
                        <w:t>15</w:t>
                      </w:r>
                    </w:sdtContent>
                  </w:sdt>
                  <w:r>
                    <w:rPr>
                      <w:szCs w:val="24"/>
                    </w:rPr>
                    <w:t>. Pagal draudimo sutartį tinkama finansuoti draudimo įmokos suma apskaičiuojama sudauginant:</w:t>
                  </w:r>
                </w:p>
                <w:sdt>
                  <w:sdtPr>
                    <w:alias w:val="15.1 pp."/>
                    <w:tag w:val="part_8c21e75875aa48778e9a780f95281d5e"/>
                    <w:lock w:val="sdtLocked"/>
                    <w:richText/>
                  </w:sdtPr>
                  <w:sdtContent>
                    <w:p>
                      <w:pPr>
                        <w:overflowPunct w:val="0"/>
                        <w:spacing w:line="336" w:lineRule="auto"/>
                        <w:ind w:firstLine="426"/>
                        <w:jc w:val="both"/>
                        <w:textAlignment w:val="baseline"/>
                        <w:rPr>
                          <w:szCs w:val="24"/>
                        </w:rPr>
                      </w:pPr>
                      <w:sdt>
                        <w:sdtPr>
                          <w:alias w:val="Numeris"/>
                          <w:tag w:val="nr_8c21e75875aa48778e9a780f95281d5e"/>
                          <w:lock w:val="sdtLocked"/>
                          <w:richText/>
                        </w:sdtPr>
                        <w:sdtContent>
                          <w:r>
                            <w:rPr>
                              <w:szCs w:val="24"/>
                            </w:rPr>
                            <w:t>15.1</w:t>
                          </w:r>
                        </w:sdtContent>
                      </w:sdt>
                      <w:r>
                        <w:rPr>
                          <w:szCs w:val="24"/>
                        </w:rPr>
                        <w:t>. apdraustųjų ūkinių gyvūnų vertę, kuri apskaičiuojama Taisyklių 16 punkte nustatyta tvarka;</w:t>
                      </w:r>
                    </w:p>
                  </w:sdtContent>
                </w:sdt>
                <w:sdt>
                  <w:sdtPr>
                    <w:alias w:val="15.2 pp."/>
                    <w:tag w:val="part_c83a6a06ab734a9e8a1676e14ae6e384"/>
                    <w:lock w:val="sdtLocked"/>
                    <w:richText/>
                  </w:sdtPr>
                  <w:sdtContent>
                    <w:p>
                      <w:pPr>
                        <w:overflowPunct w:val="0"/>
                        <w:spacing w:line="336" w:lineRule="auto"/>
                        <w:ind w:firstLine="426"/>
                        <w:jc w:val="both"/>
                        <w:textAlignment w:val="baseline"/>
                        <w:rPr>
                          <w:szCs w:val="24"/>
                        </w:rPr>
                      </w:pPr>
                      <w:sdt>
                        <w:sdtPr>
                          <w:alias w:val="Numeris"/>
                          <w:tag w:val="nr_c83a6a06ab734a9e8a1676e14ae6e384"/>
                          <w:lock w:val="sdtLocked"/>
                          <w:richText/>
                        </w:sdtPr>
                        <w:sdtContent>
                          <w:r>
                            <w:rPr>
                              <w:szCs w:val="24"/>
                            </w:rPr>
                            <w:t>15.2</w:t>
                          </w:r>
                        </w:sdtContent>
                      </w:sdt>
                      <w:r>
                        <w:rPr>
                          <w:szCs w:val="24"/>
                        </w:rPr>
                        <w:t>. Taisyklių 17 punkte nustatytą tarifą;</w:t>
                      </w:r>
                    </w:p>
                  </w:sdtContent>
                </w:sdt>
                <w:sdt>
                  <w:sdtPr>
                    <w:alias w:val="15.3 pp."/>
                    <w:tag w:val="part_f1a7e0a6a0704cfd9656f8f6ea42fa3a"/>
                    <w:lock w:val="sdtLocked"/>
                    <w:richText/>
                  </w:sdtPr>
                  <w:sdtContent>
                    <w:p>
                      <w:pPr>
                        <w:overflowPunct w:val="0"/>
                        <w:spacing w:line="336" w:lineRule="auto"/>
                        <w:ind w:firstLine="426"/>
                        <w:jc w:val="both"/>
                        <w:textAlignment w:val="baseline"/>
                      </w:pPr>
                      <w:sdt>
                        <w:sdtPr>
                          <w:alias w:val="Numeris"/>
                          <w:tag w:val="nr_f1a7e0a6a0704cfd9656f8f6ea42fa3a"/>
                          <w:lock w:val="sdtLocked"/>
                          <w:richText/>
                        </w:sdtPr>
                        <w:sdtContent>
                          <w:r>
                            <w:rPr>
                              <w:szCs w:val="24"/>
                            </w:rPr>
                            <w:t>15.3</w:t>
                          </w:r>
                        </w:sdtContent>
                      </w:sdt>
                      <w:r>
                        <w:rPr>
                          <w:szCs w:val="24"/>
                        </w:rPr>
                        <w:t>. draudimo sutartyje nustatytą draudimo laikotarpio dienų skaičių, padalytą iš metinio dienų skaičiaus.</w:t>
                      </w:r>
                      <w:r>
                        <w:t xml:space="preserve"> </w:t>
                      </w:r>
                    </w:p>
                  </w:sdtContent>
                </w:sdt>
              </w:sdtContent>
            </w:sdt>
            <w:sdt>
              <w:sdtPr>
                <w:alias w:val="16 p."/>
                <w:tag w:val="part_0a1e3ff2b0784d44849b956c832b4200"/>
                <w:lock w:val="sdtLocked"/>
                <w:richText/>
              </w:sdtPr>
              <w:sdtContent>
                <w:p>
                  <w:pPr>
                    <w:overflowPunct w:val="0"/>
                    <w:spacing w:line="336" w:lineRule="auto"/>
                    <w:ind w:firstLine="426"/>
                    <w:jc w:val="both"/>
                    <w:textAlignment w:val="baseline"/>
                    <w:rPr>
                      <w:szCs w:val="24"/>
                    </w:rPr>
                  </w:pPr>
                  <w:sdt>
                    <w:sdtPr>
                      <w:alias w:val="Numeris"/>
                      <w:tag w:val="nr_0a1e3ff2b0784d44849b956c832b4200"/>
                      <w:lock w:val="sdtLocked"/>
                      <w:richText/>
                    </w:sdtPr>
                    <w:sdtContent>
                      <w:r>
                        <w:rPr>
                          <w:szCs w:val="24"/>
                        </w:rPr>
                        <w:t>16</w:t>
                      </w:r>
                    </w:sdtContent>
                  </w:sdt>
                  <w:r>
                    <w:rPr>
                      <w:szCs w:val="24"/>
                    </w:rPr>
                    <w:t>. Apdraustųjų ūkinių gyvūnų vertė apskaičiuojama dauginant:</w:t>
                  </w:r>
                </w:p>
                <w:sdt>
                  <w:sdtPr>
                    <w:alias w:val="16.1 pp."/>
                    <w:tag w:val="part_58b3a296f8bd48649e67945fe218c449"/>
                    <w:lock w:val="sdtLocked"/>
                    <w:richText/>
                  </w:sdtPr>
                  <w:sdtContent>
                    <w:p>
                      <w:pPr>
                        <w:overflowPunct w:val="0"/>
                        <w:spacing w:line="336" w:lineRule="auto"/>
                        <w:ind w:firstLine="426"/>
                        <w:jc w:val="both"/>
                        <w:textAlignment w:val="baseline"/>
                        <w:rPr>
                          <w:szCs w:val="24"/>
                        </w:rPr>
                      </w:pPr>
                      <w:sdt>
                        <w:sdtPr>
                          <w:alias w:val="Numeris"/>
                          <w:tag w:val="nr_58b3a296f8bd48649e67945fe218c449"/>
                          <w:lock w:val="sdtLocked"/>
                          <w:richText/>
                        </w:sdtPr>
                        <w:sdtContent>
                          <w:r>
                            <w:rPr>
                              <w:szCs w:val="24"/>
                            </w:rPr>
                            <w:t>16.1</w:t>
                          </w:r>
                        </w:sdtContent>
                      </w:sdt>
                      <w:r>
                        <w:rPr>
                          <w:szCs w:val="24"/>
                        </w:rPr>
                        <w:t>. ūkinių gyvūnų skaičių:</w:t>
                      </w:r>
                    </w:p>
                    <w:sdt>
                      <w:sdtPr>
                        <w:alias w:val="16.1.1 pp."/>
                        <w:tag w:val="part_21133622ccdb4a9689c44ae2784f089a"/>
                        <w:lock w:val="sdtLocked"/>
                        <w:richText/>
                      </w:sdtPr>
                      <w:sdtContent>
                        <w:p>
                          <w:pPr>
                            <w:overflowPunct w:val="0"/>
                            <w:spacing w:line="336" w:lineRule="auto"/>
                            <w:ind w:firstLine="426"/>
                            <w:jc w:val="both"/>
                            <w:textAlignment w:val="baseline"/>
                            <w:rPr>
                              <w:szCs w:val="24"/>
                            </w:rPr>
                          </w:pPr>
                          <w:sdt>
                            <w:sdtPr>
                              <w:alias w:val="Numeris"/>
                              <w:tag w:val="nr_21133622ccdb4a9689c44ae2784f089a"/>
                              <w:lock w:val="sdtLocked"/>
                              <w:richText/>
                            </w:sdtPr>
                            <w:sdtContent>
                              <w:r>
                                <w:rPr>
                                  <w:szCs w:val="24"/>
                                </w:rPr>
                                <w:t>16.1.1</w:t>
                              </w:r>
                            </w:sdtContent>
                          </w:sdt>
                          <w:r>
                            <w:rPr>
                              <w:szCs w:val="24"/>
                            </w:rPr>
                            <w:t xml:space="preserve">. tuo atveju, kai pareiškėjui mokėtina paramos suma skaičiuojama pareiškėjui pateikus paramos paraišką, – draudimo sutartyje nurodytą draudžiamųjų ūkinių gyvūnų skaičių, o tuo atveju, kai draudimo sutartyje nurodytas draudžiamųjų ūkinių gyvūnų skaičius yra didesnis už ŽŪIKVC Ūkinių gyvūnų registre užfiksuotą ūkinių gyvūnų skaičių, – ŽŪIKVC Ūkinių gyvūnų registre užfiksuotą ūkinių gyvūnų skaičių draudimo sutarties sudarymo dieną; </w:t>
                          </w:r>
                        </w:p>
                      </w:sdtContent>
                    </w:sdt>
                    <w:sdt>
                      <w:sdtPr>
                        <w:alias w:val="16.1.2 pp."/>
                        <w:tag w:val="part_372ea3260c264e4cb73ac291c3cb213a"/>
                        <w:lock w:val="sdtLocked"/>
                        <w:richText/>
                      </w:sdtPr>
                      <w:sdtContent>
                        <w:p>
                          <w:pPr>
                            <w:overflowPunct w:val="0"/>
                            <w:spacing w:line="336" w:lineRule="auto"/>
                            <w:ind w:firstLine="426"/>
                            <w:jc w:val="both"/>
                            <w:textAlignment w:val="baseline"/>
                            <w:rPr>
                              <w:szCs w:val="24"/>
                            </w:rPr>
                          </w:pPr>
                          <w:sdt>
                            <w:sdtPr>
                              <w:alias w:val="Numeris"/>
                              <w:tag w:val="nr_372ea3260c264e4cb73ac291c3cb213a"/>
                              <w:lock w:val="sdtLocked"/>
                              <w:richText/>
                            </w:sdtPr>
                            <w:sdtContent>
                              <w:r>
                                <w:rPr>
                                  <w:szCs w:val="24"/>
                                </w:rPr>
                                <w:t>16.1.2</w:t>
                              </w:r>
                            </w:sdtContent>
                          </w:sdt>
                          <w:r>
                            <w:rPr>
                              <w:szCs w:val="24"/>
                            </w:rPr>
                            <w:t xml:space="preserve">. tuo atveju, kai </w:t>
                          </w:r>
                          <w:r>
                            <w:t xml:space="preserve">paramos gavėjui mokėtina paramos suma skaičiuojama draudimo sutarčiai pasibaigus, – </w:t>
                          </w:r>
                          <w:r>
                            <w:rPr>
                              <w:szCs w:val="24"/>
                            </w:rPr>
                            <w:t>draudimo sutartyje draudimo sutarties sudarymo dieną (jei draudimo sutartis per jos galiojimo laikotarpį nebuvo keičiama) arba draudimo sutarties pakeitimo dieną (jei draudimo sutartis per jos laikotarpį buvo keičiama) nurodytą draudžiamųjų ūkinių gyvūnų skaičių, o tuo atveju, kai draudimo sutartyje nurodytas draudžiamųjų ūkinių gyvūnų skaičius yra didesnis už ŽŪIKVC Ūkinių gyvūnų registre užfiksuotą vidutinį ūkinių gyvūnų skaičių tam tikru draudimo sutarties laikotarpiu – ŽŪIKVC Ūkinių gyvūnų registre užfiksuotą vidutinį ūkinių gyvūnų skaičių. Vidutinis ūkinių gyvūnų skaičius tam tikru draudimo sutarties laikotarpiu apskaičiuojamas imant kiekvieno mėnesio paskutinę dieną ŽŪIKVC Ūkinių gyvūnų registre užfiksuotus duomenis, o tuo atveju, kai pirmoji ir paskutinioji draudimo sutarties laikotarpio diena nesutampa su mėnesio paskutiniąja diena, papildomai imami draudimo sutarties laikotarpio pirmąją ir paskutiniąją dieną Ūkinių gyvūnų registre užfiksuoti duomenys;</w:t>
                          </w:r>
                        </w:p>
                      </w:sdtContent>
                    </w:sdt>
                  </w:sdtContent>
                </w:sdt>
                <w:sdt>
                  <w:sdtPr>
                    <w:alias w:val="16.2 pp."/>
                    <w:tag w:val="part_8d075785e98f47919e2cbb3cbfaa167a"/>
                    <w:lock w:val="sdtLocked"/>
                    <w:richText/>
                  </w:sdtPr>
                  <w:sdtContent>
                    <w:p>
                      <w:pPr>
                        <w:overflowPunct w:val="0"/>
                        <w:spacing w:line="336" w:lineRule="auto"/>
                        <w:ind w:firstLine="426"/>
                        <w:jc w:val="both"/>
                        <w:textAlignment w:val="baseline"/>
                      </w:pPr>
                      <w:sdt>
                        <w:sdtPr>
                          <w:alias w:val="Numeris"/>
                          <w:tag w:val="nr_8d075785e98f47919e2cbb3cbfaa167a"/>
                          <w:lock w:val="sdtLocked"/>
                          <w:richText/>
                        </w:sdtPr>
                        <w:sdtContent>
                          <w:r>
                            <w:rPr>
                              <w:szCs w:val="24"/>
                            </w:rPr>
                            <w:t>16.2</w:t>
                          </w:r>
                        </w:sdtContent>
                      </w:sdt>
                      <w:r>
                        <w:rPr>
                          <w:szCs w:val="24"/>
                        </w:rPr>
                        <w:t>. atitinkamų metų Biologinio turto ir žemės ūkio produkcijos kainų sąraše nurodytų ūkinių gyvūnų kainų vidurkį.</w:t>
                      </w:r>
                      <w:r>
                        <w:t xml:space="preserve"> </w:t>
                      </w:r>
                    </w:p>
                  </w:sdtContent>
                </w:sdt>
              </w:sdtContent>
            </w:sdt>
            <w:sdt>
              <w:sdtPr>
                <w:alias w:val="17 p."/>
                <w:tag w:val="part_e799aa197c6c4854a5da771e6225b5b0"/>
                <w:lock w:val="sdtLocked"/>
                <w:richText/>
              </w:sdtPr>
              <w:sdtContent>
                <w:p>
                  <w:pPr>
                    <w:overflowPunct w:val="0"/>
                    <w:spacing w:line="336" w:lineRule="auto"/>
                    <w:ind w:firstLine="426"/>
                    <w:jc w:val="both"/>
                    <w:textAlignment w:val="baseline"/>
                    <w:rPr>
                      <w:rFonts w:eastAsia="Calibri"/>
                      <w:color w:val="000000"/>
                      <w:szCs w:val="24"/>
                      <w:lang w:eastAsia="lt-LT"/>
                    </w:rPr>
                  </w:pPr>
                  <w:sdt>
                    <w:sdtPr>
                      <w:alias w:val="Numeris"/>
                      <w:tag w:val="nr_e799aa197c6c4854a5da771e6225b5b0"/>
                      <w:lock w:val="sdtLocked"/>
                      <w:richText/>
                    </w:sdtPr>
                    <w:sdtContent>
                      <w:r>
                        <w:rPr>
                          <w:rFonts w:eastAsia="Calibri"/>
                          <w:color w:val="000000"/>
                          <w:szCs w:val="24"/>
                          <w:lang w:eastAsia="lt-LT"/>
                        </w:rPr>
                        <w:t>17</w:t>
                      </w:r>
                    </w:sdtContent>
                  </w:sdt>
                  <w:r>
                    <w:rPr>
                      <w:rFonts w:eastAsia="Calibri"/>
                      <w:color w:val="000000"/>
                      <w:szCs w:val="24"/>
                      <w:lang w:eastAsia="lt-LT"/>
                    </w:rPr>
                    <w:t>. Tarifai tinkamai finansuoti draudimo įmokos daliai apskaičiuoti pagal ūkinių gyvūnų rūšis, kai apdrausti:</w:t>
                  </w:r>
                </w:p>
                <w:sdt>
                  <w:sdtPr>
                    <w:alias w:val="17.1 pp."/>
                    <w:tag w:val="part_e343b155141d4d179d20a83b94ed745e"/>
                    <w:lock w:val="sdtLocked"/>
                    <w:richText/>
                  </w:sdtPr>
                  <w:sdtContent>
                    <w:p>
                      <w:pPr>
                        <w:overflowPunct w:val="0"/>
                        <w:spacing w:line="336" w:lineRule="auto"/>
                        <w:ind w:firstLine="284"/>
                        <w:jc w:val="both"/>
                        <w:textAlignment w:val="baseline"/>
                        <w:rPr>
                          <w:rFonts w:eastAsia="Calibri"/>
                          <w:color w:val="000000"/>
                          <w:szCs w:val="24"/>
                          <w:lang w:eastAsia="lt-LT"/>
                        </w:rPr>
                      </w:pPr>
                      <w:sdt>
                        <w:sdtPr>
                          <w:alias w:val="Numeris"/>
                          <w:tag w:val="nr_e343b155141d4d179d20a83b94ed745e"/>
                          <w:lock w:val="sdtLocked"/>
                          <w:richText/>
                        </w:sdtPr>
                        <w:sdtContent>
                          <w:r>
                            <w:rPr>
                              <w:rFonts w:eastAsia="Calibri"/>
                              <w:color w:val="000000"/>
                              <w:szCs w:val="24"/>
                              <w:lang w:eastAsia="lt-LT"/>
                            </w:rPr>
                            <w:t>17.1</w:t>
                          </w:r>
                        </w:sdtContent>
                      </w:sdt>
                      <w:r>
                        <w:rPr>
                          <w:rFonts w:eastAsia="Calibri"/>
                          <w:color w:val="000000"/>
                          <w:szCs w:val="24"/>
                          <w:lang w:eastAsia="lt-LT"/>
                        </w:rPr>
                        <w:t>. galvijai – 1,5 proc.;</w:t>
                      </w:r>
                    </w:p>
                  </w:sdtContent>
                </w:sdt>
                <w:sdt>
                  <w:sdtPr>
                    <w:alias w:val="17.2 pp."/>
                    <w:tag w:val="part_d5bd7ae93aa045aa8a40b8ae8b087484"/>
                    <w:lock w:val="sdtLocked"/>
                    <w:richText/>
                  </w:sdtPr>
                  <w:sdtContent>
                    <w:p>
                      <w:pPr>
                        <w:overflowPunct w:val="0"/>
                        <w:spacing w:line="336" w:lineRule="auto"/>
                        <w:ind w:firstLine="284"/>
                        <w:jc w:val="both"/>
                        <w:textAlignment w:val="baseline"/>
                        <w:rPr>
                          <w:rFonts w:eastAsia="Calibri"/>
                          <w:color w:val="000000"/>
                          <w:szCs w:val="24"/>
                          <w:lang w:eastAsia="lt-LT"/>
                        </w:rPr>
                      </w:pPr>
                      <w:sdt>
                        <w:sdtPr>
                          <w:alias w:val="Numeris"/>
                          <w:tag w:val="nr_d5bd7ae93aa045aa8a40b8ae8b087484"/>
                          <w:lock w:val="sdtLocked"/>
                          <w:richText/>
                        </w:sdtPr>
                        <w:sdtContent>
                          <w:r>
                            <w:rPr>
                              <w:rFonts w:eastAsia="Calibri"/>
                              <w:color w:val="000000"/>
                              <w:szCs w:val="24"/>
                              <w:lang w:eastAsia="lt-LT"/>
                            </w:rPr>
                            <w:t>17.2</w:t>
                          </w:r>
                        </w:sdtContent>
                      </w:sdt>
                      <w:r>
                        <w:rPr>
                          <w:rFonts w:eastAsia="Calibri"/>
                          <w:color w:val="000000"/>
                          <w:szCs w:val="24"/>
                          <w:lang w:eastAsia="lt-LT"/>
                        </w:rPr>
                        <w:t>. kiaulės – 3,5 proc.;</w:t>
                      </w:r>
                    </w:p>
                  </w:sdtContent>
                </w:sdt>
                <w:sdt>
                  <w:sdtPr>
                    <w:alias w:val="17.3 pp."/>
                    <w:tag w:val="part_11792819ed7244a0adec7f18f6f48179"/>
                    <w:lock w:val="sdtLocked"/>
                    <w:richText/>
                  </w:sdtPr>
                  <w:sdtContent>
                    <w:p>
                      <w:pPr>
                        <w:suppressAutoHyphens/>
                        <w:spacing w:line="360" w:lineRule="auto"/>
                        <w:ind w:firstLine="312"/>
                        <w:jc w:val="both"/>
                        <w:rPr>
                          <w:rFonts w:eastAsia="Calibri"/>
                          <w:color w:val="000000"/>
                          <w:szCs w:val="24"/>
                          <w:lang w:eastAsia="lt-LT"/>
                        </w:rPr>
                      </w:pPr>
                      <w:sdt>
                        <w:sdtPr>
                          <w:alias w:val="Numeris"/>
                          <w:tag w:val="nr_11792819ed7244a0adec7f18f6f48179"/>
                          <w:lock w:val="sdtLocked"/>
                          <w:richText/>
                        </w:sdtPr>
                        <w:sdtContent>
                          <w:r>
                            <w:rPr>
                              <w:rFonts w:eastAsia="Calibri"/>
                              <w:color w:val="000000"/>
                              <w:szCs w:val="24"/>
                              <w:lang w:eastAsia="lt-LT"/>
                            </w:rPr>
                            <w:t>17.3</w:t>
                          </w:r>
                        </w:sdtContent>
                      </w:sdt>
                      <w:r>
                        <w:rPr>
                          <w:rFonts w:eastAsia="Calibri"/>
                          <w:color w:val="000000"/>
                          <w:szCs w:val="24"/>
                          <w:lang w:eastAsia="lt-LT"/>
                        </w:rPr>
                        <w:t>. avys – 1 proc.;</w:t>
                      </w:r>
                    </w:p>
                  </w:sdtContent>
                </w:sdt>
                <w:sdt>
                  <w:sdtPr>
                    <w:alias w:val="17.4 pp."/>
                    <w:tag w:val="part_41d618de562849edaa7034c071a3816b"/>
                    <w:lock w:val="sdtLocked"/>
                    <w:richText/>
                  </w:sdtPr>
                  <w:sdtContent>
                    <w:p>
                      <w:pPr>
                        <w:suppressAutoHyphens/>
                        <w:spacing w:line="360" w:lineRule="auto"/>
                        <w:ind w:firstLine="312"/>
                        <w:jc w:val="both"/>
                        <w:rPr>
                          <w:rFonts w:eastAsia="Calibri"/>
                          <w:color w:val="000000"/>
                          <w:szCs w:val="24"/>
                          <w:lang w:eastAsia="lt-LT"/>
                        </w:rPr>
                      </w:pPr>
                      <w:sdt>
                        <w:sdtPr>
                          <w:alias w:val="Numeris"/>
                          <w:tag w:val="nr_41d618de562849edaa7034c071a3816b"/>
                          <w:lock w:val="sdtLocked"/>
                          <w:richText/>
                        </w:sdtPr>
                        <w:sdtContent>
                          <w:r>
                            <w:rPr>
                              <w:rFonts w:eastAsia="Calibri"/>
                              <w:color w:val="000000"/>
                              <w:szCs w:val="24"/>
                              <w:lang w:eastAsia="lt-LT"/>
                            </w:rPr>
                            <w:t>17.4</w:t>
                          </w:r>
                        </w:sdtContent>
                      </w:sdt>
                      <w:r>
                        <w:rPr>
                          <w:rFonts w:eastAsia="Calibri"/>
                          <w:color w:val="000000"/>
                          <w:szCs w:val="24"/>
                          <w:lang w:eastAsia="lt-LT"/>
                        </w:rPr>
                        <w:t>. ožkos – 1 proc.;</w:t>
                      </w:r>
                    </w:p>
                  </w:sdtContent>
                </w:sdt>
                <w:sdt>
                  <w:sdtPr>
                    <w:alias w:val="17.5 pp."/>
                    <w:tag w:val="part_8d6a276f60cf482da37a62cd58c475f4"/>
                    <w:lock w:val="sdtLocked"/>
                    <w:richText/>
                  </w:sdtPr>
                  <w:sdtContent>
                    <w:p>
                      <w:pPr>
                        <w:suppressAutoHyphens/>
                        <w:spacing w:line="360" w:lineRule="auto"/>
                        <w:ind w:firstLine="312"/>
                        <w:jc w:val="both"/>
                        <w:rPr>
                          <w:rFonts w:eastAsia="Calibri"/>
                          <w:color w:val="000000"/>
                          <w:szCs w:val="24"/>
                          <w:lang w:eastAsia="lt-LT"/>
                        </w:rPr>
                      </w:pPr>
                      <w:sdt>
                        <w:sdtPr>
                          <w:alias w:val="Numeris"/>
                          <w:tag w:val="nr_8d6a276f60cf482da37a62cd58c475f4"/>
                          <w:lock w:val="sdtLocked"/>
                          <w:richText/>
                        </w:sdtPr>
                        <w:sdtContent>
                          <w:r>
                            <w:rPr>
                              <w:rFonts w:eastAsia="Calibri"/>
                              <w:color w:val="000000"/>
                              <w:szCs w:val="24"/>
                              <w:lang w:eastAsia="lt-LT"/>
                            </w:rPr>
                            <w:t>17.5</w:t>
                          </w:r>
                        </w:sdtContent>
                      </w:sdt>
                      <w:r>
                        <w:rPr>
                          <w:rFonts w:eastAsia="Calibri"/>
                          <w:color w:val="000000"/>
                          <w:szCs w:val="24"/>
                          <w:lang w:eastAsia="lt-LT"/>
                        </w:rPr>
                        <w:t>. arkliai – 0,9 proc.;</w:t>
                      </w:r>
                    </w:p>
                  </w:sdtContent>
                </w:sdt>
                <w:sdt>
                  <w:sdtPr>
                    <w:alias w:val="17.6 pp."/>
                    <w:tag w:val="part_3f7ff42ad1f44b59baecdbaacac17e06"/>
                    <w:lock w:val="sdtLocked"/>
                    <w:richText/>
                  </w:sdtPr>
                  <w:sdtContent>
                    <w:p>
                      <w:pPr>
                        <w:suppressAutoHyphens/>
                        <w:spacing w:line="360" w:lineRule="auto"/>
                        <w:ind w:firstLine="312"/>
                        <w:jc w:val="both"/>
                        <w:rPr>
                          <w:rFonts w:eastAsia="Calibri"/>
                          <w:color w:val="000000"/>
                          <w:szCs w:val="24"/>
                          <w:lang w:eastAsia="lt-LT"/>
                        </w:rPr>
                      </w:pPr>
                      <w:sdt>
                        <w:sdtPr>
                          <w:alias w:val="Numeris"/>
                          <w:tag w:val="nr_3f7ff42ad1f44b59baecdbaacac17e06"/>
                          <w:lock w:val="sdtLocked"/>
                          <w:richText/>
                        </w:sdtPr>
                        <w:sdtContent>
                          <w:r>
                            <w:rPr>
                              <w:rFonts w:eastAsia="Calibri"/>
                              <w:color w:val="000000"/>
                              <w:szCs w:val="24"/>
                              <w:lang w:eastAsia="lt-LT"/>
                            </w:rPr>
                            <w:t>17.6</w:t>
                          </w:r>
                        </w:sdtContent>
                      </w:sdt>
                      <w:r>
                        <w:rPr>
                          <w:rFonts w:eastAsia="Calibri"/>
                          <w:color w:val="000000"/>
                          <w:szCs w:val="24"/>
                          <w:lang w:eastAsia="lt-LT"/>
                        </w:rPr>
                        <w:t>. paukščiai – 1,7 proc.</w:t>
                      </w:r>
                    </w:p>
                  </w:sdtContent>
                </w:sdt>
              </w:sdtContent>
            </w:sdt>
            <w:sdt>
              <w:sdtPr>
                <w:alias w:val="18 p."/>
                <w:tag w:val="part_b29ec23031fd4870ba8e44db0bded080"/>
                <w:lock w:val="sdtLocked"/>
                <w:richText/>
              </w:sdtPr>
              <w:sdtContent>
                <w:p>
                  <w:pPr>
                    <w:spacing w:line="360" w:lineRule="auto"/>
                    <w:ind w:firstLine="312"/>
                    <w:jc w:val="both"/>
                    <w:rPr>
                      <w:rFonts w:eastAsia="Calibri"/>
                      <w:szCs w:val="24"/>
                    </w:rPr>
                  </w:pPr>
                  <w:sdt>
                    <w:sdtPr>
                      <w:alias w:val="Numeris"/>
                      <w:tag w:val="nr_b29ec23031fd4870ba8e44db0bded080"/>
                      <w:lock w:val="sdtLocked"/>
                      <w:richText/>
                    </w:sdtPr>
                    <w:sdtContent>
                      <w:r>
                        <w:rPr>
                          <w:rFonts w:eastAsia="Calibri"/>
                        </w:rPr>
                        <w:t>18</w:t>
                      </w:r>
                    </w:sdtContent>
                  </w:sdt>
                  <w:r>
                    <w:rPr>
                      <w:rFonts w:eastAsia="Calibri"/>
                    </w:rPr>
                    <w:t>. Tuo atveju, kai draudimo sutartis per jos galiojimo laikotarpį keičiama ir skirtingais draudimo sutarties galiojimo laikotarpiais apdraustųjų ūkinių gyvūnų skaičius, gyvūnų rūšys, jų grupės, draudimo suma ir (ar) draudimo įmokos suma keičiasi:</w:t>
                  </w:r>
                </w:p>
                <w:sdt>
                  <w:sdtPr>
                    <w:alias w:val="18.1 pp."/>
                    <w:tag w:val="part_f2763a3c5f77445babee5c732a5a4a5b"/>
                    <w:lock w:val="sdtLocked"/>
                    <w:richText/>
                  </w:sdtPr>
                  <w:sdtContent>
                    <w:p>
                      <w:pPr>
                        <w:suppressAutoHyphens/>
                        <w:spacing w:line="360" w:lineRule="auto"/>
                        <w:ind w:firstLine="312"/>
                        <w:jc w:val="both"/>
                        <w:rPr>
                          <w:color w:val="000000"/>
                          <w:szCs w:val="24"/>
                          <w:lang w:eastAsia="lt-LT"/>
                        </w:rPr>
                      </w:pPr>
                      <w:sdt>
                        <w:sdtPr>
                          <w:alias w:val="Numeris"/>
                          <w:tag w:val="nr_f2763a3c5f77445babee5c732a5a4a5b"/>
                          <w:lock w:val="sdtLocked"/>
                          <w:richText/>
                        </w:sdtPr>
                        <w:sdtContent>
                          <w:r>
                            <w:rPr>
                              <w:rFonts w:eastAsia="Calibri"/>
                              <w:color w:val="000000"/>
                              <w:szCs w:val="24"/>
                              <w:lang w:eastAsia="lt-LT"/>
                            </w:rPr>
                            <w:t>18.1</w:t>
                          </w:r>
                        </w:sdtContent>
                      </w:sdt>
                      <w:r>
                        <w:rPr>
                          <w:rFonts w:eastAsia="Calibri"/>
                          <w:color w:val="000000"/>
                          <w:szCs w:val="24"/>
                          <w:lang w:eastAsia="lt-LT"/>
                        </w:rPr>
                        <w:t>. Taisyklių 13 punkte nurodyta sumokėta draudimo įmokos suma, kurios dalis kompensuojama, apskaičiuojama susumuojant sumokėtos draudimo įmokos dalis, tenkančias tiems draudimo sutarties galiojimo laikotarpiams, kuriais tenkinama Taisyklių 11.6 papunktyje nurodyta sąlyga;</w:t>
                      </w:r>
                    </w:p>
                  </w:sdtContent>
                </w:sdt>
                <w:sdt>
                  <w:sdtPr>
                    <w:alias w:val="18.2 pp."/>
                    <w:tag w:val="part_e25c33a5001349c8b63bd7e08356266b"/>
                    <w:lock w:val="sdtLocked"/>
                    <w:richText/>
                  </w:sdtPr>
                  <w:sdtContent>
                    <w:p>
                      <w:pPr>
                        <w:spacing w:line="360" w:lineRule="auto"/>
                        <w:ind w:firstLine="312"/>
                        <w:jc w:val="both"/>
                        <w:rPr>
                          <w:rFonts w:eastAsia="Calibri"/>
                        </w:rPr>
                      </w:pPr>
                      <w:sdt>
                        <w:sdtPr>
                          <w:alias w:val="Numeris"/>
                          <w:tag w:val="nr_e25c33a5001349c8b63bd7e08356266b"/>
                          <w:lock w:val="sdtLocked"/>
                          <w:richText/>
                        </w:sdtPr>
                        <w:sdtContent>
                          <w:r>
                            <w:rPr>
                              <w:spacing w:val="3"/>
                            </w:rPr>
                            <w:t>18.2</w:t>
                          </w:r>
                        </w:sdtContent>
                      </w:sdt>
                      <w:r>
                        <w:rPr>
                          <w:spacing w:val="3"/>
                        </w:rPr>
                        <w:t xml:space="preserve">. didžiausia kompensuotina draudimo įmokos suma </w:t>
                      </w:r>
                      <w:r>
                        <w:t>pagal draudimo sutartį</w:t>
                      </w:r>
                      <w:r>
                        <w:rPr>
                          <w:rFonts w:eastAsia="Calibri"/>
                        </w:rPr>
                        <w:t xml:space="preserve"> bus lygi 65 proc. tinkamos finansuoti draudimo įmokos sumos, kuri apskaičiuojama susumuojant tinkamas finansuoti draudimo įmokos sumas, apskaičiuotas už tuos draudimo sutarties galiojimo laikotarpius, kuriais tenkinama Taisyklių 11.6 papunktyje nurodyta sąlyga.</w:t>
                      </w:r>
                    </w:p>
                    <w:p>
                      <w:pPr>
                        <w:rPr>
                          <w:sz w:val="28"/>
                          <w:szCs w:val="28"/>
                        </w:rPr>
                      </w:pPr>
                    </w:p>
                  </w:sdtContent>
                </w:sdt>
              </w:sdtContent>
            </w:sdt>
          </w:sdtContent>
        </w:sdt>
        <w:sdt>
          <w:sdtPr>
            <w:alias w:val="skyrius"/>
            <w:tag w:val="part_a9391a514fbf45138f8cb14b5a4f3750"/>
            <w:lock w:val="sdtLocked"/>
            <w:richText/>
          </w:sdtPr>
          <w:sdtContent>
            <w:p>
              <w:pPr>
                <w:keepLines/>
                <w:suppressAutoHyphens/>
                <w:jc w:val="center"/>
                <w:rPr>
                  <w:b/>
                  <w:bCs/>
                  <w:caps/>
                  <w:color w:val="000000"/>
                  <w:szCs w:val="24"/>
                  <w:lang w:eastAsia="lt-LT"/>
                </w:rPr>
              </w:pPr>
              <w:sdt>
                <w:sdtPr>
                  <w:alias w:val="Numeris"/>
                  <w:tag w:val="nr_a9391a514fbf45138f8cb14b5a4f3750"/>
                  <w:lock w:val="sdtLocked"/>
                  <w:richText/>
                </w:sdtPr>
                <w:sdtContent>
                  <w:r>
                    <w:rPr>
                      <w:b/>
                      <w:bCs/>
                      <w:caps/>
                      <w:color w:val="000000"/>
                      <w:szCs w:val="24"/>
                      <w:lang w:eastAsia="lt-LT"/>
                    </w:rPr>
                    <w:t>IX</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a9391a514fbf45138f8cb14b5a4f3750"/>
                  <w:lock w:val="sdtLocked"/>
                  <w:richText/>
                </w:sdtPr>
                <w:sdtContent>
                  <w:r>
                    <w:rPr>
                      <w:b/>
                      <w:bCs/>
                      <w:caps/>
                      <w:color w:val="000000"/>
                      <w:szCs w:val="24"/>
                      <w:lang w:eastAsia="lt-LT"/>
                    </w:rPr>
                    <w:t>TINKAMOS FINANSUOTI IŠLAIDOS</w:t>
                  </w:r>
                </w:sdtContent>
              </w:sdt>
            </w:p>
            <w:p>
              <w:pPr>
                <w:suppressAutoHyphens/>
                <w:spacing w:line="360" w:lineRule="auto"/>
                <w:jc w:val="both"/>
                <w:rPr>
                  <w:color w:val="000000"/>
                  <w:szCs w:val="24"/>
                  <w:lang w:eastAsia="lt-LT"/>
                </w:rPr>
              </w:pPr>
            </w:p>
            <w:sdt>
              <w:sdtPr>
                <w:alias w:val="19 p."/>
                <w:tag w:val="part_65d7aca8cea54ab98d77ad6c310f9aad"/>
                <w:lock w:val="sdtLocked"/>
                <w:richText/>
              </w:sdtPr>
              <w:sdtContent>
                <w:p>
                  <w:pPr>
                    <w:suppressAutoHyphens/>
                    <w:spacing w:line="360" w:lineRule="auto"/>
                    <w:ind w:firstLine="312"/>
                    <w:jc w:val="both"/>
                    <w:rPr>
                      <w:color w:val="000000"/>
                      <w:szCs w:val="24"/>
                      <w:lang w:eastAsia="lt-LT"/>
                    </w:rPr>
                  </w:pPr>
                  <w:sdt>
                    <w:sdtPr>
                      <w:alias w:val="Numeris"/>
                      <w:tag w:val="nr_65d7aca8cea54ab98d77ad6c310f9aad"/>
                      <w:lock w:val="sdtLocked"/>
                      <w:richText/>
                    </w:sdtPr>
                    <w:sdtContent>
                      <w:r>
                        <w:rPr>
                          <w:color w:val="000000"/>
                          <w:szCs w:val="24"/>
                          <w:lang w:eastAsia="lt-LT"/>
                        </w:rPr>
                        <w:t>19</w:t>
                      </w:r>
                    </w:sdtContent>
                  </w:sdt>
                  <w:r>
                    <w:rPr>
                      <w:color w:val="000000"/>
                      <w:szCs w:val="24"/>
                      <w:lang w:eastAsia="lt-LT"/>
                    </w:rPr>
                    <w:t>. Tinkamos finansuoti išlaidos – pagal Taisyklių reikalavimus atitinkančią draudimo sutartį pareiškėjo sumokėta draudimo įmonei visa draudimo įmokos suma, kuri:</w:t>
                  </w:r>
                </w:p>
                <w:sdt>
                  <w:sdtPr>
                    <w:alias w:val="19.1 pp."/>
                    <w:tag w:val="part_c016f66eccf4479ea55cef19e3f81371"/>
                    <w:lock w:val="sdtLocked"/>
                    <w:richText/>
                  </w:sdtPr>
                  <w:sdtContent>
                    <w:p>
                      <w:pPr>
                        <w:spacing w:line="360" w:lineRule="auto"/>
                        <w:ind w:firstLine="312"/>
                        <w:jc w:val="both"/>
                        <w:rPr>
                          <w:color w:val="000000"/>
                          <w:szCs w:val="24"/>
                          <w:lang w:eastAsia="lt-LT"/>
                        </w:rPr>
                      </w:pPr>
                      <w:sdt>
                        <w:sdtPr>
                          <w:alias w:val="Numeris"/>
                          <w:tag w:val="nr_c016f66eccf4479ea55cef19e3f81371"/>
                          <w:lock w:val="sdtLocked"/>
                          <w:richText/>
                        </w:sdtPr>
                        <w:sdtContent>
                          <w:r>
                            <w:rPr>
                              <w:color w:val="000000"/>
                              <w:szCs w:val="24"/>
                              <w:lang w:eastAsia="lt-LT"/>
                            </w:rPr>
                            <w:t>19.1</w:t>
                          </w:r>
                        </w:sdtContent>
                      </w:sdt>
                      <w:r>
                        <w:rPr>
                          <w:color w:val="000000"/>
                          <w:szCs w:val="24"/>
                          <w:lang w:eastAsia="lt-LT"/>
                        </w:rPr>
                        <w:t xml:space="preserve">. pagrįsta išlaidų apmokėjimo įrodymo dokumentų originalais arba nustatyta tvarka patvirtintomis kopijomis; </w:t>
                      </w:r>
                    </w:p>
                  </w:sdtContent>
                </w:sdt>
                <w:sdt>
                  <w:sdtPr>
                    <w:alias w:val="19.2 pp."/>
                    <w:tag w:val="part_2418a3a8ee184e91b418e5682079910c"/>
                    <w:lock w:val="sdtLocked"/>
                    <w:richText/>
                  </w:sdtPr>
                  <w:sdtContent>
                    <w:p>
                      <w:pPr>
                        <w:suppressAutoHyphens/>
                        <w:spacing w:line="360" w:lineRule="auto"/>
                        <w:ind w:firstLine="312"/>
                        <w:jc w:val="both"/>
                        <w:rPr>
                          <w:color w:val="000000"/>
                          <w:szCs w:val="24"/>
                          <w:lang w:eastAsia="lt-LT"/>
                        </w:rPr>
                      </w:pPr>
                      <w:sdt>
                        <w:sdtPr>
                          <w:alias w:val="Numeris"/>
                          <w:tag w:val="nr_2418a3a8ee184e91b418e5682079910c"/>
                          <w:lock w:val="sdtLocked"/>
                          <w:richText/>
                        </w:sdtPr>
                        <w:sdtContent>
                          <w:r>
                            <w:rPr>
                              <w:color w:val="000000"/>
                              <w:szCs w:val="24"/>
                              <w:lang w:eastAsia="lt-LT"/>
                            </w:rPr>
                            <w:t>19.2</w:t>
                          </w:r>
                        </w:sdtContent>
                      </w:sdt>
                      <w:r>
                        <w:rPr>
                          <w:color w:val="000000"/>
                          <w:szCs w:val="24"/>
                          <w:lang w:eastAsia="lt-LT"/>
                        </w:rPr>
                        <w:t>. apmokėta ne anksčiau kaip po paramos paraiškos pateikimo savivaldybei;</w:t>
                      </w:r>
                    </w:p>
                  </w:sdtContent>
                </w:sdt>
                <w:sdt>
                  <w:sdtPr>
                    <w:alias w:val="19.3 pp."/>
                    <w:tag w:val="part_65f214677f894073bef895ac9204c04f"/>
                    <w:lock w:val="sdtLocked"/>
                    <w:richText/>
                  </w:sdtPr>
                  <w:sdtContent>
                    <w:p>
                      <w:pPr>
                        <w:suppressAutoHyphens/>
                        <w:spacing w:line="360" w:lineRule="auto"/>
                        <w:ind w:firstLine="312"/>
                        <w:jc w:val="both"/>
                        <w:rPr>
                          <w:color w:val="000000"/>
                          <w:szCs w:val="24"/>
                          <w:lang w:eastAsia="lt-LT"/>
                        </w:rPr>
                      </w:pPr>
                      <w:sdt>
                        <w:sdtPr>
                          <w:alias w:val="Numeris"/>
                          <w:tag w:val="nr_65f214677f894073bef895ac9204c04f"/>
                          <w:lock w:val="sdtLocked"/>
                          <w:richText/>
                        </w:sdtPr>
                        <w:sdtContent>
                          <w:r>
                            <w:rPr>
                              <w:color w:val="000000"/>
                              <w:szCs w:val="24"/>
                              <w:lang w:eastAsia="lt-LT"/>
                            </w:rPr>
                            <w:t>19.3</w:t>
                          </w:r>
                        </w:sdtContent>
                      </w:sdt>
                      <w:r>
                        <w:rPr>
                          <w:color w:val="000000"/>
                          <w:szCs w:val="24"/>
                          <w:lang w:eastAsia="lt-LT"/>
                        </w:rPr>
                        <w:t xml:space="preserve">. neviršija galutinės pagal draudimo sutartį mokėtinos draudimo įmokos sumos. </w:t>
                      </w:r>
                    </w:p>
                  </w:sdtContent>
                </w:sdt>
              </w:sdtContent>
            </w:sdt>
            <w:sdt>
              <w:sdtPr>
                <w:alias w:val="20 p."/>
                <w:tag w:val="part_22383aadc4f94ae0bbf528d902f684c2"/>
                <w:lock w:val="sdtLocked"/>
                <w:richText/>
              </w:sdtPr>
              <w:sdtContent>
                <w:p>
                  <w:pPr>
                    <w:suppressAutoHyphens/>
                    <w:spacing w:line="360" w:lineRule="auto"/>
                    <w:ind w:firstLine="312"/>
                    <w:jc w:val="both"/>
                    <w:rPr>
                      <w:color w:val="000000"/>
                      <w:szCs w:val="24"/>
                      <w:lang w:eastAsia="lt-LT"/>
                    </w:rPr>
                  </w:pPr>
                  <w:sdt>
                    <w:sdtPr>
                      <w:alias w:val="Numeris"/>
                      <w:tag w:val="nr_22383aadc4f94ae0bbf528d902f684c2"/>
                      <w:lock w:val="sdtLocked"/>
                      <w:richText/>
                    </w:sdtPr>
                    <w:sdtContent>
                      <w:r>
                        <w:rPr>
                          <w:color w:val="000000"/>
                          <w:szCs w:val="24"/>
                          <w:lang w:eastAsia="lt-LT"/>
                        </w:rPr>
                        <w:t>20</w:t>
                      </w:r>
                    </w:sdtContent>
                  </w:sdt>
                  <w:r>
                    <w:rPr>
                      <w:color w:val="000000"/>
                      <w:szCs w:val="24"/>
                      <w:lang w:eastAsia="lt-LT"/>
                    </w:rPr>
                    <w:t>. Taisyklių 19 punkte nurodytos išlaidos nefinansuojamos, jeigu parama pagal paramos paraišką neskiriama arba jeigu jos patirtos nesilaikant pirkimo procedūrų, numatytų Taisyklių X skyriuje.</w:t>
                  </w:r>
                </w:p>
                <w:p>
                  <w:pPr>
                    <w:suppressAutoHyphens/>
                    <w:spacing w:line="360" w:lineRule="auto"/>
                    <w:ind w:firstLine="312"/>
                    <w:jc w:val="both"/>
                    <w:rPr>
                      <w:color w:val="000000"/>
                      <w:spacing w:val="3"/>
                      <w:sz w:val="28"/>
                      <w:szCs w:val="28"/>
                      <w:lang w:eastAsia="lt-LT"/>
                    </w:rPr>
                  </w:pPr>
                </w:p>
              </w:sdtContent>
            </w:sdt>
          </w:sdtContent>
        </w:sdt>
        <w:sdt>
          <w:sdtPr>
            <w:alias w:val="skyrius"/>
            <w:tag w:val="part_c3606bccc9614980a06a07370599814a"/>
            <w:lock w:val="sdtLocked"/>
            <w:richText/>
          </w:sdtPr>
          <w:sdtContent>
            <w:p>
              <w:pPr>
                <w:keepLines/>
                <w:suppressAutoHyphens/>
                <w:jc w:val="center"/>
                <w:rPr>
                  <w:b/>
                  <w:bCs/>
                  <w:caps/>
                  <w:color w:val="000000"/>
                  <w:szCs w:val="24"/>
                  <w:lang w:eastAsia="lt-LT"/>
                </w:rPr>
              </w:pPr>
              <w:sdt>
                <w:sdtPr>
                  <w:alias w:val="Numeris"/>
                  <w:tag w:val="nr_c3606bccc9614980a06a07370599814a"/>
                  <w:lock w:val="sdtLocked"/>
                  <w:richText/>
                </w:sdtPr>
                <w:sdtContent>
                  <w:r>
                    <w:rPr>
                      <w:b/>
                      <w:bCs/>
                      <w:caps/>
                      <w:color w:val="000000"/>
                      <w:szCs w:val="24"/>
                      <w:lang w:eastAsia="lt-LT"/>
                    </w:rPr>
                    <w:t>x</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c3606bccc9614980a06a07370599814a"/>
                  <w:lock w:val="sdtLocked"/>
                  <w:richText/>
                </w:sdtPr>
                <w:sdtContent>
                  <w:r>
                    <w:rPr>
                      <w:b/>
                      <w:bCs/>
                      <w:caps/>
                      <w:color w:val="000000"/>
                      <w:szCs w:val="24"/>
                      <w:lang w:eastAsia="lt-LT"/>
                    </w:rPr>
                    <w:t>PIRKIMO PROCEDŪROS</w:t>
                  </w:r>
                </w:sdtContent>
              </w:sdt>
            </w:p>
            <w:p>
              <w:pPr>
                <w:keepLines/>
                <w:suppressAutoHyphens/>
                <w:spacing w:line="360" w:lineRule="auto"/>
                <w:jc w:val="center"/>
                <w:rPr>
                  <w:bCs/>
                  <w:caps/>
                  <w:color w:val="000000"/>
                  <w:sz w:val="28"/>
                  <w:szCs w:val="28"/>
                  <w:lang w:eastAsia="lt-LT"/>
                </w:rPr>
              </w:pPr>
            </w:p>
            <w:sdt>
              <w:sdtPr>
                <w:alias w:val="21 p."/>
                <w:tag w:val="part_1ce4c3350a4b4e9bb90d28aea895b8e0"/>
                <w:lock w:val="sdtLocked"/>
                <w:richText/>
              </w:sdtPr>
              <w:sdtContent>
                <w:p>
                  <w:pPr>
                    <w:spacing w:line="360" w:lineRule="auto"/>
                    <w:ind w:firstLine="284"/>
                    <w:jc w:val="both"/>
                    <w:rPr>
                      <w:color w:val="000000"/>
                      <w:szCs w:val="24"/>
                    </w:rPr>
                  </w:pPr>
                  <w:sdt>
                    <w:sdtPr>
                      <w:alias w:val="Numeris"/>
                      <w:tag w:val="nr_1ce4c3350a4b4e9bb90d28aea895b8e0"/>
                      <w:lock w:val="sdtLocked"/>
                      <w:richText/>
                    </w:sdtPr>
                    <w:sdtContent>
                      <w:r>
                        <w:rPr>
                          <w:color w:val="000000"/>
                        </w:rPr>
                        <w:t>21</w:t>
                      </w:r>
                    </w:sdtContent>
                  </w:sdt>
                  <w:r>
                    <w:rPr>
                      <w:color w:val="000000"/>
                    </w:rPr>
                    <w:t>. Ūkinių gyvūnų draudimo paslaugų pirkimo procedūros turi būti vykdomos šių Taisyklių ir Administravimo taisyklių nustatyta tvarka.</w:t>
                  </w:r>
                </w:p>
              </w:sdtContent>
            </w:sdt>
            <w:sdt>
              <w:sdtPr>
                <w:alias w:val="22 p."/>
                <w:tag w:val="part_49ce57c6af2f4910b84217401eded7aa"/>
                <w:lock w:val="sdtLocked"/>
                <w:richText/>
              </w:sdtPr>
              <w:sdtContent>
                <w:p>
                  <w:pPr>
                    <w:overflowPunct w:val="0"/>
                    <w:spacing w:line="336" w:lineRule="auto"/>
                    <w:ind w:firstLine="284"/>
                    <w:jc w:val="both"/>
                    <w:textAlignment w:val="baseline"/>
                    <w:rPr>
                      <w:color w:val="000000"/>
                    </w:rPr>
                  </w:pPr>
                  <w:sdt>
                    <w:sdtPr>
                      <w:alias w:val="Numeris"/>
                      <w:tag w:val="nr_49ce57c6af2f4910b84217401eded7aa"/>
                      <w:lock w:val="sdtLocked"/>
                      <w:richText/>
                    </w:sdtPr>
                    <w:sdtContent>
                      <w:r>
                        <w:rPr>
                          <w:color w:val="000000"/>
                        </w:rPr>
                        <w:t>22</w:t>
                      </w:r>
                    </w:sdtContent>
                  </w:sdt>
                  <w:r>
                    <w:rPr>
                      <w:color w:val="000000"/>
                    </w:rPr>
                    <w:t>. Siekdami, kad patirtos išlaidos būtų laikomos tinkamomis finansuoti:</w:t>
                  </w:r>
                </w:p>
                <w:sdt>
                  <w:sdtPr>
                    <w:alias w:val="22.1 pp."/>
                    <w:tag w:val="part_8c6d333902494d00b3e8dbb175aff8fe"/>
                    <w:lock w:val="sdtLocked"/>
                    <w:richText/>
                  </w:sdtPr>
                  <w:sdtContent>
                    <w:p>
                      <w:pPr>
                        <w:overflowPunct w:val="0"/>
                        <w:spacing w:line="336" w:lineRule="auto"/>
                        <w:ind w:firstLine="284"/>
                        <w:jc w:val="both"/>
                        <w:textAlignment w:val="baseline"/>
                      </w:pPr>
                      <w:sdt>
                        <w:sdtPr>
                          <w:alias w:val="Numeris"/>
                          <w:tag w:val="nr_8c6d333902494d00b3e8dbb175aff8fe"/>
                          <w:lock w:val="sdtLocked"/>
                          <w:richText/>
                        </w:sdtPr>
                        <w:sdtContent>
                          <w:r>
                            <w:rPr>
                              <w:color w:val="000000"/>
                            </w:rPr>
                            <w:t>22.1</w:t>
                          </w:r>
                        </w:sdtContent>
                      </w:sdt>
                      <w:r>
                        <w:rPr>
                          <w:color w:val="000000"/>
                        </w:rPr>
                        <w:t xml:space="preserve">. pareiškėjai, jei jie nėra perkančiosios organizacijos, kaip apibrėžta Lietuvos Respublikos viešųjų pirkimų </w:t>
                      </w:r>
                      <w:r>
                        <w:t>įstatyme:</w:t>
                      </w:r>
                    </w:p>
                    <w:sdt>
                      <w:sdtPr>
                        <w:alias w:val="22.1.1 pp."/>
                        <w:tag w:val="part_ae4f579e81ab45779bfcd6c8da400a70"/>
                        <w:lock w:val="sdtLocked"/>
                        <w:richText/>
                      </w:sdtPr>
                      <w:sdtContent>
                        <w:p>
                          <w:pPr>
                            <w:overflowPunct w:val="0"/>
                            <w:spacing w:line="336" w:lineRule="auto"/>
                            <w:ind w:firstLine="284"/>
                            <w:jc w:val="both"/>
                            <w:textAlignment w:val="baseline"/>
                            <w:rPr>
                              <w:color w:val="000000"/>
                            </w:rPr>
                          </w:pPr>
                          <w:sdt>
                            <w:sdtPr>
                              <w:alias w:val="Numeris"/>
                              <w:tag w:val="nr_ae4f579e81ab45779bfcd6c8da400a70"/>
                              <w:lock w:val="sdtLocked"/>
                              <w:richText/>
                            </w:sdtPr>
                            <w:sdtContent>
                              <w:r>
                                <w:rPr>
                                  <w:color w:val="000000"/>
                                </w:rPr>
                                <w:t>22.1.1</w:t>
                              </w:r>
                            </w:sdtContent>
                          </w:sdt>
                          <w:r>
                            <w:rPr>
                              <w:color w:val="000000"/>
                            </w:rPr>
                            <w:t xml:space="preserve">. tuo atveju, kai perkamų ūkinių gyvūnų draudimo paslaugų vertė mažesnė nei 58 000 Eur, draudimo sutarčiai sudaryti turi gauti ir kartu su paraiška pateikti ne mažiau kaip tris skirtingų draudimo įmonių komercinius pasiūlymus (su lygiaverčiais paslaugų teikimo sąlygas apibūdinančiais parametrais), iš kurių atrenkamas pasiūlymas su nurodyta mažiausia kaina. Tuo atveju, jei apklausęs ne mažiau kaip tris ūkinius gyvūnus draudžiančias draudimo įmones, pareiškėjas negavo trijų komercinių pasiūlymų, jis turi pateikti iš atsisakiusių drausti ūkinius gyvūnus draudimo įmonių gautą informaciją apie nesutikimą suteikti ūkinių gyvūnų draudimo paslaugą, o informacijos iš draudimo įmonių negavęs, pateikti įrodymą, kad buvo kreiptasi į draudimo įmones dėl pasiūlymo pateikimo; </w:t>
                          </w:r>
                        </w:p>
                      </w:sdtContent>
                    </w:sdt>
                    <w:sdt>
                      <w:sdtPr>
                        <w:alias w:val="22.1.2 pp."/>
                        <w:tag w:val="part_ac62a97858f04091a31f47f1c945b89d"/>
                        <w:lock w:val="sdtLocked"/>
                        <w:richText/>
                      </w:sdtPr>
                      <w:sdtContent>
                        <w:p>
                          <w:pPr>
                            <w:overflowPunct w:val="0"/>
                            <w:spacing w:line="336" w:lineRule="auto"/>
                            <w:ind w:firstLine="284"/>
                            <w:jc w:val="both"/>
                            <w:textAlignment w:val="baseline"/>
                            <w:rPr>
                              <w:color w:val="000000"/>
                            </w:rPr>
                          </w:pPr>
                          <w:sdt>
                            <w:sdtPr>
                              <w:alias w:val="Numeris"/>
                              <w:tag w:val="nr_ac62a97858f04091a31f47f1c945b89d"/>
                              <w:lock w:val="sdtLocked"/>
                              <w:richText/>
                            </w:sdtPr>
                            <w:sdtContent>
                              <w:r>
                                <w:rPr>
                                  <w:color w:val="000000"/>
                                </w:rPr>
                                <w:t>22.1.2</w:t>
                              </w:r>
                            </w:sdtContent>
                          </w:sdt>
                          <w:r>
                            <w:rPr>
                              <w:color w:val="000000"/>
                            </w:rPr>
                            <w:t xml:space="preserve">. tuo atveju, kai perkamų ūkinių gyvūnų draudimo paslaugų vertė lygi arba viršija 58 000 Eur, ūkinių gyvūnų draudimo paslaugų pirkimus organizuoja vadovaudamiesi Projekto vykdytojo, pretenduojančio gauti paramą iš Europos žemės ūkio fondo kaimo plėtrai pagal Lietuvos kaimo plėtros 2014–2020 metų programos priemones, prekių, paslaugų ar darbų pirkimo taisyklėmis, patvirtintomis Lietuvos Respublikos žemės ūkio ministro 2014 m. gruodžio 3 d. įsakymu Nr. 3D-924 „Dėl Projekto vykdytojo, pretenduojančio gauti paramą iš Europos žemės ūkio fondo kaimo plėtrai pagal Lietuvos kaimo plėtros 2014–2020 metų programos priemones, prekių, paslaugų ar darbų pirkimo taisyklių patvirtinimo“ (toliau – Pirkimo taisyklės). Ūkinių gyvūnų draudimo paslaugų pirkimas vykdomas nesinaudojant Pirkimo taisyklėse nurodyta Agentūros interneto svetaine www.nma.lt; </w:t>
                          </w:r>
                        </w:p>
                      </w:sdtContent>
                    </w:sdt>
                  </w:sdtContent>
                </w:sdt>
                <w:sdt>
                  <w:sdtPr>
                    <w:alias w:val="22.2 pp."/>
                    <w:tag w:val="part_6799b918e4a644baa014f5238a09e207"/>
                    <w:lock w:val="sdtLocked"/>
                    <w:richText/>
                  </w:sdtPr>
                  <w:sdtContent>
                    <w:p>
                      <w:pPr>
                        <w:overflowPunct w:val="0"/>
                        <w:spacing w:line="336" w:lineRule="auto"/>
                        <w:ind w:firstLine="284"/>
                        <w:jc w:val="both"/>
                        <w:textAlignment w:val="baseline"/>
                        <w:rPr>
                          <w:color w:val="000000"/>
                        </w:rPr>
                      </w:pPr>
                      <w:sdt>
                        <w:sdtPr>
                          <w:alias w:val="Numeris"/>
                          <w:tag w:val="nr_6799b918e4a644baa014f5238a09e207"/>
                          <w:lock w:val="sdtLocked"/>
                          <w:richText/>
                        </w:sdtPr>
                        <w:sdtContent>
                          <w:r>
                            <w:rPr>
                              <w:color w:val="000000"/>
                            </w:rPr>
                            <w:t>22.2</w:t>
                          </w:r>
                        </w:sdtContent>
                      </w:sdt>
                      <w:r>
                        <w:rPr>
                          <w:color w:val="000000"/>
                        </w:rPr>
                        <w:t xml:space="preserve">. pareiškėjai, jei jie yra perkančiosios organizacijos, kaip apibrėžta Lietuvos Respublikos viešųjų pirkimų įstatyme, ūkinių gyvūnų draudimo paslaugų pirkimus organizuoja vadovaudamiesi Lietuvos Respublikos viešųjų pirkimų </w:t>
                      </w:r>
                      <w:r>
                        <w:t xml:space="preserve">įstatymo </w:t>
                      </w:r>
                      <w:r>
                        <w:rPr>
                          <w:color w:val="000000"/>
                        </w:rPr>
                        <w:t>nuostatomis.</w:t>
                      </w:r>
                      <w:r>
                        <w:t xml:space="preserve"> </w:t>
                      </w:r>
                    </w:p>
                  </w:sdtContent>
                </w:sdt>
              </w:sdtContent>
            </w:sdt>
            <w:sdt>
              <w:sdtPr>
                <w:alias w:val="23 p."/>
                <w:tag w:val="part_50ae70b495494e3f83734d02c1f46541"/>
                <w:lock w:val="sdtLocked"/>
                <w:richText/>
              </w:sdtPr>
              <w:sdtContent>
                <w:p>
                  <w:pPr>
                    <w:keepLines/>
                    <w:suppressAutoHyphens/>
                    <w:spacing w:line="360" w:lineRule="auto"/>
                    <w:ind w:firstLine="284"/>
                    <w:jc w:val="both"/>
                    <w:rPr>
                      <w:bCs/>
                      <w:color w:val="000000"/>
                      <w:szCs w:val="24"/>
                      <w:lang w:eastAsia="lt-LT"/>
                    </w:rPr>
                  </w:pPr>
                  <w:sdt>
                    <w:sdtPr>
                      <w:alias w:val="Numeris"/>
                      <w:tag w:val="nr_50ae70b495494e3f83734d02c1f46541"/>
                      <w:lock w:val="sdtLocked"/>
                      <w:richText/>
                    </w:sdtPr>
                    <w:sdtContent>
                      <w:r>
                        <w:rPr>
                          <w:bCs/>
                          <w:color w:val="000000"/>
                          <w:szCs w:val="24"/>
                          <w:lang w:eastAsia="lt-LT"/>
                        </w:rPr>
                        <w:t>23</w:t>
                      </w:r>
                    </w:sdtContent>
                  </w:sdt>
                  <w:r>
                    <w:rPr>
                      <w:bCs/>
                      <w:color w:val="000000"/>
                      <w:szCs w:val="24"/>
                      <w:lang w:eastAsia="lt-LT"/>
                    </w:rPr>
                    <w:t>. Tinkamomis teikti ūkinių gyvūnų draudimo paslaugas pripažįstamos draudimo įmonės ar draudimo įmonių filialai, turintys teisę vykdyti turto draudimo veiklą pagal Lietuvos Respublikos draudimo įstatymą.</w:t>
                  </w:r>
                </w:p>
              </w:sdtContent>
            </w:sdt>
            <w:sdt>
              <w:sdtPr>
                <w:alias w:val="24 p."/>
                <w:tag w:val="part_05b1ff8672db4f3ca649fe8b44964431"/>
                <w:lock w:val="sdtLocked"/>
                <w:richText/>
              </w:sdtPr>
              <w:sdtContent>
                <w:p>
                  <w:pPr>
                    <w:keepLines/>
                    <w:suppressAutoHyphens/>
                    <w:spacing w:line="360" w:lineRule="auto"/>
                    <w:ind w:firstLine="284"/>
                    <w:jc w:val="both"/>
                    <w:rPr>
                      <w:bCs/>
                      <w:color w:val="000000"/>
                      <w:szCs w:val="24"/>
                      <w:lang w:eastAsia="lt-LT"/>
                    </w:rPr>
                  </w:pPr>
                  <w:sdt>
                    <w:sdtPr>
                      <w:alias w:val="Numeris"/>
                      <w:tag w:val="nr_05b1ff8672db4f3ca649fe8b44964431"/>
                      <w:lock w:val="sdtLocked"/>
                      <w:richText/>
                    </w:sdtPr>
                    <w:sdtContent>
                      <w:r>
                        <w:rPr>
                          <w:bCs/>
                          <w:color w:val="000000"/>
                          <w:szCs w:val="24"/>
                          <w:lang w:eastAsia="lt-LT"/>
                        </w:rPr>
                        <w:t>24</w:t>
                      </w:r>
                    </w:sdtContent>
                  </w:sdt>
                  <w:r>
                    <w:rPr>
                      <w:bCs/>
                      <w:color w:val="000000"/>
                      <w:szCs w:val="24"/>
                      <w:lang w:eastAsia="lt-LT"/>
                    </w:rPr>
                    <w:t>. Tuo atveju, kai pareiškėjas, atlikęs ūkinių gyvūnų draudimo paslaugos pirkimą ir sudaręs su draudimo įmone draudimo sutartį, siekia apdrausti naują (dar neapdraustą) ūkinių gyvūnų rūšį ar rūšis, yra atliekamas naujas ūkinių gyvūnų draudimo paslaugos pirkimas ir sudaroma nauja draudimo sutartis.</w:t>
                  </w:r>
                </w:p>
                <w:p>
                  <w:pPr>
                    <w:keepLines/>
                    <w:suppressAutoHyphens/>
                    <w:spacing w:line="360" w:lineRule="auto"/>
                    <w:ind w:firstLine="284"/>
                    <w:jc w:val="both"/>
                    <w:rPr>
                      <w:bCs/>
                      <w:color w:val="000000"/>
                      <w:sz w:val="28"/>
                      <w:szCs w:val="28"/>
                      <w:lang w:eastAsia="lt-LT"/>
                    </w:rPr>
                  </w:pPr>
                </w:p>
              </w:sdtContent>
            </w:sdt>
          </w:sdtContent>
        </w:sdt>
        <w:sdt>
          <w:sdtPr>
            <w:alias w:val="skyrius"/>
            <w:tag w:val="part_034344382ea84ae6b8fc4fb3ca2ec668"/>
            <w:lock w:val="sdtLocked"/>
            <w:richText/>
          </w:sdtPr>
          <w:sdtContent>
            <w:p>
              <w:pPr>
                <w:keepLines/>
                <w:suppressAutoHyphens/>
                <w:jc w:val="center"/>
                <w:rPr>
                  <w:b/>
                  <w:bCs/>
                  <w:caps/>
                  <w:color w:val="000000"/>
                  <w:szCs w:val="24"/>
                  <w:lang w:eastAsia="lt-LT"/>
                </w:rPr>
              </w:pPr>
              <w:sdt>
                <w:sdtPr>
                  <w:alias w:val="Numeris"/>
                  <w:tag w:val="nr_034344382ea84ae6b8fc4fb3ca2ec668"/>
                  <w:lock w:val="sdtLocked"/>
                  <w:richText/>
                </w:sdtPr>
                <w:sdtContent>
                  <w:r>
                    <w:rPr>
                      <w:b/>
                      <w:bCs/>
                      <w:caps/>
                      <w:color w:val="000000"/>
                      <w:szCs w:val="24"/>
                      <w:lang w:eastAsia="lt-LT"/>
                    </w:rPr>
                    <w:t>XI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034344382ea84ae6b8fc4fb3ca2ec668"/>
                  <w:lock w:val="sdtLocked"/>
                  <w:richText/>
                </w:sdtPr>
                <w:sdtContent>
                  <w:r>
                    <w:rPr>
                      <w:b/>
                      <w:bCs/>
                      <w:caps/>
                      <w:color w:val="000000"/>
                      <w:szCs w:val="24"/>
                      <w:lang w:eastAsia="lt-LT"/>
                    </w:rPr>
                    <w:t>ParaiškŲ TEIKIMO TVARKA</w:t>
                  </w:r>
                </w:sdtContent>
              </w:sdt>
            </w:p>
            <w:p>
              <w:pPr>
                <w:keepLines/>
                <w:suppressAutoHyphens/>
                <w:jc w:val="center"/>
                <w:rPr>
                  <w:b/>
                  <w:bCs/>
                  <w:caps/>
                  <w:color w:val="000000"/>
                  <w:sz w:val="28"/>
                  <w:szCs w:val="28"/>
                  <w:lang w:eastAsia="lt-LT"/>
                </w:rPr>
              </w:pPr>
            </w:p>
            <w:sdt>
              <w:sdtPr>
                <w:alias w:val="25 p."/>
                <w:tag w:val="part_77e06240c4314d8f8139e3ee7671bed5"/>
                <w:lock w:val="sdtLocked"/>
                <w:richText/>
              </w:sdtPr>
              <w:sdtContent>
                <w:p>
                  <w:pPr>
                    <w:suppressAutoHyphens/>
                    <w:spacing w:line="360" w:lineRule="auto"/>
                    <w:ind w:firstLine="312"/>
                    <w:jc w:val="both"/>
                    <w:rPr>
                      <w:color w:val="000000"/>
                      <w:szCs w:val="24"/>
                    </w:rPr>
                  </w:pPr>
                  <w:sdt>
                    <w:sdtPr>
                      <w:alias w:val="Numeris"/>
                      <w:tag w:val="nr_77e06240c4314d8f8139e3ee7671bed5"/>
                      <w:lock w:val="sdtLocked"/>
                      <w:richText/>
                    </w:sdtPr>
                    <w:sdtContent>
                      <w:r>
                        <w:rPr>
                          <w:color w:val="000000"/>
                        </w:rPr>
                        <w:t>25</w:t>
                      </w:r>
                    </w:sdtContent>
                  </w:sdt>
                  <w:r>
                    <w:rPr>
                      <w:color w:val="000000"/>
                    </w:rPr>
                    <w:t>. Kvietimus teikti paramos paraiškas skelbia Agentūra Administravimo taisyklėse nustatyta tvarka.</w:t>
                  </w:r>
                </w:p>
              </w:sdtContent>
            </w:sdt>
            <w:sdt>
              <w:sdtPr>
                <w:alias w:val="26 p."/>
                <w:tag w:val="part_380da73b62634167b25547e4f6412e5d"/>
                <w:lock w:val="sdtLocked"/>
                <w:richText/>
              </w:sdtPr>
              <w:sdtContent>
                <w:p>
                  <w:pPr>
                    <w:spacing w:line="360" w:lineRule="auto"/>
                    <w:ind w:firstLine="312"/>
                    <w:rPr>
                      <w:color w:val="000000"/>
                    </w:rPr>
                  </w:pPr>
                  <w:sdt>
                    <w:sdtPr>
                      <w:alias w:val="Numeris"/>
                      <w:tag w:val="nr_380da73b62634167b25547e4f6412e5d"/>
                      <w:lock w:val="sdtLocked"/>
                      <w:richText/>
                    </w:sdtPr>
                    <w:sdtContent>
                      <w:r>
                        <w:rPr>
                          <w:color w:val="000000"/>
                        </w:rPr>
                        <w:t>26</w:t>
                      </w:r>
                    </w:sdtContent>
                  </w:sdt>
                  <w:r>
                    <w:rPr>
                      <w:color w:val="000000"/>
                    </w:rPr>
                    <w:t xml:space="preserve">. Skelbime apie paramos paraiškų priėmimą nurodoma: </w:t>
                  </w:r>
                </w:p>
                <w:sdt>
                  <w:sdtPr>
                    <w:alias w:val="26.1 pp."/>
                    <w:tag w:val="part_0ae65247ebee4c7380e0240c6606b7e8"/>
                    <w:lock w:val="sdtLocked"/>
                    <w:richText/>
                  </w:sdtPr>
                  <w:sdtContent>
                    <w:p>
                      <w:pPr>
                        <w:spacing w:line="360" w:lineRule="auto"/>
                        <w:ind w:firstLine="312"/>
                        <w:rPr>
                          <w:color w:val="000000"/>
                        </w:rPr>
                      </w:pPr>
                      <w:sdt>
                        <w:sdtPr>
                          <w:alias w:val="Numeris"/>
                          <w:tag w:val="nr_0ae65247ebee4c7380e0240c6606b7e8"/>
                          <w:lock w:val="sdtLocked"/>
                          <w:richText/>
                        </w:sdtPr>
                        <w:sdtContent>
                          <w:r>
                            <w:rPr>
                              <w:color w:val="000000"/>
                            </w:rPr>
                            <w:t>26.1</w:t>
                          </w:r>
                        </w:sdtContent>
                      </w:sdt>
                      <w:r>
                        <w:rPr>
                          <w:color w:val="000000"/>
                        </w:rPr>
                        <w:t xml:space="preserve">. savivaldybių, kuriose priimamos ir registruojamos paramos paraiškos, adresai; </w:t>
                      </w:r>
                    </w:p>
                  </w:sdtContent>
                </w:sdt>
                <w:sdt>
                  <w:sdtPr>
                    <w:alias w:val="26.2 pp."/>
                    <w:tag w:val="part_a4fdedb1228f410b8c5976d6703644c1"/>
                    <w:lock w:val="sdtLocked"/>
                    <w:richText/>
                  </w:sdtPr>
                  <w:sdtContent>
                    <w:p>
                      <w:pPr>
                        <w:spacing w:line="360" w:lineRule="auto"/>
                        <w:ind w:firstLine="312"/>
                        <w:rPr>
                          <w:color w:val="000000"/>
                        </w:rPr>
                      </w:pPr>
                      <w:sdt>
                        <w:sdtPr>
                          <w:alias w:val="Numeris"/>
                          <w:tag w:val="nr_a4fdedb1228f410b8c5976d6703644c1"/>
                          <w:lock w:val="sdtLocked"/>
                          <w:richText/>
                        </w:sdtPr>
                        <w:sdtContent>
                          <w:r>
                            <w:rPr>
                              <w:color w:val="000000"/>
                            </w:rPr>
                            <w:t>26.2</w:t>
                          </w:r>
                        </w:sdtContent>
                      </w:sdt>
                      <w:r>
                        <w:rPr>
                          <w:color w:val="000000"/>
                        </w:rPr>
                        <w:t xml:space="preserve">. priemonės veiklos sritis, pagal kurią kviečiama teikti paramos paraiškas; </w:t>
                      </w:r>
                    </w:p>
                  </w:sdtContent>
                </w:sdt>
                <w:sdt>
                  <w:sdtPr>
                    <w:alias w:val="26.3 pp."/>
                    <w:tag w:val="part_fe2bdb001fc14a70ae5fcc775897c2fe"/>
                    <w:lock w:val="sdtLocked"/>
                    <w:richText/>
                  </w:sdtPr>
                  <w:sdtContent>
                    <w:p>
                      <w:pPr>
                        <w:spacing w:line="360" w:lineRule="auto"/>
                        <w:ind w:firstLine="312"/>
                        <w:rPr>
                          <w:color w:val="000000"/>
                        </w:rPr>
                      </w:pPr>
                      <w:sdt>
                        <w:sdtPr>
                          <w:alias w:val="Numeris"/>
                          <w:tag w:val="nr_fe2bdb001fc14a70ae5fcc775897c2fe"/>
                          <w:lock w:val="sdtLocked"/>
                          <w:richText/>
                        </w:sdtPr>
                        <w:sdtContent>
                          <w:r>
                            <w:rPr>
                              <w:color w:val="000000"/>
                            </w:rPr>
                            <w:t>26.3</w:t>
                          </w:r>
                        </w:sdtContent>
                      </w:sdt>
                      <w:r>
                        <w:rPr>
                          <w:color w:val="000000"/>
                        </w:rPr>
                        <w:t xml:space="preserve">. paramos paraiškų pateikimo terminas; </w:t>
                      </w:r>
                    </w:p>
                  </w:sdtContent>
                </w:sdt>
                <w:sdt>
                  <w:sdtPr>
                    <w:alias w:val="26.4 pp."/>
                    <w:tag w:val="part_686d43ec3d6d48179b46135a0ffdd5c8"/>
                    <w:lock w:val="sdtLocked"/>
                    <w:richText/>
                  </w:sdtPr>
                  <w:sdtContent>
                    <w:p>
                      <w:pPr>
                        <w:spacing w:line="360" w:lineRule="auto"/>
                        <w:ind w:firstLine="312"/>
                        <w:jc w:val="both"/>
                        <w:rPr>
                          <w:color w:val="000000"/>
                        </w:rPr>
                      </w:pPr>
                      <w:sdt>
                        <w:sdtPr>
                          <w:alias w:val="Numeris"/>
                          <w:tag w:val="nr_686d43ec3d6d48179b46135a0ffdd5c8"/>
                          <w:lock w:val="sdtLocked"/>
                          <w:richText/>
                        </w:sdtPr>
                        <w:sdtContent>
                          <w:r>
                            <w:rPr>
                              <w:color w:val="000000"/>
                            </w:rPr>
                            <w:t>26.4</w:t>
                          </w:r>
                        </w:sdtContent>
                      </w:sdt>
                      <w:r>
                        <w:rPr>
                          <w:color w:val="000000"/>
                        </w:rPr>
                        <w:t xml:space="preserve">. informacija, kur galima rasti priemonės veiklos srities įgyvendinimo taisykles ir paramos paraiškos formas; </w:t>
                      </w:r>
                    </w:p>
                  </w:sdtContent>
                </w:sdt>
                <w:sdt>
                  <w:sdtPr>
                    <w:alias w:val="26.5 pp."/>
                    <w:tag w:val="part_9c7859c6b70b4645866eab235e2bcbf5"/>
                    <w:lock w:val="sdtLocked"/>
                    <w:richText/>
                  </w:sdtPr>
                  <w:sdtContent>
                    <w:p>
                      <w:pPr>
                        <w:suppressAutoHyphens/>
                        <w:spacing w:line="360" w:lineRule="auto"/>
                        <w:ind w:firstLine="312"/>
                        <w:jc w:val="both"/>
                        <w:rPr>
                          <w:color w:val="000000"/>
                        </w:rPr>
                      </w:pPr>
                      <w:sdt>
                        <w:sdtPr>
                          <w:alias w:val="Numeris"/>
                          <w:tag w:val="nr_9c7859c6b70b4645866eab235e2bcbf5"/>
                          <w:lock w:val="sdtLocked"/>
                          <w:richText/>
                        </w:sdtPr>
                        <w:sdtContent>
                          <w:r>
                            <w:rPr>
                              <w:color w:val="000000"/>
                            </w:rPr>
                            <w:t>26.5</w:t>
                          </w:r>
                        </w:sdtContent>
                      </w:sdt>
                      <w:r>
                        <w:rPr>
                          <w:color w:val="000000"/>
                        </w:rPr>
                        <w:t>. kita Agentūros nustatyta informacija.</w:t>
                      </w:r>
                    </w:p>
                  </w:sdtContent>
                </w:sdt>
              </w:sdtContent>
            </w:sdt>
            <w:sdt>
              <w:sdtPr>
                <w:alias w:val="27 p."/>
                <w:tag w:val="part_635c8edc0d8d4e1a8fc68a3bbf7d8023"/>
                <w:lock w:val="sdtLocked"/>
                <w:richText/>
              </w:sdtPr>
              <w:sdtContent>
                <w:p>
                  <w:pPr>
                    <w:suppressAutoHyphens/>
                    <w:spacing w:line="360" w:lineRule="auto"/>
                    <w:ind w:firstLine="312"/>
                    <w:jc w:val="both"/>
                    <w:rPr>
                      <w:spacing w:val="-2"/>
                    </w:rPr>
                  </w:pPr>
                  <w:sdt>
                    <w:sdtPr>
                      <w:alias w:val="Numeris"/>
                      <w:tag w:val="nr_635c8edc0d8d4e1a8fc68a3bbf7d8023"/>
                      <w:lock w:val="sdtLocked"/>
                      <w:richText/>
                    </w:sdtPr>
                    <w:sdtContent>
                      <w:r>
                        <w:rPr>
                          <w:color w:val="000000"/>
                        </w:rPr>
                        <w:t>27</w:t>
                      </w:r>
                    </w:sdtContent>
                  </w:sdt>
                  <w:r>
                    <w:rPr>
                      <w:color w:val="000000"/>
                    </w:rPr>
                    <w:t>. Pagal vieną draudimo sutartį pareiškėjas teikia vieną paramos paraišką. Teikiamų paramos paraiškų skaičius neribojamas.</w:t>
                  </w:r>
                </w:p>
              </w:sdtContent>
            </w:sdt>
            <w:sdt>
              <w:sdtPr>
                <w:alias w:val="28 p."/>
                <w:tag w:val="part_67615766a4324d84a1697f2d5f2ba4a1"/>
                <w:lock w:val="sdtLocked"/>
                <w:richText/>
              </w:sdtPr>
              <w:sdtContent>
                <w:p>
                  <w:pPr>
                    <w:suppressAutoHyphens/>
                    <w:spacing w:line="360" w:lineRule="auto"/>
                    <w:ind w:firstLine="312"/>
                    <w:jc w:val="both"/>
                    <w:rPr>
                      <w:spacing w:val="-2"/>
                    </w:rPr>
                  </w:pPr>
                  <w:sdt>
                    <w:sdtPr>
                      <w:alias w:val="Numeris"/>
                      <w:tag w:val="nr_67615766a4324d84a1697f2d5f2ba4a1"/>
                      <w:lock w:val="sdtLocked"/>
                      <w:richText/>
                    </w:sdtPr>
                    <w:sdtContent>
                      <w:r>
                        <w:rPr>
                          <w:spacing w:val="-2"/>
                        </w:rPr>
                        <w:t>28</w:t>
                      </w:r>
                    </w:sdtContent>
                  </w:sdt>
                  <w:r>
                    <w:rPr>
                      <w:spacing w:val="-2"/>
                    </w:rPr>
                    <w:t>.</w:t>
                  </w:r>
                  <w:r>
                    <w:rPr>
                      <w:i/>
                      <w:spacing w:val="-2"/>
                    </w:rPr>
                    <w:t xml:space="preserve"> </w:t>
                  </w:r>
                  <w:r>
                    <w:rPr>
                      <w:spacing w:val="-2"/>
                    </w:rPr>
                    <w:t xml:space="preserve">Paramos paraiškos forma pateikiama šių Taisyklių 3 priede ir skelbiama Ministerijos ir Agentūros interneto svetainėse adresais: </w:t>
                  </w:r>
                  <w:r>
                    <w:rPr>
                      <w:color w:val="0000FF"/>
                      <w:spacing w:val="-2"/>
                      <w:u w:val="single"/>
                    </w:rPr>
                    <w:t>http://zum.lrv.lt</w:t>
                  </w:r>
                  <w:r>
                    <w:rPr>
                      <w:spacing w:val="-2"/>
                    </w:rPr>
                    <w:t xml:space="preserve"> ir </w:t>
                  </w:r>
                  <w:r>
                    <w:rPr>
                      <w:color w:val="0000FF"/>
                      <w:spacing w:val="-2"/>
                      <w:u w:val="single"/>
                    </w:rPr>
                    <w:t>www.nma.lt</w:t>
                  </w:r>
                  <w:r>
                    <w:rPr>
                      <w:spacing w:val="-2"/>
                    </w:rPr>
                    <w:t>. Dokumentai, kurie turi būti pateikti kartu su užpildyta paramos paraiška (toliau – susiję dokumentai), išvardyti paramos paraiškos formoje.</w:t>
                  </w:r>
                </w:p>
              </w:sdtContent>
            </w:sdt>
            <w:sdt>
              <w:sdtPr>
                <w:alias w:val="29 p."/>
                <w:tag w:val="part_fbadc0b9a3a64aeaa77cfe5fac372924"/>
                <w:lock w:val="sdtLocked"/>
                <w:richText/>
              </w:sdtPr>
              <w:sdtContent>
                <w:p>
                  <w:pPr>
                    <w:suppressAutoHyphens/>
                    <w:spacing w:line="360" w:lineRule="auto"/>
                    <w:ind w:firstLine="312"/>
                    <w:jc w:val="both"/>
                    <w:rPr>
                      <w:spacing w:val="-2"/>
                    </w:rPr>
                  </w:pPr>
                  <w:sdt>
                    <w:sdtPr>
                      <w:alias w:val="Numeris"/>
                      <w:tag w:val="nr_fbadc0b9a3a64aeaa77cfe5fac372924"/>
                      <w:lock w:val="sdtLocked"/>
                      <w:richText/>
                    </w:sdtPr>
                    <w:sdtContent>
                      <w:r>
                        <w:rPr>
                          <w:spacing w:val="-2"/>
                        </w:rPr>
                        <w:t>29</w:t>
                      </w:r>
                    </w:sdtContent>
                  </w:sdt>
                  <w:r>
                    <w:rPr>
                      <w:spacing w:val="-2"/>
                    </w:rPr>
                    <w:t xml:space="preserve">. Paramos paraiška ir susiję dokumentai turi būti pildomi lietuvių kalba. Kita kalba užpildyta paramos paraiška ir susiję dokumentai nepriimami. </w:t>
                  </w:r>
                </w:p>
              </w:sdtContent>
            </w:sdt>
            <w:sdt>
              <w:sdtPr>
                <w:alias w:val="30 p."/>
                <w:tag w:val="part_c61bcc1a4f4c431896e9d7492e733695"/>
                <w:lock w:val="sdtLocked"/>
                <w:richText/>
              </w:sdtPr>
              <w:sdtContent>
                <w:p>
                  <w:pPr>
                    <w:suppressAutoHyphens/>
                    <w:spacing w:line="360" w:lineRule="auto"/>
                    <w:ind w:firstLine="312"/>
                    <w:jc w:val="both"/>
                    <w:rPr>
                      <w:spacing w:val="-2"/>
                    </w:rPr>
                  </w:pPr>
                  <w:sdt>
                    <w:sdtPr>
                      <w:alias w:val="Numeris"/>
                      <w:tag w:val="nr_c61bcc1a4f4c431896e9d7492e733695"/>
                      <w:lock w:val="sdtLocked"/>
                      <w:richText/>
                    </w:sdtPr>
                    <w:sdtContent>
                      <w:r>
                        <w:rPr>
                          <w:spacing w:val="-2"/>
                        </w:rPr>
                        <w:t>30</w:t>
                      </w:r>
                    </w:sdtContent>
                  </w:sdt>
                  <w:r>
                    <w:rPr>
                      <w:spacing w:val="-2"/>
                    </w:rPr>
                    <w:t>. Paramos paraiška ir susiję dokumentai turi būti pateikti spausdintine forma (surinkti kompiuteriu) arba užpildyti ranka. Neaiškiai arba neįskaitomai ranka užpildytos paramos paraiškos ir susiję dokumentai nepriimami.</w:t>
                  </w:r>
                </w:p>
              </w:sdtContent>
            </w:sdt>
            <w:sdt>
              <w:sdtPr>
                <w:alias w:val="31 p."/>
                <w:tag w:val="part_bd3d362a796f43c4a5fd845510f368ae"/>
                <w:lock w:val="sdtLocked"/>
                <w:richText/>
              </w:sdtPr>
              <w:sdtContent>
                <w:p>
                  <w:pPr>
                    <w:overflowPunct w:val="0"/>
                    <w:spacing w:line="336" w:lineRule="auto"/>
                    <w:ind w:firstLine="284"/>
                    <w:jc w:val="both"/>
                    <w:textAlignment w:val="baseline"/>
                  </w:pPr>
                  <w:sdt>
                    <w:sdtPr>
                      <w:alias w:val="Numeris"/>
                      <w:tag w:val="nr_bd3d362a796f43c4a5fd845510f368ae"/>
                      <w:lock w:val="sdtLocked"/>
                      <w:richText/>
                    </w:sdtPr>
                    <w:sdtContent>
                      <w:r>
                        <w:rPr>
                          <w:spacing w:val="-2"/>
                        </w:rPr>
                        <w:t>31</w:t>
                      </w:r>
                    </w:sdtContent>
                  </w:sdt>
                  <w:r>
                    <w:rPr>
                      <w:spacing w:val="-2"/>
                    </w:rPr>
                    <w:t xml:space="preserve">. Paramos paraiška pateikiama prieš patiriant draudimo įmokos ar jos dalies sumokėjimo draudimo įmonei išlaidas savivaldybės, kurioje įregistruota žemės ūkio valda, administracijai asmeniškai, per įgaliotą asmenį ar registruotu paštu. </w:t>
                  </w:r>
                  <w:r>
                    <w:t xml:space="preserve">Turi būti pateikiamas </w:t>
                  </w:r>
                  <w:r>
                    <w:rPr>
                      <w:color w:val="000000"/>
                    </w:rPr>
                    <w:t>vienas originalus paramos paraiškos egzempliorius ir susijusių dokumentų originalai arba kopijos, patvirtintos pareiškėjo parašu</w:t>
                  </w:r>
                  <w:r>
                    <w:t>. Kiekvienas paramos paraiškos ir susijusių dokumentų lapas turi būti patvirtintas pareiškėjo parašu.</w:t>
                  </w:r>
                  <w:r>
                    <w:rPr>
                      <w:color w:val="000000"/>
                    </w:rPr>
                    <w:t xml:space="preserve"> </w:t>
                  </w:r>
                </w:p>
              </w:sdtContent>
            </w:sdt>
            <w:sdt>
              <w:sdtPr>
                <w:alias w:val="32 p."/>
                <w:tag w:val="part_4e8868e9ce8647238bfc25595b4af801"/>
                <w:lock w:val="sdtLocked"/>
                <w:richText/>
              </w:sdtPr>
              <w:sdtContent>
                <w:p>
                  <w:pPr>
                    <w:suppressAutoHyphens/>
                    <w:spacing w:line="360" w:lineRule="auto"/>
                    <w:ind w:firstLine="312"/>
                    <w:jc w:val="both"/>
                    <w:rPr>
                      <w:spacing w:val="-2"/>
                    </w:rPr>
                  </w:pPr>
                  <w:sdt>
                    <w:sdtPr>
                      <w:alias w:val="Numeris"/>
                      <w:tag w:val="nr_4e8868e9ce8647238bfc25595b4af801"/>
                      <w:lock w:val="sdtLocked"/>
                      <w:richText/>
                    </w:sdtPr>
                    <w:sdtContent>
                      <w:r>
                        <w:rPr>
                          <w:spacing w:val="-2"/>
                        </w:rPr>
                        <w:t>32</w:t>
                      </w:r>
                    </w:sdtContent>
                  </w:sdt>
                  <w:r>
                    <w:rPr>
                      <w:spacing w:val="-2"/>
                    </w:rPr>
                    <w:t>. Paramos paraiškas iš pareiškėjų priima ir jas registruoja</w:t>
                  </w:r>
                  <w:r>
                    <w:rPr>
                      <w:color w:val="000000"/>
                    </w:rPr>
                    <w:t xml:space="preserve"> savivaldybės darbuotojai, vadovaudamiesi darbo procedūrų aprašais</w:t>
                  </w:r>
                  <w:r>
                    <w:rPr>
                      <w:spacing w:val="-2"/>
                    </w:rPr>
                    <w:t xml:space="preserve">. </w:t>
                  </w:r>
                </w:p>
              </w:sdtContent>
            </w:sdt>
            <w:sdt>
              <w:sdtPr>
                <w:alias w:val="33 p."/>
                <w:tag w:val="part_2f6597285d73499a9e2f3e56c7774243"/>
                <w:lock w:val="sdtLocked"/>
                <w:richText/>
              </w:sdtPr>
              <w:sdtContent>
                <w:p>
                  <w:pPr>
                    <w:spacing w:line="360" w:lineRule="auto"/>
                    <w:ind w:firstLine="312"/>
                    <w:jc w:val="both"/>
                    <w:textAlignment w:val="center"/>
                    <w:rPr>
                      <w:color w:val="000000"/>
                    </w:rPr>
                  </w:pPr>
                  <w:sdt>
                    <w:sdtPr>
                      <w:alias w:val="Numeris"/>
                      <w:tag w:val="nr_2f6597285d73499a9e2f3e56c7774243"/>
                      <w:lock w:val="sdtLocked"/>
                      <w:richText/>
                    </w:sdtPr>
                    <w:sdtContent>
                      <w:r>
                        <w:rPr>
                          <w:spacing w:val="-2"/>
                        </w:rPr>
                        <w:t>33</w:t>
                      </w:r>
                    </w:sdtContent>
                  </w:sdt>
                  <w:r>
                    <w:rPr>
                      <w:spacing w:val="-2"/>
                    </w:rPr>
                    <w:t>. Pareiškėjas ne vėliau kaip per 10 darbo dienų turi pranešti savivaldybei apie bet kurių duomenų, pateiktų paramos paraiškoje, taip pat apie kontaktinių duomenų pasikeitimus bei aplinkybių, kurios turi įtakos tinkamam įsipareigojimų vykdymui, atsiradimą. Šiame punkte nurodytą informaciją pareiškėjas pateikia Taisyklių 31 punkte nurodytais būdais.</w:t>
                  </w:r>
                  <w:r>
                    <w:rPr>
                      <w:color w:val="000000"/>
                    </w:rPr>
                    <w:t xml:space="preserve"> </w:t>
                  </w:r>
                </w:p>
                <w:p>
                  <w:pPr>
                    <w:keepLines/>
                    <w:suppressAutoHyphens/>
                    <w:jc w:val="center"/>
                    <w:rPr>
                      <w:b/>
                      <w:bCs/>
                      <w:caps/>
                      <w:color w:val="000000"/>
                      <w:sz w:val="28"/>
                      <w:szCs w:val="28"/>
                      <w:lang w:eastAsia="lt-LT"/>
                    </w:rPr>
                  </w:pPr>
                </w:p>
              </w:sdtContent>
            </w:sdt>
          </w:sdtContent>
        </w:sdt>
        <w:sdt>
          <w:sdtPr>
            <w:alias w:val="skyrius"/>
            <w:tag w:val="part_8ca0df71172946d39ecd07a455109e95"/>
            <w:lock w:val="sdtLocked"/>
            <w:richText/>
          </w:sdtPr>
          <w:sdtContent>
            <w:p>
              <w:pPr>
                <w:keepLines/>
                <w:suppressAutoHyphens/>
                <w:jc w:val="center"/>
                <w:rPr>
                  <w:b/>
                  <w:bCs/>
                  <w:caps/>
                  <w:color w:val="000000"/>
                  <w:szCs w:val="24"/>
                  <w:lang w:eastAsia="lt-LT"/>
                </w:rPr>
              </w:pPr>
              <w:sdt>
                <w:sdtPr>
                  <w:alias w:val="Numeris"/>
                  <w:tag w:val="nr_8ca0df71172946d39ecd07a455109e95"/>
                  <w:lock w:val="sdtLocked"/>
                  <w:richText/>
                </w:sdtPr>
                <w:sdtContent>
                  <w:r>
                    <w:rPr>
                      <w:b/>
                      <w:bCs/>
                      <w:caps/>
                      <w:color w:val="000000"/>
                      <w:szCs w:val="24"/>
                      <w:lang w:eastAsia="lt-LT"/>
                    </w:rPr>
                    <w:t>XII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8ca0df71172946d39ecd07a455109e95"/>
                  <w:lock w:val="sdtLocked"/>
                  <w:richText/>
                </w:sdtPr>
                <w:sdtContent>
                  <w:r>
                    <w:rPr>
                      <w:b/>
                      <w:bCs/>
                      <w:caps/>
                      <w:color w:val="000000"/>
                      <w:szCs w:val="24"/>
                      <w:lang w:eastAsia="lt-LT"/>
                    </w:rPr>
                    <w:t xml:space="preserve">PARAMOS PARAIŠKŲ VERTINIMAS </w:t>
                  </w:r>
                </w:sdtContent>
              </w:sdt>
            </w:p>
            <w:p>
              <w:pPr>
                <w:spacing w:line="360" w:lineRule="auto"/>
                <w:jc w:val="center"/>
                <w:textAlignment w:val="center"/>
                <w:rPr>
                  <w:b/>
                  <w:bCs/>
                  <w:color w:val="000000"/>
                  <w:sz w:val="26"/>
                  <w:szCs w:val="26"/>
                </w:rPr>
              </w:pPr>
            </w:p>
            <w:sdt>
              <w:sdtPr>
                <w:alias w:val="34 p."/>
                <w:tag w:val="part_a38925e1ca064c598007bb96aaa4dd99"/>
                <w:lock w:val="sdtLocked"/>
                <w:richText/>
              </w:sdtPr>
              <w:sdtContent>
                <w:p>
                  <w:pPr>
                    <w:spacing w:line="360" w:lineRule="auto"/>
                    <w:ind w:firstLine="312"/>
                    <w:jc w:val="both"/>
                    <w:textAlignment w:val="center"/>
                    <w:rPr>
                      <w:szCs w:val="24"/>
                    </w:rPr>
                  </w:pPr>
                  <w:sdt>
                    <w:sdtPr>
                      <w:alias w:val="Numeris"/>
                      <w:tag w:val="nr_a38925e1ca064c598007bb96aaa4dd99"/>
                      <w:lock w:val="sdtLocked"/>
                      <w:richText/>
                    </w:sdtPr>
                    <w:sdtContent>
                      <w:r>
                        <w:rPr>
                          <w:color w:val="000000"/>
                        </w:rPr>
                        <w:t>34</w:t>
                      </w:r>
                    </w:sdtContent>
                  </w:sdt>
                  <w:r>
                    <w:rPr>
                      <w:color w:val="000000"/>
                    </w:rPr>
                    <w:t>. Paramos paraiškų vertinimo procesą organizuoja ir paramos paraiškas vertina savivaldybės darbuotojai vadovaudamiesi darbo procedūrų aprašais.</w:t>
                  </w:r>
                </w:p>
              </w:sdtContent>
            </w:sdt>
            <w:sdt>
              <w:sdtPr>
                <w:alias w:val="35 p."/>
                <w:tag w:val="part_fc4d09dc246d4152ba00acfb7e84e55e"/>
                <w:lock w:val="sdtLocked"/>
                <w:richText/>
              </w:sdtPr>
              <w:sdtContent>
                <w:p>
                  <w:pPr>
                    <w:suppressAutoHyphens/>
                    <w:spacing w:line="360" w:lineRule="auto"/>
                    <w:ind w:firstLine="312"/>
                    <w:jc w:val="both"/>
                    <w:textAlignment w:val="center"/>
                    <w:rPr>
                      <w:color w:val="000000"/>
                    </w:rPr>
                  </w:pPr>
                  <w:sdt>
                    <w:sdtPr>
                      <w:alias w:val="Numeris"/>
                      <w:tag w:val="nr_fc4d09dc246d4152ba00acfb7e84e55e"/>
                      <w:lock w:val="sdtLocked"/>
                      <w:richText/>
                    </w:sdtPr>
                    <w:sdtContent>
                      <w:r>
                        <w:rPr>
                          <w:color w:val="000000"/>
                        </w:rPr>
                        <w:t>35</w:t>
                      </w:r>
                    </w:sdtContent>
                  </w:sdt>
                  <w:r>
                    <w:rPr>
                      <w:color w:val="000000"/>
                    </w:rPr>
                    <w:t xml:space="preserve">. Paramos paraiškos vertinimas negali trukti ilgiau kaip </w:t>
                  </w:r>
                  <w:r>
                    <w:t>10 darbo dienų</w:t>
                  </w:r>
                  <w:r>
                    <w:rPr>
                      <w:color w:val="000000"/>
                    </w:rPr>
                    <w:t xml:space="preserve"> nuo jos užregistravimo savivaldybėje dienos. Į </w:t>
                  </w:r>
                  <w:r>
                    <w:t>10 darbo dienų</w:t>
                  </w:r>
                  <w:r>
                    <w:rPr>
                      <w:color w:val="000000"/>
                    </w:rPr>
                    <w:t xml:space="preserve"> paramos paraiškų vertinimo terminą neįskaičiuojami paklausimų pareiškėjui ar kitoms institucijoms dėl papildomos informacijos pateikimo ir atsakymų gavimo terminai.</w:t>
                  </w:r>
                </w:p>
              </w:sdtContent>
            </w:sdt>
            <w:sdt>
              <w:sdtPr>
                <w:alias w:val="36 p."/>
                <w:tag w:val="part_a05c2fefe9b3483394e3b8d42bc472fa"/>
                <w:lock w:val="sdtLocked"/>
                <w:richText/>
              </w:sdtPr>
              <w:sdtContent>
                <w:p>
                  <w:pPr>
                    <w:suppressAutoHyphens/>
                    <w:spacing w:line="360" w:lineRule="auto"/>
                    <w:ind w:firstLine="312"/>
                    <w:jc w:val="both"/>
                    <w:textAlignment w:val="center"/>
                  </w:pPr>
                  <w:sdt>
                    <w:sdtPr>
                      <w:alias w:val="Numeris"/>
                      <w:tag w:val="nr_a05c2fefe9b3483394e3b8d42bc472fa"/>
                      <w:lock w:val="sdtLocked"/>
                      <w:richText/>
                    </w:sdtPr>
                    <w:sdtContent>
                      <w:r>
                        <w:rPr>
                          <w:color w:val="000000"/>
                        </w:rPr>
                        <w:t>36</w:t>
                      </w:r>
                    </w:sdtContent>
                  </w:sdt>
                  <w:r>
                    <w:rPr>
                      <w:color w:val="000000"/>
                    </w:rPr>
                    <w:t>. Užregistravus paramos paraišką, patikrinama, ar</w:t>
                  </w:r>
                  <w:r>
                    <w:t>:</w:t>
                  </w:r>
                </w:p>
                <w:sdt>
                  <w:sdtPr>
                    <w:alias w:val="36.1 pp."/>
                    <w:tag w:val="part_3d3de1174431485583600666af213e30"/>
                    <w:lock w:val="sdtLocked"/>
                    <w:richText/>
                  </w:sdtPr>
                  <w:sdtContent>
                    <w:p>
                      <w:pPr>
                        <w:tabs>
                          <w:tab w:val="left" w:pos="566"/>
                        </w:tabs>
                        <w:spacing w:line="369" w:lineRule="auto"/>
                        <w:ind w:firstLine="284"/>
                        <w:jc w:val="both"/>
                      </w:pPr>
                      <w:sdt>
                        <w:sdtPr>
                          <w:alias w:val="Numeris"/>
                          <w:tag w:val="nr_3d3de1174431485583600666af213e30"/>
                          <w:lock w:val="sdtLocked"/>
                          <w:richText/>
                        </w:sdtPr>
                        <w:sdtContent>
                          <w:r>
                            <w:t>36.1</w:t>
                          </w:r>
                        </w:sdtContent>
                      </w:sdt>
                      <w:r>
                        <w:t xml:space="preserve">. paramos paraiška pateikta ir susiję dokumentai pateikti nepasibaigus kvietime teikti paramos paraiškas nurodytam paramos paraiškų pateikimo terminui; </w:t>
                      </w:r>
                    </w:p>
                  </w:sdtContent>
                </w:sdt>
                <w:sdt>
                  <w:sdtPr>
                    <w:alias w:val="36.2 pp."/>
                    <w:tag w:val="part_2a3010c8bd644fbe8a7e11e6357e3cf6"/>
                    <w:lock w:val="sdtLocked"/>
                    <w:richText/>
                  </w:sdtPr>
                  <w:sdtContent>
                    <w:p>
                      <w:pPr>
                        <w:tabs>
                          <w:tab w:val="left" w:pos="993"/>
                        </w:tabs>
                        <w:spacing w:line="369" w:lineRule="auto"/>
                        <w:ind w:firstLine="284"/>
                        <w:jc w:val="both"/>
                      </w:pPr>
                      <w:sdt>
                        <w:sdtPr>
                          <w:alias w:val="Numeris"/>
                          <w:tag w:val="nr_2a3010c8bd644fbe8a7e11e6357e3cf6"/>
                          <w:lock w:val="sdtLocked"/>
                          <w:richText/>
                        </w:sdtPr>
                        <w:sdtContent>
                          <w:r>
                            <w:t>36.2</w:t>
                          </w:r>
                        </w:sdtContent>
                      </w:sdt>
                      <w:r>
                        <w:t xml:space="preserve">. paramos paraiška ir susiję dokumentai pateikti vienu iš Taisyklių 31 punkte nurodytų būdų; </w:t>
                      </w:r>
                    </w:p>
                  </w:sdtContent>
                </w:sdt>
                <w:sdt>
                  <w:sdtPr>
                    <w:alias w:val="36.3 pp."/>
                    <w:tag w:val="part_449f558a51a8426fa915b2805222acc8"/>
                    <w:lock w:val="sdtLocked"/>
                    <w:richText/>
                  </w:sdtPr>
                  <w:sdtContent>
                    <w:p>
                      <w:pPr>
                        <w:tabs>
                          <w:tab w:val="left" w:pos="993"/>
                        </w:tabs>
                        <w:spacing w:line="369" w:lineRule="auto"/>
                        <w:ind w:firstLine="284"/>
                        <w:jc w:val="both"/>
                      </w:pPr>
                      <w:sdt>
                        <w:sdtPr>
                          <w:alias w:val="Numeris"/>
                          <w:tag w:val="nr_449f558a51a8426fa915b2805222acc8"/>
                          <w:lock w:val="sdtLocked"/>
                          <w:richText/>
                        </w:sdtPr>
                        <w:sdtContent>
                          <w:r>
                            <w:t>36.3</w:t>
                          </w:r>
                        </w:sdtContent>
                      </w:sdt>
                      <w:r>
                        <w:t>. pateikta paramos paraiška atitinka Taisyklių 3 priede nustatytą paramos paraiškos formą ir Taisyklių 29–31 punktuose nustatytus reikalavimus;</w:t>
                      </w:r>
                    </w:p>
                  </w:sdtContent>
                </w:sdt>
                <w:sdt>
                  <w:sdtPr>
                    <w:alias w:val="36.4 pp."/>
                    <w:tag w:val="part_b3ce322adc884475a5fdef4c07b1bce8"/>
                    <w:lock w:val="sdtLocked"/>
                    <w:richText/>
                  </w:sdtPr>
                  <w:sdtContent>
                    <w:p>
                      <w:pPr>
                        <w:tabs>
                          <w:tab w:val="left" w:pos="993"/>
                        </w:tabs>
                        <w:spacing w:line="369" w:lineRule="auto"/>
                        <w:ind w:firstLine="284"/>
                        <w:jc w:val="both"/>
                        <w:rPr>
                          <w:spacing w:val="-2"/>
                        </w:rPr>
                      </w:pPr>
                      <w:sdt>
                        <w:sdtPr>
                          <w:alias w:val="Numeris"/>
                          <w:tag w:val="nr_b3ce322adc884475a5fdef4c07b1bce8"/>
                          <w:lock w:val="sdtLocked"/>
                          <w:richText/>
                        </w:sdtPr>
                        <w:sdtContent>
                          <w:r>
                            <w:rPr>
                              <w:color w:val="000000"/>
                            </w:rPr>
                            <w:t>36.4</w:t>
                          </w:r>
                        </w:sdtContent>
                      </w:sdt>
                      <w:r>
                        <w:rPr>
                          <w:color w:val="000000"/>
                        </w:rPr>
                        <w:t xml:space="preserve">. pateikti visi </w:t>
                      </w:r>
                      <w:r>
                        <w:rPr>
                          <w:spacing w:val="-2"/>
                        </w:rPr>
                        <w:t>paramos paraiškos formoje</w:t>
                      </w:r>
                      <w:r>
                        <w:rPr>
                          <w:color w:val="000000"/>
                        </w:rPr>
                        <w:t xml:space="preserve"> išvardyti susiję dokumentai; </w:t>
                      </w:r>
                    </w:p>
                  </w:sdtContent>
                </w:sdt>
                <w:sdt>
                  <w:sdtPr>
                    <w:alias w:val="36.5 pp."/>
                    <w:tag w:val="part_a6d15d2eab2648cbae894a90ba927dbe"/>
                    <w:lock w:val="sdtLocked"/>
                    <w:richText/>
                  </w:sdtPr>
                  <w:sdtContent>
                    <w:p>
                      <w:pPr>
                        <w:overflowPunct w:val="0"/>
                        <w:spacing w:line="336" w:lineRule="auto"/>
                        <w:ind w:firstLine="284"/>
                        <w:jc w:val="both"/>
                        <w:textAlignment w:val="baseline"/>
                        <w:rPr>
                          <w:szCs w:val="24"/>
                        </w:rPr>
                      </w:pPr>
                      <w:sdt>
                        <w:sdtPr>
                          <w:alias w:val="Numeris"/>
                          <w:tag w:val="nr_a6d15d2eab2648cbae894a90ba927dbe"/>
                          <w:lock w:val="sdtLocked"/>
                          <w:richText/>
                        </w:sdtPr>
                        <w:sdtContent>
                          <w:r>
                            <w:rPr>
                              <w:szCs w:val="24"/>
                            </w:rPr>
                            <w:t>36.5</w:t>
                          </w:r>
                        </w:sdtContent>
                      </w:sdt>
                      <w:r>
                        <w:rPr>
                          <w:szCs w:val="24"/>
                        </w:rPr>
                        <w:t xml:space="preserve">. pareiškėjas atitinka Taisyklių V skyriuje nustatytus reikalavimus. </w:t>
                      </w:r>
                    </w:p>
                  </w:sdtContent>
                </w:sdt>
                <w:sdt>
                  <w:sdtPr>
                    <w:alias w:val="36.6 pp."/>
                    <w:tag w:val="part_712bb41956184086aa6702e9da916ac2"/>
                    <w:lock w:val="sdtLocked"/>
                    <w:richText/>
                  </w:sdtPr>
                  <w:sdtContent>
                    <w:p>
                      <w:pPr>
                        <w:tabs>
                          <w:tab w:val="left" w:pos="0"/>
                        </w:tabs>
                        <w:spacing w:line="369" w:lineRule="auto"/>
                        <w:ind w:firstLine="284"/>
                        <w:jc w:val="both"/>
                      </w:pPr>
                      <w:sdt>
                        <w:sdtPr>
                          <w:alias w:val="Numeris"/>
                          <w:tag w:val="nr_712bb41956184086aa6702e9da916ac2"/>
                          <w:lock w:val="sdtLocked"/>
                          <w:richText/>
                        </w:sdtPr>
                        <w:sdtContent>
                          <w:r>
                            <w:t>36.6</w:t>
                          </w:r>
                        </w:sdtContent>
                      </w:sdt>
                      <w:r>
                        <w:t>. paramos paraiška atitinka priemonės veiklos srities prioritetus, tikslines sritis ir kompleksinius tikslus, nurodytus Taisyklių III skyriuje;</w:t>
                      </w:r>
                    </w:p>
                  </w:sdtContent>
                </w:sdt>
                <w:sdt>
                  <w:sdtPr>
                    <w:alias w:val="36.7 pp."/>
                    <w:tag w:val="part_d4555f2e7a9c421bbfe6b641745e6303"/>
                    <w:lock w:val="sdtLocked"/>
                    <w:richText/>
                  </w:sdtPr>
                  <w:sdtContent>
                    <w:p>
                      <w:pPr>
                        <w:spacing w:line="369" w:lineRule="auto"/>
                        <w:ind w:firstLine="284"/>
                        <w:jc w:val="both"/>
                      </w:pPr>
                      <w:sdt>
                        <w:sdtPr>
                          <w:alias w:val="Numeris"/>
                          <w:tag w:val="nr_d4555f2e7a9c421bbfe6b641745e6303"/>
                          <w:lock w:val="sdtLocked"/>
                          <w:richText/>
                        </w:sdtPr>
                        <w:sdtContent>
                          <w:r>
                            <w:t>36.7</w:t>
                          </w:r>
                        </w:sdtContent>
                      </w:sdt>
                      <w:r>
                        <w:t>. paramos paraiška ir draudimo sutartis atitinka tinkamumo sąlygas ir reikalavimus gauti paramą, nurodytus Taisyklių VI skyriuje;</w:t>
                      </w:r>
                    </w:p>
                  </w:sdtContent>
                </w:sdt>
                <w:sdt>
                  <w:sdtPr>
                    <w:alias w:val="36.8 pp."/>
                    <w:tag w:val="part_209110820954455c8cadad70b001fb5d"/>
                    <w:lock w:val="sdtLocked"/>
                    <w:richText/>
                  </w:sdtPr>
                  <w:sdtContent>
                    <w:p>
                      <w:pPr>
                        <w:spacing w:line="360" w:lineRule="auto"/>
                        <w:ind w:firstLine="312"/>
                        <w:jc w:val="both"/>
                        <w:textAlignment w:val="center"/>
                      </w:pPr>
                      <w:sdt>
                        <w:sdtPr>
                          <w:alias w:val="Numeris"/>
                          <w:tag w:val="nr_209110820954455c8cadad70b001fb5d"/>
                          <w:lock w:val="sdtLocked"/>
                          <w:richText/>
                        </w:sdtPr>
                        <w:sdtContent>
                          <w:r>
                            <w:t>36.8</w:t>
                          </w:r>
                        </w:sdtContent>
                      </w:sdt>
                      <w:r>
                        <w:t>. ūkinių gyvūnų draudimo paslaugų pirkimas atliktas laikantis pirkimo procedūrų, numatytų Taisyklių X skyriuje.</w:t>
                      </w:r>
                      <w:r>
                        <w:rPr>
                          <w:color w:val="000000"/>
                        </w:rPr>
                        <w:t xml:space="preserve"> Tuo atveju, kai pareiškėjas paramos paraiškoje nurodė, kad pareiškėjas yra perkančioji organizacija ir ūkinių gyvūnų draudimo paslaugos pirkimą atliko vadovaudamasis Lietuvos Respublikos viešųjų pirkimų įstatymo nuostatomis, savivaldybė nedelsdama kreipiasi raštu į Agentūrą prašydama įvertinti pareiškėjo atlikto ūkinių gyvūnų draudimo paslaugų pirkimo tinkamumą ir informuoti apie įvertinimo rezultatus;</w:t>
                      </w:r>
                    </w:p>
                  </w:sdtContent>
                </w:sdt>
                <w:sdt>
                  <w:sdtPr>
                    <w:alias w:val="36.9 pp."/>
                    <w:tag w:val="part_3982e4591dbe4891bafff1ca4985f5c8"/>
                    <w:lock w:val="sdtLocked"/>
                    <w:richText/>
                  </w:sdtPr>
                  <w:sdtContent>
                    <w:p>
                      <w:pPr>
                        <w:spacing w:line="369" w:lineRule="auto"/>
                        <w:ind w:firstLine="284"/>
                        <w:jc w:val="both"/>
                      </w:pPr>
                      <w:sdt>
                        <w:sdtPr>
                          <w:alias w:val="Numeris"/>
                          <w:tag w:val="nr_3982e4591dbe4891bafff1ca4985f5c8"/>
                          <w:lock w:val="sdtLocked"/>
                          <w:richText/>
                        </w:sdtPr>
                        <w:sdtContent>
                          <w:r>
                            <w:t>36.9</w:t>
                          </w:r>
                        </w:sdtContent>
                      </w:sdt>
                      <w:r>
                        <w:t xml:space="preserve">. numatomos patirti išlaidos tinkamos finansuoti pagal pateiktą paramos paraišką ir susijusius dokumentus. </w:t>
                      </w:r>
                    </w:p>
                  </w:sdtContent>
                </w:sdt>
              </w:sdtContent>
            </w:sdt>
            <w:sdt>
              <w:sdtPr>
                <w:alias w:val="37 p."/>
                <w:tag w:val="part_4a2d571a2bf548098c43edb0c786bb42"/>
                <w:lock w:val="sdtLocked"/>
                <w:richText/>
              </w:sdtPr>
              <w:sdtContent>
                <w:p>
                  <w:pPr>
                    <w:spacing w:line="360" w:lineRule="auto"/>
                    <w:ind w:firstLine="312"/>
                    <w:jc w:val="both"/>
                    <w:textAlignment w:val="center"/>
                    <w:rPr>
                      <w:color w:val="000000"/>
                    </w:rPr>
                  </w:pPr>
                  <w:sdt>
                    <w:sdtPr>
                      <w:alias w:val="Numeris"/>
                      <w:tag w:val="nr_4a2d571a2bf548098c43edb0c786bb42"/>
                      <w:lock w:val="sdtLocked"/>
                      <w:richText/>
                    </w:sdtPr>
                    <w:sdtContent>
                      <w:r>
                        <w:rPr>
                          <w:color w:val="000000"/>
                        </w:rPr>
                        <w:t>37</w:t>
                      </w:r>
                    </w:sdtContent>
                  </w:sdt>
                  <w:r>
                    <w:rPr>
                      <w:color w:val="000000"/>
                    </w:rPr>
                    <w:t>. Savivaldybė draudimo sutarties atitiktį šių Taisyklių 11.6 papunktyje nurodytai sąlygai</w:t>
                  </w:r>
                  <w:r>
                    <w:t xml:space="preserve"> patikrina ir pareiškėjui mokėtiną paramos sumą bei mokėtiną Taisyklių 65 punkte nustatyto dydžio avanso sumą apskaičiuoja naudodama ŽŪIKVC Draudimo už ūkinius gyvūnus įmokų kompensavimo skaičiuoklę (toliau – ŽŪIKVC skaičiuoklė).</w:t>
                  </w:r>
                  <w:r>
                    <w:rPr>
                      <w:color w:val="000000"/>
                    </w:rPr>
                    <w:t xml:space="preserve"> Skaičiavimo rezultatus – Ūkinių gyvūnų draudimo įmokų kompensavimo pažymą – atspausdina ir pasirašo skaičiavimus atlikęs savivaldybės darbuotojas.</w:t>
                  </w:r>
                </w:p>
              </w:sdtContent>
            </w:sdt>
            <w:sdt>
              <w:sdtPr>
                <w:alias w:val="38 p."/>
                <w:tag w:val="part_18be6f0f94dc4921ab3e81d6d4800526"/>
                <w:lock w:val="sdtLocked"/>
                <w:richText/>
              </w:sdtPr>
              <w:sdtContent>
                <w:p>
                  <w:pPr>
                    <w:spacing w:line="360" w:lineRule="auto"/>
                    <w:ind w:firstLine="312"/>
                    <w:jc w:val="both"/>
                    <w:textAlignment w:val="center"/>
                  </w:pPr>
                  <w:sdt>
                    <w:sdtPr>
                      <w:alias w:val="Numeris"/>
                      <w:tag w:val="nr_18be6f0f94dc4921ab3e81d6d4800526"/>
                      <w:lock w:val="sdtLocked"/>
                      <w:richText/>
                    </w:sdtPr>
                    <w:sdtContent>
                      <w:r>
                        <w:t>38</w:t>
                      </w:r>
                    </w:sdtContent>
                  </w:sdt>
                  <w:r>
                    <w:rPr>
                      <w:color w:val="000000"/>
                    </w:rPr>
                    <w:t>. Iškilus klausimų, susijusių su paramos paraiškos vertinimu, savivaldybė gali paprašyti pareiškėjo pateikti papildomus dokumentus ar trūkstamą informaciją, nurodydama duomenų pateikimo terminą, kuris negali būti ilgesnis kaip 10 darbo dienų. Šiuo atveju savivaldybė pareiškėjui išsiunčia pranešimą pareiškėjo paramos paraiškoje pasirinktu būdu.</w:t>
                  </w:r>
                </w:p>
              </w:sdtContent>
            </w:sdt>
            <w:sdt>
              <w:sdtPr>
                <w:alias w:val="39 p."/>
                <w:tag w:val="part_9327c6911e8741229c372c71f55a0864"/>
                <w:lock w:val="sdtLocked"/>
                <w:richText/>
              </w:sdtPr>
              <w:sdtContent>
                <w:p>
                  <w:pPr>
                    <w:tabs>
                      <w:tab w:val="left" w:pos="566"/>
                    </w:tabs>
                    <w:spacing w:line="369" w:lineRule="auto"/>
                    <w:ind w:firstLine="284"/>
                    <w:jc w:val="both"/>
                    <w:rPr>
                      <w:color w:val="000000"/>
                    </w:rPr>
                  </w:pPr>
                  <w:sdt>
                    <w:sdtPr>
                      <w:alias w:val="Numeris"/>
                      <w:tag w:val="nr_9327c6911e8741229c372c71f55a0864"/>
                      <w:lock w:val="sdtLocked"/>
                      <w:richText/>
                    </w:sdtPr>
                    <w:sdtContent>
                      <w:r>
                        <w:rPr>
                          <w:color w:val="000000"/>
                        </w:rPr>
                        <w:t>39</w:t>
                      </w:r>
                    </w:sdtContent>
                  </w:sdt>
                  <w:r>
                    <w:rPr>
                      <w:color w:val="000000"/>
                    </w:rPr>
                    <w:t xml:space="preserve">. Per savivaldybės nustatytą terminą nepateikus reikalaujamų dokumentų ar trūkstamos informacijos, paramos paraiška atmetama. </w:t>
                  </w:r>
                </w:p>
              </w:sdtContent>
            </w:sdt>
            <w:sdt>
              <w:sdtPr>
                <w:alias w:val="40 p."/>
                <w:tag w:val="part_d582d3b73c4d40f59d7deafe120b4075"/>
                <w:lock w:val="sdtLocked"/>
                <w:richText/>
              </w:sdtPr>
              <w:sdtContent>
                <w:p>
                  <w:pPr>
                    <w:tabs>
                      <w:tab w:val="left" w:pos="0"/>
                    </w:tabs>
                    <w:spacing w:line="369" w:lineRule="auto"/>
                    <w:ind w:firstLine="284"/>
                    <w:jc w:val="both"/>
                    <w:rPr>
                      <w:color w:val="000000"/>
                    </w:rPr>
                  </w:pPr>
                  <w:sdt>
                    <w:sdtPr>
                      <w:alias w:val="Numeris"/>
                      <w:tag w:val="nr_d582d3b73c4d40f59d7deafe120b4075"/>
                      <w:lock w:val="sdtLocked"/>
                      <w:richText/>
                    </w:sdtPr>
                    <w:sdtContent>
                      <w:r>
                        <w:t>40</w:t>
                      </w:r>
                    </w:sdtContent>
                  </w:sdt>
                  <w:r>
                    <w:t>. Savivaldybei gavus informacijos, kad dėl pareiškėjo veiklos yra pradėtas ar atliekamas ikiteisminis tyrimas, galintis turėti įtakos įgyvendinant paramos paraiškoje nurodytą veiklą, savivaldybė sustabdo paramos paraiškos vertinimą, kol bus gautos teisėsaugos institucijų išvados, ir apie tai informuoja Ministeriją ir Agentūrą.</w:t>
                  </w:r>
                </w:p>
              </w:sdtContent>
            </w:sdt>
            <w:sdt>
              <w:sdtPr>
                <w:alias w:val="41 p."/>
                <w:tag w:val="part_bea0ab57b94c4f7588c6978e0545b7bc"/>
                <w:lock w:val="sdtLocked"/>
                <w:richText/>
              </w:sdtPr>
              <w:sdtContent>
                <w:p>
                  <w:pPr>
                    <w:tabs>
                      <w:tab w:val="left" w:pos="566"/>
                    </w:tabs>
                    <w:spacing w:line="369" w:lineRule="auto"/>
                    <w:ind w:firstLine="284"/>
                    <w:jc w:val="both"/>
                  </w:pPr>
                  <w:sdt>
                    <w:sdtPr>
                      <w:alias w:val="Numeris"/>
                      <w:tag w:val="nr_bea0ab57b94c4f7588c6978e0545b7bc"/>
                      <w:lock w:val="sdtLocked"/>
                      <w:richText/>
                    </w:sdtPr>
                    <w:sdtContent>
                      <w:r>
                        <w:t>41</w:t>
                      </w:r>
                    </w:sdtContent>
                  </w:sdt>
                  <w:r>
                    <w:t>. Sprendimą dėl paramos skyrimo ar neskyrimo priima savivaldybė vadovaudamasi Lietuvos Respublikos viešojo administravimo įstatymo nuostatomis. Savivaldybė, priėmusi sprendimą dėl paramos skyrimo ar neskyrimo:</w:t>
                  </w:r>
                </w:p>
                <w:sdt>
                  <w:sdtPr>
                    <w:alias w:val="41.1 pp."/>
                    <w:tag w:val="part_b1ba2479e512436683bbf925a35cacda"/>
                    <w:lock w:val="sdtLocked"/>
                    <w:richText/>
                  </w:sdtPr>
                  <w:sdtContent>
                    <w:p>
                      <w:pPr>
                        <w:tabs>
                          <w:tab w:val="left" w:pos="566"/>
                        </w:tabs>
                        <w:spacing w:line="369" w:lineRule="auto"/>
                        <w:ind w:firstLine="284"/>
                        <w:jc w:val="both"/>
                        <w:rPr>
                          <w:rFonts w:ascii="Arial" w:hAnsi="Arial" w:cs="Arial"/>
                          <w:color w:val="000000"/>
                          <w:sz w:val="20"/>
                        </w:rPr>
                      </w:pPr>
                      <w:sdt>
                        <w:sdtPr>
                          <w:alias w:val="Numeris"/>
                          <w:tag w:val="nr_b1ba2479e512436683bbf925a35cacda"/>
                          <w:lock w:val="sdtLocked"/>
                          <w:richText/>
                        </w:sdtPr>
                        <w:sdtContent>
                          <w:r>
                            <w:t>41.1</w:t>
                          </w:r>
                        </w:sdtContent>
                      </w:sdt>
                      <w:r>
                        <w:t>. apie priimtą sprendimą informuoja pareiškėjus per 10 darbo dienų nuo sprendimo priėmimo registruotu laišku ir el. paštu, jei asmuo paramos paraiškoje sutiko, kad informacija jam būtų teikiama tokiu būdu. Pranešime apie skiriamą paramą privalo būti nurodyta, kad šią paramą iš dalies finansuoja EŽŪFKP, apskaičiuotas paramos sumos dydis, nurodant, kad tokio dydžio paramos suma bus išmokama tuo atveju, jei draudimo sutartis per jos galiojimo laikotarpį nebus keičiama ar nutraukta ir bus tenkinamos kitos paramos skyrimo sąlygos, ir skiriamo avanso dydis. Kartu su pranešimu apie skiriamą paramą paramos gavėjui pateikiama Ūkinių gyvūnų draudimo įmokų kompensavimo pažymos kopija. Kartu Draudimo sutarties keitimo arba nutraukimo atveju apie perskaičiuotą paramos sumos dydį savivaldybė informuoja Taisyklių 57 punkte nustatyta tvarka. Pranešimuose apie priimtą sprendimą neskirti paramos privalo būti nurodyti sprendimo priėmimo pagrindai ir sprendimo apskundimo tvarka;</w:t>
                      </w:r>
                      <w:r>
                        <w:rPr>
                          <w:rFonts w:ascii="Arial" w:hAnsi="Arial" w:cs="Arial"/>
                          <w:color w:val="000000"/>
                          <w:sz w:val="20"/>
                        </w:rPr>
                        <w:t xml:space="preserve"> </w:t>
                      </w:r>
                    </w:p>
                  </w:sdtContent>
                </w:sdt>
                <w:sdt>
                  <w:sdtPr>
                    <w:alias w:val="41.2 pp."/>
                    <w:tag w:val="part_7b6308e0a0db4e7da30c9691db25f6af"/>
                    <w:lock w:val="sdtLocked"/>
                    <w:richText/>
                  </w:sdtPr>
                  <w:sdtContent>
                    <w:p>
                      <w:pPr>
                        <w:tabs>
                          <w:tab w:val="left" w:pos="566"/>
                        </w:tabs>
                        <w:spacing w:line="369" w:lineRule="auto"/>
                        <w:ind w:firstLine="284"/>
                        <w:jc w:val="both"/>
                        <w:rPr>
                          <w:color w:val="000000"/>
                        </w:rPr>
                      </w:pPr>
                      <w:sdt>
                        <w:sdtPr>
                          <w:alias w:val="Numeris"/>
                          <w:tag w:val="nr_7b6308e0a0db4e7da30c9691db25f6af"/>
                          <w:lock w:val="sdtLocked"/>
                          <w:richText/>
                        </w:sdtPr>
                        <w:sdtContent>
                          <w:r>
                            <w:rPr>
                              <w:color w:val="000000"/>
                            </w:rPr>
                            <w:t>41.2</w:t>
                          </w:r>
                        </w:sdtContent>
                      </w:sdt>
                      <w:r>
                        <w:rPr>
                          <w:color w:val="000000"/>
                        </w:rPr>
                        <w:t>. mėnesiui pasibaigus, ne vėliau kaip iki kito mėnesio 5 d. pateikia Agentūrai informaciją apie priimtus sprendimus skirti paramą:</w:t>
                      </w:r>
                    </w:p>
                    <w:sdt>
                      <w:sdtPr>
                        <w:alias w:val="41.2.1 pp."/>
                        <w:tag w:val="part_31bf44104f494b9581924f4f8bafdcdd"/>
                        <w:lock w:val="sdtLocked"/>
                        <w:richText/>
                      </w:sdtPr>
                      <w:sdtContent>
                        <w:p>
                          <w:pPr>
                            <w:tabs>
                              <w:tab w:val="left" w:pos="566"/>
                            </w:tabs>
                            <w:spacing w:line="369" w:lineRule="auto"/>
                            <w:ind w:firstLine="284"/>
                            <w:jc w:val="both"/>
                            <w:rPr>
                              <w:color w:val="000000"/>
                            </w:rPr>
                          </w:pPr>
                          <w:sdt>
                            <w:sdtPr>
                              <w:alias w:val="Numeris"/>
                              <w:tag w:val="nr_31bf44104f494b9581924f4f8bafdcdd"/>
                              <w:lock w:val="sdtLocked"/>
                              <w:richText/>
                            </w:sdtPr>
                            <w:sdtContent>
                              <w:r>
                                <w:rPr>
                                  <w:color w:val="000000"/>
                                </w:rPr>
                                <w:t>41.2.1</w:t>
                              </w:r>
                            </w:sdtContent>
                          </w:sdt>
                          <w:r>
                            <w:rPr>
                              <w:color w:val="000000"/>
                            </w:rPr>
                            <w:t>. suvesdama į ŽŪMIS šių Taisyklių 4 priede nurodytus duomenis apie preliminarų lėšų poreikį daliai draudimo įmokų kompensuoti, kai avansas neskaičiuojamas ir nenurodomas;</w:t>
                          </w:r>
                        </w:p>
                      </w:sdtContent>
                    </w:sdt>
                    <w:sdt>
                      <w:sdtPr>
                        <w:alias w:val="41.2.2 pp."/>
                        <w:tag w:val="part_edc51f74bede418998271d1dd7ea832c"/>
                        <w:lock w:val="sdtLocked"/>
                        <w:richText/>
                      </w:sdtPr>
                      <w:sdtContent>
                        <w:p>
                          <w:pPr>
                            <w:tabs>
                              <w:tab w:val="left" w:pos="566"/>
                            </w:tabs>
                            <w:spacing w:line="369" w:lineRule="auto"/>
                            <w:ind w:firstLine="284"/>
                            <w:jc w:val="both"/>
                            <w:rPr>
                              <w:color w:val="000000"/>
                              <w:szCs w:val="24"/>
                            </w:rPr>
                          </w:pPr>
                          <w:sdt>
                            <w:sdtPr>
                              <w:alias w:val="Numeris"/>
                              <w:tag w:val="nr_edc51f74bede418998271d1dd7ea832c"/>
                              <w:lock w:val="sdtLocked"/>
                              <w:richText/>
                            </w:sdtPr>
                            <w:sdtContent>
                              <w:r>
                                <w:rPr>
                                  <w:color w:val="000000"/>
                                </w:rPr>
                                <w:t>41.2.2</w:t>
                              </w:r>
                            </w:sdtContent>
                          </w:sdt>
                          <w:r>
                            <w:rPr>
                              <w:color w:val="000000"/>
                            </w:rPr>
                            <w:t xml:space="preserve">. suvesdama į ŽŪMIS šių Taisyklių 5 priede nurodytus duomenis apie preliminarų lėšų poreikį daliai draudimo įmokų kompensuoti ir avansui paramos gavėjams išmokėti, nurodydama paramos gavėjams apskaičiuotą mokėtiną avansą. Nesant galimybės suvesti duomenis į ŽŪMIS, 5 priede nurodyti duomenys pateikiami Agentūrai el. paštu. </w:t>
                          </w:r>
                        </w:p>
                      </w:sdtContent>
                    </w:sdt>
                  </w:sdtContent>
                </w:sdt>
              </w:sdtContent>
            </w:sdt>
            <w:sdt>
              <w:sdtPr>
                <w:alias w:val="42 p."/>
                <w:tag w:val="part_22223f0b24fa458f9e3bb92722b9c78b"/>
                <w:lock w:val="sdtLocked"/>
                <w:richText/>
              </w:sdtPr>
              <w:sdtContent>
                <w:p>
                  <w:pPr>
                    <w:tabs>
                      <w:tab w:val="left" w:pos="254"/>
                    </w:tabs>
                    <w:spacing w:line="369" w:lineRule="auto"/>
                    <w:ind w:firstLine="284"/>
                    <w:jc w:val="both"/>
                  </w:pPr>
                  <w:sdt>
                    <w:sdtPr>
                      <w:alias w:val="Numeris"/>
                      <w:tag w:val="nr_22223f0b24fa458f9e3bb92722b9c78b"/>
                      <w:lock w:val="sdtLocked"/>
                      <w:richText/>
                    </w:sdtPr>
                    <w:sdtContent>
                      <w:r>
                        <w:t>42</w:t>
                      </w:r>
                    </w:sdtContent>
                  </w:sdt>
                  <w:r>
                    <w:t>. Pareiškėjas tampa paramos gavėju nuo sprendimo dėl paramos skyrimo priėmimo dienos.</w:t>
                  </w:r>
                </w:p>
              </w:sdtContent>
            </w:sdt>
            <w:sdt>
              <w:sdtPr>
                <w:alias w:val="43 p."/>
                <w:tag w:val="part_c1f9bb33edcb4ef49e8bb39891fad08b"/>
                <w:lock w:val="sdtLocked"/>
                <w:richText/>
              </w:sdtPr>
              <w:sdtContent>
                <w:p>
                  <w:pPr>
                    <w:spacing w:line="360" w:lineRule="auto"/>
                    <w:ind w:firstLine="312"/>
                    <w:jc w:val="both"/>
                    <w:textAlignment w:val="center"/>
                    <w:rPr>
                      <w:color w:val="000000"/>
                    </w:rPr>
                  </w:pPr>
                  <w:sdt>
                    <w:sdtPr>
                      <w:alias w:val="Numeris"/>
                      <w:tag w:val="nr_c1f9bb33edcb4ef49e8bb39891fad08b"/>
                      <w:lock w:val="sdtLocked"/>
                      <w:richText/>
                    </w:sdtPr>
                    <w:sdtContent>
                      <w:r>
                        <w:rPr>
                          <w:color w:val="000000"/>
                        </w:rPr>
                        <w:t>43</w:t>
                      </w:r>
                    </w:sdtContent>
                  </w:sdt>
                  <w:r>
                    <w:rPr>
                      <w:color w:val="000000"/>
                    </w:rPr>
                    <w:t>. Agentūra:</w:t>
                  </w:r>
                </w:p>
                <w:sdt>
                  <w:sdtPr>
                    <w:alias w:val="43.1 pp."/>
                    <w:tag w:val="part_03479ef981e9433aaaf16b4943e75569"/>
                    <w:lock w:val="sdtLocked"/>
                    <w:richText/>
                  </w:sdtPr>
                  <w:sdtContent>
                    <w:p>
                      <w:pPr>
                        <w:suppressAutoHyphens/>
                        <w:spacing w:line="360" w:lineRule="auto"/>
                        <w:ind w:firstLine="312"/>
                        <w:jc w:val="both"/>
                        <w:rPr>
                          <w:color w:val="000000"/>
                          <w:szCs w:val="24"/>
                          <w:lang w:eastAsia="lt-LT"/>
                        </w:rPr>
                      </w:pPr>
                      <w:sdt>
                        <w:sdtPr>
                          <w:alias w:val="Numeris"/>
                          <w:tag w:val="nr_03479ef981e9433aaaf16b4943e75569"/>
                          <w:lock w:val="sdtLocked"/>
                          <w:richText/>
                        </w:sdtPr>
                        <w:sdtContent>
                          <w:r>
                            <w:rPr>
                              <w:color w:val="000000"/>
                              <w:szCs w:val="24"/>
                              <w:lang w:eastAsia="lt-LT"/>
                            </w:rPr>
                            <w:t>43.1</w:t>
                          </w:r>
                        </w:sdtContent>
                      </w:sdt>
                      <w:r>
                        <w:rPr>
                          <w:color w:val="000000"/>
                          <w:szCs w:val="24"/>
                          <w:lang w:eastAsia="lt-LT"/>
                        </w:rPr>
                        <w:t>. gavusi iš savivaldybės Taisyklių 36.8 papunktyje nurodytą paklausimą, atlieka pareiškėjo atlikto ūkinių gyvūnų draudimo paslaugų pirkimo tinkamumo vertinimą ir apie įvertinimo rezultatus raštu informuoja savivaldybę darbo procedūrų aprašuose nustatyta tvarka;</w:t>
                      </w:r>
                    </w:p>
                  </w:sdtContent>
                </w:sdt>
                <w:sdt>
                  <w:sdtPr>
                    <w:alias w:val="43.2 pp."/>
                    <w:tag w:val="part_b3cf92fc5fbc4532a50823b7f75e5322"/>
                    <w:lock w:val="sdtLocked"/>
                    <w:richText/>
                  </w:sdtPr>
                  <w:sdtContent>
                    <w:p>
                      <w:pPr>
                        <w:suppressAutoHyphens/>
                        <w:spacing w:line="360" w:lineRule="auto"/>
                        <w:ind w:firstLine="312"/>
                        <w:jc w:val="both"/>
                        <w:rPr>
                          <w:color w:val="000000"/>
                          <w:szCs w:val="24"/>
                          <w:lang w:eastAsia="lt-LT"/>
                        </w:rPr>
                      </w:pPr>
                      <w:sdt>
                        <w:sdtPr>
                          <w:alias w:val="Numeris"/>
                          <w:tag w:val="nr_b3cf92fc5fbc4532a50823b7f75e5322"/>
                          <w:lock w:val="sdtLocked"/>
                          <w:richText/>
                        </w:sdtPr>
                        <w:sdtContent>
                          <w:r>
                            <w:rPr>
                              <w:color w:val="000000"/>
                              <w:szCs w:val="24"/>
                              <w:lang w:eastAsia="lt-LT"/>
                            </w:rPr>
                            <w:t>43.2</w:t>
                          </w:r>
                        </w:sdtContent>
                      </w:sdt>
                      <w:r>
                        <w:rPr>
                          <w:color w:val="000000"/>
                          <w:szCs w:val="24"/>
                          <w:lang w:eastAsia="lt-LT"/>
                        </w:rPr>
                        <w:t>. gavusi iš savivaldybės Taisyklių 41.2.2 papunktyje nurodytus duomenis, ne vėliau kaip per 20 darbo dienų nuo jų gavimo išmoka paramos gavėjams Taisyklių 65 punkte nustatyto dydžio avansą.</w:t>
                      </w:r>
                    </w:p>
                  </w:sdtContent>
                </w:sdt>
              </w:sdtContent>
            </w:sdt>
            <w:sdt>
              <w:sdtPr>
                <w:alias w:val="44 p."/>
                <w:tag w:val="part_49af70556ea548c69d57b9756c0461f9"/>
                <w:lock w:val="sdtLocked"/>
                <w:richText/>
              </w:sdtPr>
              <w:sdtContent>
                <w:p>
                  <w:pPr>
                    <w:suppressAutoHyphens/>
                    <w:spacing w:line="360" w:lineRule="auto"/>
                    <w:ind w:firstLine="312"/>
                    <w:jc w:val="both"/>
                    <w:rPr>
                      <w:color w:val="000000"/>
                      <w:szCs w:val="24"/>
                      <w:lang w:eastAsia="lt-LT"/>
                    </w:rPr>
                  </w:pPr>
                  <w:sdt>
                    <w:sdtPr>
                      <w:alias w:val="Numeris"/>
                      <w:tag w:val="nr_49af70556ea548c69d57b9756c0461f9"/>
                      <w:lock w:val="sdtLocked"/>
                      <w:richText/>
                    </w:sdtPr>
                    <w:sdtContent>
                      <w:r>
                        <w:rPr>
                          <w:color w:val="000000"/>
                          <w:szCs w:val="24"/>
                          <w:lang w:eastAsia="lt-LT"/>
                        </w:rPr>
                        <w:t>44</w:t>
                      </w:r>
                    </w:sdtContent>
                  </w:sdt>
                  <w:r>
                    <w:rPr>
                      <w:color w:val="000000"/>
                      <w:szCs w:val="24"/>
                      <w:lang w:eastAsia="lt-LT"/>
                    </w:rPr>
                    <w:t xml:space="preserve">. Jei pareiškėjas mirė po paramos paraiškos pateikimo, bet iki sprendimo skirti paramą priėmimo dienos, paramos paraiška išregistruojama. </w:t>
                  </w:r>
                </w:p>
              </w:sdtContent>
            </w:sdt>
            <w:sdt>
              <w:sdtPr>
                <w:alias w:val="45 p."/>
                <w:tag w:val="part_2543b8362a5f491ab720678c02d6e799"/>
                <w:lock w:val="sdtLocked"/>
                <w:richText/>
              </w:sdtPr>
              <w:sdtContent>
                <w:p>
                  <w:pPr>
                    <w:overflowPunct w:val="0"/>
                    <w:spacing w:line="336" w:lineRule="auto"/>
                    <w:ind w:firstLine="284"/>
                    <w:jc w:val="both"/>
                    <w:textAlignment w:val="baseline"/>
                    <w:rPr>
                      <w:b/>
                      <w:sz w:val="26"/>
                      <w:szCs w:val="26"/>
                    </w:rPr>
                  </w:pPr>
                  <w:sdt>
                    <w:sdtPr>
                      <w:alias w:val="Numeris"/>
                      <w:tag w:val="nr_2543b8362a5f491ab720678c02d6e799"/>
                      <w:lock w:val="sdtLocked"/>
                      <w:richText/>
                    </w:sdtPr>
                    <w:sdtContent>
                      <w:r>
                        <w:rPr>
                          <w:szCs w:val="24"/>
                        </w:rPr>
                        <w:t>45</w:t>
                      </w:r>
                    </w:sdtContent>
                  </w:sdt>
                  <w:r>
                    <w:rPr>
                      <w:szCs w:val="24"/>
                    </w:rPr>
                    <w:t xml:space="preserve">. Paramos gavėjui mirus ar esant nenugalimos jėgos </w:t>
                  </w:r>
                  <w:r>
                    <w:rPr>
                      <w:i/>
                      <w:iCs/>
                      <w:szCs w:val="24"/>
                    </w:rPr>
                    <w:t>(force majeure)</w:t>
                  </w:r>
                  <w:r>
                    <w:rPr>
                      <w:szCs w:val="24"/>
                    </w:rPr>
                    <w:t xml:space="preserve"> aplinkybėms, dėl kurių paramos gavėjas negali vykdyti prisiimtų įsipareigojimų po sprendimo skirti paramą priėmimo, pareiškėjo prisiimti įsipareigojimai gali būti perduoti asmeniui, perimančiam paramos gavėjo įsipareigojimus ir tęsiančiam veiklą, jeigu jis įsipareigojimų perėmimo metu atitinka pareiškėjo tinkamumo gauti paramą sąlygas ir reikalavimus. Asmuo, perimantis paramos gavėjo įsipareigojimus, pateikia savivaldybei rašytinį prašymą dėl įsipareigojimų perėmimo ir paramos gavėjo mirties arba nenugalimos jėgos </w:t>
                  </w:r>
                  <w:r>
                    <w:rPr>
                      <w:i/>
                      <w:iCs/>
                      <w:szCs w:val="24"/>
                    </w:rPr>
                    <w:t xml:space="preserve">(force majeure) </w:t>
                  </w:r>
                  <w:r>
                    <w:rPr>
                      <w:szCs w:val="24"/>
                    </w:rPr>
                    <w:t xml:space="preserve">aplinkybių patvirtinimo dokumentus. Šiame punkte nurodytais atvejais paramos lėšos </w:t>
                  </w:r>
                  <w:r>
                    <w:rPr>
                      <w:color w:val="000000"/>
                    </w:rPr>
                    <w:t>gali būti išmokamos tais metais, kuriais buvo priimtas sprendimas skirti paramą, ir kitais dvejais kalendoriniais metais.</w:t>
                  </w:r>
                  <w:r>
                    <w:t xml:space="preserve"> </w:t>
                  </w:r>
                </w:p>
                <w:p>
                  <w:pPr>
                    <w:jc w:val="center"/>
                    <w:textAlignment w:val="center"/>
                    <w:rPr>
                      <w:b/>
                      <w:sz w:val="28"/>
                      <w:szCs w:val="28"/>
                    </w:rPr>
                  </w:pPr>
                </w:p>
              </w:sdtContent>
            </w:sdt>
          </w:sdtContent>
        </w:sdt>
        <w:sdt>
          <w:sdtPr>
            <w:alias w:val="skyrius"/>
            <w:tag w:val="part_a24a77d4beb34a8c8ac2dae62e8ec498"/>
            <w:lock w:val="sdtLocked"/>
            <w:richText/>
          </w:sdtPr>
          <w:sdtContent>
            <w:p>
              <w:pPr>
                <w:jc w:val="center"/>
                <w:textAlignment w:val="center"/>
                <w:rPr>
                  <w:b/>
                  <w:szCs w:val="24"/>
                </w:rPr>
              </w:pPr>
              <w:sdt>
                <w:sdtPr>
                  <w:alias w:val="Numeris"/>
                  <w:tag w:val="nr_a24a77d4beb34a8c8ac2dae62e8ec498"/>
                  <w:lock w:val="sdtLocked"/>
                  <w:richText/>
                </w:sdtPr>
                <w:sdtContent>
                  <w:r>
                    <w:rPr>
                      <w:b/>
                    </w:rPr>
                    <w:t>XIII</w:t>
                  </w:r>
                </w:sdtContent>
              </w:sdt>
              <w:r>
                <w:rPr>
                  <w:b/>
                </w:rPr>
                <w:t xml:space="preserve"> SKYRIUS</w:t>
              </w:r>
            </w:p>
            <w:p>
              <w:pPr>
                <w:jc w:val="center"/>
                <w:textAlignment w:val="center"/>
                <w:rPr>
                  <w:b/>
                </w:rPr>
              </w:pPr>
              <w:sdt>
                <w:sdtPr>
                  <w:alias w:val="Pavadinimas"/>
                  <w:tag w:val="title_a24a77d4beb34a8c8ac2dae62e8ec498"/>
                  <w:lock w:val="sdtLocked"/>
                  <w:richText/>
                </w:sdtPr>
                <w:sdtContent>
                  <w:r>
                    <w:rPr>
                      <w:b/>
                    </w:rPr>
                    <w:t>MOKĖJIMO DOKUMENTŲ TEIKIMO, VERTINIMO IR PARAMOS IŠMOKĖJIMO TVARKA</w:t>
                  </w:r>
                </w:sdtContent>
              </w:sdt>
            </w:p>
            <w:p>
              <w:pPr>
                <w:spacing w:line="360" w:lineRule="auto"/>
                <w:ind w:firstLine="312"/>
                <w:jc w:val="both"/>
                <w:textAlignment w:val="center"/>
                <w:rPr>
                  <w:sz w:val="26"/>
                  <w:szCs w:val="26"/>
                </w:rPr>
              </w:pPr>
            </w:p>
            <w:sdt>
              <w:sdtPr>
                <w:alias w:val="46 p."/>
                <w:tag w:val="part_23772dee2e2941a8b21b611a4fbd1016"/>
                <w:lock w:val="sdtLocked"/>
                <w:richText/>
              </w:sdtPr>
              <w:sdtContent>
                <w:p>
                  <w:pPr>
                    <w:suppressAutoHyphens/>
                    <w:spacing w:line="360" w:lineRule="auto"/>
                    <w:ind w:firstLine="312"/>
                    <w:jc w:val="both"/>
                    <w:rPr>
                      <w:spacing w:val="-2"/>
                      <w:szCs w:val="24"/>
                    </w:rPr>
                  </w:pPr>
                  <w:sdt>
                    <w:sdtPr>
                      <w:alias w:val="Numeris"/>
                      <w:tag w:val="nr_23772dee2e2941a8b21b611a4fbd1016"/>
                      <w:lock w:val="sdtLocked"/>
                      <w:richText/>
                    </w:sdtPr>
                    <w:sdtContent>
                      <w:r>
                        <w:rPr>
                          <w:spacing w:val="-2"/>
                        </w:rPr>
                        <w:t>46</w:t>
                      </w:r>
                    </w:sdtContent>
                  </w:sdt>
                  <w:r>
                    <w:rPr>
                      <w:spacing w:val="-2"/>
                    </w:rPr>
                    <w:t>. Paramos gavėjas, sumokėjęs draudimo įmonei visą pagal draudimo sutartį mokėtiną draudimo įmoką ir draudimo sutarčiai pasibaigus ar ją nutraukus, ne vėliau kaip per 60 kalendorinių dienų nuo sutarties pasibaigimo ar nutraukimo savivaldybei pateikia:</w:t>
                  </w:r>
                </w:p>
                <w:sdt>
                  <w:sdtPr>
                    <w:alias w:val="46.1 pp."/>
                    <w:tag w:val="part_ab83b55b72ec402f89d558d3d3981037"/>
                    <w:lock w:val="sdtLocked"/>
                    <w:richText/>
                  </w:sdtPr>
                  <w:sdtContent>
                    <w:p>
                      <w:pPr>
                        <w:suppressAutoHyphens/>
                        <w:spacing w:line="360" w:lineRule="auto"/>
                        <w:ind w:firstLine="312"/>
                        <w:jc w:val="both"/>
                        <w:rPr>
                          <w:spacing w:val="-2"/>
                        </w:rPr>
                      </w:pPr>
                      <w:sdt>
                        <w:sdtPr>
                          <w:alias w:val="Numeris"/>
                          <w:tag w:val="nr_ab83b55b72ec402f89d558d3d3981037"/>
                          <w:lock w:val="sdtLocked"/>
                          <w:richText/>
                        </w:sdtPr>
                        <w:sdtContent>
                          <w:r>
                            <w:rPr>
                              <w:spacing w:val="-2"/>
                            </w:rPr>
                            <w:t>46.1</w:t>
                          </w:r>
                        </w:sdtContent>
                      </w:sdt>
                      <w:r>
                        <w:rPr>
                          <w:spacing w:val="-2"/>
                        </w:rPr>
                        <w:t>. visus draudimo sutarties pakeitimus (tuo atveju, jei draudimo sutartis per jos galiojimo laikotarpį buvo keičiama ar buvo nutraukta);</w:t>
                      </w:r>
                    </w:p>
                  </w:sdtContent>
                </w:sdt>
                <w:sdt>
                  <w:sdtPr>
                    <w:alias w:val="46.2 pp."/>
                    <w:tag w:val="part_a3fce82aa74949159dc34f3c92e7eb0f"/>
                    <w:lock w:val="sdtLocked"/>
                    <w:richText/>
                  </w:sdtPr>
                  <w:sdtContent>
                    <w:p>
                      <w:pPr>
                        <w:suppressAutoHyphens/>
                        <w:spacing w:line="360" w:lineRule="auto"/>
                        <w:ind w:firstLine="312"/>
                        <w:jc w:val="both"/>
                        <w:rPr>
                          <w:spacing w:val="-2"/>
                        </w:rPr>
                      </w:pPr>
                      <w:sdt>
                        <w:sdtPr>
                          <w:alias w:val="Numeris"/>
                          <w:tag w:val="nr_a3fce82aa74949159dc34f3c92e7eb0f"/>
                          <w:lock w:val="sdtLocked"/>
                          <w:richText/>
                        </w:sdtPr>
                        <w:sdtContent>
                          <w:r>
                            <w:rPr>
                              <w:spacing w:val="-2"/>
                            </w:rPr>
                            <w:t>46.2</w:t>
                          </w:r>
                        </w:sdtContent>
                      </w:sdt>
                      <w:r>
                        <w:rPr>
                          <w:spacing w:val="-2"/>
                        </w:rPr>
                        <w:t>. visos pagal draudimo sutartį mokėtinos draudimo įmokos sumos sumokėjimo įrodymo dokumentus ir, tuo atveju, jei draudimo įmonė grąžino pagalbos gavėjui sumokėtą draudimo įmoką ar jos dalį, lėšų grąžinimo įrodymo dokumentus;</w:t>
                      </w:r>
                    </w:p>
                  </w:sdtContent>
                </w:sdt>
                <w:sdt>
                  <w:sdtPr>
                    <w:alias w:val="46.3 pp."/>
                    <w:tag w:val="part_faba775cdf434b1eaa7aeb325207f025"/>
                    <w:lock w:val="sdtLocked"/>
                    <w:richText/>
                  </w:sdtPr>
                  <w:sdtContent>
                    <w:p>
                      <w:pPr>
                        <w:suppressAutoHyphens/>
                        <w:spacing w:line="360" w:lineRule="auto"/>
                        <w:ind w:firstLine="312"/>
                        <w:jc w:val="both"/>
                        <w:rPr>
                          <w:color w:val="000000"/>
                          <w:spacing w:val="-2"/>
                          <w:szCs w:val="24"/>
                          <w:lang w:eastAsia="lt-LT"/>
                        </w:rPr>
                      </w:pPr>
                      <w:sdt>
                        <w:sdtPr>
                          <w:alias w:val="Numeris"/>
                          <w:tag w:val="nr_faba775cdf434b1eaa7aeb325207f025"/>
                          <w:lock w:val="sdtLocked"/>
                          <w:richText/>
                        </w:sdtPr>
                        <w:sdtContent>
                          <w:r>
                            <w:rPr>
                              <w:color w:val="000000"/>
                              <w:spacing w:val="-2"/>
                              <w:szCs w:val="24"/>
                              <w:lang w:eastAsia="lt-LT"/>
                            </w:rPr>
                            <w:t>46.3</w:t>
                          </w:r>
                        </w:sdtContent>
                      </w:sdt>
                      <w:r>
                        <w:rPr>
                          <w:color w:val="000000"/>
                          <w:spacing w:val="-2"/>
                          <w:szCs w:val="24"/>
                          <w:lang w:eastAsia="lt-LT"/>
                        </w:rPr>
                        <w:t xml:space="preserve">. tuo atveju, jei įvyko draudžiamasis </w:t>
                      </w:r>
                      <w:r>
                        <w:rPr>
                          <w:color w:val="000000"/>
                          <w:szCs w:val="24"/>
                        </w:rPr>
                        <w:t>įvykis ir pagal draudimo sutartį buvo išmokėtos draudimo išmokos, – patirto nuostolio dydį ir draudimo įmonės išmokėtų draudimo išmokų dydį pagrindžiančius dokumentus.</w:t>
                      </w:r>
                    </w:p>
                  </w:sdtContent>
                </w:sdt>
              </w:sdtContent>
            </w:sdt>
            <w:sdt>
              <w:sdtPr>
                <w:alias w:val="47 p."/>
                <w:tag w:val="part_bb0225e614794f9fba06839a44350154"/>
                <w:lock w:val="sdtLocked"/>
                <w:richText/>
              </w:sdtPr>
              <w:sdtContent>
                <w:p>
                  <w:pPr>
                    <w:suppressAutoHyphens/>
                    <w:spacing w:line="360" w:lineRule="auto"/>
                    <w:ind w:firstLine="312"/>
                    <w:jc w:val="both"/>
                    <w:rPr>
                      <w:color w:val="000000"/>
                      <w:szCs w:val="24"/>
                      <w:lang w:eastAsia="lt-LT"/>
                    </w:rPr>
                  </w:pPr>
                  <w:sdt>
                    <w:sdtPr>
                      <w:alias w:val="Numeris"/>
                      <w:tag w:val="nr_bb0225e614794f9fba06839a44350154"/>
                      <w:lock w:val="sdtLocked"/>
                      <w:richText/>
                    </w:sdtPr>
                    <w:sdtContent>
                      <w:r>
                        <w:rPr>
                          <w:color w:val="000000"/>
                          <w:spacing w:val="-2"/>
                          <w:szCs w:val="24"/>
                          <w:lang w:eastAsia="lt-LT"/>
                        </w:rPr>
                        <w:t>47</w:t>
                      </w:r>
                    </w:sdtContent>
                  </w:sdt>
                  <w:r>
                    <w:rPr>
                      <w:color w:val="000000"/>
                      <w:spacing w:val="-2"/>
                      <w:szCs w:val="24"/>
                      <w:lang w:eastAsia="lt-LT"/>
                    </w:rPr>
                    <w:t xml:space="preserve">. Taisyklių 46.1–46.3 papunkčiuose nurodyti dokumentai (toliau – mokėjimo dokumentai) pateikiami savivaldybei asmeniškai, per įgaliotą asmenį ar registruotu paštu. </w:t>
                  </w:r>
                  <w:r>
                    <w:rPr>
                      <w:color w:val="000000"/>
                      <w:szCs w:val="24"/>
                      <w:lang w:eastAsia="lt-LT"/>
                    </w:rPr>
                    <w:t xml:space="preserve">Turi būti pateikiami mokėjimo dokumentų originalai arba kopijos, patvirtintos paramos gavėjo parašu. Kiekvienas mokėjimo dokumento lapas turi būti patvirtintas paramos gavėjo parašu. </w:t>
                  </w:r>
                </w:p>
              </w:sdtContent>
            </w:sdt>
            <w:sdt>
              <w:sdtPr>
                <w:alias w:val="48 p."/>
                <w:tag w:val="part_4b6460f6b3244402901cf613df238f7b"/>
                <w:lock w:val="sdtLocked"/>
                <w:richText/>
              </w:sdtPr>
              <w:sdtContent>
                <w:p>
                  <w:pPr>
                    <w:suppressAutoHyphens/>
                    <w:spacing w:line="360" w:lineRule="auto"/>
                    <w:ind w:firstLine="312"/>
                    <w:jc w:val="both"/>
                    <w:rPr>
                      <w:szCs w:val="24"/>
                    </w:rPr>
                  </w:pPr>
                  <w:sdt>
                    <w:sdtPr>
                      <w:alias w:val="Numeris"/>
                      <w:tag w:val="nr_4b6460f6b3244402901cf613df238f7b"/>
                      <w:lock w:val="sdtLocked"/>
                      <w:richText/>
                    </w:sdtPr>
                    <w:sdtContent>
                      <w:r>
                        <w:t>48</w:t>
                      </w:r>
                    </w:sdtContent>
                  </w:sdt>
                  <w:r>
                    <w:t>. Pagal šias Taisykles tinkamais laikomi tik tie paramos gavėjų draudimo įmokų mokėjimai draudimo įmonėms, kurie vykdyti per finansines institucijas.</w:t>
                  </w:r>
                </w:p>
              </w:sdtContent>
            </w:sdt>
            <w:sdt>
              <w:sdtPr>
                <w:alias w:val="49 p."/>
                <w:tag w:val="part_04448e27b0d44cb2be6a0356aefaca49"/>
                <w:lock w:val="sdtLocked"/>
                <w:richText/>
              </w:sdtPr>
              <w:sdtContent>
                <w:p>
                  <w:pPr>
                    <w:suppressAutoHyphens/>
                    <w:spacing w:line="360" w:lineRule="auto"/>
                    <w:ind w:firstLine="312"/>
                    <w:jc w:val="both"/>
                    <w:rPr>
                      <w:spacing w:val="-2"/>
                    </w:rPr>
                  </w:pPr>
                  <w:sdt>
                    <w:sdtPr>
                      <w:alias w:val="Numeris"/>
                      <w:tag w:val="nr_04448e27b0d44cb2be6a0356aefaca49"/>
                      <w:lock w:val="sdtLocked"/>
                      <w:richText/>
                    </w:sdtPr>
                    <w:sdtContent>
                      <w:r>
                        <w:rPr>
                          <w:spacing w:val="-2"/>
                        </w:rPr>
                        <w:t>49</w:t>
                      </w:r>
                    </w:sdtContent>
                  </w:sdt>
                  <w:r>
                    <w:rPr>
                      <w:spacing w:val="-2"/>
                    </w:rPr>
                    <w:t>. Mokėjimo dokumentus iš paramos gavėjų priima ir juos registruoja</w:t>
                  </w:r>
                  <w:r>
                    <w:rPr>
                      <w:color w:val="000000"/>
                    </w:rPr>
                    <w:t xml:space="preserve"> savivaldybės darbuotojai vadovaudamiesi darbo procedūrų aprašais</w:t>
                  </w:r>
                  <w:r>
                    <w:rPr>
                      <w:spacing w:val="-2"/>
                    </w:rPr>
                    <w:t>.</w:t>
                  </w:r>
                </w:p>
              </w:sdtContent>
            </w:sdt>
            <w:sdt>
              <w:sdtPr>
                <w:alias w:val="50 p."/>
                <w:tag w:val="part_595c11b83be041f6a2a18c6eed74ceaf"/>
                <w:lock w:val="sdtLocked"/>
                <w:richText/>
              </w:sdtPr>
              <w:sdtContent>
                <w:p>
                  <w:pPr>
                    <w:suppressAutoHyphens/>
                    <w:spacing w:line="360" w:lineRule="auto"/>
                    <w:ind w:firstLine="312"/>
                    <w:jc w:val="both"/>
                  </w:pPr>
                  <w:sdt>
                    <w:sdtPr>
                      <w:alias w:val="Numeris"/>
                      <w:tag w:val="nr_595c11b83be041f6a2a18c6eed74ceaf"/>
                      <w:lock w:val="sdtLocked"/>
                      <w:richText/>
                    </w:sdtPr>
                    <w:sdtContent>
                      <w:r>
                        <w:t>50</w:t>
                      </w:r>
                    </w:sdtContent>
                  </w:sdt>
                  <w:r>
                    <w:t>. Savivaldybės darbuotojai ne vėliau kaip per 10 darbo dienų nuo 46 punkte nurodytų mokėjimo dokumentų gavimo atlieka paramos gavėjo pateiktų mokėjimo dokumentų tikrinimą.</w:t>
                  </w:r>
                  <w:r>
                    <w:rPr>
                      <w:color w:val="000000"/>
                    </w:rPr>
                    <w:t xml:space="preserve"> Į </w:t>
                  </w:r>
                  <w:r>
                    <w:t>10 darbo dienų</w:t>
                  </w:r>
                  <w:r>
                    <w:rPr>
                      <w:color w:val="000000"/>
                    </w:rPr>
                    <w:t xml:space="preserve"> mokėjimo dokumentų vertinimo terminą neįskaičiuojami paklausimų paramos gavėjui ar kitoms institucijoms dėl papildomos informacijos pateikimo ir atsakymų gavimo terminai.</w:t>
                  </w:r>
                </w:p>
              </w:sdtContent>
            </w:sdt>
            <w:sdt>
              <w:sdtPr>
                <w:alias w:val="51 p."/>
                <w:tag w:val="part_da2b69c487614fb2a85bff332eb9bf04"/>
                <w:lock w:val="sdtLocked"/>
                <w:richText/>
              </w:sdtPr>
              <w:sdtContent>
                <w:p>
                  <w:pPr>
                    <w:spacing w:line="360" w:lineRule="auto"/>
                    <w:ind w:firstLine="312"/>
                    <w:jc w:val="both"/>
                    <w:textAlignment w:val="center"/>
                  </w:pPr>
                  <w:sdt>
                    <w:sdtPr>
                      <w:alias w:val="Numeris"/>
                      <w:tag w:val="nr_da2b69c487614fb2a85bff332eb9bf04"/>
                      <w:lock w:val="sdtLocked"/>
                      <w:richText/>
                    </w:sdtPr>
                    <w:sdtContent>
                      <w:r>
                        <w:rPr>
                          <w:color w:val="000000"/>
                        </w:rPr>
                        <w:t>51</w:t>
                      </w:r>
                    </w:sdtContent>
                  </w:sdt>
                  <w:r>
                    <w:rPr>
                      <w:color w:val="000000"/>
                    </w:rPr>
                    <w:t>. Mokėjimo dokumentų vertinimo procesą organizuoja bei pateiktus mokėjimo dokumentus vertina savivaldybės darbuotojai vadovaudamiesi darbo procedūrų aprašais.</w:t>
                  </w:r>
                </w:p>
              </w:sdtContent>
            </w:sdt>
            <w:sdt>
              <w:sdtPr>
                <w:alias w:val="52 p."/>
                <w:tag w:val="part_9b8cc5b653ba456b9e501263705b6888"/>
                <w:lock w:val="sdtLocked"/>
                <w:richText/>
              </w:sdtPr>
              <w:sdtContent>
                <w:p>
                  <w:pPr>
                    <w:suppressAutoHyphens/>
                    <w:spacing w:line="360" w:lineRule="auto"/>
                    <w:ind w:firstLine="312"/>
                    <w:jc w:val="both"/>
                    <w:textAlignment w:val="center"/>
                  </w:pPr>
                  <w:sdt>
                    <w:sdtPr>
                      <w:alias w:val="Numeris"/>
                      <w:tag w:val="nr_9b8cc5b653ba456b9e501263705b6888"/>
                      <w:lock w:val="sdtLocked"/>
                      <w:richText/>
                    </w:sdtPr>
                    <w:sdtContent>
                      <w:r>
                        <w:t>52</w:t>
                      </w:r>
                    </w:sdtContent>
                  </w:sdt>
                  <w:r>
                    <w:t xml:space="preserve">. Paramos gavėjas dėl pateisinamų priežasčių norėdamas pratęsti Taisyklių 46 punkte nurodytą mokėjimo dokumentų pateikimo terminą savivaldybei iki Taisyklių 46 punkte nurodyto termino pabaigos </w:t>
                  </w:r>
                  <w:r>
                    <w:rPr>
                      <w:spacing w:val="-2"/>
                    </w:rPr>
                    <w:t>Taisyklių 47 punkte nurodytais būdais</w:t>
                  </w:r>
                  <w:r>
                    <w:t xml:space="preserve"> pateikia argumentuotą prašymą dėl termino pratęsimo. Visais atvejais mokėjimo dokumentų pateikimo terminas negali būti pratęstas daugiau nei 30 kalendorinių dienų. </w:t>
                  </w:r>
                </w:p>
              </w:sdtContent>
            </w:sdt>
            <w:sdt>
              <w:sdtPr>
                <w:alias w:val="53 p."/>
                <w:tag w:val="part_9668e1e9cad54d2eb9e0c8f39394fea0"/>
                <w:lock w:val="sdtLocked"/>
                <w:richText/>
              </w:sdtPr>
              <w:sdtContent>
                <w:p>
                  <w:pPr>
                    <w:suppressAutoHyphens/>
                    <w:spacing w:line="360" w:lineRule="auto"/>
                    <w:ind w:firstLine="312"/>
                    <w:jc w:val="both"/>
                    <w:textAlignment w:val="center"/>
                  </w:pPr>
                  <w:sdt>
                    <w:sdtPr>
                      <w:alias w:val="Numeris"/>
                      <w:tag w:val="nr_9668e1e9cad54d2eb9e0c8f39394fea0"/>
                      <w:lock w:val="sdtLocked"/>
                      <w:richText/>
                    </w:sdtPr>
                    <w:sdtContent>
                      <w:r>
                        <w:rPr>
                          <w:color w:val="000000"/>
                        </w:rPr>
                        <w:t>53</w:t>
                      </w:r>
                    </w:sdtContent>
                  </w:sdt>
                  <w:r>
                    <w:rPr>
                      <w:color w:val="000000"/>
                    </w:rPr>
                    <w:t>. Priėmus mokėjimo dokumentus, patikrinama, ar</w:t>
                  </w:r>
                  <w:r>
                    <w:t>:</w:t>
                  </w:r>
                </w:p>
                <w:sdt>
                  <w:sdtPr>
                    <w:alias w:val="53.1 pp."/>
                    <w:tag w:val="part_cf0be93571b34f3ea38ee64e89a45ffb"/>
                    <w:lock w:val="sdtLocked"/>
                    <w:richText/>
                  </w:sdtPr>
                  <w:sdtContent>
                    <w:p>
                      <w:pPr>
                        <w:suppressAutoHyphens/>
                        <w:spacing w:line="360" w:lineRule="auto"/>
                        <w:ind w:firstLine="312"/>
                        <w:jc w:val="both"/>
                        <w:textAlignment w:val="center"/>
                      </w:pPr>
                      <w:sdt>
                        <w:sdtPr>
                          <w:alias w:val="Numeris"/>
                          <w:tag w:val="nr_cf0be93571b34f3ea38ee64e89a45ffb"/>
                          <w:lock w:val="sdtLocked"/>
                          <w:richText/>
                        </w:sdtPr>
                        <w:sdtContent>
                          <w:r>
                            <w:t>53.1</w:t>
                          </w:r>
                        </w:sdtContent>
                      </w:sdt>
                      <w:r>
                        <w:t xml:space="preserve">. reikalaujami mokėjimo dokumentai pateikti nepasibaigus mokėjimo dokumentų pateikimo terminui; </w:t>
                      </w:r>
                    </w:p>
                  </w:sdtContent>
                </w:sdt>
                <w:sdt>
                  <w:sdtPr>
                    <w:alias w:val="53.2 pp."/>
                    <w:tag w:val="part_525e283702344dc39479d8706e2b76c3"/>
                    <w:lock w:val="sdtLocked"/>
                    <w:richText/>
                  </w:sdtPr>
                  <w:sdtContent>
                    <w:p>
                      <w:pPr>
                        <w:suppressAutoHyphens/>
                        <w:spacing w:line="360" w:lineRule="auto"/>
                        <w:ind w:firstLine="312"/>
                        <w:jc w:val="both"/>
                        <w:textAlignment w:val="center"/>
                        <w:rPr>
                          <w:color w:val="000000"/>
                        </w:rPr>
                      </w:pPr>
                      <w:sdt>
                        <w:sdtPr>
                          <w:alias w:val="Numeris"/>
                          <w:tag w:val="nr_525e283702344dc39479d8706e2b76c3"/>
                          <w:lock w:val="sdtLocked"/>
                          <w:richText/>
                        </w:sdtPr>
                        <w:sdtContent>
                          <w:r>
                            <w:rPr>
                              <w:color w:val="000000"/>
                            </w:rPr>
                            <w:t>53.2</w:t>
                          </w:r>
                        </w:sdtContent>
                      </w:sdt>
                      <w:r>
                        <w:rPr>
                          <w:color w:val="000000"/>
                        </w:rPr>
                        <w:t xml:space="preserve">. pateikti visi reikalaujami mokėjimo dokumentai; </w:t>
                      </w:r>
                    </w:p>
                  </w:sdtContent>
                </w:sdt>
                <w:sdt>
                  <w:sdtPr>
                    <w:alias w:val="53.3 pp."/>
                    <w:tag w:val="part_75f9861eea9242f7b18584a09d11e587"/>
                    <w:lock w:val="sdtLocked"/>
                    <w:richText/>
                  </w:sdtPr>
                  <w:sdtContent>
                    <w:p>
                      <w:pPr>
                        <w:suppressAutoHyphens/>
                        <w:spacing w:line="360" w:lineRule="auto"/>
                        <w:ind w:firstLine="312"/>
                        <w:jc w:val="both"/>
                        <w:textAlignment w:val="center"/>
                        <w:rPr>
                          <w:color w:val="000000"/>
                        </w:rPr>
                      </w:pPr>
                      <w:sdt>
                        <w:sdtPr>
                          <w:alias w:val="Numeris"/>
                          <w:tag w:val="nr_75f9861eea9242f7b18584a09d11e587"/>
                          <w:lock w:val="sdtLocked"/>
                          <w:richText/>
                        </w:sdtPr>
                        <w:sdtContent>
                          <w:r>
                            <w:rPr>
                              <w:color w:val="000000"/>
                            </w:rPr>
                            <w:t>53.3</w:t>
                          </w:r>
                        </w:sdtContent>
                      </w:sdt>
                      <w:r>
                        <w:rPr>
                          <w:color w:val="000000"/>
                        </w:rPr>
                        <w:t>. pateikti mokėjimo dokumentai atitinka šių Taisyklių 46–48 punktuose nustatytus reikalavimus;</w:t>
                      </w:r>
                    </w:p>
                  </w:sdtContent>
                </w:sdt>
                <w:sdt>
                  <w:sdtPr>
                    <w:alias w:val="53.4 pp."/>
                    <w:tag w:val="part_66c6480896e94831a3bb8c77cb5e4966"/>
                    <w:lock w:val="sdtLocked"/>
                    <w:richText/>
                  </w:sdtPr>
                  <w:sdtContent>
                    <w:p>
                      <w:pPr>
                        <w:suppressAutoHyphens/>
                        <w:spacing w:line="360" w:lineRule="auto"/>
                        <w:ind w:firstLine="312"/>
                        <w:jc w:val="both"/>
                        <w:textAlignment w:val="center"/>
                      </w:pPr>
                      <w:sdt>
                        <w:sdtPr>
                          <w:alias w:val="Numeris"/>
                          <w:tag w:val="nr_66c6480896e94831a3bb8c77cb5e4966"/>
                          <w:lock w:val="sdtLocked"/>
                          <w:richText/>
                        </w:sdtPr>
                        <w:sdtContent>
                          <w:r>
                            <w:t>53.4</w:t>
                          </w:r>
                        </w:sdtContent>
                      </w:sdt>
                      <w:r>
                        <w:t>. pateikti mokėjimo dokumentai atitinka tinkamumo sąlygas ir reikalavimus gauti paramą, nurodytus Taisyklių 11.5–11.8 papunkčiuose;</w:t>
                      </w:r>
                    </w:p>
                  </w:sdtContent>
                </w:sdt>
                <w:sdt>
                  <w:sdtPr>
                    <w:alias w:val="53.5 pp."/>
                    <w:tag w:val="part_222c615e6bf84b01b7d2b1d9060e18a3"/>
                    <w:lock w:val="sdtLocked"/>
                    <w:richText/>
                  </w:sdtPr>
                  <w:sdtContent>
                    <w:p>
                      <w:pPr>
                        <w:suppressAutoHyphens/>
                        <w:spacing w:line="360" w:lineRule="auto"/>
                        <w:ind w:firstLine="312"/>
                        <w:jc w:val="both"/>
                        <w:textAlignment w:val="center"/>
                      </w:pPr>
                      <w:sdt>
                        <w:sdtPr>
                          <w:alias w:val="Numeris"/>
                          <w:tag w:val="nr_222c615e6bf84b01b7d2b1d9060e18a3"/>
                          <w:lock w:val="sdtLocked"/>
                          <w:richText/>
                        </w:sdtPr>
                        <w:sdtContent>
                          <w:r>
                            <w:rPr>
                              <w:color w:val="000000"/>
                            </w:rPr>
                            <w:t>53.5</w:t>
                          </w:r>
                        </w:sdtContent>
                      </w:sdt>
                      <w:r>
                        <w:rPr>
                          <w:color w:val="000000"/>
                        </w:rPr>
                        <w:t xml:space="preserve">. </w:t>
                      </w:r>
                      <w:r>
                        <w:t xml:space="preserve">išlaidos tinkamos finansuoti </w:t>
                      </w:r>
                      <w:r>
                        <w:rPr>
                          <w:color w:val="000000"/>
                        </w:rPr>
                        <w:t>pagal Taisyklių IX skyriuje nustatytus reikalavimus.</w:t>
                      </w:r>
                      <w:r>
                        <w:t xml:space="preserve"> </w:t>
                      </w:r>
                    </w:p>
                  </w:sdtContent>
                </w:sdt>
              </w:sdtContent>
            </w:sdt>
            <w:sdt>
              <w:sdtPr>
                <w:alias w:val="54 p."/>
                <w:tag w:val="part_d516bca933ae4bf8a37582053c00d5d2"/>
                <w:lock w:val="sdtLocked"/>
                <w:richText/>
              </w:sdtPr>
              <w:sdtContent>
                <w:p>
                  <w:pPr>
                    <w:suppressAutoHyphens/>
                    <w:spacing w:line="360" w:lineRule="auto"/>
                    <w:ind w:firstLine="312"/>
                    <w:jc w:val="both"/>
                    <w:rPr>
                      <w:spacing w:val="-2"/>
                    </w:rPr>
                  </w:pPr>
                  <w:sdt>
                    <w:sdtPr>
                      <w:alias w:val="Numeris"/>
                      <w:tag w:val="nr_d516bca933ae4bf8a37582053c00d5d2"/>
                      <w:lock w:val="sdtLocked"/>
                      <w:richText/>
                    </w:sdtPr>
                    <w:sdtContent>
                      <w:r>
                        <w:rPr>
                          <w:spacing w:val="-2"/>
                        </w:rPr>
                        <w:t>54</w:t>
                      </w:r>
                    </w:sdtContent>
                  </w:sdt>
                  <w:r>
                    <w:rPr>
                      <w:spacing w:val="-2"/>
                    </w:rPr>
                    <w:t>. Savivaldybė, įvertinusi pateiktus mokėjimo dokumentus, paramos gavėjui apskaičiuotą mokėtinos paramos sumos dydį, apie kurį paramos gavėjas buvo informuotas Taisyklių 41.1 papunktyje nustatyta tvarka, perskaičiuoja tuo atveju, jei:</w:t>
                  </w:r>
                </w:p>
                <w:sdt>
                  <w:sdtPr>
                    <w:alias w:val="54.1 pp."/>
                    <w:tag w:val="part_4da2f25dd20d411c938aef77da90782d"/>
                    <w:lock w:val="sdtLocked"/>
                    <w:richText/>
                  </w:sdtPr>
                  <w:sdtContent>
                    <w:p>
                      <w:pPr>
                        <w:suppressAutoHyphens/>
                        <w:spacing w:line="360" w:lineRule="auto"/>
                        <w:ind w:firstLine="312"/>
                        <w:jc w:val="both"/>
                        <w:rPr>
                          <w:spacing w:val="-2"/>
                        </w:rPr>
                      </w:pPr>
                      <w:sdt>
                        <w:sdtPr>
                          <w:alias w:val="Numeris"/>
                          <w:tag w:val="nr_4da2f25dd20d411c938aef77da90782d"/>
                          <w:lock w:val="sdtLocked"/>
                          <w:richText/>
                        </w:sdtPr>
                        <w:sdtContent>
                          <w:r>
                            <w:rPr>
                              <w:spacing w:val="-2"/>
                            </w:rPr>
                            <w:t>54.1</w:t>
                          </w:r>
                        </w:sdtContent>
                      </w:sdt>
                      <w:r>
                        <w:rPr>
                          <w:spacing w:val="-2"/>
                        </w:rPr>
                        <w:t xml:space="preserve">. </w:t>
                      </w:r>
                      <w:r>
                        <w:t xml:space="preserve">pakeitus draudimo sutartį keitėsi apdraustųjų ūkinių gyvūnų skaičius, gyvūnų grupės, draudimo suma ir (arba) draudimo įmokos suma; </w:t>
                      </w:r>
                    </w:p>
                  </w:sdtContent>
                </w:sdt>
                <w:sdt>
                  <w:sdtPr>
                    <w:alias w:val="54.2 pp."/>
                    <w:tag w:val="part_de254407973642f0bfa3eb2958aa7048"/>
                    <w:lock w:val="sdtLocked"/>
                    <w:richText/>
                  </w:sdtPr>
                  <w:sdtContent>
                    <w:p>
                      <w:pPr>
                        <w:suppressAutoHyphens/>
                        <w:spacing w:line="360" w:lineRule="auto"/>
                        <w:ind w:firstLine="312"/>
                        <w:jc w:val="both"/>
                        <w:rPr>
                          <w:spacing w:val="-2"/>
                        </w:rPr>
                      </w:pPr>
                      <w:sdt>
                        <w:sdtPr>
                          <w:alias w:val="Numeris"/>
                          <w:tag w:val="nr_de254407973642f0bfa3eb2958aa7048"/>
                          <w:lock w:val="sdtLocked"/>
                          <w:richText/>
                        </w:sdtPr>
                        <w:sdtContent>
                          <w:r>
                            <w:rPr>
                              <w:spacing w:val="-2"/>
                            </w:rPr>
                            <w:t>54.2</w:t>
                          </w:r>
                        </w:sdtContent>
                      </w:sdt>
                      <w:r>
                        <w:rPr>
                          <w:spacing w:val="-2"/>
                        </w:rPr>
                        <w:t>. draudimo sutartis buvo nutraukta arba pasibaigė anksčiau ir dėl to paramos gavėjas sumokėjo mažesnę draudimo įmokos sumą, nei buvo nurodyta savivaldybei kartu su paramos paraiška pateiktoje draudimo sutartyje, arba paramos gavėjo sumokėta draudimo įmoka ar jos dalis buvo jam grąžinta.</w:t>
                      </w:r>
                    </w:p>
                  </w:sdtContent>
                </w:sdt>
              </w:sdtContent>
            </w:sdt>
            <w:sdt>
              <w:sdtPr>
                <w:alias w:val="55 p."/>
                <w:tag w:val="part_2ef106fca7c54b2e9d779b6bdf8998eb"/>
                <w:lock w:val="sdtLocked"/>
                <w:richText/>
              </w:sdtPr>
              <w:sdtContent>
                <w:p>
                  <w:pPr>
                    <w:spacing w:line="360" w:lineRule="auto"/>
                    <w:ind w:firstLine="312"/>
                    <w:jc w:val="both"/>
                    <w:textAlignment w:val="center"/>
                  </w:pPr>
                  <w:sdt>
                    <w:sdtPr>
                      <w:alias w:val="Numeris"/>
                      <w:tag w:val="nr_2ef106fca7c54b2e9d779b6bdf8998eb"/>
                      <w:lock w:val="sdtLocked"/>
                      <w:richText/>
                    </w:sdtPr>
                    <w:sdtContent>
                      <w:r>
                        <w:rPr>
                          <w:color w:val="000000"/>
                        </w:rPr>
                        <w:t>55</w:t>
                      </w:r>
                    </w:sdtContent>
                  </w:sdt>
                  <w:r>
                    <w:rPr>
                      <w:color w:val="000000"/>
                    </w:rPr>
                    <w:t>. Taisyklių 54 punkte nurodytais atvejais Savivaldybė draudimo sutarties atitiktį šių Taisyklių 11.6 papunktyje nurodytai sąlygai</w:t>
                  </w:r>
                  <w:r>
                    <w:t xml:space="preserve"> patikrina ir paramos gavėjui mokėtiną paramos sumą perskaičiuoja naudodama ŽŪIKVC skaičiuoklę.</w:t>
                  </w:r>
                  <w:r>
                    <w:rPr>
                      <w:color w:val="000000"/>
                    </w:rPr>
                    <w:t xml:space="preserve"> Skaičiavimo rezultatus – Ūkinių gyvūnų draudimo įmokų kompensavimo pažymą – atspausdina ir pasirašo skaičiavimus atlikęs savivaldybės darbuotojas.</w:t>
                  </w:r>
                </w:p>
              </w:sdtContent>
            </w:sdt>
            <w:sdt>
              <w:sdtPr>
                <w:alias w:val="56 p."/>
                <w:tag w:val="part_2ea0dccddbf84ea889f1fee7f22491d9"/>
                <w:lock w:val="sdtLocked"/>
                <w:richText/>
              </w:sdtPr>
              <w:sdtContent>
                <w:p>
                  <w:pPr>
                    <w:spacing w:line="360" w:lineRule="auto"/>
                    <w:ind w:firstLine="312"/>
                    <w:jc w:val="both"/>
                    <w:textAlignment w:val="center"/>
                    <w:rPr>
                      <w:color w:val="000000"/>
                    </w:rPr>
                  </w:pPr>
                  <w:sdt>
                    <w:sdtPr>
                      <w:alias w:val="Numeris"/>
                      <w:tag w:val="nr_2ea0dccddbf84ea889f1fee7f22491d9"/>
                      <w:lock w:val="sdtLocked"/>
                      <w:richText/>
                    </w:sdtPr>
                    <w:sdtContent>
                      <w:r>
                        <w:t>56</w:t>
                      </w:r>
                    </w:sdtContent>
                  </w:sdt>
                  <w:r>
                    <w:rPr>
                      <w:color w:val="000000"/>
                    </w:rPr>
                    <w:t>. Iškilus klausimų, susijusių su mokėjimo dokumentų vertinimu, savivaldybė gali paprašyti paramos gavėjo pateikti papildomus dokumentus ar trūkstamą informaciją, nurodydama duomenų pateikimo terminą, kuris negali būti ilgesnis kaip 10 darbo dienų. Šiuo atveju savivaldybė paramos gavėjui išsiunčia pranešimą pareiškėjo paramos paraiškoje pasirinktu būdu.</w:t>
                  </w:r>
                </w:p>
              </w:sdtContent>
            </w:sdt>
            <w:sdt>
              <w:sdtPr>
                <w:alias w:val="57 p."/>
                <w:tag w:val="part_8061fcad6e8e478ea8390d27d0ce365d"/>
                <w:lock w:val="sdtLocked"/>
                <w:richText/>
              </w:sdtPr>
              <w:sdtContent>
                <w:p>
                  <w:pPr>
                    <w:tabs>
                      <w:tab w:val="left" w:pos="566"/>
                    </w:tabs>
                    <w:spacing w:line="369" w:lineRule="auto"/>
                    <w:ind w:firstLine="284"/>
                    <w:jc w:val="both"/>
                  </w:pPr>
                  <w:sdt>
                    <w:sdtPr>
                      <w:alias w:val="Numeris"/>
                      <w:tag w:val="nr_8061fcad6e8e478ea8390d27d0ce365d"/>
                      <w:lock w:val="sdtLocked"/>
                      <w:richText/>
                    </w:sdtPr>
                    <w:sdtContent>
                      <w:r>
                        <w:rPr>
                          <w:color w:val="000000"/>
                        </w:rPr>
                        <w:t>57</w:t>
                      </w:r>
                    </w:sdtContent>
                  </w:sdt>
                  <w:r>
                    <w:rPr>
                      <w:color w:val="000000"/>
                    </w:rPr>
                    <w:t>. Per savivaldybės nustatytą terminą nepateikus reikalaujamų dokumentų ar trūkstamos informacijos, mokėjimo dokumentai vertinami pagal turimus duomenis.</w:t>
                  </w:r>
                </w:p>
              </w:sdtContent>
            </w:sdt>
            <w:sdt>
              <w:sdtPr>
                <w:alias w:val="58 p."/>
                <w:tag w:val="part_b1c76c3152e6491597fb239065c1c29e"/>
                <w:lock w:val="sdtLocked"/>
                <w:richText/>
              </w:sdtPr>
              <w:sdtContent>
                <w:p>
                  <w:pPr>
                    <w:spacing w:line="360" w:lineRule="auto"/>
                    <w:ind w:firstLine="312"/>
                    <w:jc w:val="both"/>
                    <w:textAlignment w:val="center"/>
                  </w:pPr>
                  <w:sdt>
                    <w:sdtPr>
                      <w:alias w:val="Numeris"/>
                      <w:tag w:val="nr_b1c76c3152e6491597fb239065c1c29e"/>
                      <w:lock w:val="sdtLocked"/>
                      <w:richText/>
                    </w:sdtPr>
                    <w:sdtContent>
                      <w:r>
                        <w:t>58</w:t>
                      </w:r>
                    </w:sdtContent>
                  </w:sdt>
                  <w:r>
                    <w:t xml:space="preserve">. Savivaldybė, priėmusi sprendimą dėl paramos gavėjui mokėtinos paramos dydžio, apie patikslintą mokėtinos paramos sumos dydį ir paramos gavėjui išmokėtą avanso sumą Taisyklių 41.1 papunktyje nurodytu būdu informuoja paramos gavėją per 10 darbo dienų nuo sprendimo priėmimo, nurodydama sprendimo priėmimo pagrindus ir sprendimo apskundimo tvarką. Kartu su pranešimu apie skiriamą paramą paramos gavėjui pateikiama </w:t>
                  </w:r>
                  <w:r>
                    <w:rPr>
                      <w:color w:val="000000"/>
                    </w:rPr>
                    <w:t>Ūkinių gyvūnų draudimo įmokų kompensavimo pažymos kopija</w:t>
                  </w:r>
                  <w:r>
                    <w:t>. Jei paramos suma, apie kurią paramos gavėjas buvo informuotas 41.1 papunktyje nustatyta tvarka, nesikeičia, paramos gavėjas pakartotinai nėra informuojamas.</w:t>
                  </w:r>
                </w:p>
              </w:sdtContent>
            </w:sdt>
            <w:sdt>
              <w:sdtPr>
                <w:alias w:val="59 p."/>
                <w:tag w:val="part_b5f6bba9b811423b9f28a3e8da8a04b5"/>
                <w:lock w:val="sdtLocked"/>
                <w:richText/>
              </w:sdtPr>
              <w:sdtContent>
                <w:p>
                  <w:pPr>
                    <w:spacing w:line="360" w:lineRule="auto"/>
                    <w:ind w:firstLine="312"/>
                    <w:jc w:val="both"/>
                    <w:textAlignment w:val="center"/>
                  </w:pPr>
                  <w:sdt>
                    <w:sdtPr>
                      <w:alias w:val="Numeris"/>
                      <w:tag w:val="nr_b5f6bba9b811423b9f28a3e8da8a04b5"/>
                      <w:lock w:val="sdtLocked"/>
                      <w:richText/>
                    </w:sdtPr>
                    <w:sdtContent>
                      <w:r>
                        <w:t>59</w:t>
                      </w:r>
                    </w:sdtContent>
                  </w:sdt>
                  <w:r>
                    <w:t>. Savivaldybė, mėnesiui pasibaigus, ne vėliau kaip iki kito mėnesio 5 d. į ŽŪMIS suveda šių Taisyklių 5 priede nurodytus duomenis apie lėšų poreikį daliai draudimo įmokų kompensuoti.</w:t>
                  </w:r>
                </w:p>
              </w:sdtContent>
            </w:sdt>
            <w:sdt>
              <w:sdtPr>
                <w:alias w:val="60 p."/>
                <w:tag w:val="part_b90a4ff360554f71a8972cd7e0ec36d5"/>
                <w:lock w:val="sdtLocked"/>
                <w:richText/>
              </w:sdtPr>
              <w:sdtContent>
                <w:p>
                  <w:pPr>
                    <w:suppressAutoHyphens/>
                    <w:spacing w:line="360" w:lineRule="auto"/>
                    <w:ind w:firstLine="312"/>
                    <w:jc w:val="both"/>
                    <w:rPr>
                      <w:color w:val="000000"/>
                      <w:szCs w:val="24"/>
                    </w:rPr>
                  </w:pPr>
                  <w:sdt>
                    <w:sdtPr>
                      <w:alias w:val="Numeris"/>
                      <w:tag w:val="nr_b90a4ff360554f71a8972cd7e0ec36d5"/>
                      <w:lock w:val="sdtLocked"/>
                      <w:richText/>
                    </w:sdtPr>
                    <w:sdtContent>
                      <w:r>
                        <w:rPr>
                          <w:color w:val="000000"/>
                          <w:szCs w:val="24"/>
                          <w:lang w:eastAsia="lt-LT"/>
                        </w:rPr>
                        <w:t>60</w:t>
                      </w:r>
                    </w:sdtContent>
                  </w:sdt>
                  <w:r>
                    <w:rPr>
                      <w:color w:val="000000"/>
                      <w:szCs w:val="24"/>
                      <w:lang w:eastAsia="lt-LT"/>
                    </w:rPr>
                    <w:t xml:space="preserve">. Agentūra, gavusi Taisyklių 59 punkte nurodytus duomenis, per 5 darbo dienas el. paštu kreipiasi į draudimo įmones dėl gautų duomenų patikrinimo, pateikdama </w:t>
                  </w:r>
                  <w:r>
                    <w:rPr>
                      <w:color w:val="000000"/>
                      <w:szCs w:val="24"/>
                    </w:rPr>
                    <w:t>Taisyklių 6 priede nurodytus duomenis apie paramos gavėjus, draudimo sutartis ir draudimo įmokų sumas</w:t>
                  </w:r>
                  <w:r>
                    <w:rPr>
                      <w:color w:val="000000"/>
                      <w:sz w:val="20"/>
                    </w:rPr>
                    <w:t>.</w:t>
                  </w:r>
                </w:p>
              </w:sdtContent>
            </w:sdt>
            <w:sdt>
              <w:sdtPr>
                <w:alias w:val="61 p."/>
                <w:tag w:val="part_167decd060a04f09be578fc040215235"/>
                <w:lock w:val="sdtLocked"/>
                <w:richText/>
              </w:sdtPr>
              <w:sdtContent>
                <w:p>
                  <w:pPr>
                    <w:suppressAutoHyphens/>
                    <w:spacing w:line="360" w:lineRule="auto"/>
                    <w:ind w:firstLine="312"/>
                    <w:jc w:val="both"/>
                    <w:rPr>
                      <w:color w:val="000000"/>
                      <w:szCs w:val="24"/>
                    </w:rPr>
                  </w:pPr>
                  <w:sdt>
                    <w:sdtPr>
                      <w:alias w:val="Numeris"/>
                      <w:tag w:val="nr_167decd060a04f09be578fc040215235"/>
                      <w:lock w:val="sdtLocked"/>
                      <w:richText/>
                    </w:sdtPr>
                    <w:sdtContent>
                      <w:r>
                        <w:rPr>
                          <w:color w:val="000000"/>
                          <w:szCs w:val="24"/>
                        </w:rPr>
                        <w:t>61</w:t>
                      </w:r>
                    </w:sdtContent>
                  </w:sdt>
                  <w:r>
                    <w:rPr>
                      <w:color w:val="000000"/>
                      <w:szCs w:val="24"/>
                    </w:rPr>
                    <w:t xml:space="preserve">. Agentūra, </w:t>
                  </w:r>
                  <w:r>
                    <w:rPr>
                      <w:color w:val="000000"/>
                      <w:szCs w:val="24"/>
                      <w:lang w:eastAsia="lt-LT"/>
                    </w:rPr>
                    <w:t>ga</w:t>
                  </w:r>
                  <w:r>
                    <w:rPr>
                      <w:color w:val="000000"/>
                      <w:szCs w:val="24"/>
                    </w:rPr>
                    <w:t xml:space="preserve">vusi iš draudimo įmonių </w:t>
                  </w:r>
                  <w:r>
                    <w:rPr>
                      <w:color w:val="000000"/>
                      <w:szCs w:val="24"/>
                      <w:lang w:eastAsia="lt-LT"/>
                    </w:rPr>
                    <w:t xml:space="preserve">informaciją dėl pateiktų duomenų apie paramos gavėjų draudimo sutartis ir sumokėtas draudimo įmokų sumas teisingumo (draudimo įmonės informaciją teikia pagal Agentūros ir draudimo įmonės dvišalėje sutartyje suderintas duomenų teikimo formas ir terminus), atrenka visas draudimo sutartis, dėl kurių nustatyti neatitikimai, ir </w:t>
                  </w:r>
                  <w:r>
                    <w:rPr>
                      <w:color w:val="000000"/>
                      <w:szCs w:val="24"/>
                    </w:rPr>
                    <w:t xml:space="preserve">atlieka </w:t>
                  </w:r>
                  <w:r>
                    <w:rPr>
                      <w:color w:val="000000"/>
                      <w:szCs w:val="24"/>
                      <w:lang w:eastAsia="lt-LT"/>
                    </w:rPr>
                    <w:t>duomenų administracinę patikrą darbo procedūrų aprašuose nustatyta tvarka.</w:t>
                  </w:r>
                </w:p>
              </w:sdtContent>
            </w:sdt>
            <w:sdt>
              <w:sdtPr>
                <w:alias w:val="62 p."/>
                <w:tag w:val="part_61a34487619d4b3eb921c46ae7843b1f"/>
                <w:lock w:val="sdtLocked"/>
                <w:richText/>
              </w:sdtPr>
              <w:sdtContent>
                <w:p>
                  <w:pPr>
                    <w:spacing w:line="360" w:lineRule="auto"/>
                    <w:ind w:firstLine="312"/>
                    <w:jc w:val="both"/>
                    <w:textAlignment w:val="center"/>
                    <w:rPr>
                      <w:color w:val="000000"/>
                      <w:szCs w:val="24"/>
                      <w:lang w:eastAsia="lt-LT"/>
                    </w:rPr>
                  </w:pPr>
                  <w:sdt>
                    <w:sdtPr>
                      <w:alias w:val="Numeris"/>
                      <w:tag w:val="nr_61a34487619d4b3eb921c46ae7843b1f"/>
                      <w:lock w:val="sdtLocked"/>
                      <w:richText/>
                    </w:sdtPr>
                    <w:sdtContent>
                      <w:r>
                        <w:t>62</w:t>
                      </w:r>
                    </w:sdtContent>
                  </w:sdt>
                  <w:r>
                    <w:t>. Agentūrai gavus informacijos, kad dėl paramos gavėjo veiklos yra pradėtas ar atliekamas ikiteisminis tyrimas, galintis turėti įtakos įgyvendinant paramos paraiškoje nurodytą veiklą, Agentūra sustabdo paramos gavėjo duomenų administracinę patikrą, kol bus gautos teisėsaugos institucijų išvados, ir apie tai informuoja Ministeriją ir savivaldybę.</w:t>
                  </w:r>
                </w:p>
              </w:sdtContent>
            </w:sdt>
            <w:sdt>
              <w:sdtPr>
                <w:alias w:val="63 p."/>
                <w:tag w:val="part_4440aac0b1c447f398f852e191d6311c"/>
                <w:lock w:val="sdtLocked"/>
                <w:richText/>
              </w:sdtPr>
              <w:sdtContent>
                <w:p>
                  <w:pPr>
                    <w:spacing w:line="360" w:lineRule="auto"/>
                    <w:ind w:firstLine="284"/>
                    <w:jc w:val="both"/>
                  </w:pPr>
                  <w:sdt>
                    <w:sdtPr>
                      <w:alias w:val="Numeris"/>
                      <w:tag w:val="nr_4440aac0b1c447f398f852e191d6311c"/>
                      <w:lock w:val="sdtLocked"/>
                      <w:richText/>
                    </w:sdtPr>
                    <w:sdtContent>
                      <w:r>
                        <w:rPr>
                          <w:szCs w:val="24"/>
                          <w:lang w:eastAsia="lt-LT"/>
                        </w:rPr>
                        <w:t>63</w:t>
                      </w:r>
                    </w:sdtContent>
                  </w:sdt>
                  <w:r>
                    <w:rPr>
                      <w:szCs w:val="24"/>
                      <w:lang w:eastAsia="lt-LT"/>
                    </w:rPr>
                    <w:t xml:space="preserve">. </w:t>
                  </w:r>
                  <w:r>
                    <w:rPr>
                      <w:color w:val="000000"/>
                      <w:szCs w:val="24"/>
                      <w:lang w:eastAsia="lt-LT"/>
                    </w:rPr>
                    <w:t>Agentūra atlieka patikrą vietoje darbo procedūrų aprašuose nustatyta tvarka.</w:t>
                  </w:r>
                </w:p>
              </w:sdtContent>
            </w:sdt>
            <w:sdt>
              <w:sdtPr>
                <w:alias w:val="64 p."/>
                <w:tag w:val="part_b13eaddb80164d029ac48a40ffde4e11"/>
                <w:lock w:val="sdtLocked"/>
                <w:richText/>
              </w:sdtPr>
              <w:sdtContent>
                <w:p>
                  <w:pPr>
                    <w:overflowPunct w:val="0"/>
                    <w:spacing w:line="336" w:lineRule="auto"/>
                    <w:ind w:firstLine="284"/>
                    <w:jc w:val="both"/>
                    <w:textAlignment w:val="baseline"/>
                  </w:pPr>
                  <w:sdt>
                    <w:sdtPr>
                      <w:alias w:val="Numeris"/>
                      <w:tag w:val="nr_b13eaddb80164d029ac48a40ffde4e11"/>
                      <w:lock w:val="sdtLocked"/>
                      <w:richText/>
                    </w:sdtPr>
                    <w:sdtContent>
                      <w:r>
                        <w:t>64</w:t>
                      </w:r>
                    </w:sdtContent>
                  </w:sdt>
                  <w:r>
                    <w:t xml:space="preserve">. Agentūra apie patikros vietoje metu ir duomenų administracinės patikros metu nustatytus neatitikimus, taikytinas sankcijas ir (ar) kitas vertinimo metu rastas klaidas raštu ir (ar) el. paštu informuoja savivaldybę. Gavusi minėtą informaciją, savivaldybė patikslina sprendimą dėl paramos skyrimo bei duomenis ŽŪMIS ir apie tai informuoja Agentūrą ir atitinkamą paramos gavėją Taisyklių 58 punkte nurodytu būdu. </w:t>
                  </w:r>
                </w:p>
              </w:sdtContent>
            </w:sdt>
            <w:sdt>
              <w:sdtPr>
                <w:alias w:val="65 p."/>
                <w:tag w:val="part_17ecefa4534842be9970e08adcbf7935"/>
                <w:lock w:val="sdtLocked"/>
                <w:richText/>
              </w:sdtPr>
              <w:sdtContent>
                <w:p>
                  <w:pPr>
                    <w:overflowPunct w:val="0"/>
                    <w:spacing w:line="336" w:lineRule="auto"/>
                    <w:ind w:firstLine="284"/>
                    <w:jc w:val="both"/>
                    <w:textAlignment w:val="baseline"/>
                    <w:rPr>
                      <w:color w:val="000000"/>
                    </w:rPr>
                  </w:pPr>
                  <w:sdt>
                    <w:sdtPr>
                      <w:alias w:val="Numeris"/>
                      <w:tag w:val="nr_17ecefa4534842be9970e08adcbf7935"/>
                      <w:lock w:val="sdtLocked"/>
                      <w:richText/>
                    </w:sdtPr>
                    <w:sdtContent>
                      <w:r>
                        <w:t>65</w:t>
                      </w:r>
                    </w:sdtContent>
                  </w:sdt>
                  <w:r>
                    <w:t>. Paramos lėšoms išmokėti taikomas išlaidų kompensavimo su avanso mokėjimu būdas</w:t>
                  </w:r>
                  <w:r>
                    <w:rPr>
                      <w:color w:val="000000"/>
                    </w:rPr>
                    <w:t>, kai avansas nėra Europos Komisijai tinkamos deklaruoti išlaidos</w:t>
                  </w:r>
                  <w:r>
                    <w:t>.</w:t>
                  </w:r>
                  <w:r>
                    <w:rPr>
                      <w:color w:val="000000"/>
                    </w:rPr>
                    <w:t xml:space="preserve"> Avanso dydis paramos gavėjui – 50 proc. mokėtinos paramos sumos, nurodytos Taisyklių 41 punkte įvardytame savivaldybės sprendime. </w:t>
                  </w:r>
                </w:p>
              </w:sdtContent>
            </w:sdt>
            <w:sdt>
              <w:sdtPr>
                <w:alias w:val="66 p."/>
                <w:tag w:val="part_b814c4b1eaa84a42968ce1f65033e5ec"/>
                <w:lock w:val="sdtLocked"/>
                <w:richText/>
              </w:sdtPr>
              <w:sdtContent>
                <w:p>
                  <w:pPr>
                    <w:spacing w:line="360" w:lineRule="auto"/>
                    <w:ind w:firstLine="284"/>
                    <w:jc w:val="both"/>
                    <w:rPr>
                      <w:b/>
                      <w:szCs w:val="24"/>
                      <w:lang w:eastAsia="lt-LT"/>
                    </w:rPr>
                  </w:pPr>
                  <w:sdt>
                    <w:sdtPr>
                      <w:alias w:val="Numeris"/>
                      <w:tag w:val="nr_b814c4b1eaa84a42968ce1f65033e5ec"/>
                      <w:lock w:val="sdtLocked"/>
                      <w:richText/>
                    </w:sdtPr>
                    <w:sdtContent>
                      <w:r>
                        <w:rPr>
                          <w:color w:val="000000"/>
                          <w:szCs w:val="24"/>
                          <w:lang w:eastAsia="lt-LT"/>
                        </w:rPr>
                        <w:t>66</w:t>
                      </w:r>
                    </w:sdtContent>
                  </w:sdt>
                  <w:r>
                    <w:rPr>
                      <w:color w:val="000000"/>
                      <w:szCs w:val="24"/>
                      <w:lang w:eastAsia="lt-LT"/>
                    </w:rPr>
                    <w:t xml:space="preserve">. Bendra paramos gavėjui išmokėta paramos suma (įskaitant išmokėtą avanso sumą) negali viršyti </w:t>
                  </w:r>
                  <w:r>
                    <w:rPr>
                      <w:spacing w:val="-2"/>
                      <w:szCs w:val="24"/>
                      <w:lang w:eastAsia="lt-LT"/>
                    </w:rPr>
                    <w:t>paramos gavėjui apskaičiuotos mokėtinos paramos sumos, nurodytos Taisyklių 41 punkte įvardytame savivaldybės sprendime (jei paramos suma nebuvo perskaičiuota, kaip nurodyta Taisyklių 55 punkte) arba nurodytos Taisyklių 58 punkte įvardytame savivaldybės sprendime (jei paramos suma buvo perskaičiuota, kaip nurodyta Taisyklių 55 punkte) arba nurodytos Taisyklių 64 punkte įvardytame savivaldybės sprendime (jei paramos suma buvo perskaičiuota dėl Taisyklių 64 punkte nurodytų priežasčių).</w:t>
                  </w:r>
                  <w:r>
                    <w:rPr>
                      <w:color w:val="000000"/>
                      <w:szCs w:val="24"/>
                      <w:lang w:eastAsia="lt-LT"/>
                    </w:rPr>
                    <w:t xml:space="preserve"> Tuo atveju, jei paramos gavėjui apskaičiuota galutinė mokėtina paramos suma yra mažesnė už išmokėtą avanso sumą, paramos gavėjas privalo grąžinti gautą avansą ar jo dalį Agentūrai.</w:t>
                  </w:r>
                </w:p>
              </w:sdtContent>
            </w:sdt>
            <w:sdt>
              <w:sdtPr>
                <w:alias w:val="67 p."/>
                <w:tag w:val="part_2dfdca970d9048f0b217cf67d67a2107"/>
                <w:lock w:val="sdtLocked"/>
                <w:richText/>
              </w:sdtPr>
              <w:sdtContent>
                <w:p>
                  <w:pPr>
                    <w:overflowPunct w:val="0"/>
                    <w:spacing w:line="336" w:lineRule="auto"/>
                    <w:ind w:firstLine="284"/>
                    <w:jc w:val="both"/>
                    <w:textAlignment w:val="baseline"/>
                  </w:pPr>
                  <w:sdt>
                    <w:sdtPr>
                      <w:alias w:val="Numeris"/>
                      <w:tag w:val="nr_2dfdca970d9048f0b217cf67d67a2107"/>
                      <w:lock w:val="sdtLocked"/>
                      <w:richText/>
                    </w:sdtPr>
                    <w:sdtContent>
                      <w:r>
                        <w:t>67</w:t>
                      </w:r>
                    </w:sdtContent>
                  </w:sdt>
                  <w:r>
                    <w:t xml:space="preserve">. Agentūra užsako lėšas (išskyrus avansą) ne rečiau kaip vieną kartą per ketvirtį ir išmoka lėšas paramos gavėjams Administravimo taisyklėse nustatyta tvarka. </w:t>
                  </w:r>
                </w:p>
              </w:sdtContent>
            </w:sdt>
            <w:sdt>
              <w:sdtPr>
                <w:alias w:val="68 p."/>
                <w:tag w:val="part_9598e076446e452fb4626ecf4aa0a811"/>
                <w:lock w:val="sdtLocked"/>
                <w:richText/>
              </w:sdtPr>
              <w:sdtContent>
                <w:p>
                  <w:pPr>
                    <w:spacing w:line="360" w:lineRule="auto"/>
                    <w:ind w:firstLine="284"/>
                    <w:jc w:val="both"/>
                  </w:pPr>
                  <w:sdt>
                    <w:sdtPr>
                      <w:alias w:val="Numeris"/>
                      <w:tag w:val="nr_9598e076446e452fb4626ecf4aa0a811"/>
                      <w:lock w:val="sdtLocked"/>
                      <w:richText/>
                    </w:sdtPr>
                    <w:sdtContent>
                      <w:r>
                        <w:t>68</w:t>
                      </w:r>
                    </w:sdtContent>
                  </w:sdt>
                  <w:r>
                    <w:t>. Visa paramos suma išmokama tiesiogiai paramos gavėjui.</w:t>
                  </w:r>
                </w:p>
              </w:sdtContent>
            </w:sdt>
            <w:sdt>
              <w:sdtPr>
                <w:alias w:val="69 p."/>
                <w:tag w:val="part_70d9d29df3544def8811420b53cb7c0e"/>
                <w:lock w:val="sdtLocked"/>
                <w:richText/>
              </w:sdtPr>
              <w:sdtContent>
                <w:p>
                  <w:pPr>
                    <w:tabs>
                      <w:tab w:val="left" w:pos="566"/>
                    </w:tabs>
                    <w:spacing w:line="369" w:lineRule="auto"/>
                    <w:ind w:firstLine="284"/>
                    <w:jc w:val="both"/>
                  </w:pPr>
                  <w:sdt>
                    <w:sdtPr>
                      <w:alias w:val="Numeris"/>
                      <w:tag w:val="nr_70d9d29df3544def8811420b53cb7c0e"/>
                      <w:lock w:val="sdtLocked"/>
                      <w:richText/>
                    </w:sdtPr>
                    <w:sdtContent>
                      <w:r>
                        <w:t>69</w:t>
                      </w:r>
                    </w:sdtContent>
                  </w:sdt>
                  <w:r>
                    <w:t xml:space="preserve">. Parama mokama neatsižvelgiant į tai, ar draudžiamasis įvykis įvyko, ar ne. </w:t>
                  </w:r>
                </w:p>
              </w:sdtContent>
            </w:sdt>
            <w:sdt>
              <w:sdtPr>
                <w:alias w:val="70 p."/>
                <w:tag w:val="part_66b24e488f1547fc8ae88f7726bb62cf"/>
                <w:lock w:val="sdtLocked"/>
                <w:richText/>
              </w:sdtPr>
              <w:sdtContent>
                <w:p>
                  <w:pPr>
                    <w:spacing w:line="360" w:lineRule="auto"/>
                    <w:ind w:firstLine="312"/>
                    <w:jc w:val="both"/>
                  </w:pPr>
                  <w:sdt>
                    <w:sdtPr>
                      <w:alias w:val="Numeris"/>
                      <w:tag w:val="nr_66b24e488f1547fc8ae88f7726bb62cf"/>
                      <w:lock w:val="sdtLocked"/>
                      <w:richText/>
                    </w:sdtPr>
                    <w:sdtContent>
                      <w:r>
                        <w:rPr>
                          <w:color w:val="000000"/>
                          <w:szCs w:val="24"/>
                          <w:lang w:eastAsia="lt-LT"/>
                        </w:rPr>
                        <w:t>70</w:t>
                      </w:r>
                    </w:sdtContent>
                  </w:sdt>
                  <w:r>
                    <w:rPr>
                      <w:color w:val="000000"/>
                      <w:szCs w:val="24"/>
                      <w:lang w:eastAsia="lt-LT"/>
                    </w:rPr>
                    <w:t>. Paramos suma neišmokama paramos gavėjui ir išmokėta avanso suma susigrąžinama, jeigu Agentūra patikros vietoje metu ir (arba) duomenų administracinės patikros metu nustato, kad paramos gavėjas ir (ar) jo pateikti dokumentai neatitinka Taisyklių V ir VI skyriuose nustatytų sąlygų ir reikalavimų.</w:t>
                  </w:r>
                </w:p>
              </w:sdtContent>
            </w:sdt>
            <w:sdt>
              <w:sdtPr>
                <w:alias w:val="71 p."/>
                <w:tag w:val="part_f651025c8989466faa33d0ccd93a5728"/>
                <w:lock w:val="sdtLocked"/>
                <w:richText/>
              </w:sdtPr>
              <w:sdtContent>
                <w:p>
                  <w:pPr>
                    <w:tabs>
                      <w:tab w:val="left" w:pos="566"/>
                    </w:tabs>
                    <w:spacing w:line="369" w:lineRule="auto"/>
                    <w:ind w:firstLine="284"/>
                    <w:jc w:val="both"/>
                    <w:rPr>
                      <w:sz w:val="23"/>
                      <w:szCs w:val="23"/>
                    </w:rPr>
                  </w:pPr>
                  <w:sdt>
                    <w:sdtPr>
                      <w:alias w:val="Numeris"/>
                      <w:tag w:val="nr_f651025c8989466faa33d0ccd93a5728"/>
                      <w:lock w:val="sdtLocked"/>
                      <w:richText/>
                    </w:sdtPr>
                    <w:sdtContent>
                      <w:r>
                        <w:t>71</w:t>
                      </w:r>
                    </w:sdtContent>
                  </w:sdt>
                  <w:r>
                    <w:t xml:space="preserve">. Informacija apie paramos gavėjus skelbiama Agentūros interneto svetainėje </w:t>
                  </w:r>
                  <w:r>
                    <w:rPr>
                      <w:color w:val="0000FF"/>
                      <w:u w:val="single"/>
                    </w:rPr>
                    <w:t>www.nma.lt</w:t>
                  </w:r>
                  <w:r>
                    <w:t>, nurodant priemonės pavadinimą, paramos gavėjo vardą ir pavardę arba pavadinimą ir sumas, kurias gavo kiekvienas paramos gavėjas</w:t>
                  </w:r>
                  <w:r>
                    <w:rPr>
                      <w:sz w:val="23"/>
                      <w:szCs w:val="23"/>
                    </w:rPr>
                    <w:t>.</w:t>
                  </w:r>
                </w:p>
                <w:p>
                  <w:pPr>
                    <w:spacing w:line="360" w:lineRule="auto"/>
                    <w:ind w:firstLine="312"/>
                    <w:jc w:val="both"/>
                    <w:rPr>
                      <w:sz w:val="28"/>
                      <w:szCs w:val="28"/>
                    </w:rPr>
                  </w:pPr>
                </w:p>
              </w:sdtContent>
            </w:sdt>
          </w:sdtContent>
        </w:sdt>
        <w:sdt>
          <w:sdtPr>
            <w:alias w:val="skyrius"/>
            <w:tag w:val="part_1e3411043dfb4677af5bdeac9d40398c"/>
            <w:lock w:val="sdtLocked"/>
            <w:richText/>
          </w:sdtPr>
          <w:sdtContent>
            <w:p>
              <w:pPr>
                <w:keepLines/>
                <w:suppressAutoHyphens/>
                <w:jc w:val="center"/>
                <w:rPr>
                  <w:b/>
                  <w:bCs/>
                  <w:caps/>
                  <w:color w:val="000000"/>
                  <w:szCs w:val="24"/>
                  <w:lang w:eastAsia="lt-LT"/>
                </w:rPr>
              </w:pPr>
              <w:sdt>
                <w:sdtPr>
                  <w:alias w:val="Numeris"/>
                  <w:tag w:val="nr_1e3411043dfb4677af5bdeac9d40398c"/>
                  <w:lock w:val="sdtLocked"/>
                  <w:richText/>
                </w:sdtPr>
                <w:sdtContent>
                  <w:r>
                    <w:rPr>
                      <w:b/>
                      <w:bCs/>
                      <w:caps/>
                      <w:color w:val="000000"/>
                      <w:szCs w:val="24"/>
                      <w:lang w:eastAsia="lt-LT"/>
                    </w:rPr>
                    <w:t>XIV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1e3411043dfb4677af5bdeac9d40398c"/>
                  <w:lock w:val="sdtLocked"/>
                  <w:richText/>
                </w:sdtPr>
                <w:sdtContent>
                  <w:r>
                    <w:rPr>
                      <w:b/>
                      <w:bCs/>
                      <w:caps/>
                      <w:color w:val="000000"/>
                      <w:szCs w:val="24"/>
                      <w:lang w:eastAsia="lt-LT"/>
                    </w:rPr>
                    <w:t xml:space="preserve">SANKCIJOS </w:t>
                  </w:r>
                </w:sdtContent>
              </w:sdt>
            </w:p>
            <w:p>
              <w:pPr>
                <w:keepLines/>
                <w:suppressAutoHyphens/>
                <w:spacing w:line="360" w:lineRule="auto"/>
                <w:jc w:val="center"/>
                <w:rPr>
                  <w:b/>
                  <w:bCs/>
                  <w:caps/>
                  <w:color w:val="000000"/>
                  <w:sz w:val="22"/>
                  <w:szCs w:val="22"/>
                  <w:lang w:eastAsia="lt-LT"/>
                </w:rPr>
              </w:pPr>
            </w:p>
            <w:sdt>
              <w:sdtPr>
                <w:alias w:val="72 p."/>
                <w:tag w:val="part_a92aae593fb7445da174fa2d6335986f"/>
                <w:lock w:val="sdtLocked"/>
                <w:richText/>
              </w:sdtPr>
              <w:sdtContent>
                <w:p>
                  <w:pPr>
                    <w:spacing w:line="360" w:lineRule="auto"/>
                    <w:ind w:firstLine="284"/>
                    <w:jc w:val="both"/>
                    <w:rPr>
                      <w:color w:val="000000"/>
                      <w:szCs w:val="24"/>
                      <w:lang w:eastAsia="lt-LT"/>
                    </w:rPr>
                  </w:pPr>
                  <w:sdt>
                    <w:sdtPr>
                      <w:alias w:val="Numeris"/>
                      <w:tag w:val="nr_a92aae593fb7445da174fa2d6335986f"/>
                      <w:lock w:val="sdtLocked"/>
                      <w:richText/>
                    </w:sdtPr>
                    <w:sdtContent>
                      <w:r>
                        <w:rPr>
                          <w:color w:val="000000"/>
                          <w:szCs w:val="24"/>
                          <w:lang w:eastAsia="lt-LT"/>
                        </w:rPr>
                        <w:t>72</w:t>
                      </w:r>
                    </w:sdtContent>
                  </w:sdt>
                  <w:r>
                    <w:rPr>
                      <w:color w:val="000000"/>
                      <w:szCs w:val="24"/>
                      <w:lang w:eastAsia="lt-LT"/>
                    </w:rPr>
                    <w:t xml:space="preserve">. Netinkamai įgyvendinančiam remiamą veiklą paramos gavėjui gali būti taikomos ES ir Lietuvos Respublikos teisės aktuose numatytos sankcijos. </w:t>
                  </w:r>
                </w:p>
              </w:sdtContent>
            </w:sdt>
            <w:sdt>
              <w:sdtPr>
                <w:alias w:val="73 p."/>
                <w:tag w:val="part_bf2d6d0145e945769ccb168bc757067f"/>
                <w:lock w:val="sdtLocked"/>
                <w:richText/>
              </w:sdtPr>
              <w:sdtContent>
                <w:p>
                  <w:pPr>
                    <w:spacing w:line="360" w:lineRule="auto"/>
                    <w:ind w:firstLine="284"/>
                    <w:jc w:val="both"/>
                    <w:rPr>
                      <w:color w:val="000000"/>
                      <w:szCs w:val="24"/>
                      <w:lang w:eastAsia="lt-LT"/>
                    </w:rPr>
                  </w:pPr>
                  <w:sdt>
                    <w:sdtPr>
                      <w:alias w:val="Numeris"/>
                      <w:tag w:val="nr_bf2d6d0145e945769ccb168bc757067f"/>
                      <w:lock w:val="sdtLocked"/>
                      <w:richText/>
                    </w:sdtPr>
                    <w:sdtContent>
                      <w:r>
                        <w:rPr>
                          <w:color w:val="000000"/>
                          <w:szCs w:val="24"/>
                          <w:lang w:eastAsia="lt-LT"/>
                        </w:rPr>
                        <w:t>73</w:t>
                      </w:r>
                    </w:sdtContent>
                  </w:sdt>
                  <w:r>
                    <w:rPr>
                      <w:color w:val="000000"/>
                      <w:szCs w:val="24"/>
                      <w:lang w:eastAsia="lt-LT"/>
                    </w:rPr>
                    <w:t>. Pagal priemonės veiklos sritį pareiškėjui arba paramos gavėjui nesilaikant teisės aktų reikalavimų ar pažeidžiant paramos paraiškos sąlygas, numatomos sankcijų rūšys: paramos sumažinimas ir (arba) paramos susigrąžinimas, apribojimas teikti paraiškas, kitos poveikio priemonės dėl su gauta arba prašoma parama susijusių įsipareigojimų nevykdymo ir (arba) nustatytų reikalavimų nesilaikymo.</w:t>
                  </w:r>
                </w:p>
              </w:sdtContent>
            </w:sdt>
            <w:sdt>
              <w:sdtPr>
                <w:alias w:val="74 p."/>
                <w:tag w:val="part_0d11aa601ddf42b5ae48560ecef4cb91"/>
                <w:lock w:val="sdtLocked"/>
                <w:richText/>
              </w:sdtPr>
              <w:sdtContent>
                <w:p>
                  <w:pPr>
                    <w:spacing w:line="360" w:lineRule="auto"/>
                    <w:ind w:firstLine="284"/>
                    <w:jc w:val="both"/>
                    <w:rPr>
                      <w:color w:val="000000"/>
                      <w:szCs w:val="24"/>
                      <w:lang w:eastAsia="lt-LT"/>
                    </w:rPr>
                  </w:pPr>
                  <w:sdt>
                    <w:sdtPr>
                      <w:alias w:val="Numeris"/>
                      <w:tag w:val="nr_0d11aa601ddf42b5ae48560ecef4cb91"/>
                      <w:lock w:val="sdtLocked"/>
                      <w:richText/>
                    </w:sdtPr>
                    <w:sdtContent>
                      <w:r>
                        <w:rPr>
                          <w:color w:val="000000"/>
                          <w:szCs w:val="24"/>
                          <w:lang w:eastAsia="lt-LT"/>
                        </w:rPr>
                        <w:t>74</w:t>
                      </w:r>
                    </w:sdtContent>
                  </w:sdt>
                  <w:r>
                    <w:rPr>
                      <w:color w:val="000000"/>
                      <w:szCs w:val="24"/>
                      <w:lang w:eastAsia="lt-LT"/>
                    </w:rPr>
                    <w:t xml:space="preserve">. Detali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sdtContent>
            </w:sdt>
            <w:sdt>
              <w:sdtPr>
                <w:alias w:val="75 p."/>
                <w:tag w:val="part_fff9d738f4754f53b6a9fe235d41e131"/>
                <w:lock w:val="sdtLocked"/>
                <w:richText/>
              </w:sdtPr>
              <w:sdtContent>
                <w:p>
                  <w:pPr>
                    <w:spacing w:line="360" w:lineRule="auto"/>
                    <w:ind w:firstLine="284"/>
                    <w:jc w:val="both"/>
                    <w:textAlignment w:val="center"/>
                    <w:rPr>
                      <w:color w:val="000000"/>
                      <w:szCs w:val="24"/>
                      <w:lang w:eastAsia="lt-LT"/>
                    </w:rPr>
                  </w:pPr>
                  <w:sdt>
                    <w:sdtPr>
                      <w:alias w:val="Numeris"/>
                      <w:tag w:val="nr_fff9d738f4754f53b6a9fe235d41e131"/>
                      <w:lock w:val="sdtLocked"/>
                      <w:richText/>
                    </w:sdtPr>
                    <w:sdtContent>
                      <w:r>
                        <w:rPr>
                          <w:color w:val="000000"/>
                          <w:szCs w:val="24"/>
                          <w:lang w:eastAsia="lt-LT"/>
                        </w:rPr>
                        <w:t>75</w:t>
                      </w:r>
                    </w:sdtContent>
                  </w:sdt>
                  <w:r>
                    <w:rPr>
                      <w:color w:val="000000"/>
                      <w:szCs w:val="24"/>
                      <w:lang w:eastAsia="lt-LT"/>
                    </w:rPr>
                    <w:t xml:space="preserve">. Nustačius įsipareigojimų, nurodytų Taisyklių VII skyriuje, nevykdymą, taikoma 10 proc. pagal draudimo sutartį apdraustai ūkinių gyvūnų rūšiai apskaičiuotos kompensuotinos draudimo įmokos sumos sankcija. </w:t>
                  </w:r>
                </w:p>
              </w:sdtContent>
            </w:sdt>
            <w:sdt>
              <w:sdtPr>
                <w:alias w:val="76 p."/>
                <w:tag w:val="part_0c9b63b2a5ce4c0a99da4bc6c762f1bd"/>
                <w:lock w:val="sdtLocked"/>
                <w:richText/>
              </w:sdtPr>
              <w:sdtContent>
                <w:p>
                  <w:pPr>
                    <w:spacing w:line="360" w:lineRule="auto"/>
                    <w:ind w:firstLine="284"/>
                    <w:jc w:val="both"/>
                    <w:rPr>
                      <w:bCs/>
                      <w:color w:val="000000"/>
                      <w:szCs w:val="24"/>
                      <w:lang w:eastAsia="lt-LT"/>
                    </w:rPr>
                  </w:pPr>
                  <w:sdt>
                    <w:sdtPr>
                      <w:alias w:val="Numeris"/>
                      <w:tag w:val="nr_0c9b63b2a5ce4c0a99da4bc6c762f1bd"/>
                      <w:lock w:val="sdtLocked"/>
                      <w:richText/>
                    </w:sdtPr>
                    <w:sdtContent>
                      <w:r>
                        <w:rPr>
                          <w:bCs/>
                          <w:color w:val="000000"/>
                          <w:szCs w:val="24"/>
                          <w:lang w:eastAsia="lt-LT"/>
                        </w:rPr>
                        <w:t>76</w:t>
                      </w:r>
                    </w:sdtContent>
                  </w:sdt>
                  <w:r>
                    <w:rPr>
                      <w:bCs/>
                      <w:color w:val="000000"/>
                      <w:szCs w:val="24"/>
                      <w:lang w:eastAsia="lt-LT"/>
                    </w:rPr>
                    <w:t xml:space="preserve">. Paramos gavėjui pažeidus pirkimų vykdymo tvarką, sankcijos taikomos pagal Sankcijų paramos gavėjams, pažeidusiems pirkimų vykdymo tvarką, taikymo metodiką, patvirtintą Nacionalinės mokėjimo agentūros prie Žemės ūkio ministerijos direktoriaus 2013 m. sausio 23 d. įsakymu Nr. BR1-83 „Dėl Sankcijų paramos gavėjams, pažeidusiems pirkimų vykdymo tvarką, taikymo metodikos patvirtinimo“. </w:t>
                  </w:r>
                </w:p>
              </w:sdtContent>
            </w:sdt>
            <w:sdt>
              <w:sdtPr>
                <w:alias w:val="77 p."/>
                <w:tag w:val="part_8c285edf0fc74e6e94aa4cd64ae3fe85"/>
                <w:lock w:val="sdtLocked"/>
                <w:richText/>
              </w:sdtPr>
              <w:sdtContent>
                <w:p>
                  <w:pPr>
                    <w:tabs>
                      <w:tab w:val="left" w:pos="1843"/>
                    </w:tabs>
                    <w:overflowPunct w:val="0"/>
                    <w:spacing w:line="336" w:lineRule="auto"/>
                    <w:ind w:firstLine="284"/>
                    <w:jc w:val="both"/>
                    <w:textAlignment w:val="baseline"/>
                    <w:rPr>
                      <w:bCs/>
                      <w:color w:val="000000"/>
                      <w:szCs w:val="24"/>
                      <w:lang w:eastAsia="lt-LT"/>
                    </w:rPr>
                  </w:pPr>
                  <w:sdt>
                    <w:sdtPr>
                      <w:alias w:val="Numeris"/>
                      <w:tag w:val="nr_8c285edf0fc74e6e94aa4cd64ae3fe85"/>
                      <w:lock w:val="sdtLocked"/>
                      <w:richText/>
                    </w:sdtPr>
                    <w:sdtContent>
                      <w:r>
                        <w:t>77</w:t>
                      </w:r>
                    </w:sdtContent>
                  </w:sdt>
                  <w:r>
                    <w:t xml:space="preserve">. </w:t>
                  </w:r>
                  <w:r>
                    <w:rPr>
                      <w:color w:val="000000"/>
                    </w:rPr>
                    <w:t>Grąžintinos lėšos, susidariusios įgyvendinant Taisykles, administruojamos vadovaujantis Grąžintinų lėšų, susidariusių įgyvendinant Europos Sąjungos žemės ūkio fondų priemones, administravimo taisyklėmis, patvirtintomis Lietuvos Respublikos Vyriausybės 2008 m. vasario 13 d. nutarimu Nr. 137 „Dėl Grąžintinų lėšų, susidariusių įgyvendinant Europos Sąjungos žemės ūkio fondų priemones, administravimo taisyklių patvirtinimo“.</w:t>
                  </w:r>
                  <w:r>
                    <w:t xml:space="preserve"> </w:t>
                  </w:r>
                </w:p>
              </w:sdtContent>
            </w:sdt>
            <w:sdt>
              <w:sdtPr>
                <w:alias w:val="78 p."/>
                <w:tag w:val="part_fa56cc02fd68435eb3df8978b01cab0a"/>
                <w:lock w:val="sdtLocked"/>
                <w:richText/>
              </w:sdtPr>
              <w:sdtContent>
                <w:p>
                  <w:pPr>
                    <w:spacing w:line="360" w:lineRule="auto"/>
                    <w:ind w:firstLine="284"/>
                    <w:jc w:val="both"/>
                    <w:rPr>
                      <w:color w:val="000000"/>
                      <w:szCs w:val="24"/>
                      <w:lang w:eastAsia="lt-LT"/>
                    </w:rPr>
                  </w:pPr>
                  <w:sdt>
                    <w:sdtPr>
                      <w:alias w:val="Numeris"/>
                      <w:tag w:val="nr_fa56cc02fd68435eb3df8978b01cab0a"/>
                      <w:lock w:val="sdtLocked"/>
                      <w:richText/>
                    </w:sdtPr>
                    <w:sdtContent>
                      <w:r>
                        <w:rPr>
                          <w:color w:val="000000"/>
                          <w:szCs w:val="24"/>
                          <w:lang w:eastAsia="lt-LT"/>
                        </w:rPr>
                        <w:t>78</w:t>
                      </w:r>
                    </w:sdtContent>
                  </w:sdt>
                  <w:r>
                    <w:rPr>
                      <w:color w:val="000000"/>
                      <w:szCs w:val="24"/>
                      <w:lang w:eastAsia="lt-LT"/>
                    </w:rPr>
                    <w:t xml:space="preserve">. Sankcijos netaikomos, jei nustatytų reikalavimų nesilaikoma dėl nenugalimos jėgos </w:t>
                  </w:r>
                  <w:r>
                    <w:rPr>
                      <w:i/>
                      <w:iCs/>
                      <w:color w:val="000000"/>
                      <w:szCs w:val="24"/>
                      <w:lang w:eastAsia="lt-LT"/>
                    </w:rPr>
                    <w:t>(force majeure)</w:t>
                  </w:r>
                  <w:r>
                    <w:rPr>
                      <w:color w:val="000000"/>
                      <w:szCs w:val="24"/>
                      <w:lang w:eastAsia="lt-LT"/>
                    </w:rPr>
                    <w:t xml:space="preserve"> aplinkybių.</w:t>
                  </w:r>
                </w:p>
                <w:p>
                  <w:pPr>
                    <w:keepLines/>
                    <w:suppressAutoHyphens/>
                    <w:spacing w:line="360" w:lineRule="auto"/>
                    <w:jc w:val="center"/>
                    <w:rPr>
                      <w:b/>
                      <w:bCs/>
                      <w:caps/>
                      <w:color w:val="000000"/>
                      <w:szCs w:val="24"/>
                      <w:lang w:eastAsia="lt-LT"/>
                    </w:rPr>
                  </w:pPr>
                </w:p>
              </w:sdtContent>
            </w:sdt>
          </w:sdtContent>
        </w:sdt>
        <w:sdt>
          <w:sdtPr>
            <w:alias w:val="skyrius"/>
            <w:tag w:val="part_415ab614757e429584b3e6f19d638cab"/>
            <w:lock w:val="sdtLocked"/>
            <w:richText/>
          </w:sdtPr>
          <w:sdtContent>
            <w:p>
              <w:pPr>
                <w:keepLines/>
                <w:suppressAutoHyphens/>
                <w:jc w:val="center"/>
                <w:rPr>
                  <w:b/>
                  <w:bCs/>
                  <w:caps/>
                  <w:color w:val="000000"/>
                  <w:szCs w:val="24"/>
                  <w:lang w:eastAsia="lt-LT"/>
                </w:rPr>
              </w:pPr>
              <w:sdt>
                <w:sdtPr>
                  <w:alias w:val="Numeris"/>
                  <w:tag w:val="nr_415ab614757e429584b3e6f19d638cab"/>
                  <w:lock w:val="sdtLocked"/>
                  <w:richText/>
                </w:sdtPr>
                <w:sdtContent>
                  <w:r>
                    <w:rPr>
                      <w:b/>
                      <w:bCs/>
                      <w:caps/>
                      <w:color w:val="000000"/>
                      <w:szCs w:val="24"/>
                      <w:lang w:eastAsia="lt-LT"/>
                    </w:rPr>
                    <w:t>XV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415ab614757e429584b3e6f19d638cab"/>
                  <w:lock w:val="sdtLocked"/>
                  <w:richText/>
                </w:sdtPr>
                <w:sdtContent>
                  <w:r>
                    <w:rPr>
                      <w:b/>
                      <w:bCs/>
                      <w:caps/>
                      <w:color w:val="000000"/>
                      <w:szCs w:val="24"/>
                      <w:lang w:eastAsia="lt-LT"/>
                    </w:rPr>
                    <w:t>BAIGIAMOSIOS NUOSTATOS</w:t>
                  </w:r>
                </w:sdtContent>
              </w:sdt>
            </w:p>
            <w:p>
              <w:pPr>
                <w:keepLines/>
                <w:suppressAutoHyphens/>
                <w:spacing w:line="360" w:lineRule="auto"/>
                <w:jc w:val="center"/>
                <w:rPr>
                  <w:b/>
                  <w:bCs/>
                  <w:caps/>
                  <w:color w:val="000000"/>
                  <w:szCs w:val="24"/>
                  <w:lang w:eastAsia="lt-LT"/>
                </w:rPr>
              </w:pPr>
            </w:p>
            <w:sdt>
              <w:sdtPr>
                <w:alias w:val="79 p."/>
                <w:tag w:val="part_391afa2a71904f52a547f9e4897e1f73"/>
                <w:lock w:val="sdtLocked"/>
                <w:richText/>
              </w:sdtPr>
              <w:sdtContent>
                <w:p>
                  <w:pPr>
                    <w:suppressAutoHyphens/>
                    <w:spacing w:line="360" w:lineRule="auto"/>
                    <w:ind w:firstLine="312"/>
                    <w:jc w:val="both"/>
                    <w:rPr>
                      <w:color w:val="000000"/>
                      <w:szCs w:val="24"/>
                      <w:lang w:eastAsia="lt-LT"/>
                    </w:rPr>
                  </w:pPr>
                  <w:sdt>
                    <w:sdtPr>
                      <w:alias w:val="Numeris"/>
                      <w:tag w:val="nr_391afa2a71904f52a547f9e4897e1f73"/>
                      <w:lock w:val="sdtLocked"/>
                      <w:richText/>
                    </w:sdtPr>
                    <w:sdtContent>
                      <w:r>
                        <w:rPr>
                          <w:color w:val="000000"/>
                          <w:szCs w:val="24"/>
                          <w:lang w:eastAsia="lt-LT"/>
                        </w:rPr>
                        <w:t>79</w:t>
                      </w:r>
                    </w:sdtContent>
                  </w:sdt>
                  <w:r>
                    <w:rPr>
                      <w:color w:val="000000"/>
                      <w:szCs w:val="24"/>
                      <w:lang w:eastAsia="lt-LT"/>
                    </w:rPr>
                    <w:t xml:space="preserve">. Ministerijos prašymu, Agentūra teikia Ministerijai informaciją, susijusią su pagal šias Taisykles teikiama parama. </w:t>
                  </w:r>
                </w:p>
              </w:sdtContent>
            </w:sdt>
            <w:sdt>
              <w:sdtPr>
                <w:alias w:val="80 p."/>
                <w:tag w:val="part_0c16c43aff474552ae40c2c9a2c31090"/>
                <w:lock w:val="sdtLocked"/>
                <w:richText/>
              </w:sdtPr>
              <w:sdtContent>
                <w:p>
                  <w:pPr>
                    <w:suppressAutoHyphens/>
                    <w:spacing w:line="360" w:lineRule="auto"/>
                    <w:ind w:firstLine="312"/>
                    <w:jc w:val="both"/>
                    <w:rPr>
                      <w:color w:val="000000"/>
                      <w:szCs w:val="24"/>
                      <w:lang w:eastAsia="lt-LT"/>
                    </w:rPr>
                  </w:pPr>
                  <w:sdt>
                    <w:sdtPr>
                      <w:alias w:val="Numeris"/>
                      <w:tag w:val="nr_0c16c43aff474552ae40c2c9a2c31090"/>
                      <w:lock w:val="sdtLocked"/>
                      <w:richText/>
                    </w:sdtPr>
                    <w:sdtContent>
                      <w:r>
                        <w:rPr>
                          <w:color w:val="000000"/>
                          <w:szCs w:val="24"/>
                          <w:lang w:eastAsia="lt-LT"/>
                        </w:rPr>
                        <w:t>80</w:t>
                      </w:r>
                    </w:sdtContent>
                  </w:sdt>
                  <w:r>
                    <w:rPr>
                      <w:color w:val="000000"/>
                      <w:szCs w:val="24"/>
                      <w:lang w:eastAsia="lt-LT"/>
                    </w:rPr>
                    <w:t>. Dokumentų saugojimo, sprendimų apskundimo tvarką ir kitus klausimus, neaptartus šiose Taisyklėse, reglamentuoja Administravimo taisyklės ir kiti teisės aktai.</w:t>
                  </w:r>
                </w:p>
              </w:sdtContent>
            </w:sdt>
            <w:sdt>
              <w:sdtPr>
                <w:alias w:val="81 p."/>
                <w:tag w:val="part_83ea16829419430c85c830fd349da579"/>
                <w:lock w:val="sdtLocked"/>
                <w:richText/>
              </w:sdtPr>
              <w:sdtContent>
                <w:p>
                  <w:pPr>
                    <w:suppressAutoHyphens/>
                    <w:spacing w:line="360" w:lineRule="auto"/>
                    <w:ind w:firstLine="312"/>
                    <w:jc w:val="both"/>
                    <w:rPr>
                      <w:color w:val="000000"/>
                      <w:szCs w:val="24"/>
                      <w:lang w:eastAsia="lt-LT"/>
                    </w:rPr>
                  </w:pPr>
                  <w:sdt>
                    <w:sdtPr>
                      <w:alias w:val="Numeris"/>
                      <w:tag w:val="nr_83ea16829419430c85c830fd349da579"/>
                      <w:lock w:val="sdtLocked"/>
                      <w:richText/>
                    </w:sdtPr>
                    <w:sdtContent>
                      <w:r>
                        <w:rPr>
                          <w:color w:val="000000"/>
                          <w:szCs w:val="24"/>
                          <w:lang w:eastAsia="lt-LT"/>
                        </w:rPr>
                        <w:t>81</w:t>
                      </w:r>
                    </w:sdtContent>
                  </w:sdt>
                  <w:r>
                    <w:rPr>
                      <w:color w:val="000000"/>
                      <w:szCs w:val="24"/>
                      <w:lang w:eastAsia="lt-LT"/>
                    </w:rPr>
                    <w:t>. Pareiškėjai, gavę išmokas neteisėtai, arba asmenys, prisidėję prie neteisėtų išmokų gavimo (sąmoningai patvirtinę klaidingus duomenis), atsako Lietuvos Respublikos teisės aktų nustatyta tvarka.</w:t>
                  </w:r>
                </w:p>
              </w:sdtContent>
            </w:sdt>
          </w:sdtContent>
        </w:sdt>
        <w:sdt>
          <w:sdtPr>
            <w:alias w:val="pabaiga"/>
            <w:tag w:val="part_8ce30b0bddc142a49c1dc2732c212db8"/>
            <w:lock w:val="sdtLocked"/>
            <w:richText/>
          </w:sdtPr>
          <w:sdtContent>
            <w:p>
              <w:pPr>
                <w:suppressAutoHyphens/>
                <w:spacing w:line="360" w:lineRule="auto"/>
                <w:jc w:val="center"/>
              </w:pPr>
              <w:r>
                <w:rPr>
                  <w:color w:val="000000"/>
                  <w:szCs w:val="24"/>
                  <w:lang w:eastAsia="lt-L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6d7507f6511e8ae2bfd1913d66d57">
            <w:r w:rsidRPr="00532B9F">
              <w:rPr>
                <w:rFonts w:ascii="Times New Roman" w:eastAsia="MS Mincho" w:hAnsi="Times New Roman"/>
                <w:sz w:val="20"/>
                <w:i/>
                <w:iCs/>
                <w:color w:val="0000FF" w:themeColor="hyperlink"/>
                <w:u w:val="single"/>
              </w:rPr>
              <w:t>3D-446</w:t>
            </w:r>
          </w:fldSimple>
          <w:r>
            <w:rPr>
              <w:rFonts w:ascii="Times New Roman" w:eastAsia="MS Mincho" w:hAnsi="Times New Roman"/>
              <w:sz w:val="20"/>
              <w:i/>
              <w:iCs/>
            </w:rPr>
            <w:t>,
2018-07-04,
paskelbta TAR 2018-07-05, i. k. 2018-11384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
          <w:pPr>
            <w:pStyle w:val="PlainText"/>
            <w:rPr>
              <w:rFonts w:ascii="Times New Roman" w:eastAsia="MS Mincho" w:hAnsi="Times New Roman"/>
              <w:sz w:val="20"/>
              <w:iCs/>
            </w:rPr>
          </w:pPr>
          <w:r>
            <w:rPr>
              <w:rFonts w:ascii="Times New Roman" w:eastAsia="MS Mincho" w:hAnsi="Times New Roman"/>
              <w:sz w:val="20"/>
              <w:iCs/>
            </w:rPr>
            <w:t>2 priedas</w:t>
          </w:r>
        </w:p>
        <w:p/>
        <w:p>
          <w:pPr>
            <w:pStyle w:val="PlainText"/>
            <w:rPr>
              <w:rFonts w:ascii="Times New Roman" w:eastAsia="MS Mincho" w:hAnsi="Times New Roman"/>
              <w:sz w:val="20"/>
              <w:iCs/>
            </w:rPr>
          </w:pPr>
          <w:r>
            <w:rPr>
              <w:rFonts w:ascii="Times New Roman" w:eastAsia="MS Mincho" w:hAnsi="Times New Roman"/>
              <w:sz w:val="20"/>
              <w:iCs/>
            </w:rPr>
            <w:t>3 priedas</w:t>
          </w:r>
        </w:p>
        <w:p/>
        <w:p>
          <w:pPr>
            <w:pStyle w:val="PlainText"/>
            <w:rPr>
              <w:rFonts w:ascii="Times New Roman" w:eastAsia="MS Mincho" w:hAnsi="Times New Roman"/>
              <w:sz w:val="20"/>
              <w:iCs/>
            </w:rPr>
          </w:pPr>
          <w:r>
            <w:rPr>
              <w:rFonts w:ascii="Times New Roman" w:eastAsia="MS Mincho" w:hAnsi="Times New Roman"/>
              <w:sz w:val="20"/>
              <w:iCs/>
            </w:rPr>
            <w:t>4 priedas</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871be0265311e6acf89da936cb7409">
            <w:r w:rsidRPr="00532B9F">
              <w:rPr>
                <w:rFonts w:ascii="Times New Roman" w:eastAsia="MS Mincho" w:hAnsi="Times New Roman"/>
                <w:sz w:val="20"/>
                <w:iCs/>
                <w:color w:val="0000FF" w:themeColor="hyperlink"/>
                <w:u w:val="single"/>
              </w:rPr>
              <w:t>3D-332</w:t>
            </w:r>
          </w:fldSimple>
          <w:r>
            <w:rPr>
              <w:rFonts w:ascii="Times New Roman" w:eastAsia="MS Mincho" w:hAnsi="Times New Roman"/>
              <w:sz w:val="20"/>
              <w:iCs/>
            </w:rPr>
            <w:t>,
2016-05-30,
paskelbta TAR 2016-05-30, i. k. 2016-14333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9c1d20346011e69cf5d89a5fdd27cc">
            <w:r w:rsidRPr="00532B9F">
              <w:rPr>
                <w:rFonts w:ascii="Times New Roman" w:eastAsia="MS Mincho" w:hAnsi="Times New Roman"/>
                <w:sz w:val="20"/>
                <w:iCs/>
                <w:color w:val="0000FF" w:themeColor="hyperlink"/>
                <w:u w:val="single"/>
              </w:rPr>
              <w:t>3D-371</w:t>
            </w:r>
          </w:fldSimple>
          <w:r>
            <w:rPr>
              <w:rFonts w:ascii="Times New Roman" w:eastAsia="MS Mincho" w:hAnsi="Times New Roman"/>
              <w:sz w:val="20"/>
              <w:iCs/>
            </w:rPr>
            <w:t>,
2016-06-17,
paskelbta TAR 2016-06-20, i. k. 2016-17249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25fdb1b57111e6aae49c0b9525cbbb">
            <w:r w:rsidRPr="00532B9F">
              <w:rPr>
                <w:rFonts w:ascii="Times New Roman" w:eastAsia="MS Mincho" w:hAnsi="Times New Roman"/>
                <w:sz w:val="20"/>
                <w:iCs/>
                <w:color w:val="0000FF" w:themeColor="hyperlink"/>
                <w:u w:val="single"/>
              </w:rPr>
              <w:t>3D-707</w:t>
            </w:r>
          </w:fldSimple>
          <w:r>
            <w:rPr>
              <w:rFonts w:ascii="Times New Roman" w:eastAsia="MS Mincho" w:hAnsi="Times New Roman"/>
              <w:sz w:val="20"/>
              <w:iCs/>
            </w:rPr>
            <w:t>,
2016-11-28,
paskelbta TAR 2016-11-29, i. k. 2016-27644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7307015f011e79800e8266c1e5d1b">
            <w:r w:rsidRPr="00532B9F">
              <w:rPr>
                <w:rFonts w:ascii="Times New Roman" w:eastAsia="MS Mincho" w:hAnsi="Times New Roman"/>
                <w:sz w:val="20"/>
                <w:iCs/>
                <w:color w:val="0000FF" w:themeColor="hyperlink"/>
                <w:u w:val="single"/>
              </w:rPr>
              <w:t>3D-221</w:t>
            </w:r>
          </w:fldSimple>
          <w:r>
            <w:rPr>
              <w:rFonts w:ascii="Times New Roman" w:eastAsia="MS Mincho" w:hAnsi="Times New Roman"/>
              <w:sz w:val="20"/>
              <w:iCs/>
            </w:rPr>
            <w:t>,
2017-03-31,
paskelbta TAR 2017-04-03, i. k. 2017-05399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86d7507f6511e8ae2bfd1913d66d57">
            <w:r w:rsidRPr="00532B9F">
              <w:rPr>
                <w:rFonts w:ascii="Times New Roman" w:eastAsia="MS Mincho" w:hAnsi="Times New Roman"/>
                <w:sz w:val="20"/>
                <w:iCs/>
                <w:color w:val="0000FF" w:themeColor="hyperlink"/>
                <w:u w:val="single"/>
              </w:rPr>
              <w:t>3D-446</w:t>
            </w:r>
          </w:fldSimple>
          <w:r>
            <w:rPr>
              <w:rFonts w:ascii="Times New Roman" w:eastAsia="MS Mincho" w:hAnsi="Times New Roman"/>
              <w:sz w:val="20"/>
              <w:iCs/>
            </w:rPr>
            <w:t>,
2018-07-04,
paskelbta TAR 2018-07-05, i. k. 2018-11384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701" w:right="567" w:bottom="1134" w:left="1701" w:header="567" w:footer="567" w:gutter="0"/>
      <w:pgNumType w:start="1"/>
      <w:cols w:space="1296"/>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after="200" w:line="276" w:lineRule="auto"/>
      <w:jc w:val="both"/>
      <w:textAlignment w:val="baseline"/>
      <w:rPr>
        <w:sz w:val="22"/>
        <w:szCs w:val="22"/>
        <w:lang w:val="en-GB"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819"/>
        <w:tab w:val="right" w:pos="9638"/>
      </w:tabs>
      <w:spacing w:after="200" w:line="276" w:lineRule="auto"/>
      <w:rPr>
        <w:sz w:val="22"/>
        <w:szCs w:val="22"/>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986"/>
        <w:tab w:val="right" w:pos="9972"/>
      </w:tabs>
      <w:spacing w:after="200" w:line="276" w:lineRule="auto"/>
      <w:rPr>
        <w:sz w:val="22"/>
        <w:szCs w:val="22"/>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after="200" w:line="276" w:lineRule="auto"/>
      <w:jc w:val="both"/>
      <w:textAlignment w:val="baseline"/>
      <w:rPr>
        <w:sz w:val="22"/>
        <w:szCs w:val="22"/>
        <w:lang w:val="en-GB"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819"/>
        <w:tab w:val="right" w:pos="9638"/>
      </w:tabs>
      <w:spacing w:after="200" w:line="276" w:lineRule="auto"/>
      <w:rPr>
        <w:sz w:val="22"/>
        <w:szCs w:val="22"/>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986"/>
        <w:tab w:val="right" w:pos="9972"/>
      </w:tabs>
      <w:spacing w:after="200" w:line="276" w:lineRule="auto"/>
      <w:rPr>
        <w:sz w:val="22"/>
        <w:szCs w:val="22"/>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4E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61B66DB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960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jpeg"/>
  <Relationship Id="rId16" Type="http://schemas.openxmlformats.org/officeDocument/2006/relationships/header" Target="header7.xml"/>
  <Relationship Id="rId17" Type="http://schemas.openxmlformats.org/officeDocument/2006/relationships/header" Target="header8.xml"/>
  <Relationship Id="rId18" Type="http://schemas.openxmlformats.org/officeDocument/2006/relationships/footer" Target="footer7.xml"/>
  <Relationship Id="rId19" Type="http://schemas.openxmlformats.org/officeDocument/2006/relationships/footer" Target="footer8.xml"/>
  <Relationship Id="rId2" Type="http://schemas.openxmlformats.org/officeDocument/2006/relationships/fontTable" Target="fontTable.xml"/>
  <Relationship Id="rId20" Type="http://schemas.openxmlformats.org/officeDocument/2006/relationships/header" Target="header9.xml"/>
  <Relationship Id="rId21" Type="http://schemas.openxmlformats.org/officeDocument/2006/relationships/footer" Target="footer9.xml"/>
  <Relationship Id="rId22"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b1b75b139e8466591f4904ad3f7961b" PartId="aa281d239b6d46d4880c7fbc268a7746">
    <Part Type="preambule" DocPartId="db207fd37dea48c19fe8e81c6c15e2fc" PartId="f681d8cc01f549fa8dfae6dac23825a5"/>
    <Part Type="pastraipa" DocPartId="da7d61db447444d2a5022c28c303401d" PartId="3b7bc66c54bb4f3bae16c05b76d6644f"/>
    <Part Type="signatura" DocPartId="328ad435e8ce4e32b480551ac5023de1" PartId="fd2c03d8d3a14395b163638dd4ac3f89"/>
  </Part>
  <Part Type="patvirtinta" Title="LIETUVOS KAIMO PLĖTROS 2014–2020 METŲ PROGRAMOS PRIEMONĖS „RIZIKOS VALDYMAS“ VEIKLOS SRITIES „PASĖLIŲ, GYVŪNŲ IR AUGALŲ DRAUDIMO ĮMOKOS“, SUSIJUSIOS SU ŪKINIŲ GYVŪNŲ DRAUDIMO ĮMOKŲ KOMPENSAVIMU, ĮGYVENDINIMO TAISYKLĖS" DocPartId="6559f93c605146f59815ee4c1443a79f" PartId="1b45cec724e147689386ecc0688bdbe6">
    <Part Type="skyrius" Nr="1" Title="BENDROSIOS NUOSTATOS" DocPartId="e399c6b21c7e47d1b7cb0a024c1e7c3d" PartId="85098cb84e5b4865bba9acf13eb7da99">
      <Part Type="punktas" Nr="1" Abbr="1 p." DocPartId="3ae139b240b54addb8a2db8718069ae8" PartId="42e923b0a6014a7cb822c6b7dc481790"/>
      <Part Type="punktas" Nr="2" Abbr="2 p." DocPartId="7b0c7dd67db241348c46d07da8f4114e" PartId="8d52c82f6a6344b2a76cbe6de541bb0c"/>
    </Part>
    <Part Type="skyrius" Nr="2" Title="SUTRUMPINIMAI IR SĄVOKOS" DocPartId="b8c0768aeb4444f9928ab9a5579be146" PartId="0d085a3dee8246c981bec0432c562aed">
      <Part Type="punktas" Nr="3" Abbr="3 p." DocPartId="36591911dd984cd6b2522b5072f21f0d" PartId="901b66c1b2434aaf8a288a5ed48aa837">
        <Part Type="papunktis" Nr="3.1" Abbr="3.1 pp." DocPartId="299765f3244b487f9cc58c14163d7b54" PartId="5439f9d1e7f445abb69830b57cdcb6b2"/>
        <Part Type="papunktis" Nr="3.2" Abbr="3.2 pp." DocPartId="7a2b2c2ad0e6491697ddfc9ac5ee7e5c" PartId="2ed29fa04a64431482e5d3f1611490d1"/>
        <Part Type="papunktis" Nr="3.3" Abbr="3.3 pp." DocPartId="5e46e02ee3e0486a875990f4bd53eed6" PartId="ea33fa77e2b54d9ebfb56bb2e8669ba4"/>
        <Part Type="papunktis" Nr="3.4" Abbr="3.4 pp." DocPartId="d7f8f0624d094c099c235e441a66d28b" PartId="4522940c339748a38152e92d31a37adc"/>
        <Part Type="papunktis" Nr="3.5" Abbr="3.5 pp." DocPartId="c075768b993e469abb12c239f87c347f" PartId="15280568b0cd4062a6af27d3046a5f8d"/>
        <Part Type="papunktis" Nr="3.6" Abbr="3.6 pp." DocPartId="1afbb6489a634a31af0853f8763b1e99" PartId="e3f5bb7e21284920ad59fe53104154ca"/>
        <Part Type="papunktis" Nr="3.7" Abbr="3.7 pp." DocPartId="0ccfb6b1141b4ebc82a7f0141dc3e794" PartId="7bb96085a3784bb69dc315922155e356"/>
      </Part>
      <Part Type="punktas" Nr="4" Abbr="4 p." DocPartId="f969677f1cd148fc9522716d7f9a6c06" PartId="e28d9eb455ab4339954299a1319a8a2b"/>
    </Part>
    <Part Type="skyrius" Nr="3" Title="PRIEMONĖS PRIORITETAI, TIKSLINĖS SRITYS IR KOMPLEKSINIAI TIKSLAI" DocPartId="61f8988e2a434b379be478d691628ad4" PartId="524774fdc5ce4642b3026ad325333ba0">
      <Part Type="punktas" Nr="5" Abbr="5 p." DocPartId="70140e7b7af94128a38b111ca894dc48" PartId="d8c21b758f764a7391e7f820249ab7db"/>
      <Part Type="punktas" Nr="6" Abbr="6 p." DocPartId="8dd3d6a21bac474ba43d1c2b18301668" PartId="1229e7940f2b4e6fb92c204bae13c8bd">
        <Part Type="papunktis" Nr="6.1" Abbr="6.1 pp." DocPartId="e4ca68cb75fb4330bf80ab9d7f8d8b53" PartId="589663d25f294adbbde9251fdb35b0fd"/>
        <Part Type="papunktis" Nr="6.2" Abbr="6.2 pp." DocPartId="a8f7bc9092be434683ee3906d4f9bb46" PartId="d26e70e5541c4e668bb44e260eb6c292"/>
        <Part Type="papunktis" Nr="6.3" Abbr="6.3 pp." DocPartId="6604fc1a13f547939e2299ad12ea9215" PartId="c3fc7ec5f6134a7396c118cad82f924a"/>
      </Part>
    </Part>
    <Part Type="skyrius" Nr="4" Title="REMIAMA VEIKLA" DocPartId="35caa757c98b472799752d322a9e9b54" PartId="199480dfaa1b4343bcf10ee8abecf384">
      <Part Type="punktas" Nr="7" Abbr="7 p." DocPartId="7266e2e31d4e41df8e3dd43e423c5599" PartId="c70592ccf26d40be971bf4d1766cf665"/>
      <Part Type="punktas" Nr="8" Abbr="8 p." DocPartId="ef95b8de3ce34b65871f23d890bf8c09" PartId="31b359e7fba54bfc883758414e8878b9">
        <Part Type="papunktis" Nr="8.1" Abbr="8.1 pp." DocPartId="e37ba48489424736b0b881bd2b0643fd" PartId="e2ee5ae35eec4545aaf836238d2387fa"/>
        <Part Type="papunktis" Nr="8.2" Abbr="8.2 pp." DocPartId="a0513e70df334b838d3da19805299b93" PartId="067cb3bf899f48e9b22ada19ce57c350"/>
        <Part Type="papunktis" Nr="8.3" Abbr="8.3 pp." DocPartId="ea9b578886c045c7b8b65dbe1ba5a63b" PartId="6ec20bce96844091bb4edfb67cc40c22"/>
        <Part Type="papunktis" Nr="8.4" Abbr="8.4 pp." DocPartId="064dd017ede14f24b116b8f7fd887f0e" PartId="19038551136443148c4d9a2ea4b05134"/>
        <Part Type="papunktis" Nr="8.5" Abbr="8.5 pp." DocPartId="17059546c0de4118b99d0cb2579ab11c" PartId="e1b7b1129a2b48899917d706a34033b8"/>
        <Part Type="papunktis" Nr="8.6" Abbr="8.6 pp." DocPartId="9ba2b02b4a7947fe99ee6f3aedd8d748" PartId="6a02ee7afadd47ee9997de7848cdd928"/>
      </Part>
    </Part>
    <Part Type="skyrius" Nr="5" Title="GALIMI PAREIŠKĖJAI" DocPartId="6e308408566143ee93b776209821f112" PartId="fa733bc0a764407392e52fb8bdc5696b">
      <Part Type="punktas" Nr="9" Abbr="9 p." DocPartId="dcd8b2a38eb9460e874b4d360a0d34a4" PartId="c72876f4bcd54f7fa002b00e3d80889d">
        <Part Type="papunktis" Nr="9.1" Abbr="9.1 pp." DocPartId="aed7332be6984d3f90018b534e6b8efb" PartId="d2ab0d5d363c43dba690a6881d6d131d"/>
        <Part Type="papunktis" Nr="9.2" Abbr="9.2 pp." DocPartId="31c7edec2031481dbad6576b9233bc4e" PartId="8c2db3a8e9d247aa932a4cfecd330d1d"/>
      </Part>
    </Part>
    <Part Type="skyrius" Nr="6" Title="TINKAMUMO SĄLYGOS IR REIKALAVIMAI GAUTI PARAMĄ" DocPartId="61bbb258d25647c388adb98c3fb5879e" PartId="c8992ccdaaf74af2ae5f683e058d900e">
      <Part Type="punktas" Nr="10" Abbr="10 p." DocPartId="493faf0643d04e04a77a4d5bda437387" PartId="7e1200a5704f4aeb980b098dec60d484"/>
      <Part Type="punktas" Nr="11" Abbr="11 p." DocPartId="c262f7cbcb544549a11807e4ae272024" PartId="9b54a59904bb419aa0df4fe0237f63ac">
        <Part Type="papunktis" Nr="11.1" Abbr="11.1 pp." DocPartId="316bbdcf9e314ebb93428a47bdc7f640" PartId="db658cf76522491797c8af92db93327a"/>
        <Part Type="papunktis" Nr="11.2" Abbr="11.2 pp." DocPartId="3a0ef65e46294e619b5061cb012776ac" PartId="7f258b2dfcd4416b8f1a73a4e0680f04"/>
        <Part Type="papunktis" Nr="11.3" Abbr="11.3 pp." DocPartId="43bd01132ac04b56a0a53375ec748ae6" PartId="276067341bdc4c2abaab42807442a1dd"/>
        <Part Type="papunktis" Nr="11.4" Abbr="11.4 pp." DocPartId="e94be91092d04e01a1461fdba5381f2d" PartId="641f6c82e9534393b0ffc2c0a0bbffc1"/>
        <Part Type="papunktis" Nr="11.5" Abbr="11.5 pp." DocPartId="5b588140a4cb4015b29e4f821db38923" PartId="36037f4d5ce74595b2e4e0d37ad3a982">
          <Part Type="papunktis" Nr="11.5.1" Abbr="11.5.1 pp." DocPartId="a9fadf2d96ad4eb5a82b3eebf1acd9e2" PartId="5d5d8ad5b56c4d81a196344705e890c5"/>
          <Part Type="papunktis" Nr="11.5.2" Abbr="11.5.2 pp." DocPartId="db34a6cf1f134809bb3bd5c1ea3151e2" PartId="6be086161e1b455192c968493220407a"/>
          <Part Type="papunktis" Nr="11.5.3" Abbr="11.5.3 pp." DocPartId="4923a69b906249e1a8c8a078eca47cd4" PartId="1d41df35a85c4f88a2a91ade66d3047c"/>
          <Part Type="papunktis" Nr="11.5.4" Abbr="11.5.4 pp." DocPartId="fb419937cc2e4c608ba3d1bad774a223" PartId="04f190164b1e435b80c8f22f0ac41a6f"/>
          <Part Type="papunktis" Nr="11.5.5" Abbr="11.5.5 pp." DocPartId="6fa89b0c29504f14a6446e8b5e450a8c" PartId="3ec129271bd7468e96e5e6926bc775ba"/>
          <Part Type="papunktis" Nr="11.5.6" Abbr="11.5.6 pp." DocPartId="725c62ee4922451286bbde3e30778a9e" PartId="d45e7231da644ec5b45f14745488da8a"/>
          <Part Type="papunktis" Nr="11.5.7" Abbr="11.5.7 pp." DocPartId="b698b80909a243fa90fcaf96c0c62663" PartId="ea19abd19853484284bb14e61bab0151"/>
        </Part>
        <Part Type="papunktis" Nr="11.6" Abbr="11.6 pp." DocPartId="40474094eecc4cc2a36e7e191caf1178" PartId="d2d5e6fcb1ce4e99910ece5d69089e6e">
          <Part Type="papunktis" Nr="11.6.1" Abbr="11.6.1 pp." DocPartId="3c11c66ebc334c1dae52e823e14b8e64" PartId="d112050db4754843b63128a8e3e38dd1"/>
          <Part Type="papunktis" Nr="11.6.2" Abbr="11.6.2 pp." DocPartId="726152b927d8455096de113d70dcff71" PartId="47f6df6d361a43b68600e134e619e37a"/>
          <Part Type="papunktis" Nr="11.6.3" Abbr="11.6.3 pp." DocPartId="c600fa62742647c0b8d42c4cb111aaad" PartId="16849df5856c4a7fa0ec354f1d8f1aa2"/>
          <Part Type="papunktis" Nr="11.6.4" Abbr="11.6.4 pp." DocPartId="c59116d1bd39408aa375127706c2f3c1" PartId="0d472cfb635a4186ac2e3f1827111c43"/>
          <Part Type="papunktis" Nr="11.6.5" Abbr="11.6.5 pp." DocPartId="57eef4133b9b4cf19682fbb3d303ad06" PartId="7bb5a8e9bbc449e48af72204cde2ef99"/>
          <Part Type="papunktis" Nr="11.6.6" Abbr="11.6.6 pp." DocPartId="ed9670f966da4ee7aa21a6cb114575f2" PartId="a8d95d5abbfe40beab67340fe029d70b"/>
          <Part Type="papunktis" Nr="11.6.7" Abbr="11.6.7 pp." DocPartId="4f44dd3e4b004408a2cf473a834ba239" PartId="380e523b8367478893b8475b4fc809ef"/>
          <Part Type="papunktis" Nr="11.6.8" Abbr="11.6.8 pp." DocPartId="85768582277f496f846671b69eaa55da" PartId="fddb4168ac214993aa5957740e3445f1">
            <Part Type="papunktis" Nr="11.6.8.1" Abbr="11.6.8.1 pp." DocPartId="50830402753a460cae5d21641005a6de" PartId="e59c94c94bcf4f7c985502ad042c9bd5"/>
            <Part Type="papunktis" Nr="11.6.8.2" Abbr="11.6.8.2 pp." DocPartId="63d92077704b4dd089f6a1de0103ca26" PartId="a4ae79ea055945b1b876d3312f3d8005"/>
            <Part Type="papunktis" Nr="11.6.8.3" Abbr="11.6.8.3 pp." DocPartId="baa6caa3dd8d4196a878310122be79d7" PartId="2e752ab8d5b84fe2867eee7bbbaa30b6"/>
          </Part>
        </Part>
        <Part Type="papunktis" Nr="11.7" Abbr="11.7 pp." DocPartId="cb099fd7a88f433a8adb2f2ae5961dd9" PartId="4d4a28b2bc5248279147e5deef8eef2f"/>
        <Part Type="papunktis" Nr="11.8" Abbr="11.8 pp." DocPartId="49447a8931f54c678e18029026a26b03" PartId="9f57fb6e457e461e82fc0429c3c992e8"/>
        <Part Type="papunktis" Nr="11.9" Abbr="11.9 pp." DocPartId="9ca23db6ea4d48ce9444156ef44a46c3" PartId="f8887c665fec448a9ec94a997a4a79f6"/>
      </Part>
    </Part>
    <Part Type="skyrius" Nr="7" Title="ĮSIPAREIGOJIMAI" DocPartId="0c893153073c4a65a33a4d6d262c75a2" PartId="deaca5f5d7ee4bca96c697ef9acfeae5">
      <Part Type="punktas" Nr="12" Abbr="12 p." DocPartId="b627b3a1a3344cec86df13f9e7699ddf" PartId="f51b7a9ca9a546e19cff8fc539d0e9a5">
        <Part Type="papunktis" Nr="12.1" Abbr="12.1 pp." DocPartId="960c5d28a00f4c3a9071f7567b7c75fe" PartId="e772b49587de422f83470e2732c06d31"/>
        <Part Type="papunktis" Nr="12.2" Abbr="12.2 pp." DocPartId="809aaad2dee14c6aa94a28700dcf82e0" PartId="7b4de3b5ef0143caa1e93e913e28613b"/>
      </Part>
    </Part>
    <Part Type="skyrius" Nr="8" Title="PARAMOS DYDIS IR INTENSYVUMAS" DocPartId="0b8cbe74a4d041fabe9d83134111cf84" PartId="4428c60eec434ef7b503df8d943c9bb2">
      <Part Type="punktas" Nr="13" Abbr="13 p." DocPartId="a2321619ca6a452a9d4b91c439a636a6" PartId="249285e4101a4b3ab38ff603d93f0749"/>
      <Part Type="punktas" Nr="14" Abbr="14 p." DocPartId="fe5dea576f6946788b8d48bc7302f3b4" PartId="6012882c4959459ca072009ce75a77f2"/>
      <Part Type="punktas" Nr="15" Abbr="15 p." DocPartId="4bc834b888014f10b98b315c40b3d6e5" PartId="178a337bf6f44392b5596ffbd56bbac4">
        <Part Type="papunktis" Nr="15.1" Abbr="15.1 pp." DocPartId="0c62cd7a77244f60be6a98c24327eb8d" PartId="8c21e75875aa48778e9a780f95281d5e"/>
        <Part Type="papunktis" Nr="15.2" Abbr="15.2 pp." DocPartId="2e37d271e94d44ebabe65e9ab629f7b9" PartId="c83a6a06ab734a9e8a1676e14ae6e384"/>
        <Part Type="papunktis" Nr="15.3" Abbr="15.3 pp." DocPartId="3d88ad1a77c24987ad779ef72575659a" PartId="f1a7e0a6a0704cfd9656f8f6ea42fa3a"/>
      </Part>
      <Part Type="punktas" Nr="16" Abbr="16 p." DocPartId="0df11d8470914712918f6d7d6b3887bb" PartId="0a1e3ff2b0784d44849b956c832b4200">
        <Part Type="papunktis" Nr="16.1" Abbr="16.1 pp." DocPartId="d328096504bb4b3a9fb43e42c622eb05" PartId="58b3a296f8bd48649e67945fe218c449">
          <Part Type="papunktis" Nr="16.1.1" Abbr="16.1.1 pp." DocPartId="2f34829b3a8244a28ef5722ad65ce16f" PartId="21133622ccdb4a9689c44ae2784f089a"/>
          <Part Type="papunktis" Nr="16.1.2" Abbr="16.1.2 pp." DocPartId="79f9c684b3cb4a189ebd56d4eb51930d" PartId="372ea3260c264e4cb73ac291c3cb213a"/>
        </Part>
        <Part Type="papunktis" Nr="16.2" Abbr="16.2 pp." DocPartId="b1fc53de5071424787d28c34dda54d2a" PartId="8d075785e98f47919e2cbb3cbfaa167a"/>
      </Part>
      <Part Type="punktas" Nr="17" Abbr="17 p." DocPartId="54e822de750c43a19da6eb05f912cd20" PartId="e799aa197c6c4854a5da771e6225b5b0">
        <Part Type="papunktis" Nr="17.1" Abbr="17.1 pp." DocPartId="1b82778e7b5b44babd8d81836eed7117" PartId="e343b155141d4d179d20a83b94ed745e"/>
        <Part Type="papunktis" Nr="17.2" Abbr="17.2 pp." DocPartId="89a217c0f08b4c44b9b3b3cdfecd7b86" PartId="d5bd7ae93aa045aa8a40b8ae8b087484"/>
        <Part Type="papunktis" Nr="17.3" Abbr="17.3 pp." DocPartId="446335580dfb4ec6bb6fa82962ac39cc" PartId="11792819ed7244a0adec7f18f6f48179"/>
        <Part Type="papunktis" Nr="17.4" Abbr="17.4 pp." DocPartId="4ad1d504de134cd099b5be4b9f128e68" PartId="41d618de562849edaa7034c071a3816b"/>
        <Part Type="papunktis" Nr="17.5" Abbr="17.5 pp." DocPartId="98738661077d4e74b265ddb59e8c49ab" PartId="8d6a276f60cf482da37a62cd58c475f4"/>
        <Part Type="papunktis" Nr="17.6" Abbr="17.6 pp." DocPartId="586c59e68dfc4f62a1d9a6811cef8491" PartId="3f7ff42ad1f44b59baecdbaacac17e06"/>
      </Part>
      <Part Type="punktas" Nr="18" Abbr="18 p." DocPartId="931cee06289a43c7aac3442a4a1c7422" PartId="b29ec23031fd4870ba8e44db0bded080">
        <Part Type="papunktis" Nr="18.1" Abbr="18.1 pp." DocPartId="3f7cca835d6a4149914f99d1bc86ba33" PartId="f2763a3c5f77445babee5c732a5a4a5b"/>
        <Part Type="papunktis" Nr="18.2" Abbr="18.2 pp." DocPartId="0bd33dab9ee546e69c3ef5425eed91db" PartId="e25c33a5001349c8b63bd7e08356266b"/>
      </Part>
    </Part>
    <Part Type="skyrius" Nr="9" Title="TINKAMOS FINANSUOTI IŠLAIDOS" DocPartId="7a374d23dbe44af1b22eb420225f7962" PartId="a9391a514fbf45138f8cb14b5a4f3750">
      <Part Type="punktas" Nr="19" Abbr="19 p." DocPartId="e7f184142b80469bb2630e2cc9cb5cd4" PartId="65d7aca8cea54ab98d77ad6c310f9aad">
        <Part Type="papunktis" Nr="19.1" Abbr="19.1 pp." DocPartId="aedb7be3082d404591bbe932f813f448" PartId="c016f66eccf4479ea55cef19e3f81371"/>
        <Part Type="papunktis" Nr="19.2" Abbr="19.2 pp." DocPartId="93ad70dad39d48589fac85d592c3ea69" PartId="2418a3a8ee184e91b418e5682079910c"/>
        <Part Type="papunktis" Nr="19.3" Abbr="19.3 pp." DocPartId="1e03a91ed7f944b39ef884e157932f0a" PartId="65f214677f894073bef895ac9204c04f"/>
      </Part>
      <Part Type="punktas" Nr="20" Abbr="20 p." DocPartId="5ffb7b038c6a4318a5d25ac40db294a9" PartId="22383aadc4f94ae0bbf528d902f684c2"/>
    </Part>
    <Part Type="skyrius" Nr="10" Title="PIRKIMO PROCEDŪROS" DocPartId="dd687950418444b5ab5d48e1bc3ff75a" PartId="c3606bccc9614980a06a07370599814a">
      <Part Type="punktas" Nr="21" Abbr="21 p." DocPartId="d98bc01d9dad4c54aa2941dcb19bfbd7" PartId="1ce4c3350a4b4e9bb90d28aea895b8e0"/>
      <Part Type="punktas" Nr="22" Abbr="22 p." DocPartId="00a53c8b88f0442ea0a23c9f8d233da0" PartId="49ce57c6af2f4910b84217401eded7aa">
        <Part Type="papunktis" Nr="22.1" Abbr="22.1 pp." DocPartId="018e4c0026f1470a96db34f93b554250" PartId="8c6d333902494d00b3e8dbb175aff8fe">
          <Part Type="papunktis" Nr="22.1.1" Abbr="22.1.1 pp." DocPartId="d7240bf0647f49499d51890854cd31ca" PartId="ae4f579e81ab45779bfcd6c8da400a70"/>
          <Part Type="papunktis" Nr="22.1.2" Abbr="22.1.2 pp." DocPartId="09e7cc50380c41968da9e0b7198d172b" PartId="ac62a97858f04091a31f47f1c945b89d"/>
        </Part>
        <Part Type="papunktis" Nr="22.2" Abbr="22.2 pp." DocPartId="6cc970a2034940579b4153236602ab87" PartId="6799b918e4a644baa014f5238a09e207"/>
      </Part>
      <Part Type="punktas" Nr="23" Abbr="23 p." DocPartId="75d25338a0df4d1eac201897de5d761b" PartId="50ae70b495494e3f83734d02c1f46541"/>
      <Part Type="punktas" Nr="24" Abbr="24 p." DocPartId="7700a97280ec4064906bd9c7e761bcc9" PartId="05b1ff8672db4f3ca649fe8b44964431"/>
    </Part>
    <Part Type="skyrius" Nr="11" Title="PARAIŠKŲ TEIKIMO TVARKA" DocPartId="615007f85800472e97781f7986e1735e" PartId="034344382ea84ae6b8fc4fb3ca2ec668">
      <Part Type="punktas" Nr="25" Abbr="25 p." DocPartId="6e71962be1504044a664ab9d94623c78" PartId="77e06240c4314d8f8139e3ee7671bed5"/>
      <Part Type="punktas" Nr="26" Abbr="26 p." DocPartId="75e107beb41b405e8f3c33eefbb587ae" PartId="380da73b62634167b25547e4f6412e5d">
        <Part Type="papunktis" Nr="26.1" Abbr="26.1 pp." DocPartId="c30c15f384b64a809a2d789c2b344efc" PartId="0ae65247ebee4c7380e0240c6606b7e8"/>
        <Part Type="papunktis" Nr="26.2" Abbr="26.2 pp." DocPartId="5e54d45ba6ea4da1b38efe2d66350082" PartId="a4fdedb1228f410b8c5976d6703644c1"/>
        <Part Type="papunktis" Nr="26.3" Abbr="26.3 pp." DocPartId="6d00a03ac51945a3b608c467c34c4381" PartId="fe2bdb001fc14a70ae5fcc775897c2fe"/>
        <Part Type="papunktis" Nr="26.4" Abbr="26.4 pp." DocPartId="552477634a89402b941ab2ae7cdc5a2e" PartId="686d43ec3d6d48179b46135a0ffdd5c8"/>
        <Part Type="papunktis" Nr="26.5" Abbr="26.5 pp." DocPartId="8fac285dd42a42628ab88590e40c401b" PartId="9c7859c6b70b4645866eab235e2bcbf5"/>
      </Part>
      <Part Type="punktas" Nr="27" Abbr="27 p." DocPartId="db9350d863c84f349e3efe24f91f9bc5" PartId="635c8edc0d8d4e1a8fc68a3bbf7d8023"/>
      <Part Type="punktas" Nr="28" Abbr="28 p." DocPartId="b96055134d464f2cb01a774ee665babe" PartId="67615766a4324d84a1697f2d5f2ba4a1"/>
      <Part Type="punktas" Nr="29" Abbr="29 p." DocPartId="4f7396e5e96f423c82b46893345cc41c" PartId="fbadc0b9a3a64aeaa77cfe5fac372924"/>
      <Part Type="punktas" Nr="30" Abbr="30 p." DocPartId="bf9df29979694735924c12cdf78ff604" PartId="c61bcc1a4f4c431896e9d7492e733695"/>
      <Part Type="punktas" Nr="31" Abbr="31 p." DocPartId="0de2c0a6df7c4ac3add0df62b8701178" PartId="bd3d362a796f43c4a5fd845510f368ae"/>
      <Part Type="punktas" Nr="32" Abbr="32 p." DocPartId="0b21c00bdbdf44609c19e4796df2f186" PartId="4e8868e9ce8647238bfc25595b4af801"/>
      <Part Type="punktas" Nr="33" Abbr="33 p." DocPartId="fb0b4cd012af4c3e9e96b6ce240a5976" PartId="2f6597285d73499a9e2f3e56c7774243"/>
    </Part>
    <Part Type="skyrius" Nr="12" Title="PARAMOS PARAIŠKŲ VERTINIMAS" DocPartId="d94a89df9b4644399ec1fc82e702e230" PartId="8ca0df71172946d39ecd07a455109e95">
      <Part Type="punktas" Nr="34" Abbr="34 p." DocPartId="1c4e40ce990f410a87be7a56a0543baf" PartId="a38925e1ca064c598007bb96aaa4dd99"/>
      <Part Type="punktas" Nr="35" Abbr="35 p." DocPartId="3401cfd27e9949649d1cb5a97b945b9d" PartId="fc4d09dc246d4152ba00acfb7e84e55e"/>
      <Part Type="punktas" Nr="36" Abbr="36 p." DocPartId="ad3bad7e290d40a8a2166a922fd3d928" PartId="a05c2fefe9b3483394e3b8d42bc472fa">
        <Part Type="papunktis" Nr="36.1" Abbr="36.1 pp." DocPartId="b3b9b9be0564427b9719a5f1bbc341b3" PartId="3d3de1174431485583600666af213e30"/>
        <Part Type="papunktis" Nr="36.2" Abbr="36.2 pp." DocPartId="2f7a9fe0bdaf4151be7273aa1cf27687" PartId="2a3010c8bd644fbe8a7e11e6357e3cf6"/>
        <Part Type="papunktis" Nr="36.3" Abbr="36.3 pp." DocPartId="bc1ecb1c28f04c928a797ecc0871d163" PartId="449f558a51a8426fa915b2805222acc8"/>
        <Part Type="papunktis" Nr="36.4" Abbr="36.4 pp." DocPartId="e131ef4f8bd5466c8d9775e2d2289818" PartId="b3ce322adc884475a5fdef4c07b1bce8"/>
        <Part Type="papunktis" Nr="36.5" Abbr="36.5 pp." DocPartId="4724d269a22d4d3db6f847e1caeb7ca5" PartId="a6d15d2eab2648cbae894a90ba927dbe"/>
        <Part Type="papunktis" Nr="36.6" Abbr="36.6 pp." DocPartId="9eb708dc0e51410eaae25d9a636e9bab" PartId="712bb41956184086aa6702e9da916ac2"/>
        <Part Type="papunktis" Nr="36.7" Abbr="36.7 pp." DocPartId="6064f7a45957481bbb10cada15b269ef" PartId="d4555f2e7a9c421bbfe6b641745e6303"/>
        <Part Type="papunktis" Nr="36.8" Abbr="36.8 pp." DocPartId="685519568af24017bd265d7443b78a85" PartId="209110820954455c8cadad70b001fb5d"/>
        <Part Type="papunktis" Nr="36.9" Abbr="36.9 pp." DocPartId="ab8e36cdb006453b922747d168417829" PartId="3982e4591dbe4891bafff1ca4985f5c8"/>
      </Part>
      <Part Type="punktas" Nr="37" Abbr="37 p." DocPartId="cab58b7ecb0d495c95d1bbc9721f23e0" PartId="4a2d571a2bf548098c43edb0c786bb42"/>
      <Part Type="punktas" Nr="38" Abbr="38 p." DocPartId="35f558d6677c4403bdb9106e3096eaed" PartId="18be6f0f94dc4921ab3e81d6d4800526"/>
      <Part Type="punktas" Nr="39" Abbr="39 p." DocPartId="7e0ec019994147c1b1e3a5375b6d5ba9" PartId="9327c6911e8741229c372c71f55a0864"/>
      <Part Type="punktas" Nr="40" Abbr="40 p." DocPartId="099ad2e4705248438e7c23d419da7b2d" PartId="d582d3b73c4d40f59d7deafe120b4075"/>
      <Part Type="punktas" Nr="41" Abbr="41 p." DocPartId="279307db33f548388f58d37b7013cc56" PartId="bea0ab57b94c4f7588c6978e0545b7bc">
        <Part Type="papunktis" Nr="41.1" Abbr="41.1 pp." DocPartId="a7cd080932b94f049b29113cce8b2110" PartId="b1ba2479e512436683bbf925a35cacda"/>
        <Part Type="papunktis" Nr="41.2" Abbr="41.2 pp." DocPartId="e3f9f9da50fc4111894d099115604269" PartId="7b6308e0a0db4e7da30c9691db25f6af">
          <Part Type="papunktis" Nr="41.2.1" Abbr="41.2.1 pp." DocPartId="9915f8ac24e34ffd83adc322da7ae40c" PartId="31bf44104f494b9581924f4f8bafdcdd"/>
          <Part Type="papunktis" Nr="41.2.2" Abbr="41.2.2 pp." DocPartId="315beac67e994232b4bdcad7eeecd3d8" PartId="edc51f74bede418998271d1dd7ea832c"/>
        </Part>
      </Part>
      <Part Type="punktas" Nr="42" Abbr="42 p." DocPartId="14b6d218dbd54042b70ab5edbdf06c48" PartId="22223f0b24fa458f9e3bb92722b9c78b"/>
      <Part Type="punktas" Nr="43" Abbr="43 p." DocPartId="8d29eea903db48ab838d13f86215f31a" PartId="c1f9bb33edcb4ef49e8bb39891fad08b">
        <Part Type="papunktis" Nr="43.1" Abbr="43.1 pp." DocPartId="c675d4c07f2148f08aa54d8476be8876" PartId="03479ef981e9433aaaf16b4943e75569"/>
        <Part Type="papunktis" Nr="43.2" Abbr="43.2 pp." DocPartId="7690854257ab413da1d5c72dcda98311" PartId="b3cf92fc5fbc4532a50823b7f75e5322"/>
      </Part>
      <Part Type="punktas" Nr="44" Abbr="44 p." DocPartId="cf68076238104b388f752530813159fd" PartId="49af70556ea548c69d57b9756c0461f9"/>
      <Part Type="punktas" Nr="45" Abbr="45 p." DocPartId="c532690fbc0f4479933ae40261a0d110" PartId="2543b8362a5f491ab720678c02d6e799"/>
    </Part>
    <Part Type="skyrius" Nr="13" Title="MOKĖJIMO DOKUMENTŲ TEIKIMO, VERTINIMO IR PARAMOS IŠMOKĖJIMO TVARKA" DocPartId="dfe83bae71b444dab300cc664dd2ccdf" PartId="a24a77d4beb34a8c8ac2dae62e8ec498">
      <Part Type="punktas" Nr="46" Abbr="46 p." DocPartId="797cd57a17864aaf91507d5715796989" PartId="23772dee2e2941a8b21b611a4fbd1016">
        <Part Type="papunktis" Nr="46.1" Abbr="46.1 pp." DocPartId="7266263fb3aa40c8af829b6aec3524df" PartId="ab83b55b72ec402f89d558d3d3981037"/>
        <Part Type="papunktis" Nr="46.2" Abbr="46.2 pp." DocPartId="3004bbe772bf4371a2ed04406991b711" PartId="a3fce82aa74949159dc34f3c92e7eb0f"/>
        <Part Type="papunktis" Nr="46.3" Abbr="46.3 pp." DocPartId="7f34dbe0c6b14446b637cff446d3ffb0" PartId="faba775cdf434b1eaa7aeb325207f025"/>
      </Part>
      <Part Type="punktas" Nr="47" Abbr="47 p." DocPartId="a682e6c71d094ab3afa86a6f30cac694" PartId="bb0225e614794f9fba06839a44350154"/>
      <Part Type="punktas" Nr="48" Abbr="48 p." DocPartId="27486be812dc4d82a46585474223cd28" PartId="4b6460f6b3244402901cf613df238f7b"/>
      <Part Type="punktas" Nr="49" Abbr="49 p." DocPartId="cc7ca46f07a442dd944004be45067cd2" PartId="04448e27b0d44cb2be6a0356aefaca49"/>
      <Part Type="punktas" Nr="50" Abbr="50 p." DocPartId="cee26b5e0df540279a2b3028ea92732c" PartId="595c11b83be041f6a2a18c6eed74ceaf"/>
      <Part Type="punktas" Nr="51" Abbr="51 p." DocPartId="17317e57564941d68b1ab17562e5dab1" PartId="da2b69c487614fb2a85bff332eb9bf04"/>
      <Part Type="punktas" Nr="52" Abbr="52 p." DocPartId="47fd445291694991a289fb2291fcd301" PartId="9b8cc5b653ba456b9e501263705b6888"/>
      <Part Type="punktas" Nr="53" Abbr="53 p." DocPartId="b861218c52f34848a3424119ee8ee751" PartId="9668e1e9cad54d2eb9e0c8f39394fea0">
        <Part Type="papunktis" Nr="53.1" Abbr="53.1 pp." DocPartId="e73203951a204d0fbed0029a8a26be1d" PartId="cf0be93571b34f3ea38ee64e89a45ffb"/>
        <Part Type="papunktis" Nr="53.2" Abbr="53.2 pp." DocPartId="3daeec01a3d24be7b95fc6c0633f3253" PartId="525e283702344dc39479d8706e2b76c3"/>
        <Part Type="papunktis" Nr="53.3" Abbr="53.3 pp." DocPartId="64520edc0a9a4ef49747e550a50b20e6" PartId="75f9861eea9242f7b18584a09d11e587"/>
        <Part Type="papunktis" Nr="53.4" Abbr="53.4 pp." DocPartId="de4cb27423dd40fd92406aa64a88a21f" PartId="66c6480896e94831a3bb8c77cb5e4966"/>
        <Part Type="papunktis" Nr="53.5" Abbr="53.5 pp." DocPartId="a96ad7abaf494ab7bf21d505b429adf1" PartId="222c615e6bf84b01b7d2b1d9060e18a3"/>
      </Part>
      <Part Type="punktas" Nr="54" Abbr="54 p." DocPartId="dc95f494678740008903c43961a537a6" PartId="d516bca933ae4bf8a37582053c00d5d2">
        <Part Type="papunktis" Nr="54.1" Abbr="54.1 pp." DocPartId="f6764ff19d184116995dd7d47e7a8110" PartId="4da2f25dd20d411c938aef77da90782d"/>
        <Part Type="papunktis" Nr="54.2" Abbr="54.2 pp." DocPartId="aceccca093b64673868c617a32d58418" PartId="de254407973642f0bfa3eb2958aa7048"/>
      </Part>
      <Part Type="punktas" Nr="55" Abbr="55 p." DocPartId="4f1671e47b5847c7be2e05c9da2775bd" PartId="2ef106fca7c54b2e9d779b6bdf8998eb"/>
      <Part Type="punktas" Nr="56" Abbr="56 p." DocPartId="988f05a150e44211b0a4282c2aa8b9fd" PartId="2ea0dccddbf84ea889f1fee7f22491d9"/>
      <Part Type="punktas" Nr="57" Abbr="57 p." DocPartId="444a0abfc4034f9f957dfd677d34c771" PartId="8061fcad6e8e478ea8390d27d0ce365d"/>
      <Part Type="punktas" Nr="58" Abbr="58 p." DocPartId="80413ab0e56c4865b4fbb5973c142bc9" PartId="b1c76c3152e6491597fb239065c1c29e"/>
      <Part Type="punktas" Nr="59" Abbr="59 p." DocPartId="374f0e34b7d04530aeb136a1e786b099" PartId="b5f6bba9b811423b9f28a3e8da8a04b5"/>
      <Part Type="punktas" Nr="60" Abbr="60 p." DocPartId="8fef88b564994a49a08b528a91317459" PartId="b90a4ff360554f71a8972cd7e0ec36d5"/>
      <Part Type="punktas" Nr="61" Abbr="61 p." DocPartId="238d8715d7714588b7c29dc95684be6a" PartId="167decd060a04f09be578fc040215235"/>
      <Part Type="punktas" Nr="62" Abbr="62 p." DocPartId="5d15175dfdfa496fbd7434494154d09a" PartId="61a34487619d4b3eb921c46ae7843b1f"/>
      <Part Type="punktas" Nr="63" Abbr="63 p." DocPartId="f14254c1015641f985fe5bb0a8fb45a8" PartId="4440aac0b1c447f398f852e191d6311c"/>
      <Part Type="punktas" Nr="64" Abbr="64 p." DocPartId="326caf373a5548b5819fd3b00bdb67d0" PartId="b13eaddb80164d029ac48a40ffde4e11"/>
      <Part Type="punktas" Nr="65" Abbr="65 p." DocPartId="cd6440d4b43d4dd3876fe027a54e953a" PartId="17ecefa4534842be9970e08adcbf7935"/>
      <Part Type="punktas" Nr="66" Abbr="66 p." DocPartId="de53c37cb9ef442e9d6f4e206c555b31" PartId="b814c4b1eaa84a42968ce1f65033e5ec"/>
      <Part Type="punktas" Nr="67" Abbr="67 p." DocPartId="8236bc39ff7546d08cd092db9c417d0b" PartId="2dfdca970d9048f0b217cf67d67a2107"/>
      <Part Type="punktas" Nr="68" Abbr="68 p." DocPartId="a71cab4b7b7d4e04941e9d2436b72bae" PartId="9598e076446e452fb4626ecf4aa0a811"/>
      <Part Type="punktas" Nr="69" Abbr="69 p." DocPartId="3eede801d41149158b4d747dfdcea4ce" PartId="70d9d29df3544def8811420b53cb7c0e"/>
      <Part Type="punktas" Nr="70" Abbr="70 p." DocPartId="a1028b0475a34f0d9e1b6a2b1b921b8d" PartId="66b24e488f1547fc8ae88f7726bb62cf"/>
      <Part Type="punktas" Nr="71" Abbr="71 p." DocPartId="85486e32dd8e4bf885a8bdaa9958878b" PartId="f651025c8989466faa33d0ccd93a5728"/>
    </Part>
    <Part Type="skyrius" Nr="14" Title="SANKCIJOS" DocPartId="9ae6aa1168e045009c07fe0722be8a86" PartId="1e3411043dfb4677af5bdeac9d40398c">
      <Part Type="punktas" Nr="72" Abbr="72 p." DocPartId="ea6fe463e146413893f2c94b940fbc95" PartId="a92aae593fb7445da174fa2d6335986f"/>
      <Part Type="punktas" Nr="73" Abbr="73 p." DocPartId="36464fc42f5f4706bf5266697e7535e7" PartId="bf2d6d0145e945769ccb168bc757067f"/>
      <Part Type="punktas" Nr="74" Abbr="74 p." DocPartId="bad2e4479b6f4d268daf1fcb3899497a" PartId="0d11aa601ddf42b5ae48560ecef4cb91"/>
      <Part Type="punktas" Nr="75" Abbr="75 p." DocPartId="eaccf86a530d4f9c828a2fac8e634ac6" PartId="fff9d738f4754f53b6a9fe235d41e131"/>
      <Part Type="punktas" Nr="76" Abbr="76 p." DocPartId="f30bab4651d64ab4b6ef5294ef22fea2" PartId="0c9b63b2a5ce4c0a99da4bc6c762f1bd"/>
      <Part Type="punktas" Nr="77" Abbr="77 p." DocPartId="354b857b09a84ebdaf4b92db32209dfc" PartId="8c285edf0fc74e6e94aa4cd64ae3fe85"/>
      <Part Type="punktas" Nr="78" Abbr="78 p." DocPartId="db46ed9a56ca40e6a3414e64b26abc70" PartId="fa56cc02fd68435eb3df8978b01cab0a"/>
    </Part>
    <Part Type="skyrius" Nr="15" Title="BAIGIAMOSIOS NUOSTATOS" DocPartId="d3985f3cc9af479bb2622e5df91dbca0" PartId="415ab614757e429584b3e6f19d638cab">
      <Part Type="punktas" Nr="79" Abbr="79 p." DocPartId="d47933c130f94ff3aade9aa85c367802" PartId="391afa2a71904f52a547f9e4897e1f73"/>
      <Part Type="punktas" Nr="80" Abbr="80 p." DocPartId="0879c089d7de41879ff45f4394263990" PartId="0c16c43aff474552ae40c2c9a2c31090"/>
      <Part Type="punktas" Nr="81" Abbr="81 p." DocPartId="bf2635971a9f469195d57511273079a1" PartId="83ea16829419430c85c830fd349da579"/>
    </Part>
    <Part Type="pabaiga" DocPartId="514fd40ff48b4612ae225124cf27148b" PartId="8ce30b0bddc142a49c1dc2732c212db8"/>
  </Part>
</Parts>
</file>

<file path=customXml/itemProps1.xml><?xml version="1.0" encoding="utf-8"?>
<ds:datastoreItem xmlns:ds="http://schemas.openxmlformats.org/officeDocument/2006/customXml" ds:itemID="{8B1C0B84-B0FA-4C8A-934E-5B858B9B4975}">
  <ds:schemaRefs>
    <ds:schemaRef ds:uri="http://lrs.lt/TAIS/DocParts"/>
  </ds:schemaRefs>
</ds:datastoreItem>
</file>

<file path=docProps/app.xml><?xml version="1.0" encoding="utf-8"?>
<Properties xmlns="http://schemas.openxmlformats.org/officeDocument/2006/extended-properties">
  <Template>Normal.dotm</Template>
  <TotalTime>0</TotalTime>
  <Pages>41</Pages>
  <Words>61215</Words>
  <Characters>34894</Characters>
  <Application>Microsoft Office Word</Application>
  <DocSecurity>0</DocSecurity>
  <Lines>290</Lines>
  <Paragraphs>191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95918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2015-12-31T10:07:00Z</dcterms:created>
  <dcterms:modified xsi:type="dcterms:W3CDTF">2018-07-10T11:21:00Z</dcterms:modified>
  <revision>1</revision>
</coreProperties>
</file>