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281d239b6d46d4880c7fbc268a7746"/>
        <w:lock w:val="sdtLocked"/>
        <w:richText/>
      </w:sdtPr>
      <w:sdtContent>
        <w:p>
          <w:pPr>
            <w:jc w:val="both"/>
            <w:rPr>
              <w:rFonts w:ascii="Times New Roman" w:hAnsi="Times New Roman"/>
            </w:rPr>
          </w:pPr>
          <w:r>
            <w:rPr>
              <w:rFonts w:ascii="Times New Roman" w:hAnsi="Times New Roman"/>
              <w:b/>
              <w:i/>
            </w:rPr>
            <w:t>Suvestinė redakcija nuo 2017-04-04 iki 2018-07-05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2015-12-31, i. k. 2015-21230</w:t>
          </w:r>
        </w:p>
        <w:p>
          <w:pPr>
            <w:jc w:val="both"/>
            <w:rPr>
              <w:rFonts w:ascii="Times New Roman" w:hAnsi="Times New Roman"/>
              <w:sz w:val="20"/>
            </w:rPr>
          </w:pPr>
        </w:p>
        <w:p>
          <w:pPr>
            <w:tabs>
              <w:tab w:val="center" w:pos="4153"/>
              <w:tab w:val="right" w:pos="8306"/>
            </w:tabs>
            <w:overflowPunct w:val="0"/>
            <w:jc w:val="center"/>
            <w:textAlignment w:val="baseline"/>
            <w:rPr>
              <w:sz w:val="8"/>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 xml:space="preserve">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KOMPENSAVIMU, ĮGYVENDINIMO TAISYKLIŲ PATVIRTINIMO</w:t>
          </w:r>
        </w:p>
        <w:p>
          <w:pPr>
            <w:overflowPunct w:val="0"/>
            <w:jc w:val="center"/>
            <w:textAlignment w:val="baseline"/>
          </w:pPr>
        </w:p>
        <w:p>
          <w:pPr>
            <w:overflowPunct w:val="0"/>
            <w:jc w:val="center"/>
            <w:textAlignment w:val="baseline"/>
          </w:pPr>
          <w:r>
            <w:t>2015 m. gruodžio 31 d. Nr. 3D-971</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f681d8cc01f549fa8dfae6dac23825a5"/>
            <w:lock w:val="sdtLocked"/>
            <w:richText/>
          </w:sdtPr>
          <w:sdtContent>
            <w:p>
              <w:pPr>
                <w:overflowPunct w:val="0"/>
                <w:spacing w:line="360" w:lineRule="auto"/>
                <w:ind w:firstLine="720"/>
                <w:jc w:val="both"/>
                <w:textAlignment w:val="baseline"/>
                <w:rPr>
                  <w:szCs w:val="24"/>
                </w:rPr>
              </w:pPr>
              <w:r>
                <w:t xml:space="preserve">Vadovaudamasi Lietuvos Respublikos žemės ūkio ministerijos nuostatų, patvirtintų Lietuvos Respublikos Vyriausybės 1998 m. rugsėjo 15 d. nutarimu Nr. 1120 „Dėl Lietuvos Respublikos žemės ūkio ministerijos nuostatų patvirtinimo“, 9.2 ir 9.10 papunkčiais, </w:t>
              </w:r>
              <w:r>
                <w:rPr>
                  <w:szCs w:val="24"/>
                </w:rPr>
                <w:t xml:space="preserve">Lietuvos Respublikos Vyriausybės 2014 m. liepos 22 d. nutarimu Nr. 722 „Dėl valstybės institucijų ir įstaigų, savivaldybių ir kitų juridinių asmenų, atsakingų už Lietuvos kaimo plėtros 2014–2020 metų programos įgyvendinimą, paskyrimo“, </w:t>
              </w:r>
              <w:r>
                <w:t xml:space="preserve">atsižvelgdama į </w:t>
              </w:r>
              <w:r>
                <w:rPr>
                  <w:szCs w:val="24"/>
                </w:rPr>
                <w:t xml:space="preserve">2013 m. gruodžio 17 d. Europos Parlamento ir Tarybos reglamentą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2014 m. liepos 17 d. Komisijos įgyvendinimo reglamentą (ES) Nr. 808/2014, kuriuo nustatomos Europos Parlamento ir Tarybos reglamento (ES) Nr. 1305/2013 dėl paramos kaimo plėtrai, teikiamos Europos žemės ūkio fondo kaimo plėtrai (EŽŪFKP) lėšomis, taikymo taisyklės (OL 2014 L 227, p. 18), 2014 m. kovo 11 d. Komisijos deleguotąjį reglamentą (ES) Nr. 807/2014, kuriuo papildomas Europos Parlamento ir Tarybos reglamentas (ES) Nr. 1305/2013 dėl paramos kaimo plėtrai, teikiamos Europos žemės ūkio fondo kaimo plėtrai (EŽŪFKP) lėšomis, ir nustatomos pereinamojo laikotarpio nuostatos (OL 2014 L 227, p. 1),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programą, patvirtintą Europos Komisijos 2015 m. vasario 13 d. sprendimu Nr. C(2015)842, ir siekdama, kad būtų efektyviai panaudotos Europos žemės ūkio fondo kaimo plėtrai lėšos, </w:t>
              </w:r>
            </w:p>
          </w:sdtContent>
        </w:sdt>
        <w:sdt>
          <w:sdtPr>
            <w:alias w:val="pastraipa"/>
            <w:tag w:val="part_3b7bc66c54bb4f3bae16c05b76d6644f"/>
            <w:lock w:val="sdtLocked"/>
            <w:richText/>
          </w:sdtPr>
          <w:sdtContent>
            <w:p>
              <w:pPr>
                <w:overflowPunct w:val="0"/>
                <w:spacing w:line="360" w:lineRule="auto"/>
                <w:ind w:firstLine="720"/>
                <w:jc w:val="both"/>
                <w:textAlignment w:val="baseline"/>
              </w:pPr>
              <w:r>
                <w:rPr>
                  <w:szCs w:val="24"/>
                </w:rPr>
                <w:t xml:space="preserve">t v i r t i n u  Lietuvos kaimo plėtros 2014–2020 metų programos priemonės „Rizikos valdymas“ veiklos srities „Pasėlių, gyvūnų ir augalų draudimo įmokos“</w:t>
              </w:r>
              <w:r>
                <w:t>, susijusios su ūkinių gyvūnų draudimo įmokų kompensavimu, įgyvendinimo taisykles (pridedama).</w:t>
              </w:r>
            </w:p>
          </w:sdtContent>
        </w:sdt>
        <w:sdt>
          <w:sdtPr>
            <w:alias w:val="signatura"/>
            <w:tag w:val="part_fd2c03d8d3a14395b163638dd4ac3f8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rPr>
                  <w:szCs w:val="24"/>
                </w:rPr>
              </w:pPr>
              <w:r>
                <w:rPr>
                  <w:szCs w:val="24"/>
                </w:rPr>
                <w:t>Žemės ūkio ministrė</w:t>
                <w:tab/>
                <w:tab/>
                <w:tab/>
                <w:tab/>
                <w:tab/>
                <w:tab/>
                <w:tab/>
                <w:tab/>
                <w:t xml:space="preserve">      Virginija Baltraitienė</w:t>
              </w:r>
            </w:p>
          </w:sdtContent>
        </w:sdt>
      </w:sdtContent>
    </w:sdt>
    <w:sdt>
      <w:sdtPr>
        <w:alias w:val="patvirtinta"/>
        <w:tag w:val="part_c567f19e3dd1454e89cdc3c912b475b8"/>
        <w:lock w:val="sdtLocked"/>
        <w:richText/>
      </w:sdtPr>
      <w:sdtContent>
        <w:p>
          <w:pPr>
            <w:keepLines/>
            <w:tabs>
              <w:tab w:val="left" w:pos="1304"/>
              <w:tab w:val="left" w:pos="1457"/>
              <w:tab w:val="left" w:pos="1604"/>
              <w:tab w:val="left" w:pos="1757"/>
            </w:tabs>
            <w:suppressAutoHyphens/>
            <w:spacing w:line="280" w:lineRule="auto"/>
          </w:pPr>
          <w:r>
            <w:br w:type="page"/>
          </w:r>
        </w:p>
        <w:p>
          <w:pPr>
            <w:keepLines/>
            <w:tabs>
              <w:tab w:val="left" w:pos="1304"/>
              <w:tab w:val="left" w:pos="1457"/>
              <w:tab w:val="left" w:pos="1604"/>
              <w:tab w:val="left" w:pos="1757"/>
            </w:tabs>
            <w:suppressAutoHyphens/>
            <w:spacing w:line="280" w:lineRule="auto"/>
            <w:ind w:left="3736" w:firstLine="1304"/>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spacing w:line="280" w:lineRule="auto"/>
            <w:ind w:left="5040"/>
            <w:rPr>
              <w:color w:val="000000"/>
              <w:szCs w:val="24"/>
              <w:lang w:eastAsia="lt-LT"/>
            </w:rPr>
          </w:pPr>
          <w:r>
            <w:rPr>
              <w:color w:val="000000"/>
              <w:szCs w:val="24"/>
              <w:lang w:eastAsia="lt-LT"/>
            </w:rPr>
            <w:t xml:space="preserve">Lietuvos Respublikos žemės ūkio ministro </w:t>
          </w:r>
        </w:p>
        <w:p>
          <w:pPr>
            <w:keepLines/>
            <w:tabs>
              <w:tab w:val="left" w:pos="1304"/>
              <w:tab w:val="left" w:pos="1457"/>
              <w:tab w:val="left" w:pos="1604"/>
              <w:tab w:val="left" w:pos="1757"/>
            </w:tabs>
            <w:suppressAutoHyphens/>
            <w:spacing w:line="280" w:lineRule="auto"/>
            <w:ind w:left="5040"/>
            <w:rPr>
              <w:color w:val="000000"/>
              <w:szCs w:val="24"/>
              <w:lang w:eastAsia="lt-LT"/>
            </w:rPr>
          </w:pPr>
          <w:r>
            <w:rPr>
              <w:color w:val="000000"/>
              <w:szCs w:val="24"/>
              <w:lang w:eastAsia="lt-LT"/>
            </w:rPr>
            <w:t>2015 m. gruodžio 31 d. įsakymu Nr. 3D-971</w:t>
          </w:r>
        </w:p>
        <w:p>
          <w:pPr>
            <w:suppressAutoHyphens/>
            <w:spacing w:line="280" w:lineRule="auto"/>
            <w:ind w:firstLine="312"/>
            <w:jc w:val="both"/>
            <w:rPr>
              <w:color w:val="000000"/>
              <w:szCs w:val="24"/>
              <w:lang w:eastAsia="lt-LT"/>
            </w:rPr>
          </w:pPr>
        </w:p>
        <w:p>
          <w:pPr>
            <w:suppressAutoHyphens/>
            <w:spacing w:line="280" w:lineRule="auto"/>
            <w:ind w:firstLine="312"/>
            <w:jc w:val="both"/>
            <w:rPr>
              <w:color w:val="000000"/>
              <w:szCs w:val="24"/>
              <w:lang w:eastAsia="lt-LT"/>
            </w:rPr>
          </w:pPr>
        </w:p>
        <w:p>
          <w:pPr>
            <w:keepLines/>
            <w:suppressAutoHyphens/>
            <w:jc w:val="center"/>
            <w:rPr>
              <w:b/>
              <w:bCs/>
              <w:caps/>
              <w:color w:val="000000"/>
              <w:szCs w:val="24"/>
              <w:lang w:eastAsia="lt-LT"/>
            </w:rPr>
          </w:pPr>
          <w:sdt>
            <w:sdtPr>
              <w:alias w:val="Pavadinimas"/>
              <w:tag w:val="title_c567f19e3dd1454e89cdc3c912b475b8"/>
              <w:lock w:val="sdtLocked"/>
              <w:richText/>
            </w:sdtPr>
            <w:sdtContent>
              <w:r>
                <w:rPr>
                  <w:b/>
                  <w:bCs/>
                  <w:caps/>
                  <w:color w:val="000000"/>
                  <w:szCs w:val="24"/>
                  <w:lang w:eastAsia="lt-LT"/>
                </w:rPr>
                <w:t>Lietuvos kaimo plėtros 2014</w:t>
              </w:r>
              <w:r>
                <w:rPr>
                  <w:b/>
                  <w:bCs/>
                  <w:caps/>
                  <w:color w:val="000000"/>
                  <w:sz w:val="20"/>
                  <w:szCs w:val="24"/>
                  <w:lang w:eastAsia="lt-LT"/>
                </w:rPr>
                <w:t>–</w:t>
              </w:r>
              <w:r>
                <w:rPr>
                  <w:b/>
                  <w:bCs/>
                  <w:caps/>
                  <w:color w:val="000000"/>
                  <w:szCs w:val="24"/>
                  <w:lang w:eastAsia="lt-LT"/>
                </w:rPr>
                <w:t>2020 METŲ PROGRAMOS PRIEMONĖS „Rizikos valdymas“ veiklos srities „Pasėlių, gyvūnų ir augalų draudimo ĮMOKOS“, susijusios su ŪKINIŲ gyvŪNŲ draudimo įmokų kompensavimu, ĮGYVENDINIMO TAISYKLĖS</w:t>
              </w:r>
            </w:sdtContent>
          </w:sdt>
        </w:p>
        <w:p>
          <w:pPr>
            <w:suppressAutoHyphens/>
            <w:jc w:val="center"/>
            <w:rPr>
              <w:color w:val="000000"/>
              <w:sz w:val="36"/>
              <w:szCs w:val="36"/>
              <w:lang w:eastAsia="lt-LT"/>
            </w:rPr>
          </w:pPr>
        </w:p>
        <w:sdt>
          <w:sdtPr>
            <w:alias w:val="skyrius"/>
            <w:tag w:val="part_f7d56a84191f450db83e9ac9ed1be2fb"/>
            <w:lock w:val="sdtLocked"/>
            <w:richText/>
          </w:sdtPr>
          <w:sdtContent>
            <w:p>
              <w:pPr>
                <w:suppressAutoHyphens/>
                <w:jc w:val="center"/>
                <w:rPr>
                  <w:b/>
                  <w:color w:val="000000"/>
                  <w:szCs w:val="24"/>
                  <w:lang w:eastAsia="lt-LT"/>
                </w:rPr>
              </w:pPr>
              <w:sdt>
                <w:sdtPr>
                  <w:alias w:val="Numeris"/>
                  <w:tag w:val="nr_f7d56a84191f450db83e9ac9ed1be2fb"/>
                  <w:lock w:val="sdtLocked"/>
                  <w:richText/>
                </w:sdtPr>
                <w:sdtContent>
                  <w:r>
                    <w:rPr>
                      <w:b/>
                      <w:color w:val="000000"/>
                      <w:szCs w:val="24"/>
                      <w:lang w:eastAsia="lt-LT"/>
                    </w:rPr>
                    <w:t>I</w:t>
                  </w:r>
                </w:sdtContent>
              </w:sdt>
              <w:r>
                <w:rPr>
                  <w:b/>
                  <w:color w:val="000000"/>
                  <w:szCs w:val="24"/>
                  <w:lang w:eastAsia="lt-LT"/>
                </w:rPr>
                <w:t xml:space="preserve"> SKYRIUS</w:t>
              </w:r>
            </w:p>
            <w:p>
              <w:pPr>
                <w:keepLines/>
                <w:suppressAutoHyphens/>
                <w:jc w:val="center"/>
                <w:rPr>
                  <w:b/>
                  <w:bCs/>
                  <w:caps/>
                  <w:color w:val="000000"/>
                  <w:szCs w:val="24"/>
                  <w:lang w:eastAsia="lt-LT"/>
                </w:rPr>
              </w:pPr>
              <w:sdt>
                <w:sdtPr>
                  <w:alias w:val="Pavadinimas"/>
                  <w:tag w:val="title_f7d56a84191f450db83e9ac9ed1be2fb"/>
                  <w:lock w:val="sdtLocked"/>
                  <w:richText/>
                </w:sdtPr>
                <w:sdtContent>
                  <w:r>
                    <w:rPr>
                      <w:b/>
                      <w:bCs/>
                      <w:caps/>
                      <w:color w:val="000000"/>
                      <w:szCs w:val="24"/>
                      <w:lang w:eastAsia="lt-LT"/>
                    </w:rPr>
                    <w:t>BENDROSIOS NUOSTATOS</w:t>
                  </w:r>
                </w:sdtContent>
              </w:sdt>
            </w:p>
            <w:p>
              <w:pPr>
                <w:suppressAutoHyphens/>
                <w:spacing w:line="297" w:lineRule="auto"/>
                <w:jc w:val="center"/>
                <w:rPr>
                  <w:color w:val="000000"/>
                  <w:sz w:val="28"/>
                  <w:szCs w:val="28"/>
                  <w:lang w:eastAsia="lt-LT"/>
                </w:rPr>
              </w:pPr>
            </w:p>
            <w:sdt>
              <w:sdtPr>
                <w:alias w:val="1 p."/>
                <w:tag w:val="part_caf847ae0cc04fba8b9397969009808a"/>
                <w:lock w:val="sdtLocked"/>
                <w:richText/>
              </w:sdtPr>
              <w:sdtContent>
                <w:p>
                  <w:pPr>
                    <w:suppressAutoHyphens/>
                    <w:spacing w:line="360" w:lineRule="auto"/>
                    <w:ind w:firstLine="312"/>
                    <w:jc w:val="both"/>
                    <w:rPr>
                      <w:color w:val="000000"/>
                      <w:szCs w:val="24"/>
                      <w:lang w:eastAsia="lt-LT"/>
                    </w:rPr>
                  </w:pPr>
                  <w:sdt>
                    <w:sdtPr>
                      <w:alias w:val="Numeris"/>
                      <w:tag w:val="nr_caf847ae0cc04fba8b9397969009808a"/>
                      <w:lock w:val="sdtLocked"/>
                      <w:richText/>
                    </w:sdtPr>
                    <w:sdtContent>
                      <w:r>
                        <w:rPr>
                          <w:color w:val="000000"/>
                          <w:szCs w:val="24"/>
                          <w:lang w:eastAsia="lt-LT"/>
                        </w:rPr>
                        <w:t>1</w:t>
                      </w:r>
                    </w:sdtContent>
                  </w:sdt>
                  <w:r>
                    <w:rPr>
                      <w:color w:val="000000"/>
                      <w:szCs w:val="24"/>
                      <w:lang w:eastAsia="lt-LT"/>
                    </w:rPr>
                    <w:t>. Lietuvos kaimo plėtros 2014</w:t>
                  </w:r>
                  <w:r>
                    <w:rPr>
                      <w:color w:val="000000"/>
                      <w:sz w:val="20"/>
                      <w:szCs w:val="24"/>
                      <w:lang w:eastAsia="lt-LT"/>
                    </w:rPr>
                    <w:t>–</w:t>
                  </w:r>
                  <w:r>
                    <w:rPr>
                      <w:color w:val="000000"/>
                      <w:szCs w:val="24"/>
                      <w:lang w:eastAsia="lt-LT"/>
                    </w:rPr>
                    <w:t>2020 metų programos priemonės „Rizikos valdymas“ veiklos srities „Pasėlių, gyvūnų ir augalų draudimo įmokos“, susijusios su ūkinių gyvūnų draudimo įmokų kompensavimu, įgyvendinimo taisyklės (toliau – Taisyklės) parengtos vadovaujantis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2015 m. balandžio 27 d. Komisijos deleguotuoju reglamentu (ES) Nr. 2015/791 (OL 2015 L 127, p. 1),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(OL 2014, L 347, p. 608), su paskutiniais pakeitimais, padarytais 2015 m. kovo 27 d. Komisijos deleguotuoju reglamentu (ES) 2015/851 (OL 2015 L 135, p. 8), 2014 m. kovo 11 d. Komisijos deleguotuoju reglamentu (ES) Nr. 639/2014, kuriuo papildomas Europos Parlamento ir Tarybos reglamentas (ES) Nr. 1307/2013, kuriuo nustatomos pagal bendros žemės ūkio politikos paramos sistemas ūkininkams skiriamų tiesioginių išmokų taisyklės ir iš dalies keičiamas to reglamento X priedas (OL 2014 L 181 p. 1), su paskutiniais pakeitimais, padarytais 2015 m. gegužės 28 d. Komisijos deleguotuoju reglamentu (ES) 2015/1383 (OL 2015 L 214, p. 1), 2014 m. liepos 17 d. Komisijos įgyvendinimo reglamentu (ES) Nr. 808/2014, kuriuo nustatomos Europos Parlamento ir Tarybos reglamento (ES) Nr. 1305/2013 dėl paramos kaimo plėtrai, teikiamos Europos žemės ūkio fondo kaimo plėtrai (EŽŪFKP) lėšomis, taikymo taisyklės (OL 2014 L 227, p. 18),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(OL 2014 L 227, p. 1),</w:t>
                  </w:r>
                  <w:r>
                    <w:rPr>
                      <w:rFonts w:ascii="Arial" w:hAnsi="Arial" w:cs="Arial"/>
                      <w:color w:val="000000"/>
                      <w:sz w:val="20"/>
                      <w:lang w:eastAsia="lt-LT"/>
                    </w:rPr>
                    <w:t xml:space="preserve"> </w:t>
                  </w:r>
                  <w:r>
                    <w:rPr>
                      <w:color w:val="000000"/>
                      <w:szCs w:val="24"/>
                      <w:lang w:eastAsia="lt-LT"/>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metų programa, patvirtinta Europos Komisijos 2015 m. vasario 13 d. sprendimu Nr. C(2015)842 (toliau – Programa), Lietuvos Respublikos Vyriausybės 2014 m. liepos 22 d. nutarimu Nr. 722 „Dėl valstybės institucijų ir įstaigų, savivaldybių ir kitų juridinių asmenų, atsakingų už Lietuvos kaimo plėtros 2014-2020 metų programos įgyvendinimą, paskyrimo“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d4198e73519742358915f30e08fa7776"/>
                <w:lock w:val="sdtLocked"/>
                <w:richText/>
              </w:sdtPr>
              <w:sdtContent>
                <w:p>
                  <w:pPr>
                    <w:suppressAutoHyphens/>
                    <w:spacing w:line="360" w:lineRule="auto"/>
                    <w:ind w:firstLine="312"/>
                    <w:jc w:val="both"/>
                    <w:rPr>
                      <w:color w:val="000000"/>
                      <w:szCs w:val="24"/>
                      <w:lang w:eastAsia="lt-LT"/>
                    </w:rPr>
                  </w:pPr>
                  <w:sdt>
                    <w:sdtPr>
                      <w:alias w:val="Numeris"/>
                      <w:tag w:val="nr_d4198e73519742358915f30e08fa7776"/>
                      <w:lock w:val="sdtLocked"/>
                      <w:richText/>
                    </w:sdtPr>
                    <w:sdtContent>
                      <w:r>
                        <w:rPr>
                          <w:color w:val="000000"/>
                          <w:szCs w:val="24"/>
                          <w:lang w:eastAsia="lt-LT"/>
                        </w:rPr>
                        <w:t>2</w:t>
                      </w:r>
                    </w:sdtContent>
                  </w:sdt>
                  <w:r>
                    <w:rPr>
                      <w:color w:val="000000"/>
                      <w:szCs w:val="24"/>
                      <w:lang w:eastAsia="lt-LT"/>
                    </w:rPr>
                    <w:t>. Taisyklės nustato Programos priemonės „Rizikos valdymas“ veiklos srities „Pasėlių, gyvūnų ir augalų draudimo įmokos“, susijusios su ūkinių gyvūnų draudimo įmokų kompensavimu, įgyvendinimo ir finansavimo tvarką.</w:t>
                  </w:r>
                </w:p>
                <w:p>
                  <w:pPr>
                    <w:suppressAutoHyphens/>
                    <w:spacing w:line="360" w:lineRule="auto"/>
                    <w:ind w:firstLine="312"/>
                    <w:jc w:val="both"/>
                    <w:rPr>
                      <w:color w:val="000000"/>
                      <w:sz w:val="28"/>
                      <w:szCs w:val="28"/>
                      <w:lang w:eastAsia="lt-LT"/>
                    </w:rPr>
                  </w:pPr>
                </w:p>
              </w:sdtContent>
            </w:sdt>
          </w:sdtContent>
        </w:sdt>
        <w:sdt>
          <w:sdtPr>
            <w:alias w:val="skyrius"/>
            <w:tag w:val="part_204275d8a8de47df8f329ef020e40d04"/>
            <w:lock w:val="sdtLocked"/>
            <w:richText/>
          </w:sdtPr>
          <w:sdtContent>
            <w:p>
              <w:pPr>
                <w:keepLines/>
                <w:suppressAutoHyphens/>
                <w:jc w:val="center"/>
                <w:rPr>
                  <w:b/>
                  <w:bCs/>
                  <w:caps/>
                  <w:color w:val="000000"/>
                  <w:sz w:val="23"/>
                  <w:szCs w:val="23"/>
                  <w:lang w:eastAsia="lt-LT"/>
                </w:rPr>
              </w:pPr>
              <w:sdt>
                <w:sdtPr>
                  <w:alias w:val="Numeris"/>
                  <w:tag w:val="nr_204275d8a8de47df8f329ef020e40d04"/>
                  <w:lock w:val="sdtLocked"/>
                  <w:richText/>
                </w:sdtPr>
                <w:sdtContent>
                  <w:r>
                    <w:rPr>
                      <w:b/>
                      <w:bCs/>
                      <w:caps/>
                      <w:color w:val="000000"/>
                      <w:sz w:val="23"/>
                      <w:szCs w:val="23"/>
                      <w:lang w:eastAsia="lt-LT"/>
                    </w:rPr>
                    <w:t>II</w:t>
                  </w:r>
                </w:sdtContent>
              </w:sdt>
              <w:r>
                <w:rPr>
                  <w:b/>
                  <w:bCs/>
                  <w:caps/>
                  <w:color w:val="000000"/>
                  <w:sz w:val="23"/>
                  <w:szCs w:val="23"/>
                  <w:lang w:eastAsia="lt-LT"/>
                </w:rPr>
                <w:t xml:space="preserve"> SKYRIUS</w:t>
              </w:r>
            </w:p>
            <w:p>
              <w:pPr>
                <w:keepLines/>
                <w:suppressAutoHyphens/>
                <w:jc w:val="center"/>
                <w:rPr>
                  <w:b/>
                  <w:bCs/>
                  <w:caps/>
                  <w:color w:val="000000"/>
                  <w:sz w:val="23"/>
                  <w:szCs w:val="23"/>
                  <w:lang w:eastAsia="lt-LT"/>
                </w:rPr>
              </w:pPr>
              <w:sdt>
                <w:sdtPr>
                  <w:alias w:val="Pavadinimas"/>
                  <w:tag w:val="title_204275d8a8de47df8f329ef020e40d04"/>
                  <w:lock w:val="sdtLocked"/>
                  <w:richText/>
                </w:sdtPr>
                <w:sdtContent>
                  <w:r>
                    <w:rPr>
                      <w:b/>
                      <w:bCs/>
                      <w:caps/>
                      <w:color w:val="000000"/>
                      <w:sz w:val="23"/>
                      <w:szCs w:val="23"/>
                      <w:lang w:eastAsia="lt-LT"/>
                    </w:rPr>
                    <w:t>SUTRUMPINIMAI IR SĄVOKOS</w:t>
                  </w:r>
                </w:sdtContent>
              </w:sdt>
            </w:p>
            <w:p>
              <w:pPr>
                <w:suppressAutoHyphens/>
                <w:spacing w:line="360" w:lineRule="auto"/>
                <w:jc w:val="center"/>
                <w:rPr>
                  <w:color w:val="000000"/>
                  <w:sz w:val="28"/>
                  <w:szCs w:val="28"/>
                  <w:lang w:eastAsia="lt-LT"/>
                </w:rPr>
              </w:pPr>
            </w:p>
            <w:sdt>
              <w:sdtPr>
                <w:alias w:val="3 p."/>
                <w:tag w:val="part_62037f551115408b92408cc7cce79c25"/>
                <w:lock w:val="sdtLocked"/>
                <w:richText/>
              </w:sdtPr>
              <w:sdtContent>
                <w:p>
                  <w:pPr>
                    <w:suppressAutoHyphens/>
                    <w:spacing w:line="360" w:lineRule="auto"/>
                    <w:ind w:firstLine="312"/>
                    <w:jc w:val="both"/>
                    <w:textAlignment w:val="center"/>
                    <w:rPr>
                      <w:sz w:val="23"/>
                      <w:szCs w:val="23"/>
                    </w:rPr>
                  </w:pPr>
                  <w:sdt>
                    <w:sdtPr>
                      <w:alias w:val="Numeris"/>
                      <w:tag w:val="nr_62037f551115408b92408cc7cce79c25"/>
                      <w:lock w:val="sdtLocked"/>
                      <w:richText/>
                    </w:sdtPr>
                    <w:sdtContent>
                      <w:r>
                        <w:rPr>
                          <w:bCs/>
                          <w:color w:val="000000"/>
                          <w:spacing w:val="-5"/>
                          <w:sz w:val="23"/>
                          <w:szCs w:val="23"/>
                        </w:rPr>
                        <w:t>3</w:t>
                      </w:r>
                    </w:sdtContent>
                  </w:sdt>
                  <w:r>
                    <w:rPr>
                      <w:bCs/>
                      <w:color w:val="000000"/>
                      <w:spacing w:val="-5"/>
                      <w:sz w:val="23"/>
                      <w:szCs w:val="23"/>
                    </w:rPr>
                    <w:t>.</w:t>
                  </w:r>
                  <w:r>
                    <w:rPr>
                      <w:b/>
                      <w:bCs/>
                      <w:color w:val="000000"/>
                      <w:spacing w:val="-5"/>
                      <w:sz w:val="23"/>
                      <w:szCs w:val="23"/>
                    </w:rPr>
                    <w:t xml:space="preserve"> </w:t>
                  </w:r>
                  <w:r>
                    <w:rPr>
                      <w:sz w:val="23"/>
                      <w:szCs w:val="23"/>
                    </w:rPr>
                    <w:t xml:space="preserve">Šiose Taisyklėse vartojami sutrumpinimai ir sąvokos: </w:t>
                  </w:r>
                </w:p>
                <w:sdt>
                  <w:sdtPr>
                    <w:alias w:val="3.1 p."/>
                    <w:tag w:val="part_0ef3643c45e34ce781e5027a6385e8c3"/>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0ef3643c45e34ce781e5027a6385e8c3"/>
                          <w:lock w:val="sdtLocked"/>
                          <w:richText/>
                        </w:sdtPr>
                        <w:sdtContent>
                          <w:r>
                            <w:rPr>
                              <w:bCs/>
                              <w:color w:val="000000"/>
                              <w:spacing w:val="-5"/>
                              <w:sz w:val="23"/>
                              <w:szCs w:val="23"/>
                            </w:rPr>
                            <w:t>3.1</w:t>
                          </w:r>
                        </w:sdtContent>
                      </w:sdt>
                      <w:r>
                        <w:rPr>
                          <w:bCs/>
                          <w:color w:val="000000"/>
                          <w:spacing w:val="-5"/>
                          <w:sz w:val="23"/>
                          <w:szCs w:val="23"/>
                        </w:rPr>
                        <w:t>. sutrumpinimai:</w:t>
                      </w:r>
                    </w:p>
                    <w:sdt>
                      <w:sdtPr>
                        <w:alias w:val="3.1.1 p."/>
                        <w:tag w:val="part_d44e0e2ebdd74be28cf93ec286813af0"/>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d44e0e2ebdd74be28cf93ec286813af0"/>
                              <w:lock w:val="sdtLocked"/>
                              <w:richText/>
                            </w:sdtPr>
                            <w:sdtContent>
                              <w:r>
                                <w:rPr>
                                  <w:bCs/>
                                  <w:color w:val="000000"/>
                                  <w:spacing w:val="-5"/>
                                  <w:sz w:val="23"/>
                                  <w:szCs w:val="23"/>
                                </w:rPr>
                                <w:t>3.1.1</w:t>
                              </w:r>
                            </w:sdtContent>
                          </w:sdt>
                          <w:r>
                            <w:rPr>
                              <w:bCs/>
                              <w:color w:val="000000"/>
                              <w:spacing w:val="-5"/>
                              <w:sz w:val="23"/>
                              <w:szCs w:val="23"/>
                            </w:rPr>
                            <w:t xml:space="preserve">. </w:t>
                          </w:r>
                          <w:r>
                            <w:rPr>
                              <w:b/>
                              <w:bCs/>
                              <w:color w:val="000000"/>
                              <w:spacing w:val="-5"/>
                              <w:sz w:val="23"/>
                              <w:szCs w:val="23"/>
                            </w:rPr>
                            <w:t>Agentūra</w:t>
                          </w:r>
                          <w:r>
                            <w:rPr>
                              <w:bCs/>
                              <w:color w:val="000000"/>
                              <w:spacing w:val="-5"/>
                              <w:sz w:val="23"/>
                              <w:szCs w:val="23"/>
                            </w:rPr>
                            <w:t xml:space="preserve"> – Nacionalinė mokėjimo agentūra prie Žemės ūkio ministerijos;</w:t>
                          </w:r>
                        </w:p>
                      </w:sdtContent>
                    </w:sdt>
                    <w:sdt>
                      <w:sdtPr>
                        <w:alias w:val="3.1.2 p."/>
                        <w:tag w:val="part_441f57e4c3e94b4ea8a130af0da2cf2d"/>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441f57e4c3e94b4ea8a130af0da2cf2d"/>
                              <w:lock w:val="sdtLocked"/>
                              <w:richText/>
                            </w:sdtPr>
                            <w:sdtContent>
                              <w:r>
                                <w:rPr>
                                  <w:bCs/>
                                  <w:color w:val="000000"/>
                                  <w:spacing w:val="-5"/>
                                  <w:sz w:val="23"/>
                                  <w:szCs w:val="23"/>
                                </w:rPr>
                                <w:t>3.1.2</w:t>
                              </w:r>
                            </w:sdtContent>
                          </w:sdt>
                          <w:r>
                            <w:rPr>
                              <w:bCs/>
                              <w:color w:val="000000"/>
                              <w:spacing w:val="-5"/>
                              <w:sz w:val="23"/>
                              <w:szCs w:val="23"/>
                            </w:rPr>
                            <w:t xml:space="preserve">. </w:t>
                          </w:r>
                          <w:r>
                            <w:rPr>
                              <w:b/>
                              <w:bCs/>
                              <w:color w:val="000000"/>
                              <w:spacing w:val="-5"/>
                              <w:sz w:val="23"/>
                              <w:szCs w:val="23"/>
                            </w:rPr>
                            <w:t>EŽŪFKP</w:t>
                          </w:r>
                          <w:r>
                            <w:rPr>
                              <w:bCs/>
                              <w:color w:val="000000"/>
                              <w:spacing w:val="-5"/>
                              <w:sz w:val="23"/>
                              <w:szCs w:val="23"/>
                            </w:rPr>
                            <w:t xml:space="preserve"> – Europos žemės ūkio fondas kaimo plėtrai;</w:t>
                          </w:r>
                        </w:p>
                      </w:sdtContent>
                    </w:sdt>
                    <w:sdt>
                      <w:sdtPr>
                        <w:alias w:val="3.1.3 p."/>
                        <w:tag w:val="part_5b222708ccb248beac3122a6cfb29f26"/>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b222708ccb248beac3122a6cfb29f26"/>
                              <w:lock w:val="sdtLocked"/>
                              <w:richText/>
                            </w:sdtPr>
                            <w:sdtContent>
                              <w:r>
                                <w:rPr>
                                  <w:bCs/>
                                  <w:color w:val="000000"/>
                                  <w:spacing w:val="-5"/>
                                  <w:sz w:val="23"/>
                                  <w:szCs w:val="23"/>
                                </w:rPr>
                                <w:t>3.1.3</w:t>
                              </w:r>
                            </w:sdtContent>
                          </w:sdt>
                          <w:r>
                            <w:rPr>
                              <w:bCs/>
                              <w:color w:val="000000"/>
                              <w:spacing w:val="-5"/>
                              <w:sz w:val="23"/>
                              <w:szCs w:val="23"/>
                            </w:rPr>
                            <w:t xml:space="preserve">. </w:t>
                          </w:r>
                          <w:r>
                            <w:rPr>
                              <w:b/>
                              <w:bCs/>
                              <w:color w:val="000000"/>
                              <w:spacing w:val="-5"/>
                              <w:sz w:val="23"/>
                              <w:szCs w:val="23"/>
                            </w:rPr>
                            <w:t>ES</w:t>
                          </w:r>
                          <w:r>
                            <w:rPr>
                              <w:bCs/>
                              <w:color w:val="000000"/>
                              <w:spacing w:val="-5"/>
                              <w:sz w:val="23"/>
                              <w:szCs w:val="23"/>
                            </w:rPr>
                            <w:t xml:space="preserve"> – Europos Sąjunga;</w:t>
                          </w:r>
                        </w:p>
                      </w:sdtContent>
                    </w:sdt>
                    <w:sdt>
                      <w:sdtPr>
                        <w:alias w:val="3.1.4 p."/>
                        <w:tag w:val="part_75f81ddde068412f90fa98c680cbb651"/>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75f81ddde068412f90fa98c680cbb651"/>
                              <w:lock w:val="sdtLocked"/>
                              <w:richText/>
                            </w:sdtPr>
                            <w:sdtContent>
                              <w:r>
                                <w:rPr>
                                  <w:bCs/>
                                  <w:color w:val="000000"/>
                                  <w:spacing w:val="-5"/>
                                  <w:sz w:val="23"/>
                                  <w:szCs w:val="23"/>
                                </w:rPr>
                                <w:t>3.1.4</w:t>
                              </w:r>
                            </w:sdtContent>
                          </w:sdt>
                          <w:r>
                            <w:rPr>
                              <w:bCs/>
                              <w:color w:val="000000"/>
                              <w:spacing w:val="-5"/>
                              <w:sz w:val="23"/>
                              <w:szCs w:val="23"/>
                            </w:rPr>
                            <w:t xml:space="preserve">. </w:t>
                          </w:r>
                          <w:r>
                            <w:rPr>
                              <w:b/>
                              <w:bCs/>
                              <w:color w:val="000000"/>
                              <w:spacing w:val="-5"/>
                              <w:sz w:val="23"/>
                              <w:szCs w:val="23"/>
                            </w:rPr>
                            <w:t>KPP</w:t>
                          </w:r>
                          <w:r>
                            <w:rPr>
                              <w:bCs/>
                              <w:color w:val="000000"/>
                              <w:spacing w:val="-5"/>
                              <w:sz w:val="23"/>
                              <w:szCs w:val="23"/>
                            </w:rPr>
                            <w:t xml:space="preserve"> – Lietuvos kaimo plėtros 2014–2020 metų programa;</w:t>
                          </w:r>
                        </w:p>
                      </w:sdtContent>
                    </w:sdt>
                    <w:sdt>
                      <w:sdtPr>
                        <w:alias w:val="3.1.5 p."/>
                        <w:tag w:val="part_2774545922fb4fcb9f186ed4352cbf4b"/>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2774545922fb4fcb9f186ed4352cbf4b"/>
                              <w:lock w:val="sdtLocked"/>
                              <w:richText/>
                            </w:sdtPr>
                            <w:sdtContent>
                              <w:r>
                                <w:rPr>
                                  <w:bCs/>
                                  <w:color w:val="000000"/>
                                  <w:spacing w:val="-5"/>
                                  <w:sz w:val="23"/>
                                  <w:szCs w:val="23"/>
                                </w:rPr>
                                <w:t>3.1.5</w:t>
                              </w:r>
                            </w:sdtContent>
                          </w:sdt>
                          <w:r>
                            <w:rPr>
                              <w:bCs/>
                              <w:color w:val="000000"/>
                              <w:spacing w:val="-5"/>
                              <w:sz w:val="23"/>
                              <w:szCs w:val="23"/>
                            </w:rPr>
                            <w:t xml:space="preserve">. </w:t>
                          </w:r>
                          <w:r>
                            <w:rPr>
                              <w:b/>
                              <w:bCs/>
                              <w:color w:val="000000"/>
                              <w:spacing w:val="-5"/>
                              <w:sz w:val="23"/>
                              <w:szCs w:val="23"/>
                            </w:rPr>
                            <w:t>Ministerija</w:t>
                          </w:r>
                          <w:r>
                            <w:rPr>
                              <w:bCs/>
                              <w:color w:val="000000"/>
                              <w:spacing w:val="-5"/>
                              <w:sz w:val="23"/>
                              <w:szCs w:val="23"/>
                            </w:rPr>
                            <w:t xml:space="preserve"> – Lietuvos Respublikos žemės ūkio ministerija;</w:t>
                          </w:r>
                        </w:p>
                      </w:sdtContent>
                    </w:sdt>
                    <w:sdt>
                      <w:sdtPr>
                        <w:alias w:val="3.1.6 p."/>
                        <w:tag w:val="part_05b55ea5bc004603b8cebc5296b630e6"/>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05b55ea5bc004603b8cebc5296b630e6"/>
                              <w:lock w:val="sdtLocked"/>
                              <w:richText/>
                            </w:sdtPr>
                            <w:sdtContent>
                              <w:r>
                                <w:rPr>
                                  <w:bCs/>
                                  <w:color w:val="000000"/>
                                  <w:spacing w:val="-5"/>
                                  <w:sz w:val="23"/>
                                  <w:szCs w:val="23"/>
                                </w:rPr>
                                <w:t>3.1.6</w:t>
                              </w:r>
                            </w:sdtContent>
                          </w:sdt>
                          <w:r>
                            <w:rPr>
                              <w:bCs/>
                              <w:color w:val="000000"/>
                              <w:spacing w:val="-5"/>
                              <w:sz w:val="23"/>
                              <w:szCs w:val="23"/>
                            </w:rPr>
                            <w:t xml:space="preserve">. </w:t>
                          </w:r>
                          <w:r>
                            <w:rPr>
                              <w:b/>
                              <w:bCs/>
                              <w:color w:val="000000"/>
                              <w:spacing w:val="-5"/>
                              <w:sz w:val="23"/>
                              <w:szCs w:val="23"/>
                            </w:rPr>
                            <w:t>Savivaldybė</w:t>
                          </w:r>
                          <w:r>
                            <w:rPr>
                              <w:bCs/>
                              <w:color w:val="000000"/>
                              <w:spacing w:val="-5"/>
                              <w:sz w:val="23"/>
                              <w:szCs w:val="23"/>
                            </w:rPr>
                            <w:t xml:space="preserve"> – savivaldybės administracija;</w:t>
                          </w:r>
                        </w:p>
                      </w:sdtContent>
                    </w:sdt>
                    <w:sdt>
                      <w:sdtPr>
                        <w:alias w:val="3.1.7 p."/>
                        <w:tag w:val="part_5490db392d304572b220610ae7394cc8"/>
                        <w:lock w:val="sdtLocked"/>
                        <w:richText/>
                      </w:sdtPr>
                      <w:sdtContent>
                        <w:p>
                          <w:pPr>
                            <w:suppressAutoHyphens/>
                            <w:spacing w:line="360" w:lineRule="auto"/>
                            <w:ind w:firstLine="312"/>
                            <w:jc w:val="both"/>
                            <w:textAlignment w:val="center"/>
                            <w:rPr>
                              <w:bCs/>
                              <w:color w:val="000000"/>
                              <w:spacing w:val="-5"/>
                              <w:sz w:val="23"/>
                              <w:szCs w:val="23"/>
                            </w:rPr>
                          </w:pPr>
                          <w:sdt>
                            <w:sdtPr>
                              <w:alias w:val="Numeris"/>
                              <w:tag w:val="nr_5490db392d304572b220610ae7394cc8"/>
                              <w:lock w:val="sdtLocked"/>
                              <w:richText/>
                            </w:sdtPr>
                            <w:sdtContent>
                              <w:r>
                                <w:rPr>
                                  <w:bCs/>
                                  <w:color w:val="000000"/>
                                  <w:spacing w:val="-5"/>
                                  <w:sz w:val="23"/>
                                  <w:szCs w:val="23"/>
                                </w:rPr>
                                <w:t>3.1.7</w:t>
                              </w:r>
                            </w:sdtContent>
                          </w:sdt>
                          <w:r>
                            <w:rPr>
                              <w:bCs/>
                              <w:color w:val="000000"/>
                              <w:spacing w:val="-5"/>
                              <w:sz w:val="23"/>
                              <w:szCs w:val="23"/>
                            </w:rPr>
                            <w:t xml:space="preserve">. </w:t>
                          </w:r>
                          <w:r>
                            <w:rPr>
                              <w:b/>
                              <w:bCs/>
                              <w:color w:val="000000"/>
                              <w:spacing w:val="-5"/>
                              <w:sz w:val="23"/>
                              <w:szCs w:val="23"/>
                            </w:rPr>
                            <w:t>ŽŪIKVC</w:t>
                          </w:r>
                          <w:r>
                            <w:rPr>
                              <w:bCs/>
                              <w:color w:val="000000"/>
                              <w:spacing w:val="-5"/>
                              <w:sz w:val="23"/>
                              <w:szCs w:val="23"/>
                            </w:rPr>
                            <w:t xml:space="preserve"> – valstybės įmonė Žemės ūkio informacijos ir kaimo verslo centras;</w:t>
                          </w:r>
                        </w:p>
                      </w:sdtContent>
                    </w:sdt>
                  </w:sdtContent>
                </w:sdt>
                <w:sdt>
                  <w:sdtPr>
                    <w:alias w:val="3.2 p."/>
                    <w:tag w:val="part_bd7684000e3d4e3f9126eb8312b24b1e"/>
                    <w:lock w:val="sdtLocked"/>
                    <w:richText/>
                  </w:sdtPr>
                  <w:sdtContent>
                    <w:p>
                      <w:pPr>
                        <w:suppressAutoHyphens/>
                        <w:spacing w:line="360" w:lineRule="auto"/>
                        <w:ind w:firstLine="312"/>
                        <w:jc w:val="both"/>
                        <w:rPr>
                          <w:bCs/>
                          <w:color w:val="000000"/>
                          <w:spacing w:val="-5"/>
                          <w:sz w:val="23"/>
                          <w:szCs w:val="23"/>
                          <w:lang w:eastAsia="lt-LT"/>
                        </w:rPr>
                      </w:pPr>
                      <w:sdt>
                        <w:sdtPr>
                          <w:alias w:val="Numeris"/>
                          <w:tag w:val="nr_bd7684000e3d4e3f9126eb8312b24b1e"/>
                          <w:lock w:val="sdtLocked"/>
                          <w:richText/>
                        </w:sdtPr>
                        <w:sdtContent>
                          <w:r>
                            <w:rPr>
                              <w:bCs/>
                              <w:color w:val="000000"/>
                              <w:spacing w:val="-5"/>
                              <w:sz w:val="23"/>
                              <w:szCs w:val="23"/>
                              <w:lang w:eastAsia="lt-LT"/>
                            </w:rPr>
                            <w:t>3.2</w:t>
                          </w:r>
                        </w:sdtContent>
                      </w:sdt>
                      <w:r>
                        <w:rPr>
                          <w:bCs/>
                          <w:color w:val="000000"/>
                          <w:spacing w:val="-5"/>
                          <w:sz w:val="23"/>
                          <w:szCs w:val="23"/>
                          <w:lang w:eastAsia="lt-LT"/>
                        </w:rPr>
                        <w:t>. sąvokos:</w:t>
                      </w:r>
                    </w:p>
                    <w:sdt>
                      <w:sdtPr>
                        <w:alias w:val="3.2.1 p."/>
                        <w:tag w:val="part_0b8d9f087c994574a94d61061c7d368a"/>
                        <w:lock w:val="sdtLocked"/>
                        <w:richText/>
                      </w:sdtPr>
                      <w:sdtContent>
                        <w:p>
                          <w:pPr>
                            <w:suppressAutoHyphens/>
                            <w:spacing w:line="360" w:lineRule="auto"/>
                            <w:ind w:firstLine="312"/>
                            <w:jc w:val="both"/>
                            <w:rPr>
                              <w:bCs/>
                              <w:color w:val="000000"/>
                              <w:szCs w:val="24"/>
                              <w:lang w:eastAsia="lt-LT"/>
                            </w:rPr>
                          </w:pPr>
                          <w:sdt>
                            <w:sdtPr>
                              <w:alias w:val="Numeris"/>
                              <w:tag w:val="nr_0b8d9f087c994574a94d61061c7d368a"/>
                              <w:lock w:val="sdtLocked"/>
                              <w:richText/>
                            </w:sdtPr>
                            <w:sdtContent>
                              <w:r>
                                <w:rPr>
                                  <w:bCs/>
                                  <w:color w:val="000000"/>
                                  <w:szCs w:val="24"/>
                                  <w:lang w:eastAsia="lt-LT"/>
                                </w:rPr>
                                <w:t>3.2.1</w:t>
                              </w:r>
                            </w:sdtContent>
                          </w:sdt>
                          <w:r>
                            <w:rPr>
                              <w:bCs/>
                              <w:color w:val="000000"/>
                              <w:szCs w:val="24"/>
                              <w:lang w:eastAsia="lt-LT"/>
                            </w:rPr>
                            <w:t xml:space="preserve">. </w:t>
                          </w:r>
                          <w:r>
                            <w:rPr>
                              <w:b/>
                              <w:bCs/>
                              <w:color w:val="000000"/>
                              <w:szCs w:val="24"/>
                              <w:lang w:eastAsia="lt-LT"/>
                            </w:rPr>
                            <w:t>aktyvus žemės ūkio veiklos subjektas</w:t>
                          </w:r>
                          <w:r>
                            <w:rPr>
                              <w:color w:val="000000"/>
                              <w:szCs w:val="24"/>
                              <w:lang w:eastAsia="lt-LT"/>
                            </w:rPr>
                            <w:t xml:space="preserve"> – fizinis arba juridinis asmuo, kuris vykdo žemės ūkio veiklą ir (arba) aktyviai ūkininkauja, vadovaudamasis žemės ūkio ministro įsakymu nustatytais žemės ūkio veiklos vykdymo kriterijais, ir nevykdo tiesioginėmis išmokomis neremiamos veiklos, išskyrus numatytas išlygas;</w:t>
                          </w:r>
                        </w:p>
                      </w:sdtContent>
                    </w:sdt>
                    <w:sdt>
                      <w:sdtPr>
                        <w:alias w:val="3.2.2 p."/>
                        <w:tag w:val="part_9c4e9969dd2d4221a212e456cc1a1d3c"/>
                        <w:lock w:val="sdtLocked"/>
                        <w:richText/>
                      </w:sdtPr>
                      <w:sdtContent>
                        <w:p>
                          <w:pPr>
                            <w:suppressAutoHyphens/>
                            <w:spacing w:line="360" w:lineRule="auto"/>
                            <w:ind w:firstLine="312"/>
                            <w:jc w:val="both"/>
                            <w:rPr>
                              <w:color w:val="000000"/>
                              <w:sz w:val="23"/>
                              <w:szCs w:val="23"/>
                              <w:lang w:eastAsia="lt-LT"/>
                            </w:rPr>
                          </w:pPr>
                          <w:sdt>
                            <w:sdtPr>
                              <w:alias w:val="Numeris"/>
                              <w:tag w:val="nr_9c4e9969dd2d4221a212e456cc1a1d3c"/>
                              <w:lock w:val="sdtLocked"/>
                              <w:richText/>
                            </w:sdtPr>
                            <w:sdtContent>
                              <w:r>
                                <w:rPr>
                                  <w:bCs/>
                                  <w:color w:val="000000"/>
                                  <w:sz w:val="23"/>
                                  <w:szCs w:val="23"/>
                                  <w:lang w:eastAsia="lt-LT"/>
                                </w:rPr>
                                <w:t>3.2.2</w:t>
                              </w:r>
                            </w:sdtContent>
                          </w:sdt>
                          <w:r>
                            <w:rPr>
                              <w:bCs/>
                              <w:color w:val="000000"/>
                              <w:sz w:val="23"/>
                              <w:szCs w:val="23"/>
                              <w:lang w:eastAsia="lt-LT"/>
                            </w:rPr>
                            <w:t>.</w:t>
                          </w:r>
                          <w:r>
                            <w:rPr>
                              <w:b/>
                              <w:bCs/>
                              <w:color w:val="000000"/>
                              <w:sz w:val="23"/>
                              <w:szCs w:val="23"/>
                              <w:lang w:eastAsia="lt-LT"/>
                            </w:rPr>
                            <w:t xml:space="preserve"> Žemės ūkio ministerijos informacinė sistema </w:t>
                          </w:r>
                          <w:r>
                            <w:rPr>
                              <w:color w:val="000000"/>
                              <w:sz w:val="23"/>
                              <w:szCs w:val="23"/>
                              <w:lang w:eastAsia="lt-LT"/>
                            </w:rPr>
                            <w:t xml:space="preserve">(toliau – ŽŪMIS) – prie Lietuvos Respublikos žemės ūkio ministerijos reguliavimo srities priskirtų institucijų ir įstaigų teikiamų paslaugų informacinė sistema; </w:t>
                          </w:r>
                        </w:p>
                      </w:sdtContent>
                    </w:sdt>
                    <w:sdt>
                      <w:sdtPr>
                        <w:alias w:val="3.2.3 p."/>
                        <w:tag w:val="part_d5f8ed5861ae4fae945b23f908a63a26"/>
                        <w:lock w:val="sdtLocked"/>
                        <w:richText/>
                      </w:sdtPr>
                      <w:sdtContent>
                        <w:p>
                          <w:pPr>
                            <w:suppressAutoHyphens/>
                            <w:spacing w:line="360" w:lineRule="auto"/>
                            <w:ind w:firstLine="312"/>
                            <w:jc w:val="both"/>
                            <w:rPr>
                              <w:color w:val="000000"/>
                              <w:sz w:val="23"/>
                              <w:szCs w:val="23"/>
                              <w:lang w:eastAsia="lt-LT"/>
                            </w:rPr>
                          </w:pPr>
                          <w:sdt>
                            <w:sdtPr>
                              <w:alias w:val="Numeris"/>
                              <w:tag w:val="nr_d5f8ed5861ae4fae945b23f908a63a26"/>
                              <w:lock w:val="sdtLocked"/>
                              <w:richText/>
                            </w:sdtPr>
                            <w:sdtContent>
                              <w:r>
                                <w:rPr>
                                  <w:color w:val="000000"/>
                                  <w:sz w:val="23"/>
                                  <w:szCs w:val="23"/>
                                  <w:lang w:eastAsia="lt-LT"/>
                                </w:rPr>
                                <w:t>3.2.3</w:t>
                              </w:r>
                            </w:sdtContent>
                          </w:sdt>
                          <w:r>
                            <w:rPr>
                              <w:color w:val="000000"/>
                              <w:sz w:val="23"/>
                              <w:szCs w:val="23"/>
                              <w:lang w:eastAsia="lt-LT"/>
                            </w:rPr>
                            <w:t>.</w:t>
                          </w:r>
                          <w:r>
                            <w:rPr>
                              <w:b/>
                              <w:bCs/>
                              <w:color w:val="000000"/>
                              <w:sz w:val="23"/>
                              <w:szCs w:val="23"/>
                              <w:lang w:eastAsia="lt-LT"/>
                            </w:rPr>
                            <w:t xml:space="preserve"> žemės ūkio veikla</w:t>
                          </w:r>
                          <w:r>
                            <w:rPr>
                              <w:color w:val="000000"/>
                              <w:sz w:val="23"/>
                              <w:szCs w:val="23"/>
                              <w:lang w:eastAsia="lt-LT"/>
                            </w:rPr>
                            <w:t xml:space="preserve"> – veikla, apimanti žemės ūkio produktų gamybą, savos gamybos žemės ūkio produktų perdirbimą, iš jų pagamintų maisto ar ne maisto produktų realizavimą ir (arba) geros agrarinės ir aplinkosauginės žemės būklės palaikymą.</w:t>
                          </w:r>
                        </w:p>
                      </w:sdtContent>
                    </w:sdt>
                  </w:sdtContent>
                </w:sdt>
              </w:sdtContent>
            </w:sdt>
            <w:sdt>
              <w:sdtPr>
                <w:alias w:val="4 p."/>
                <w:tag w:val="part_74e13a897cd94922a16ec4ab6bd7e205"/>
                <w:lock w:val="sdtLocked"/>
                <w:richText/>
              </w:sdtPr>
              <w:sdtContent>
                <w:p>
                  <w:pPr>
                    <w:suppressAutoHyphens/>
                    <w:spacing w:line="360" w:lineRule="auto"/>
                    <w:ind w:firstLine="312"/>
                    <w:jc w:val="both"/>
                    <w:rPr>
                      <w:color w:val="000000"/>
                      <w:spacing w:val="-2"/>
                      <w:szCs w:val="24"/>
                      <w:lang w:eastAsia="lt-LT"/>
                    </w:rPr>
                  </w:pPr>
                  <w:sdt>
                    <w:sdtPr>
                      <w:alias w:val="Numeris"/>
                      <w:tag w:val="nr_74e13a897cd94922a16ec4ab6bd7e205"/>
                      <w:lock w:val="sdtLocked"/>
                      <w:richText/>
                    </w:sdtPr>
                    <w:sdtContent>
                      <w:r>
                        <w:rPr>
                          <w:color w:val="000000"/>
                          <w:spacing w:val="-2"/>
                          <w:szCs w:val="24"/>
                          <w:lang w:eastAsia="lt-LT"/>
                        </w:rPr>
                        <w:t>4</w:t>
                      </w:r>
                    </w:sdtContent>
                  </w:sdt>
                  <w:r>
                    <w:rPr>
                      <w:color w:val="000000"/>
                      <w:spacing w:val="-2"/>
                      <w:szCs w:val="24"/>
                      <w:lang w:eastAsia="lt-LT"/>
                    </w:rPr>
                    <w:t>. Kitos šiose Taisyklėse vartojamos sąvokos apibrėžtos Lietuvos Respublikos žemės ūkio, maisto ūkio ir kaimo plėtros įstatyme, Administravimo taisyklėse ir kituose teisės aktuose.</w:t>
                  </w:r>
                </w:p>
                <w:p>
                  <w:pPr>
                    <w:suppressAutoHyphens/>
                    <w:spacing w:line="360" w:lineRule="auto"/>
                    <w:ind w:firstLine="69"/>
                    <w:jc w:val="center"/>
                    <w:rPr>
                      <w:color w:val="000000"/>
                      <w:sz w:val="28"/>
                      <w:szCs w:val="28"/>
                      <w:lang w:eastAsia="lt-LT"/>
                    </w:rPr>
                  </w:pPr>
                </w:p>
              </w:sdtContent>
            </w:sdt>
          </w:sdtContent>
        </w:sdt>
        <w:sdt>
          <w:sdtPr>
            <w:alias w:val="skyrius"/>
            <w:tag w:val="part_fc30a91914154e3b9fe104a6b1628b57"/>
            <w:lock w:val="sdtLocked"/>
            <w:richText/>
          </w:sdtPr>
          <w:sdtContent>
            <w:p>
              <w:pPr>
                <w:keepLines/>
                <w:suppressAutoHyphens/>
                <w:jc w:val="center"/>
                <w:rPr>
                  <w:b/>
                  <w:bCs/>
                  <w:caps/>
                  <w:color w:val="000000"/>
                  <w:szCs w:val="24"/>
                  <w:lang w:eastAsia="lt-LT"/>
                </w:rPr>
              </w:pPr>
              <w:sdt>
                <w:sdtPr>
                  <w:alias w:val="Numeris"/>
                  <w:tag w:val="nr_fc30a91914154e3b9fe104a6b1628b57"/>
                  <w:lock w:val="sdtLocked"/>
                  <w:richText/>
                </w:sdtPr>
                <w:sdtContent>
                  <w:r>
                    <w:rPr>
                      <w:b/>
                      <w:bCs/>
                      <w:caps/>
                      <w:color w:val="000000"/>
                      <w:szCs w:val="24"/>
                      <w:lang w:eastAsia="lt-LT"/>
                    </w:rPr>
                    <w:t>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fc30a91914154e3b9fe104a6b1628b57"/>
                  <w:lock w:val="sdtLocked"/>
                  <w:richText/>
                </w:sdtPr>
                <w:sdtContent>
                  <w:r>
                    <w:rPr>
                      <w:b/>
                      <w:bCs/>
                      <w:caps/>
                      <w:color w:val="000000"/>
                      <w:szCs w:val="24"/>
                      <w:lang w:eastAsia="lt-LT"/>
                    </w:rPr>
                    <w:t>PRIEMONĖS PRIORITETAI, TIKSLINĖS SRITYS ir kompleksiniai tikslai</w:t>
                  </w:r>
                </w:sdtContent>
              </w:sdt>
            </w:p>
            <w:p>
              <w:pPr>
                <w:suppressAutoHyphens/>
                <w:spacing w:line="360" w:lineRule="auto"/>
                <w:jc w:val="center"/>
                <w:rPr>
                  <w:color w:val="000000"/>
                  <w:sz w:val="28"/>
                  <w:szCs w:val="28"/>
                  <w:lang w:eastAsia="lt-LT"/>
                </w:rPr>
              </w:pPr>
            </w:p>
            <w:sdt>
              <w:sdtPr>
                <w:alias w:val="5 p."/>
                <w:tag w:val="part_0fee89549da04cadb5033ea4a5cec647"/>
                <w:lock w:val="sdtLocked"/>
                <w:richText/>
              </w:sdtPr>
              <w:sdtContent>
                <w:p>
                  <w:pPr>
                    <w:suppressAutoHyphens/>
                    <w:spacing w:line="360" w:lineRule="auto"/>
                    <w:ind w:firstLine="312"/>
                    <w:jc w:val="both"/>
                    <w:textAlignment w:val="center"/>
                    <w:rPr>
                      <w:szCs w:val="24"/>
                    </w:rPr>
                  </w:pPr>
                  <w:sdt>
                    <w:sdtPr>
                      <w:alias w:val="Numeris"/>
                      <w:tag w:val="nr_0fee89549da04cadb5033ea4a5cec647"/>
                      <w:lock w:val="sdtLocked"/>
                      <w:richText/>
                    </w:sdtPr>
                    <w:sdtContent>
                      <w:r>
                        <w:rPr>
                          <w:color w:val="000000"/>
                        </w:rPr>
                        <w:t>5</w:t>
                      </w:r>
                    </w:sdtContent>
                  </w:sdt>
                  <w:r>
                    <w:rPr>
                      <w:color w:val="000000"/>
                    </w:rPr>
                    <w:t>.</w:t>
                  </w:r>
                  <w:r>
                    <w:rPr>
                      <w:i/>
                      <w:color w:val="000000"/>
                    </w:rPr>
                    <w:t xml:space="preserve"> </w:t>
                  </w:r>
                  <w:r>
                    <w:rPr>
                      <w:color w:val="000000"/>
                    </w:rPr>
                    <w:t xml:space="preserve">Įgyvendinant Programos priemonės „Rizikos valdymas“ </w:t>
                  </w:r>
                  <w:r>
                    <w:t xml:space="preserve">veiklos sritį „Pasėlių, gyvūnų ir augalų draudimo įmokos“ tiek, kiek ji susijusi su ūkinių gyvūnų draudimo įmokų kompensavimu (toliau – priemonės veiklos sritis), prisidedama prie ES kaimo plėtros politikos trečiojo prioriteto „Skatinti maisto tiekimo grandinės organizavimą, įskaitant žemės ūkio produktų perdirbimą ir rinkodarą, gyvūnų gerovę ir rizikos valdymą žemės ūkyje“ tikslinės srities „Ūkių rizikos prevencijos ir valdymo rėmimas“ įgyvendinimo. </w:t>
                  </w:r>
                </w:p>
              </w:sdtContent>
            </w:sdt>
            <w:sdt>
              <w:sdtPr>
                <w:alias w:val="6 p."/>
                <w:tag w:val="part_f03d969e9cd34dd4be1e42b0e262b7e0"/>
                <w:lock w:val="sdtLocked"/>
                <w:richText/>
              </w:sdtPr>
              <w:sdtContent>
                <w:p>
                  <w:pPr>
                    <w:suppressAutoHyphens/>
                    <w:spacing w:line="360" w:lineRule="auto"/>
                    <w:ind w:firstLine="312"/>
                    <w:jc w:val="both"/>
                    <w:textAlignment w:val="center"/>
                    <w:rPr>
                      <w:color w:val="000000"/>
                    </w:rPr>
                  </w:pPr>
                  <w:sdt>
                    <w:sdtPr>
                      <w:alias w:val="Numeris"/>
                      <w:tag w:val="nr_f03d969e9cd34dd4be1e42b0e262b7e0"/>
                      <w:lock w:val="sdtLocked"/>
                      <w:richText/>
                    </w:sdtPr>
                    <w:sdtContent>
                      <w:r>
                        <w:rPr>
                          <w:color w:val="000000"/>
                        </w:rPr>
                        <w:t>6</w:t>
                      </w:r>
                    </w:sdtContent>
                  </w:sdt>
                  <w:r>
                    <w:rPr>
                      <w:color w:val="000000"/>
                    </w:rPr>
                    <w:t>. Priemonės veiklos srities įgyvendinimas prisideda prie kompleksinių tikslų:</w:t>
                  </w:r>
                </w:p>
                <w:sdt>
                  <w:sdtPr>
                    <w:alias w:val="6.1 p."/>
                    <w:tag w:val="part_2d4b484da53d43d6adb2d0d13acc64e0"/>
                    <w:lock w:val="sdtLocked"/>
                    <w:richText/>
                  </w:sdtPr>
                  <w:sdtContent>
                    <w:p>
                      <w:pPr>
                        <w:suppressAutoHyphens/>
                        <w:spacing w:line="360" w:lineRule="auto"/>
                        <w:ind w:firstLine="312"/>
                        <w:jc w:val="both"/>
                        <w:textAlignment w:val="center"/>
                        <w:rPr>
                          <w:color w:val="000000"/>
                        </w:rPr>
                      </w:pPr>
                      <w:sdt>
                        <w:sdtPr>
                          <w:alias w:val="Numeris"/>
                          <w:tag w:val="nr_2d4b484da53d43d6adb2d0d13acc64e0"/>
                          <w:lock w:val="sdtLocked"/>
                          <w:richText/>
                        </w:sdtPr>
                        <w:sdtContent>
                          <w:r>
                            <w:rPr>
                              <w:color w:val="000000"/>
                            </w:rPr>
                            <w:t>6.1</w:t>
                          </w:r>
                        </w:sdtContent>
                      </w:sdt>
                      <w:r>
                        <w:rPr>
                          <w:color w:val="000000"/>
                        </w:rPr>
                        <w:t>. inovacijų kūrimas, diegimas ir sklaida;</w:t>
                      </w:r>
                    </w:p>
                  </w:sdtContent>
                </w:sdt>
                <w:sdt>
                  <w:sdtPr>
                    <w:alias w:val="6.2 p."/>
                    <w:tag w:val="part_fc453242d3274f9ebc6e294ec7758678"/>
                    <w:lock w:val="sdtLocked"/>
                    <w:richText/>
                  </w:sdtPr>
                  <w:sdtContent>
                    <w:p>
                      <w:pPr>
                        <w:suppressAutoHyphens/>
                        <w:spacing w:line="360" w:lineRule="auto"/>
                        <w:ind w:firstLine="312"/>
                        <w:jc w:val="both"/>
                        <w:textAlignment w:val="center"/>
                        <w:rPr>
                          <w:color w:val="000000"/>
                        </w:rPr>
                      </w:pPr>
                      <w:sdt>
                        <w:sdtPr>
                          <w:alias w:val="Numeris"/>
                          <w:tag w:val="nr_fc453242d3274f9ebc6e294ec7758678"/>
                          <w:lock w:val="sdtLocked"/>
                          <w:richText/>
                        </w:sdtPr>
                        <w:sdtContent>
                          <w:r>
                            <w:rPr>
                              <w:color w:val="000000"/>
                            </w:rPr>
                            <w:t>6.2</w:t>
                          </w:r>
                        </w:sdtContent>
                      </w:sdt>
                      <w:r>
                        <w:rPr>
                          <w:color w:val="000000"/>
                        </w:rPr>
                        <w:t>. aplinkos išsaugojimas ir tvari plėtra;</w:t>
                      </w:r>
                    </w:p>
                  </w:sdtContent>
                </w:sdt>
                <w:sdt>
                  <w:sdtPr>
                    <w:alias w:val="6.3 p."/>
                    <w:tag w:val="part_ce2839b52328466f9321b60db36b5cbf"/>
                    <w:lock w:val="sdtLocked"/>
                    <w:richText/>
                  </w:sdtPr>
                  <w:sdtContent>
                    <w:p>
                      <w:pPr>
                        <w:suppressAutoHyphens/>
                        <w:spacing w:line="360" w:lineRule="auto"/>
                        <w:ind w:firstLine="312"/>
                        <w:jc w:val="both"/>
                        <w:textAlignment w:val="center"/>
                        <w:rPr>
                          <w:color w:val="000000"/>
                        </w:rPr>
                      </w:pPr>
                      <w:sdt>
                        <w:sdtPr>
                          <w:alias w:val="Numeris"/>
                          <w:tag w:val="nr_ce2839b52328466f9321b60db36b5cbf"/>
                          <w:lock w:val="sdtLocked"/>
                          <w:richText/>
                        </w:sdtPr>
                        <w:sdtContent>
                          <w:r>
                            <w:rPr>
                              <w:color w:val="000000"/>
                            </w:rPr>
                            <w:t>6.3</w:t>
                          </w:r>
                        </w:sdtContent>
                      </w:sdt>
                      <w:r>
                        <w:rPr>
                          <w:color w:val="000000"/>
                        </w:rPr>
                        <w:t>. klimato kaitos švelninimas.</w:t>
                      </w:r>
                    </w:p>
                    <w:p>
                      <w:pPr>
                        <w:keepLines/>
                        <w:suppressAutoHyphens/>
                        <w:spacing w:line="360" w:lineRule="auto"/>
                        <w:jc w:val="center"/>
                        <w:rPr>
                          <w:bCs/>
                          <w:caps/>
                          <w:color w:val="000000"/>
                          <w:sz w:val="28"/>
                          <w:szCs w:val="28"/>
                          <w:lang w:eastAsia="lt-LT"/>
                        </w:rPr>
                      </w:pPr>
                    </w:p>
                  </w:sdtContent>
                </w:sdt>
              </w:sdtContent>
            </w:sdt>
          </w:sdtContent>
        </w:sdt>
        <w:sdt>
          <w:sdtPr>
            <w:alias w:val="skyrius"/>
            <w:tag w:val="part_b179546f7911458dbb4e1c4f290f8b17"/>
            <w:lock w:val="sdtLocked"/>
            <w:richText/>
          </w:sdtPr>
          <w:sdtContent>
            <w:p>
              <w:pPr>
                <w:keepLines/>
                <w:suppressAutoHyphens/>
                <w:jc w:val="center"/>
                <w:rPr>
                  <w:b/>
                  <w:bCs/>
                  <w:caps/>
                  <w:color w:val="000000"/>
                  <w:szCs w:val="24"/>
                  <w:lang w:eastAsia="lt-LT"/>
                </w:rPr>
              </w:pPr>
              <w:sdt>
                <w:sdtPr>
                  <w:alias w:val="Numeris"/>
                  <w:tag w:val="nr_b179546f7911458dbb4e1c4f290f8b17"/>
                  <w:lock w:val="sdtLocked"/>
                  <w:richText/>
                </w:sdtPr>
                <w:sdtContent>
                  <w:r>
                    <w:rPr>
                      <w:b/>
                      <w:bCs/>
                      <w:caps/>
                      <w:color w:val="000000"/>
                      <w:szCs w:val="24"/>
                      <w:lang w:eastAsia="lt-LT"/>
                    </w:rPr>
                    <w:t>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b179546f7911458dbb4e1c4f290f8b17"/>
                  <w:lock w:val="sdtLocked"/>
                  <w:richText/>
                </w:sdtPr>
                <w:sdtContent>
                  <w:r>
                    <w:rPr>
                      <w:b/>
                      <w:bCs/>
                      <w:caps/>
                      <w:color w:val="000000"/>
                      <w:szCs w:val="24"/>
                      <w:lang w:eastAsia="lt-LT"/>
                    </w:rPr>
                    <w:t>REMIAMA VEIKLA</w:t>
                  </w:r>
                </w:sdtContent>
              </w:sdt>
            </w:p>
            <w:p>
              <w:pPr>
                <w:suppressAutoHyphens/>
                <w:spacing w:line="360" w:lineRule="auto"/>
                <w:jc w:val="center"/>
                <w:rPr>
                  <w:color w:val="000000"/>
                  <w:sz w:val="28"/>
                  <w:szCs w:val="28"/>
                  <w:lang w:eastAsia="lt-LT"/>
                </w:rPr>
              </w:pPr>
            </w:p>
            <w:sdt>
              <w:sdtPr>
                <w:alias w:val="7 p."/>
                <w:tag w:val="part_a1a8e61ce6ba424ea97ddae2bf2e6345"/>
                <w:lock w:val="sdtLocked"/>
                <w:richText/>
              </w:sdtPr>
              <w:sdtContent>
                <w:p>
                  <w:pPr>
                    <w:suppressAutoHyphens/>
                    <w:spacing w:line="360" w:lineRule="auto"/>
                    <w:ind w:firstLine="312"/>
                    <w:jc w:val="both"/>
                    <w:rPr>
                      <w:color w:val="000000"/>
                      <w:szCs w:val="24"/>
                      <w:lang w:eastAsia="lt-LT"/>
                    </w:rPr>
                  </w:pPr>
                  <w:sdt>
                    <w:sdtPr>
                      <w:alias w:val="Numeris"/>
                      <w:tag w:val="nr_a1a8e61ce6ba424ea97ddae2bf2e6345"/>
                      <w:lock w:val="sdtLocked"/>
                      <w:richText/>
                    </w:sdtPr>
                    <w:sdtContent>
                      <w:r>
                        <w:rPr>
                          <w:color w:val="000000"/>
                          <w:szCs w:val="24"/>
                          <w:lang w:eastAsia="lt-LT"/>
                        </w:rPr>
                        <w:t>7</w:t>
                      </w:r>
                    </w:sdtContent>
                  </w:sdt>
                  <w:r>
                    <w:rPr>
                      <w:color w:val="000000"/>
                      <w:szCs w:val="24"/>
                      <w:lang w:eastAsia="lt-LT"/>
                    </w:rPr>
                    <w:t>. Pagal priemonės veiklos sritį remiama gyvulininkyste užsiimančių ūkio subjektų veikla, susijusi su ūkinių gyvūnų draudimu nuo ūkinių gyvūnų užkrečiamųjų ligų.</w:t>
                  </w:r>
                </w:p>
              </w:sdtContent>
            </w:sdt>
            <w:sdt>
              <w:sdtPr>
                <w:alias w:val="8 p."/>
                <w:tag w:val="part_e0847cafe4ca44dcaa85a87638ee00c9"/>
                <w:lock w:val="sdtLocked"/>
                <w:richText/>
              </w:sdtPr>
              <w:sdtContent>
                <w:p>
                  <w:pPr>
                    <w:suppressAutoHyphens/>
                    <w:spacing w:line="360" w:lineRule="auto"/>
                    <w:ind w:firstLine="312"/>
                    <w:jc w:val="both"/>
                    <w:rPr>
                      <w:color w:val="000000"/>
                      <w:szCs w:val="24"/>
                      <w:lang w:eastAsia="lt-LT"/>
                    </w:rPr>
                  </w:pPr>
                  <w:sdt>
                    <w:sdtPr>
                      <w:alias w:val="Numeris"/>
                      <w:tag w:val="nr_e0847cafe4ca44dcaa85a87638ee00c9"/>
                      <w:lock w:val="sdtLocked"/>
                      <w:richText/>
                    </w:sdtPr>
                    <w:sdtContent>
                      <w:r>
                        <w:rPr>
                          <w:color w:val="000000"/>
                          <w:szCs w:val="24"/>
                          <w:lang w:eastAsia="lt-LT"/>
                        </w:rPr>
                        <w:t>8</w:t>
                      </w:r>
                    </w:sdtContent>
                  </w:sdt>
                  <w:r>
                    <w:rPr>
                      <w:color w:val="000000"/>
                      <w:szCs w:val="24"/>
                      <w:lang w:eastAsia="lt-LT"/>
                    </w:rPr>
                    <w:t>. Pagal priemonės veiklos sritį remiami sektoriai:</w:t>
                  </w:r>
                </w:p>
                <w:sdt>
                  <w:sdtPr>
                    <w:alias w:val="8.1 p."/>
                    <w:tag w:val="part_62dce49d327b40dfa79d3d913379b8f3"/>
                    <w:lock w:val="sdtLocked"/>
                    <w:richText/>
                  </w:sdtPr>
                  <w:sdtContent>
                    <w:p>
                      <w:pPr>
                        <w:suppressAutoHyphens/>
                        <w:spacing w:line="360" w:lineRule="auto"/>
                        <w:ind w:firstLine="312"/>
                        <w:jc w:val="both"/>
                        <w:rPr>
                          <w:color w:val="000000"/>
                          <w:szCs w:val="24"/>
                          <w:lang w:eastAsia="lt-LT"/>
                        </w:rPr>
                      </w:pPr>
                      <w:sdt>
                        <w:sdtPr>
                          <w:alias w:val="Numeris"/>
                          <w:tag w:val="nr_62dce49d327b40dfa79d3d913379b8f3"/>
                          <w:lock w:val="sdtLocked"/>
                          <w:richText/>
                        </w:sdtPr>
                        <w:sdtContent>
                          <w:r>
                            <w:rPr>
                              <w:color w:val="000000"/>
                              <w:szCs w:val="24"/>
                              <w:lang w:eastAsia="lt-LT"/>
                            </w:rPr>
                            <w:t>8.1</w:t>
                          </w:r>
                        </w:sdtContent>
                      </w:sdt>
                      <w:r>
                        <w:rPr>
                          <w:color w:val="000000"/>
                          <w:szCs w:val="24"/>
                          <w:lang w:eastAsia="lt-LT"/>
                        </w:rPr>
                        <w:t>. galvijininkystė;</w:t>
                      </w:r>
                    </w:p>
                  </w:sdtContent>
                </w:sdt>
                <w:sdt>
                  <w:sdtPr>
                    <w:alias w:val="8.2 p."/>
                    <w:tag w:val="part_a242dcbb7ef34887b7c7a99a9f4bc945"/>
                    <w:lock w:val="sdtLocked"/>
                    <w:richText/>
                  </w:sdtPr>
                  <w:sdtContent>
                    <w:p>
                      <w:pPr>
                        <w:suppressAutoHyphens/>
                        <w:spacing w:line="360" w:lineRule="auto"/>
                        <w:ind w:firstLine="312"/>
                        <w:jc w:val="both"/>
                        <w:rPr>
                          <w:color w:val="000000"/>
                          <w:szCs w:val="24"/>
                          <w:lang w:eastAsia="lt-LT"/>
                        </w:rPr>
                      </w:pPr>
                      <w:sdt>
                        <w:sdtPr>
                          <w:alias w:val="Numeris"/>
                          <w:tag w:val="nr_a242dcbb7ef34887b7c7a99a9f4bc945"/>
                          <w:lock w:val="sdtLocked"/>
                          <w:richText/>
                        </w:sdtPr>
                        <w:sdtContent>
                          <w:r>
                            <w:rPr>
                              <w:color w:val="000000"/>
                              <w:szCs w:val="24"/>
                              <w:lang w:eastAsia="lt-LT"/>
                            </w:rPr>
                            <w:t>8.2</w:t>
                          </w:r>
                        </w:sdtContent>
                      </w:sdt>
                      <w:r>
                        <w:rPr>
                          <w:color w:val="000000"/>
                          <w:szCs w:val="24"/>
                          <w:lang w:eastAsia="lt-LT"/>
                        </w:rPr>
                        <w:t>. avininkystė;</w:t>
                      </w:r>
                    </w:p>
                  </w:sdtContent>
                </w:sdt>
                <w:sdt>
                  <w:sdtPr>
                    <w:alias w:val="8.3 p."/>
                    <w:tag w:val="part_94bb7a8779554d1a98a19f970350ee1f"/>
                    <w:lock w:val="sdtLocked"/>
                    <w:richText/>
                  </w:sdtPr>
                  <w:sdtContent>
                    <w:p>
                      <w:pPr>
                        <w:suppressAutoHyphens/>
                        <w:spacing w:line="360" w:lineRule="auto"/>
                        <w:ind w:firstLine="312"/>
                        <w:jc w:val="both"/>
                        <w:rPr>
                          <w:color w:val="000000"/>
                          <w:szCs w:val="24"/>
                          <w:lang w:eastAsia="lt-LT"/>
                        </w:rPr>
                      </w:pPr>
                      <w:sdt>
                        <w:sdtPr>
                          <w:alias w:val="Numeris"/>
                          <w:tag w:val="nr_94bb7a8779554d1a98a19f970350ee1f"/>
                          <w:lock w:val="sdtLocked"/>
                          <w:richText/>
                        </w:sdtPr>
                        <w:sdtContent>
                          <w:r>
                            <w:rPr>
                              <w:color w:val="000000"/>
                              <w:szCs w:val="24"/>
                              <w:lang w:eastAsia="lt-LT"/>
                            </w:rPr>
                            <w:t>8.3</w:t>
                          </w:r>
                        </w:sdtContent>
                      </w:sdt>
                      <w:r>
                        <w:rPr>
                          <w:color w:val="000000"/>
                          <w:szCs w:val="24"/>
                          <w:lang w:eastAsia="lt-LT"/>
                        </w:rPr>
                        <w:t>. ožkininkystė;</w:t>
                      </w:r>
                    </w:p>
                  </w:sdtContent>
                </w:sdt>
                <w:sdt>
                  <w:sdtPr>
                    <w:alias w:val="8.4 p."/>
                    <w:tag w:val="part_70ed7324e68d4362b23a799941a33528"/>
                    <w:lock w:val="sdtLocked"/>
                    <w:richText/>
                  </w:sdtPr>
                  <w:sdtContent>
                    <w:p>
                      <w:pPr>
                        <w:suppressAutoHyphens/>
                        <w:spacing w:line="360" w:lineRule="auto"/>
                        <w:ind w:firstLine="312"/>
                        <w:jc w:val="both"/>
                        <w:rPr>
                          <w:color w:val="000000"/>
                          <w:szCs w:val="24"/>
                          <w:lang w:eastAsia="lt-LT"/>
                        </w:rPr>
                      </w:pPr>
                      <w:sdt>
                        <w:sdtPr>
                          <w:alias w:val="Numeris"/>
                          <w:tag w:val="nr_70ed7324e68d4362b23a799941a33528"/>
                          <w:lock w:val="sdtLocked"/>
                          <w:richText/>
                        </w:sdtPr>
                        <w:sdtContent>
                          <w:r>
                            <w:rPr>
                              <w:color w:val="000000"/>
                              <w:szCs w:val="24"/>
                              <w:lang w:eastAsia="lt-LT"/>
                            </w:rPr>
                            <w:t>8.4</w:t>
                          </w:r>
                        </w:sdtContent>
                      </w:sdt>
                      <w:r>
                        <w:rPr>
                          <w:color w:val="000000"/>
                          <w:szCs w:val="24"/>
                          <w:lang w:eastAsia="lt-LT"/>
                        </w:rPr>
                        <w:t>. arklininkystė;</w:t>
                      </w:r>
                    </w:p>
                  </w:sdtContent>
                </w:sdt>
                <w:sdt>
                  <w:sdtPr>
                    <w:alias w:val="8.5 p."/>
                    <w:tag w:val="part_ecbb164d2de64b31ae4b125ae494e753"/>
                    <w:lock w:val="sdtLocked"/>
                    <w:richText/>
                  </w:sdtPr>
                  <w:sdtContent>
                    <w:p>
                      <w:pPr>
                        <w:suppressAutoHyphens/>
                        <w:spacing w:line="360" w:lineRule="auto"/>
                        <w:ind w:firstLine="312"/>
                        <w:jc w:val="both"/>
                        <w:rPr>
                          <w:color w:val="000000"/>
                          <w:szCs w:val="24"/>
                          <w:lang w:eastAsia="lt-LT"/>
                        </w:rPr>
                      </w:pPr>
                      <w:sdt>
                        <w:sdtPr>
                          <w:alias w:val="Numeris"/>
                          <w:tag w:val="nr_ecbb164d2de64b31ae4b125ae494e753"/>
                          <w:lock w:val="sdtLocked"/>
                          <w:richText/>
                        </w:sdtPr>
                        <w:sdtContent>
                          <w:r>
                            <w:rPr>
                              <w:color w:val="000000"/>
                              <w:szCs w:val="24"/>
                              <w:lang w:eastAsia="lt-LT"/>
                            </w:rPr>
                            <w:t>8.5</w:t>
                          </w:r>
                        </w:sdtContent>
                      </w:sdt>
                      <w:r>
                        <w:rPr>
                          <w:color w:val="000000"/>
                          <w:szCs w:val="24"/>
                          <w:lang w:eastAsia="lt-LT"/>
                        </w:rPr>
                        <w:t>. kiaulininkystė;</w:t>
                      </w:r>
                    </w:p>
                  </w:sdtContent>
                </w:sdt>
                <w:sdt>
                  <w:sdtPr>
                    <w:alias w:val="8.6 p."/>
                    <w:tag w:val="part_0d462c89d34e4ad68d855f250427fbb6"/>
                    <w:lock w:val="sdtLocked"/>
                    <w:richText/>
                  </w:sdtPr>
                  <w:sdtContent>
                    <w:p>
                      <w:pPr>
                        <w:suppressAutoHyphens/>
                        <w:spacing w:line="360" w:lineRule="auto"/>
                        <w:ind w:firstLine="312"/>
                        <w:jc w:val="both"/>
                        <w:rPr>
                          <w:color w:val="000000"/>
                          <w:szCs w:val="24"/>
                          <w:lang w:eastAsia="lt-LT"/>
                        </w:rPr>
                      </w:pPr>
                      <w:sdt>
                        <w:sdtPr>
                          <w:alias w:val="Numeris"/>
                          <w:tag w:val="nr_0d462c89d34e4ad68d855f250427fbb6"/>
                          <w:lock w:val="sdtLocked"/>
                          <w:richText/>
                        </w:sdtPr>
                        <w:sdtContent>
                          <w:r>
                            <w:rPr>
                              <w:color w:val="000000"/>
                              <w:szCs w:val="24"/>
                              <w:lang w:eastAsia="lt-LT"/>
                            </w:rPr>
                            <w:t>8.6</w:t>
                          </w:r>
                        </w:sdtContent>
                      </w:sdt>
                      <w:r>
                        <w:rPr>
                          <w:color w:val="000000"/>
                          <w:szCs w:val="24"/>
                          <w:lang w:eastAsia="lt-LT"/>
                        </w:rPr>
                        <w:t>. paukštininkystė.</w:t>
                      </w:r>
                    </w:p>
                    <w:p>
                      <w:pPr>
                        <w:suppressAutoHyphens/>
                        <w:spacing w:line="360" w:lineRule="auto"/>
                        <w:ind w:firstLine="312"/>
                        <w:jc w:val="both"/>
                        <w:rPr>
                          <w:color w:val="000000"/>
                          <w:szCs w:val="24"/>
                          <w:lang w:eastAsia="lt-LT"/>
                        </w:rPr>
                      </w:pPr>
                    </w:p>
                  </w:sdtContent>
                </w:sdt>
              </w:sdtContent>
            </w:sdt>
          </w:sdtContent>
        </w:sdt>
        <w:sdt>
          <w:sdtPr>
            <w:alias w:val="skyrius"/>
            <w:tag w:val="part_02f25254d5c94c4ca897684a9d2c5c12"/>
            <w:lock w:val="sdtLocked"/>
            <w:richText/>
          </w:sdtPr>
          <w:sdtContent>
            <w:p>
              <w:pPr>
                <w:suppressAutoHyphens/>
                <w:jc w:val="center"/>
                <w:rPr>
                  <w:b/>
                  <w:color w:val="000000"/>
                  <w:szCs w:val="24"/>
                  <w:lang w:eastAsia="lt-LT"/>
                </w:rPr>
              </w:pPr>
              <w:sdt>
                <w:sdtPr>
                  <w:alias w:val="Numeris"/>
                  <w:tag w:val="nr_02f25254d5c94c4ca897684a9d2c5c12"/>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rPr>
                  <w:b/>
                  <w:color w:val="000000"/>
                  <w:szCs w:val="24"/>
                  <w:lang w:eastAsia="lt-LT"/>
                </w:rPr>
              </w:pPr>
              <w:sdt>
                <w:sdtPr>
                  <w:alias w:val="Pavadinimas"/>
                  <w:tag w:val="title_02f25254d5c94c4ca897684a9d2c5c12"/>
                  <w:lock w:val="sdtLocked"/>
                  <w:richText/>
                </w:sdtPr>
                <w:sdtContent>
                  <w:r>
                    <w:rPr>
                      <w:b/>
                      <w:color w:val="000000"/>
                      <w:szCs w:val="24"/>
                      <w:lang w:eastAsia="lt-LT"/>
                    </w:rPr>
                    <w:t>GALIMI PAREIŠKĖJAI</w:t>
                  </w:r>
                </w:sdtContent>
              </w:sdt>
            </w:p>
            <w:p>
              <w:pPr>
                <w:suppressAutoHyphens/>
                <w:spacing w:line="360" w:lineRule="auto"/>
                <w:jc w:val="center"/>
                <w:rPr>
                  <w:color w:val="000000"/>
                  <w:sz w:val="28"/>
                  <w:szCs w:val="28"/>
                  <w:lang w:eastAsia="lt-LT"/>
                </w:rPr>
              </w:pPr>
            </w:p>
            <w:sdt>
              <w:sdtPr>
                <w:alias w:val="9 p."/>
                <w:tag w:val="part_5c6fd225c3124781a0852ebcd5d37b0b"/>
                <w:lock w:val="sdtLocked"/>
                <w:richText/>
              </w:sdtPr>
              <w:sdtContent>
                <w:p>
                  <w:pPr>
                    <w:overflowPunct w:val="0"/>
                    <w:spacing w:line="336" w:lineRule="auto"/>
                    <w:ind w:firstLine="284"/>
                    <w:jc w:val="both"/>
                    <w:textAlignment w:val="baseline"/>
                    <w:rPr>
                      <w:szCs w:val="24"/>
                    </w:rPr>
                  </w:pPr>
                  <w:sdt>
                    <w:sdtPr>
                      <w:alias w:val="Numeris"/>
                      <w:tag w:val="nr_5c6fd225c3124781a0852ebcd5d37b0b"/>
                      <w:lock w:val="sdtLocked"/>
                      <w:richText/>
                    </w:sdtPr>
                    <w:sdtContent>
                      <w:r>
                        <w:rPr>
                          <w:szCs w:val="24"/>
                        </w:rPr>
                        <w:t>9</w:t>
                      </w:r>
                    </w:sdtContent>
                  </w:sdt>
                  <w:r>
                    <w:rPr>
                      <w:szCs w:val="24"/>
                    </w:rPr>
                    <w:t>. Paramos gali kreiptis aktyvus žemės ūkio veiklos subjektas, kuris:</w:t>
                  </w:r>
                </w:p>
                <w:sdt>
                  <w:sdtPr>
                    <w:alias w:val="9.1 pp."/>
                    <w:tag w:val="part_f0280abd7bb549e4a160ba25d18a86a3"/>
                    <w:lock w:val="sdtLocked"/>
                    <w:richText/>
                  </w:sdtPr>
                  <w:sdtContent>
                    <w:p>
                      <w:pPr>
                        <w:overflowPunct w:val="0"/>
                        <w:spacing w:line="336" w:lineRule="auto"/>
                        <w:ind w:firstLine="284"/>
                        <w:jc w:val="both"/>
                        <w:textAlignment w:val="baseline"/>
                        <w:rPr>
                          <w:szCs w:val="24"/>
                        </w:rPr>
                      </w:pPr>
                      <w:sdt>
                        <w:sdtPr>
                          <w:alias w:val="Numeris"/>
                          <w:tag w:val="nr_f0280abd7bb549e4a160ba25d18a86a3"/>
                          <w:lock w:val="sdtLocked"/>
                          <w:richText/>
                        </w:sdtPr>
                        <w:sdtContent>
                          <w:r>
                            <w:rPr>
                              <w:szCs w:val="24"/>
                            </w:rPr>
                            <w:t>9.1</w:t>
                          </w:r>
                        </w:sdtContent>
                      </w:sdt>
                      <w:r>
                        <w:rPr>
                          <w:szCs w:val="24"/>
                        </w:rPr>
                        <w:t>. laiko ūkinius gyvūnus, kurie yra įregistruoti jo vardu Ūkinių gyvūnų registre Lietuvos Respublikos žemės ūkio ministro 2003 m. birželio 16 d. įsakymo Nr. 3D-234 „Dėl Ūkinių gyvūnų laikymo vietų registravimo ir jose laikomų ūkinių gyvūnų ženklinimo ir apskaitos tvarkos aprašo patvirtinimo“ (toliau – Lietuvos Respublikos žemės ūkio ministro 2003 m. birželio 16 d. įsakymas Nr. 3D-234) nustatyta tvarka;</w:t>
                      </w:r>
                    </w:p>
                  </w:sdtContent>
                </w:sdt>
                <w:sdt>
                  <w:sdtPr>
                    <w:alias w:val="9.2 pp."/>
                    <w:tag w:val="part_c41343964c05434aa0d25dd9028f2a65"/>
                    <w:lock w:val="sdtLocked"/>
                    <w:richText/>
                  </w:sdtPr>
                  <w:sdtContent>
                    <w:p>
                      <w:pPr>
                        <w:overflowPunct w:val="0"/>
                        <w:spacing w:line="336" w:lineRule="auto"/>
                        <w:ind w:firstLine="284"/>
                        <w:jc w:val="both"/>
                        <w:textAlignment w:val="baseline"/>
                        <w:rPr>
                          <w:szCs w:val="24"/>
                        </w:rPr>
                      </w:pPr>
                      <w:sdt>
                        <w:sdtPr>
                          <w:alias w:val="Numeris"/>
                          <w:tag w:val="nr_c41343964c05434aa0d25dd9028f2a65"/>
                          <w:lock w:val="sdtLocked"/>
                          <w:richText/>
                        </w:sdtPr>
                        <w:sdtContent>
                          <w:r>
                            <w:rPr>
                              <w:szCs w:val="24"/>
                            </w:rPr>
                            <w:t>9.2</w:t>
                          </w:r>
                        </w:sdtContent>
                      </w:sdt>
                      <w:r>
                        <w:rPr>
                          <w:szCs w:val="24"/>
                        </w:rPr>
                        <w:t>. yra savo vardu kaip valdos valdytojas įregistravęs žemės ūkio valdą Lietuvos Respublikos žemės ūkio ir kaimo verslo registre Lietuvos Respublikos žemės ūkio ministro 2008 m. gegužės 15 d. įsakymo Nr. 3D-278 „Dėl žemės ūkio valdų registravimo Lietuvos Respublikos žemės ūkio ir kaimo verslo registre“ nustatyta tvarka;</w:t>
                      </w:r>
                    </w:p>
                  </w:sdtContent>
                </w:sdt>
                <w:sdt>
                  <w:sdtPr>
                    <w:alias w:val="9.3 pp."/>
                    <w:tag w:val="part_8fc9908e603344ed960ec09c4ce80369"/>
                    <w:lock w:val="sdtLocked"/>
                    <w:richText/>
                  </w:sdtPr>
                  <w:sdtContent>
                    <w:p>
                      <w:pPr>
                        <w:overflowPunct w:val="0"/>
                        <w:spacing w:line="336" w:lineRule="auto"/>
                        <w:ind w:firstLine="284"/>
                        <w:jc w:val="both"/>
                        <w:textAlignment w:val="baseline"/>
                        <w:rPr>
                          <w:szCs w:val="24"/>
                        </w:rPr>
                      </w:pPr>
                      <w:sdt>
                        <w:sdtPr>
                          <w:alias w:val="Numeris"/>
                          <w:tag w:val="nr_8fc9908e603344ed960ec09c4ce80369"/>
                          <w:lock w:val="sdtLocked"/>
                          <w:richText/>
                        </w:sdtPr>
                        <w:sdtContent>
                          <w:r>
                            <w:rPr>
                              <w:szCs w:val="24"/>
                            </w:rPr>
                            <w:t>9.3</w:t>
                          </w:r>
                        </w:sdtContent>
                      </w:sdt>
                      <w:r>
                        <w:rPr>
                          <w:szCs w:val="24"/>
                        </w:rPr>
                        <w:t>. neatsižvelgiant į tai, vykdo ar nevykdo tiesioginėmis išmokomis neremiamą veiklą, atitinka vieną iš šių reikalavimų:</w:t>
                      </w:r>
                    </w:p>
                    <w:sdt>
                      <w:sdtPr>
                        <w:alias w:val="9.3.1 pp."/>
                        <w:tag w:val="part_f3a392d0857d4146863b00e38c98d37d"/>
                        <w:lock w:val="sdtLocked"/>
                        <w:richText/>
                      </w:sdtPr>
                      <w:sdtContent>
                        <w:p>
                          <w:pPr>
                            <w:overflowPunct w:val="0"/>
                            <w:spacing w:line="336" w:lineRule="auto"/>
                            <w:ind w:firstLine="284"/>
                            <w:jc w:val="both"/>
                            <w:textAlignment w:val="baseline"/>
                            <w:rPr>
                              <w:szCs w:val="24"/>
                            </w:rPr>
                          </w:pPr>
                          <w:sdt>
                            <w:sdtPr>
                              <w:alias w:val="Numeris"/>
                              <w:tag w:val="nr_f3a392d0857d4146863b00e38c98d37d"/>
                              <w:lock w:val="sdtLocked"/>
                              <w:richText/>
                            </w:sdtPr>
                            <w:sdtContent>
                              <w:r>
                                <w:rPr>
                                  <w:szCs w:val="24"/>
                                </w:rPr>
                                <w:t>9.3.1</w:t>
                              </w:r>
                            </w:sdtContent>
                          </w:sdt>
                          <w:r>
                            <w:rPr>
                              <w:szCs w:val="24"/>
                            </w:rPr>
                            <w:t>. pateikia vieną iš įrodymų, susijusių su žemės ūkio svarba, kad:</w:t>
                          </w:r>
                        </w:p>
                        <w:sdt>
                          <w:sdtPr>
                            <w:alias w:val="9.3.1.1 pp."/>
                            <w:tag w:val="part_977637ead7d74fb5bd5278d93c1e372f"/>
                            <w:lock w:val="sdtLocked"/>
                            <w:richText/>
                          </w:sdtPr>
                          <w:sdtContent>
                            <w:p>
                              <w:pPr>
                                <w:overflowPunct w:val="0"/>
                                <w:spacing w:line="336" w:lineRule="auto"/>
                                <w:ind w:firstLine="284"/>
                                <w:jc w:val="both"/>
                                <w:textAlignment w:val="baseline"/>
                                <w:rPr>
                                  <w:szCs w:val="24"/>
                                </w:rPr>
                              </w:pPr>
                              <w:sdt>
                                <w:sdtPr>
                                  <w:alias w:val="Numeris"/>
                                  <w:tag w:val="nr_977637ead7d74fb5bd5278d93c1e372f"/>
                                  <w:lock w:val="sdtLocked"/>
                                  <w:richText/>
                                </w:sdtPr>
                                <w:sdtContent>
                                  <w:r>
                                    <w:rPr>
                                      <w:szCs w:val="24"/>
                                    </w:rPr>
                                    <w:t>9.3.1.1</w:t>
                                  </w:r>
                                </w:sdtContent>
                              </w:sdt>
                              <w:r>
                                <w:rPr>
                                  <w:szCs w:val="24"/>
                                </w:rPr>
                                <w:t>. jo metinė tiesioginių išmokų suma (apskaičiuota bendra visų paramos schemų suma, kurią pareiškėjas turėjo teisę gauti, nors paramos administravimo procese ir buvo taikytos sankcijos – pagal reglamento (ES) Nr. 639/2014 12 straipsnį) už praėjusius kalendorinius metus sudaro bent 5 proc. visų pajamų, kurių jis gavo už praėjusius finansinius metus iš ne žemės ūkio veiklos (atitikčiai nurodytam reikalavimui pagrįsti pareiškėjas pateikia Lietuvos Respublikos žemės ūkio ministro 2015 m. birželio 29 d. įsakymo Nr. 3D-541 „Dėl Žemės ūkio veiklos svarbos įrodymo kriterijų, pagal kuriuos skaičiuojama pajamų ir (arba) tiesioginių išmokų sumos dalis, įvertinimo metodikos patvirtinimo“ pagrindu parengtą pažymą);</w:t>
                              </w:r>
                            </w:p>
                          </w:sdtContent>
                        </w:sdt>
                        <w:sdt>
                          <w:sdtPr>
                            <w:alias w:val="9.3.1.2 pp."/>
                            <w:tag w:val="part_2719a81a88574e7e9a7184c0d53780d6"/>
                            <w:lock w:val="sdtLocked"/>
                            <w:richText/>
                          </w:sdtPr>
                          <w:sdtContent>
                            <w:p>
                              <w:pPr>
                                <w:overflowPunct w:val="0"/>
                                <w:spacing w:line="336" w:lineRule="auto"/>
                                <w:ind w:firstLine="284"/>
                                <w:jc w:val="both"/>
                                <w:textAlignment w:val="baseline"/>
                                <w:rPr>
                                  <w:szCs w:val="24"/>
                                </w:rPr>
                              </w:pPr>
                              <w:sdt>
                                <w:sdtPr>
                                  <w:alias w:val="Numeris"/>
                                  <w:tag w:val="nr_2719a81a88574e7e9a7184c0d53780d6"/>
                                  <w:lock w:val="sdtLocked"/>
                                  <w:richText/>
                                </w:sdtPr>
                                <w:sdtContent>
                                  <w:r>
                                    <w:rPr>
                                      <w:szCs w:val="24"/>
                                    </w:rPr>
                                    <w:t>9.3.1.2</w:t>
                                  </w:r>
                                </w:sdtContent>
                              </w:sdt>
                              <w:r>
                                <w:rPr>
                                  <w:szCs w:val="24"/>
                                </w:rPr>
                                <w:t>. jo vykdoma žemės ūkio veikla yra reikšminga, t. y. pajamos iš žemės ūkio veiklos sudaro ne mažiau kaip 33 proc. visų už praėjusius finansinius metus gautų pajamų (atitikčiai nurodytam reikalavimui pagrįsti pareiškėjas pateikia Taisyklių 9.3.1.1 papunktyje nurodytą pažymą);</w:t>
                              </w:r>
                            </w:p>
                          </w:sdtContent>
                        </w:sdt>
                        <w:sdt>
                          <w:sdtPr>
                            <w:alias w:val="9.3.1.3 pp."/>
                            <w:tag w:val="part_d0138a6eba6247d1ba92a42720003c09"/>
                            <w:lock w:val="sdtLocked"/>
                            <w:richText/>
                          </w:sdtPr>
                          <w:sdtContent>
                            <w:p>
                              <w:pPr>
                                <w:overflowPunct w:val="0"/>
                                <w:spacing w:line="336" w:lineRule="auto"/>
                                <w:ind w:firstLine="284"/>
                                <w:jc w:val="both"/>
                                <w:textAlignment w:val="baseline"/>
                                <w:rPr>
                                  <w:color w:val="000000"/>
                                </w:rPr>
                              </w:pPr>
                              <w:sdt>
                                <w:sdtPr>
                                  <w:alias w:val="Numeris"/>
                                  <w:tag w:val="nr_d0138a6eba6247d1ba92a42720003c09"/>
                                  <w:lock w:val="sdtLocked"/>
                                  <w:richText/>
                                </w:sdtPr>
                                <w:sdtContent>
                                  <w:r>
                                    <w:rPr>
                                      <w:szCs w:val="24"/>
                                    </w:rPr>
                                    <w:t>9.3.1.3</w:t>
                                  </w:r>
                                </w:sdtContent>
                              </w:sdt>
                              <w:r>
                                <w:rPr>
                                  <w:szCs w:val="24"/>
                                </w:rPr>
                                <w:t>. jo pagrindinė veikla ar įmonės tikslas yra žemės ūkio veiklos vykdymas (pareiškėjas turi būti įregistravęs ūkininko ūkį teisės aktų nustatyta tvarka arba atitikčiai nurodytam reikalavimui pagrįsti pateikia Lietuvos Respublikos žemės ūkio ministro 2015 m. birželio 29 d. įsakymo Nr. 3D-542 „Dėl Žemės ūkio veiklos subjektų vykdomų veiklų sąnaudų įvertinimo metodikos patvirtinimo“ pagrindu parengtą pažymą);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9.3.2 pp."/>
                        <w:tag w:val="part_c19349408f36410eae9bf0a326125a85"/>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c19349408f36410eae9bf0a326125a85"/>
                              <w:lock w:val="sdtLocked"/>
                              <w:richText/>
                            </w:sdtPr>
                            <w:sdtContent>
                              <w:r>
                                <w:rPr>
                                  <w:szCs w:val="24"/>
                                </w:rPr>
                                <w:t>9.3.2</w:t>
                              </w:r>
                            </w:sdtContent>
                          </w:sdt>
                          <w:r>
                            <w:rPr>
                              <w:szCs w:val="24"/>
                            </w:rPr>
                            <w:t>. neatsižvelgiant į vykdomos veiklos pobūdį, už praėjusius kalendorinius metus gavo bendrą ES tiesioginių išmokų sumą (apskaičiuotą bendrą visų paramos schemų sumą, kurią pareiškėjas turėjo teisę gauti, nors paramos administravimo procese ir buvo taikytos sankcijos – pagal reglamento (ES) Nr. 639/2014 12 straipsnį), neviršijančią 5 000 Eur.</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712473001f5b41dba388ca4b8bf059f5"/>
            <w:lock w:val="sdtLocked"/>
            <w:richText/>
          </w:sdtPr>
          <w:sdtContent>
            <w:p>
              <w:pPr>
                <w:keepLines/>
                <w:suppressAutoHyphens/>
                <w:jc w:val="center"/>
                <w:rPr>
                  <w:b/>
                  <w:bCs/>
                  <w:caps/>
                  <w:color w:val="000000"/>
                  <w:szCs w:val="24"/>
                  <w:lang w:eastAsia="lt-LT"/>
                </w:rPr>
              </w:pPr>
              <w:sdt>
                <w:sdtPr>
                  <w:alias w:val="Numeris"/>
                  <w:tag w:val="nr_712473001f5b41dba388ca4b8bf059f5"/>
                  <w:lock w:val="sdtLocked"/>
                  <w:richText/>
                </w:sdtPr>
                <w:sdtContent>
                  <w:r>
                    <w:rPr>
                      <w:b/>
                      <w:bCs/>
                      <w:caps/>
                      <w:color w:val="000000"/>
                      <w:szCs w:val="24"/>
                      <w:lang w:eastAsia="lt-LT"/>
                    </w:rPr>
                    <w:t>VI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712473001f5b41dba388ca4b8bf059f5"/>
                  <w:lock w:val="sdtLocked"/>
                  <w:richText/>
                </w:sdtPr>
                <w:sdtContent>
                  <w:r>
                    <w:rPr>
                      <w:b/>
                      <w:bCs/>
                      <w:caps/>
                      <w:color w:val="000000"/>
                      <w:szCs w:val="24"/>
                      <w:lang w:eastAsia="lt-LT"/>
                    </w:rPr>
                    <w:t xml:space="preserve">TINKAMUMO Sąlygos ir reikalavimai gauti paramĄ </w:t>
                  </w:r>
                </w:sdtContent>
              </w:sdt>
            </w:p>
            <w:p>
              <w:pPr>
                <w:suppressAutoHyphens/>
                <w:spacing w:line="360" w:lineRule="auto"/>
                <w:jc w:val="center"/>
                <w:rPr>
                  <w:color w:val="000000"/>
                  <w:sz w:val="28"/>
                  <w:szCs w:val="28"/>
                  <w:lang w:eastAsia="lt-LT"/>
                </w:rPr>
              </w:pPr>
            </w:p>
            <w:sdt>
              <w:sdtPr>
                <w:alias w:val="10 p."/>
                <w:tag w:val="part_5d9a8a4e57184dd1b1d9cd5c562a2f27"/>
                <w:lock w:val="sdtLocked"/>
                <w:richText/>
              </w:sdtPr>
              <w:sdtContent>
                <w:p>
                  <w:pPr>
                    <w:spacing w:line="360" w:lineRule="auto"/>
                    <w:ind w:firstLine="284"/>
                    <w:jc w:val="both"/>
                    <w:rPr>
                      <w:szCs w:val="24"/>
                      <w:lang w:eastAsia="lt-LT"/>
                    </w:rPr>
                  </w:pPr>
                  <w:sdt>
                    <w:sdtPr>
                      <w:alias w:val="Numeris"/>
                      <w:tag w:val="nr_5d9a8a4e57184dd1b1d9cd5c562a2f27"/>
                      <w:lock w:val="sdtLocked"/>
                      <w:richText/>
                    </w:sdtPr>
                    <w:sdtContent>
                      <w:r>
                        <w:rPr>
                          <w:szCs w:val="24"/>
                          <w:lang w:eastAsia="lt-LT"/>
                        </w:rPr>
                        <w:t>10</w:t>
                      </w:r>
                    </w:sdtContent>
                  </w:sdt>
                  <w:r>
                    <w:rPr>
                      <w:szCs w:val="24"/>
                      <w:lang w:eastAsia="lt-LT"/>
                    </w:rPr>
                    <w:t>. Paramos paraiškos tinkamumas gauti paramą vertinamas pagal paramos paraiškos pateikimo dieną pareiškėjo pateiktus ir atitinkamais dokumentais pagrįstus duomenis, viešuosiuose registruose esančius duomenis, taip pat pagal dokumentus ir informaciją, gautą iš pareiškėjo po savivaldybės paklausimo (-ų). Jei šie duomenys skiriasi, vadovaujamasi registruose esančiais duomenimis.</w:t>
                  </w:r>
                </w:p>
              </w:sdtContent>
            </w:sdt>
            <w:sdt>
              <w:sdtPr>
                <w:alias w:val="11 p."/>
                <w:tag w:val="part_e267280038694a799a146ef2a43e2710"/>
                <w:lock w:val="sdtLocked"/>
                <w:richText/>
              </w:sdtPr>
              <w:sdtContent>
                <w:p>
                  <w:pPr>
                    <w:spacing w:line="360" w:lineRule="auto"/>
                    <w:ind w:firstLine="284"/>
                    <w:jc w:val="both"/>
                    <w:rPr>
                      <w:szCs w:val="24"/>
                      <w:lang w:eastAsia="lt-LT"/>
                    </w:rPr>
                  </w:pPr>
                  <w:sdt>
                    <w:sdtPr>
                      <w:alias w:val="Numeris"/>
                      <w:tag w:val="nr_e267280038694a799a146ef2a43e2710"/>
                      <w:lock w:val="sdtLocked"/>
                      <w:richText/>
                    </w:sdtPr>
                    <w:sdtContent>
                      <w:r>
                        <w:rPr>
                          <w:szCs w:val="24"/>
                          <w:lang w:eastAsia="lt-LT"/>
                        </w:rPr>
                        <w:t>11</w:t>
                      </w:r>
                    </w:sdtContent>
                  </w:sdt>
                  <w:r>
                    <w:rPr>
                      <w:szCs w:val="24"/>
                      <w:lang w:eastAsia="lt-LT"/>
                    </w:rPr>
                    <w:t>. Pareiškėjas laikomas tinkamu gauti paramą, jei:</w:t>
                  </w:r>
                </w:p>
                <w:sdt>
                  <w:sdtPr>
                    <w:alias w:val="11.1 p."/>
                    <w:tag w:val="part_072c481e0ea943bca762be8047fbff3f"/>
                    <w:lock w:val="sdtLocked"/>
                    <w:richText/>
                  </w:sdtPr>
                  <w:sdtContent>
                    <w:p>
                      <w:pPr>
                        <w:suppressAutoHyphens/>
                        <w:spacing w:line="360" w:lineRule="auto"/>
                        <w:ind w:firstLine="312"/>
                        <w:jc w:val="both"/>
                        <w:rPr>
                          <w:color w:val="000000"/>
                          <w:szCs w:val="24"/>
                          <w:lang w:eastAsia="lt-LT"/>
                        </w:rPr>
                      </w:pPr>
                      <w:sdt>
                        <w:sdtPr>
                          <w:alias w:val="Numeris"/>
                          <w:tag w:val="nr_072c481e0ea943bca762be8047fbff3f"/>
                          <w:lock w:val="sdtLocked"/>
                          <w:richText/>
                        </w:sdtPr>
                        <w:sdtContent>
                          <w:r>
                            <w:rPr>
                              <w:color w:val="000000"/>
                              <w:szCs w:val="24"/>
                              <w:lang w:eastAsia="lt-LT"/>
                            </w:rPr>
                            <w:t>11.1</w:t>
                          </w:r>
                        </w:sdtContent>
                      </w:sdt>
                      <w:r>
                        <w:rPr>
                          <w:color w:val="000000"/>
                          <w:szCs w:val="24"/>
                          <w:lang w:eastAsia="lt-LT"/>
                        </w:rPr>
                        <w:t xml:space="preserve">. paramos paraišką teikia subjektas, šių Taisyklių V skyriuje įvardytas galimu pareiškėju; </w:t>
                      </w:r>
                    </w:p>
                  </w:sdtContent>
                </w:sdt>
                <w:sdt>
                  <w:sdtPr>
                    <w:alias w:val="11.2 p."/>
                    <w:tag w:val="part_5de12d383484449d9f00023b34c41a6b"/>
                    <w:lock w:val="sdtLocked"/>
                    <w:richText/>
                  </w:sdtPr>
                  <w:sdtContent>
                    <w:p>
                      <w:pPr>
                        <w:suppressAutoHyphens/>
                        <w:spacing w:line="360" w:lineRule="auto"/>
                        <w:ind w:firstLine="312"/>
                        <w:jc w:val="both"/>
                        <w:rPr>
                          <w:color w:val="000000"/>
                          <w:szCs w:val="24"/>
                          <w:lang w:eastAsia="lt-LT"/>
                        </w:rPr>
                      </w:pPr>
                      <w:sdt>
                        <w:sdtPr>
                          <w:alias w:val="Numeris"/>
                          <w:tag w:val="nr_5de12d383484449d9f00023b34c41a6b"/>
                          <w:lock w:val="sdtLocked"/>
                          <w:richText/>
                        </w:sdtPr>
                        <w:sdtContent>
                          <w:r>
                            <w:rPr>
                              <w:color w:val="000000"/>
                              <w:szCs w:val="24"/>
                              <w:lang w:eastAsia="lt-LT"/>
                            </w:rPr>
                            <w:t>11.2</w:t>
                          </w:r>
                        </w:sdtContent>
                      </w:sdt>
                      <w:r>
                        <w:rPr>
                          <w:color w:val="000000"/>
                          <w:szCs w:val="24"/>
                          <w:lang w:eastAsia="lt-LT"/>
                        </w:rPr>
                        <w:t xml:space="preserve">. paramos paraiška atitinka šių Taisyklių III skyriuje nurodytus prioritetus, tikslines sritis ir kompleksinius tikslus; </w:t>
                      </w:r>
                    </w:p>
                  </w:sdtContent>
                </w:sdt>
                <w:sdt>
                  <w:sdtPr>
                    <w:alias w:val="11.3 p."/>
                    <w:tag w:val="part_43b79315cb304bd3bbda68064dc19fd2"/>
                    <w:lock w:val="sdtLocked"/>
                    <w:richText/>
                  </w:sdtPr>
                  <w:sdtContent>
                    <w:p>
                      <w:pPr>
                        <w:suppressAutoHyphens/>
                        <w:spacing w:line="360" w:lineRule="auto"/>
                        <w:ind w:firstLine="312"/>
                        <w:jc w:val="both"/>
                        <w:rPr>
                          <w:color w:val="000000"/>
                          <w:szCs w:val="24"/>
                          <w:lang w:eastAsia="lt-LT"/>
                        </w:rPr>
                      </w:pPr>
                      <w:sdt>
                        <w:sdtPr>
                          <w:alias w:val="Numeris"/>
                          <w:tag w:val="nr_43b79315cb304bd3bbda68064dc19fd2"/>
                          <w:lock w:val="sdtLocked"/>
                          <w:richText/>
                        </w:sdtPr>
                        <w:sdtContent>
                          <w:r>
                            <w:rPr>
                              <w:color w:val="000000"/>
                              <w:szCs w:val="24"/>
                              <w:lang w:eastAsia="lt-LT"/>
                            </w:rPr>
                            <w:t>11.3</w:t>
                          </w:r>
                        </w:sdtContent>
                      </w:sdt>
                      <w:r>
                        <w:rPr>
                          <w:color w:val="000000"/>
                          <w:szCs w:val="24"/>
                          <w:lang w:eastAsia="lt-LT"/>
                        </w:rPr>
                        <w:t>. paramos paraiška yra susijusi su remiama veikla, nurodyta Taisyklių IV skyriuje;</w:t>
                      </w:r>
                    </w:p>
                  </w:sdtContent>
                </w:sdt>
                <w:sdt>
                  <w:sdtPr>
                    <w:alias w:val="11.4 p."/>
                    <w:tag w:val="part_0a560be7862647d4832b3b0cfa915b4b"/>
                    <w:lock w:val="sdtLocked"/>
                    <w:richText/>
                  </w:sdtPr>
                  <w:sdtContent>
                    <w:p>
                      <w:pPr>
                        <w:suppressAutoHyphens/>
                        <w:spacing w:line="360" w:lineRule="auto"/>
                        <w:ind w:firstLine="312"/>
                        <w:jc w:val="both"/>
                        <w:rPr>
                          <w:color w:val="000000"/>
                          <w:szCs w:val="24"/>
                          <w:lang w:eastAsia="lt-LT"/>
                        </w:rPr>
                      </w:pPr>
                      <w:sdt>
                        <w:sdtPr>
                          <w:alias w:val="Numeris"/>
                          <w:tag w:val="nr_0a560be7862647d4832b3b0cfa915b4b"/>
                          <w:lock w:val="sdtLocked"/>
                          <w:richText/>
                        </w:sdtPr>
                        <w:sdtContent>
                          <w:r>
                            <w:rPr>
                              <w:color w:val="000000"/>
                              <w:szCs w:val="24"/>
                              <w:lang w:eastAsia="lt-LT"/>
                            </w:rPr>
                            <w:t>11.4</w:t>
                          </w:r>
                        </w:sdtContent>
                      </w:sdt>
                      <w:r>
                        <w:rPr>
                          <w:color w:val="000000"/>
                          <w:szCs w:val="24"/>
                          <w:lang w:eastAsia="lt-LT"/>
                        </w:rPr>
                        <w:t>. pareiškėjas užtikrina, kad išlaidos, kurioms finansuoti prašoma paramos, nebuvo, nėra ir nebus finansuojamos iš kitų ES fondų ir kitų viešųjų lėšų;</w:t>
                      </w:r>
                    </w:p>
                  </w:sdtContent>
                </w:sdt>
                <w:sdt>
                  <w:sdtPr>
                    <w:alias w:val="11.5 p."/>
                    <w:tag w:val="part_03a1d8cd70e443c599dab3af03283c0e"/>
                    <w:lock w:val="sdtLocked"/>
                    <w:richText/>
                  </w:sdtPr>
                  <w:sdtContent>
                    <w:p>
                      <w:pPr>
                        <w:overflowPunct w:val="0"/>
                        <w:spacing w:line="336" w:lineRule="auto"/>
                        <w:ind w:firstLine="284"/>
                        <w:jc w:val="both"/>
                        <w:textAlignment w:val="baseline"/>
                        <w:rPr>
                          <w:szCs w:val="24"/>
                        </w:rPr>
                      </w:pPr>
                      <w:sdt>
                        <w:sdtPr>
                          <w:alias w:val="Numeris"/>
                          <w:tag w:val="nr_03a1d8cd70e443c599dab3af03283c0e"/>
                          <w:lock w:val="sdtLocked"/>
                          <w:richText/>
                        </w:sdtPr>
                        <w:sdtContent>
                          <w:r>
                            <w:rPr>
                              <w:szCs w:val="24"/>
                            </w:rPr>
                            <w:t>11.5</w:t>
                          </w:r>
                        </w:sdtContent>
                      </w:sdt>
                      <w:r>
                        <w:rPr>
                          <w:szCs w:val="24"/>
                        </w:rPr>
                        <w:t>. sudarytoje atskiroje ūkinių gyvūnų draudimo sutartyje ir jos pakeitimuose nurodyta:</w:t>
                      </w:r>
                    </w:p>
                    <w:sdt>
                      <w:sdtPr>
                        <w:alias w:val="11.5.1 pp."/>
                        <w:tag w:val="part_54b7e62bd4be4ebab89d058d9799e5cc"/>
                        <w:lock w:val="sdtLocked"/>
                        <w:richText/>
                      </w:sdtPr>
                      <w:sdtContent>
                        <w:p>
                          <w:pPr>
                            <w:overflowPunct w:val="0"/>
                            <w:spacing w:line="336" w:lineRule="auto"/>
                            <w:ind w:firstLine="284"/>
                            <w:jc w:val="both"/>
                            <w:textAlignment w:val="baseline"/>
                            <w:rPr>
                              <w:szCs w:val="24"/>
                            </w:rPr>
                          </w:pPr>
                          <w:sdt>
                            <w:sdtPr>
                              <w:alias w:val="Numeris"/>
                              <w:tag w:val="nr_54b7e62bd4be4ebab89d058d9799e5cc"/>
                              <w:lock w:val="sdtLocked"/>
                              <w:richText/>
                            </w:sdtPr>
                            <w:sdtContent>
                              <w:r>
                                <w:rPr>
                                  <w:szCs w:val="24"/>
                                </w:rPr>
                                <w:t>11.5.1</w:t>
                              </w:r>
                            </w:sdtContent>
                          </w:sdt>
                          <w:r>
                            <w:rPr>
                              <w:szCs w:val="24"/>
                            </w:rPr>
                            <w:t>. duomenys apie draudimo įmonę ir ūkinius gyvūnus draudžiantį pareiškėją;</w:t>
                          </w:r>
                        </w:p>
                      </w:sdtContent>
                    </w:sdt>
                    <w:sdt>
                      <w:sdtPr>
                        <w:alias w:val="11.5.2 pp."/>
                        <w:tag w:val="part_ba88bd67f28a442c8c3cd2b07fb92e9a"/>
                        <w:lock w:val="sdtLocked"/>
                        <w:richText/>
                      </w:sdtPr>
                      <w:sdtContent>
                        <w:p>
                          <w:pPr>
                            <w:overflowPunct w:val="0"/>
                            <w:spacing w:line="336" w:lineRule="auto"/>
                            <w:ind w:firstLine="284"/>
                            <w:jc w:val="both"/>
                            <w:textAlignment w:val="baseline"/>
                          </w:pPr>
                          <w:sdt>
                            <w:sdtPr>
                              <w:alias w:val="Numeris"/>
                              <w:tag w:val="nr_ba88bd67f28a442c8c3cd2b07fb92e9a"/>
                              <w:lock w:val="sdtLocked"/>
                              <w:richText/>
                            </w:sdtPr>
                            <w:sdtContent>
                              <w:r>
                                <w:t>11.5.2</w:t>
                              </w:r>
                            </w:sdtContent>
                          </w:sdt>
                          <w:r>
                            <w:t>. draudžiamoji rizika – ūkinių gyvūnų užkrečiamosios ligos, nurodytos Taisyklių 1 priede;</w:t>
                          </w:r>
                        </w:p>
                      </w:sdtContent>
                    </w:sdt>
                    <w:sdt>
                      <w:sdtPr>
                        <w:alias w:val="11.5.3 pp."/>
                        <w:tag w:val="part_53a456245aeb41669690584f28309de1"/>
                        <w:lock w:val="sdtLocked"/>
                        <w:richText/>
                      </w:sdtPr>
                      <w:sdtContent>
                        <w:p>
                          <w:pPr>
                            <w:overflowPunct w:val="0"/>
                            <w:spacing w:line="336" w:lineRule="auto"/>
                            <w:ind w:firstLine="284"/>
                            <w:jc w:val="both"/>
                            <w:textAlignment w:val="baseline"/>
                            <w:rPr>
                              <w:szCs w:val="24"/>
                            </w:rPr>
                          </w:pPr>
                          <w:sdt>
                            <w:sdtPr>
                              <w:alias w:val="Numeris"/>
                              <w:tag w:val="nr_53a456245aeb41669690584f28309de1"/>
                              <w:lock w:val="sdtLocked"/>
                              <w:richText/>
                            </w:sdtPr>
                            <w:sdtContent>
                              <w:r>
                                <w:rPr>
                                  <w:szCs w:val="24"/>
                                </w:rPr>
                                <w:t>11.5.3</w:t>
                              </w:r>
                            </w:sdtContent>
                          </w:sdt>
                          <w:r>
                            <w:rPr>
                              <w:szCs w:val="24"/>
                            </w:rPr>
                            <w:t>. draudžiamųjų ūkinių gyvūnų rūšys: galvijai, avys, ožkos, arkliai, kiaulės, antys, kalakutai, vištos, putpelės, žąsys ir stručiai;</w:t>
                          </w:r>
                        </w:p>
                      </w:sdtContent>
                    </w:sdt>
                    <w:sdt>
                      <w:sdtPr>
                        <w:alias w:val="11.5.4 pp."/>
                        <w:tag w:val="part_9103594a18f244988e375e8b8e85c280"/>
                        <w:lock w:val="sdtLocked"/>
                        <w:richText/>
                      </w:sdtPr>
                      <w:sdtContent>
                        <w:p>
                          <w:pPr>
                            <w:overflowPunct w:val="0"/>
                            <w:spacing w:line="336" w:lineRule="auto"/>
                            <w:ind w:firstLine="284"/>
                            <w:jc w:val="both"/>
                            <w:textAlignment w:val="baseline"/>
                            <w:rPr>
                              <w:szCs w:val="24"/>
                            </w:rPr>
                          </w:pPr>
                          <w:sdt>
                            <w:sdtPr>
                              <w:alias w:val="Numeris"/>
                              <w:tag w:val="nr_9103594a18f244988e375e8b8e85c280"/>
                              <w:lock w:val="sdtLocked"/>
                              <w:richText/>
                            </w:sdtPr>
                            <w:sdtContent>
                              <w:r>
                                <w:rPr>
                                  <w:szCs w:val="24"/>
                                </w:rPr>
                                <w:t>11.5.4</w:t>
                              </w:r>
                            </w:sdtContent>
                          </w:sdt>
                          <w:r>
                            <w:rPr>
                              <w:szCs w:val="24"/>
                            </w:rPr>
                            <w:t>. draudžiamieji ūkiniai gyvūnai, draudžiamųjų ūkinių gyvūnų skaičius, draudimo suma ir draudimo įmokos suma pagal ūkinių gyvūnų rūšis ir grupes, nurodytas Ūkinių gyvūnų, sugrupuotų atsižvelgiant į Ūkinių gyvūnų registro duomenis, normatyvinių kainų 2013–2015 metais, taikytinų Lietuvos kaimo plėtros 2014–2020 metų programos priemonės „Rizikos valdymas“ veiklos sričiai „Pasėlių, gyvūnų ir augalų draudimo įmokos“, susijusiai su ūkinių gyvūnų draudimo įmokų kompensavimu, įgyvendinti, sąraše</w:t>
                          </w:r>
                          <w:r>
                            <w:rPr>
                              <w:spacing w:val="-2"/>
                              <w:szCs w:val="24"/>
                            </w:rPr>
                            <w:t xml:space="preserve"> (2 priedas)</w:t>
                          </w:r>
                          <w:r>
                            <w:rPr>
                              <w:szCs w:val="24"/>
                            </w:rPr>
                            <w:t xml:space="preserve"> (toliau – Ūkinių gyvūnų kainų sąrašas);</w:t>
                          </w:r>
                        </w:p>
                      </w:sdtContent>
                    </w:sdt>
                    <w:sdt>
                      <w:sdtPr>
                        <w:alias w:val="11.5.5 pp."/>
                        <w:tag w:val="part_0967cf47c36848de98cf8a1917f05379"/>
                        <w:lock w:val="sdtLocked"/>
                        <w:richText/>
                      </w:sdtPr>
                      <w:sdtContent>
                        <w:p>
                          <w:pPr>
                            <w:overflowPunct w:val="0"/>
                            <w:spacing w:line="336" w:lineRule="auto"/>
                            <w:ind w:firstLine="284"/>
                            <w:jc w:val="both"/>
                            <w:textAlignment w:val="baseline"/>
                          </w:pPr>
                          <w:sdt>
                            <w:sdtPr>
                              <w:alias w:val="Numeris"/>
                              <w:tag w:val="nr_0967cf47c36848de98cf8a1917f05379"/>
                              <w:lock w:val="sdtLocked"/>
                              <w:richText/>
                            </w:sdtPr>
                            <w:sdtContent>
                              <w:r>
                                <w:t>11.5.5</w:t>
                              </w:r>
                            </w:sdtContent>
                          </w:sdt>
                          <w:r>
                            <w:t>. tuo atveju, kai pagal draudimo sutartį yra draudžiami tos pačios rūšies ūkiniai gyvūnai, laikomi keliose viena nuo kitos nutolusiose vietovėse – taisyklių 11.5.4 papunktyje nurodyti duomenys pagal kiekvieną ūkinių gyvūnų laikymo vietovę atskirai;</w:t>
                          </w:r>
                        </w:p>
                      </w:sdtContent>
                    </w:sdt>
                    <w:sdt>
                      <w:sdtPr>
                        <w:alias w:val="11.5.6 pp."/>
                        <w:tag w:val="part_2bb110366fff430c831c6cd133ee08f5"/>
                        <w:lock w:val="sdtLocked"/>
                        <w:richText/>
                      </w:sdtPr>
                      <w:sdtContent>
                        <w:p>
                          <w:pPr>
                            <w:overflowPunct w:val="0"/>
                            <w:spacing w:line="336" w:lineRule="auto"/>
                            <w:ind w:firstLine="284"/>
                            <w:jc w:val="both"/>
                            <w:textAlignment w:val="baseline"/>
                            <w:rPr>
                              <w:szCs w:val="24"/>
                            </w:rPr>
                          </w:pPr>
                          <w:sdt>
                            <w:sdtPr>
                              <w:alias w:val="Numeris"/>
                              <w:tag w:val="nr_2bb110366fff430c831c6cd133ee08f5"/>
                              <w:lock w:val="sdtLocked"/>
                              <w:richText/>
                            </w:sdtPr>
                            <w:sdtContent>
                              <w:r>
                                <w:rPr>
                                  <w:szCs w:val="24"/>
                                </w:rPr>
                                <w:t>11.5.6</w:t>
                              </w:r>
                            </w:sdtContent>
                          </w:sdt>
                          <w:r>
                            <w:rPr>
                              <w:szCs w:val="24"/>
                            </w:rPr>
                            <w:t>. draudimo sutarties (įskaitant jos pakeitimus) laikotarpis – ne ilgesnis kaip vieneri metai;</w:t>
                          </w:r>
                        </w:p>
                      </w:sdtContent>
                    </w:sdt>
                    <w:sdt>
                      <w:sdtPr>
                        <w:alias w:val="11.5.7 pp."/>
                        <w:tag w:val="part_4ca97109c28a483faff8d2b4eb7efaef"/>
                        <w:lock w:val="sdtLocked"/>
                        <w:richText/>
                      </w:sdtPr>
                      <w:sdtContent>
                        <w:p>
                          <w:pPr>
                            <w:overflowPunct w:val="0"/>
                            <w:spacing w:line="336" w:lineRule="auto"/>
                            <w:ind w:firstLine="284"/>
                            <w:jc w:val="both"/>
                            <w:textAlignment w:val="baseline"/>
                            <w:rPr>
                              <w:szCs w:val="24"/>
                            </w:rPr>
                          </w:pPr>
                          <w:sdt>
                            <w:sdtPr>
                              <w:alias w:val="Numeris"/>
                              <w:tag w:val="nr_4ca97109c28a483faff8d2b4eb7efaef"/>
                              <w:lock w:val="sdtLocked"/>
                              <w:richText/>
                            </w:sdtPr>
                            <w:sdtContent>
                              <w:r>
                                <w:rPr>
                                  <w:szCs w:val="24"/>
                                </w:rPr>
                                <w:t>11.5.7</w:t>
                              </w:r>
                            </w:sdtContent>
                          </w:sdt>
                          <w:r>
                            <w:rPr>
                              <w:szCs w:val="24"/>
                            </w:rPr>
                            <w:t>. pareiškėjo įsipareigojimas imtis būtinų rizikos prevencijos priemonių, kurios nurodytos draudimo sutartyje;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1.6 p."/>
                    <w:tag w:val="part_9d189ef06cc14e84a45cd7ad56f4664c"/>
                    <w:lock w:val="sdtLocked"/>
                    <w:richText/>
                  </w:sdtPr>
                  <w:sdtContent>
                    <w:p>
                      <w:pPr>
                        <w:spacing w:line="360" w:lineRule="auto"/>
                        <w:ind w:firstLine="312"/>
                        <w:jc w:val="both"/>
                      </w:pPr>
                      <w:sdt>
                        <w:sdtPr>
                          <w:alias w:val="Numeris"/>
                          <w:tag w:val="nr_9d189ef06cc14e84a45cd7ad56f4664c"/>
                          <w:lock w:val="sdtLocked"/>
                          <w:richText/>
                        </w:sdtPr>
                        <w:sdtContent>
                          <w:r>
                            <w:t>11.6</w:t>
                          </w:r>
                        </w:sdtContent>
                      </w:sdt>
                      <w:r>
                        <w:t>. pagal draudimo sutartį numatoma padengti apdraustos ūkinių gyvūnų rūšies nuostolio suma (draudimo suma) arba, įvykus draudžiamajam įvykiui – patirto ūkinių gyvūnų rūšies nuostolio suma viršija 30 proc. pareiškėjo vidutinės metinės praėjusių trejų metų laikotarpio draudžiamosios ūkinių gyvūnų rūšies vertės. Sąlyga tikrinama vadovaujantis šiomis nuostatomis:</w:t>
                      </w:r>
                    </w:p>
                    <w:sdt>
                      <w:sdtPr>
                        <w:alias w:val="11.6.1 p."/>
                        <w:tag w:val="part_d0307d38328b45eb8bedceb4d782e3a5"/>
                        <w:lock w:val="sdtLocked"/>
                        <w:richText/>
                      </w:sdtPr>
                      <w:sdtContent>
                        <w:p>
                          <w:pPr>
                            <w:spacing w:line="360" w:lineRule="auto"/>
                            <w:ind w:firstLine="312"/>
                            <w:jc w:val="both"/>
                            <w:rPr>
                              <w:color w:val="000000"/>
                              <w:lang w:eastAsia="lt-LT"/>
                            </w:rPr>
                          </w:pPr>
                          <w:sdt>
                            <w:sdtPr>
                              <w:alias w:val="Numeris"/>
                              <w:tag w:val="nr_d0307d38328b45eb8bedceb4d782e3a5"/>
                              <w:lock w:val="sdtLocked"/>
                              <w:richText/>
                            </w:sdtPr>
                            <w:sdtContent>
                              <w:r>
                                <w:t>11.6.1</w:t>
                              </w:r>
                            </w:sdtContent>
                          </w:sdt>
                          <w:r>
                            <w:t>. sąlyga, nurodyta 11.6 papunktyje, tikrinama pagal kiekvieną apdraustų ūkinių gyvūnų rūšį;</w:t>
                          </w:r>
                          <w:r>
                            <w:rPr>
                              <w:color w:val="000000"/>
                            </w:rPr>
                            <w:t xml:space="preserve"> </w:t>
                          </w:r>
                        </w:p>
                      </w:sdtContent>
                    </w:sdt>
                    <w:sdt>
                      <w:sdtPr>
                        <w:alias w:val="11.6.2 p."/>
                        <w:tag w:val="part_10710095e3fd428e81716c8adae23a64"/>
                        <w:lock w:val="sdtLocked"/>
                        <w:richText/>
                      </w:sdtPr>
                      <w:sdtContent>
                        <w:p>
                          <w:pPr>
                            <w:spacing w:line="360" w:lineRule="auto"/>
                            <w:ind w:firstLine="312"/>
                            <w:jc w:val="both"/>
                            <w:rPr>
                              <w:rFonts w:eastAsia="Calibri"/>
                            </w:rPr>
                          </w:pPr>
                          <w:sdt>
                            <w:sdtPr>
                              <w:alias w:val="Numeris"/>
                              <w:tag w:val="nr_10710095e3fd428e81716c8adae23a64"/>
                              <w:lock w:val="sdtLocked"/>
                              <w:richText/>
                            </w:sdtPr>
                            <w:sdtContent>
                              <w:r>
                                <w:t>11.6.2</w:t>
                              </w:r>
                            </w:sdtContent>
                          </w:sdt>
                          <w:r>
                            <w:t>. pareiškėjo</w:t>
                          </w:r>
                          <w:r>
                            <w:rPr>
                              <w:spacing w:val="3"/>
                            </w:rPr>
                            <w:t xml:space="preserve"> vidutinė metinė praėjusių trejų metų laikotarpio ūkinių gyvūnų vertė</w:t>
                          </w:r>
                          <w:r>
                            <w:t xml:space="preserve"> yra s</w:t>
                          </w:r>
                          <w:r>
                            <w:rPr>
                              <w:rFonts w:eastAsia="Calibri"/>
                            </w:rPr>
                            <w:t xml:space="preserve">kaičiuojama imant trejų kalendorinių metų, ėjusių prieš draudimo sutarties pasirašymo metus, </w:t>
                          </w:r>
                          <w:r>
                            <w:rPr>
                              <w:spacing w:val="3"/>
                            </w:rPr>
                            <w:t>vidutinių metinių ūkinių gyvūnų verčių sumos vidurkį</w:t>
                          </w:r>
                          <w:r>
                            <w:rPr>
                              <w:rFonts w:eastAsia="Calibri"/>
                            </w:rPr>
                            <w:t>;</w:t>
                          </w:r>
                        </w:p>
                      </w:sdtContent>
                    </w:sdt>
                    <w:sdt>
                      <w:sdtPr>
                        <w:alias w:val="11.6.3 p."/>
                        <w:tag w:val="part_b58aec1ff70d4c8cbea22b6e756c06e4"/>
                        <w:lock w:val="sdtLocked"/>
                        <w:richText/>
                      </w:sdtPr>
                      <w:sdtContent>
                        <w:p>
                          <w:pPr>
                            <w:spacing w:line="360" w:lineRule="auto"/>
                            <w:ind w:firstLine="312"/>
                            <w:jc w:val="both"/>
                            <w:rPr>
                              <w:rFonts w:eastAsia="Calibri"/>
                            </w:rPr>
                          </w:pPr>
                          <w:sdt>
                            <w:sdtPr>
                              <w:alias w:val="Numeris"/>
                              <w:tag w:val="nr_b58aec1ff70d4c8cbea22b6e756c06e4"/>
                              <w:lock w:val="sdtLocked"/>
                              <w:richText/>
                            </w:sdtPr>
                            <w:sdtContent>
                              <w:r>
                                <w:t>11.6.3</w:t>
                              </w:r>
                            </w:sdtContent>
                          </w:sdt>
                          <w:r>
                            <w:t>. pareiškėjo</w:t>
                          </w:r>
                          <w:r>
                            <w:rPr>
                              <w:spacing w:val="3"/>
                            </w:rPr>
                            <w:t xml:space="preserve"> vidutinė metinė praėjusių vienerių metų laikotarpio ūkinių gyvūnų vertė</w:t>
                          </w:r>
                          <w:r>
                            <w:t xml:space="preserve"> </w:t>
                          </w:r>
                          <w:r>
                            <w:rPr>
                              <w:rFonts w:eastAsia="Calibri"/>
                            </w:rPr>
                            <w:t xml:space="preserve">apskaičiuojama pagal vidutinį metinį ūkinių gyvūnų skaičių (apskaičiuojamą imant kiekvieno mėnesio paskutinę dieną ŽŪIKVC Ūkinių gyvūnų registre užfiksuotus duomenis) ir atitinkamų metų Lietuvos Respublikos </w:t>
                          </w:r>
                          <w:r>
                            <w:t>žemės ūkio ministro įsakymu tvirtinamame Biologinio turto ir žemės ūkio produkcijos normatyvinių kainų sąraše (toliau – Biologinio turto ir žemės ūkio produkcijos kainų sąrašas), o kai pareiškėjo praėjusių trejų metų laikotarpis apima 2013, 2014 ir (ar) 2015 m. – Ūkinių gyvūnų kainų sąraše nurodytų</w:t>
                          </w:r>
                          <w:r>
                            <w:rPr>
                              <w:rFonts w:eastAsia="Calibri"/>
                            </w:rPr>
                            <w:t xml:space="preserve"> ūkinių gyvūnų kainų vidurkį;</w:t>
                          </w:r>
                        </w:p>
                      </w:sdtContent>
                    </w:sdt>
                    <w:sdt>
                      <w:sdtPr>
                        <w:alias w:val="11.6.4 p."/>
                        <w:tag w:val="part_40a6088c442f4fc4a37e8df8c4198592"/>
                        <w:lock w:val="sdtLocked"/>
                        <w:richText/>
                      </w:sdtPr>
                      <w:sdtContent>
                        <w:p>
                          <w:pPr>
                            <w:spacing w:line="360" w:lineRule="auto"/>
                            <w:ind w:firstLine="312"/>
                            <w:jc w:val="both"/>
                            <w:rPr>
                              <w:spacing w:val="3"/>
                            </w:rPr>
                          </w:pPr>
                          <w:sdt>
                            <w:sdtPr>
                              <w:alias w:val="Numeris"/>
                              <w:tag w:val="nr_40a6088c442f4fc4a37e8df8c4198592"/>
                              <w:lock w:val="sdtLocked"/>
                              <w:richText/>
                            </w:sdtPr>
                            <w:sdtContent>
                              <w:r>
                                <w:t>11.6.4</w:t>
                              </w:r>
                            </w:sdtContent>
                          </w:sdt>
                          <w:r>
                            <w:t>. tuo atveju, kai ūkiniai gyvūnai buvo laikomi ūkyje tik dvejus kalendorinius metus, ėjusius prieš</w:t>
                          </w:r>
                          <w:r>
                            <w:rPr>
                              <w:rFonts w:eastAsia="Calibri"/>
                            </w:rPr>
                            <w:t xml:space="preserve"> draudimo sutarties pasirašymo metus</w:t>
                          </w:r>
                          <w:r>
                            <w:t xml:space="preserve">, </w:t>
                          </w:r>
                          <w:r>
                            <w:rPr>
                              <w:spacing w:val="3"/>
                            </w:rPr>
                            <w:t>vidutinė metinė praėjusių trejų metų laikotarpio ūkinių gyvūnų vertė</w:t>
                          </w:r>
                          <w:r>
                            <w:t xml:space="preserve"> apskaičiuojama</w:t>
                          </w:r>
                          <w:r>
                            <w:rPr>
                              <w:spacing w:val="3"/>
                            </w:rPr>
                            <w:t xml:space="preserve"> vidutinių metinių dvejų metų laikotarpio ūkinių gyvūnų verčių sumą dalijant iš trijų;</w:t>
                          </w:r>
                        </w:p>
                      </w:sdtContent>
                    </w:sdt>
                    <w:sdt>
                      <w:sdtPr>
                        <w:alias w:val="11.6.5 p."/>
                        <w:tag w:val="part_31a5717035134ddabd67be8a9214d170"/>
                        <w:lock w:val="sdtLocked"/>
                        <w:richText/>
                      </w:sdtPr>
                      <w:sdtContent>
                        <w:p>
                          <w:pPr>
                            <w:spacing w:line="360" w:lineRule="auto"/>
                            <w:ind w:firstLine="312"/>
                            <w:jc w:val="both"/>
                          </w:pPr>
                          <w:sdt>
                            <w:sdtPr>
                              <w:alias w:val="Numeris"/>
                              <w:tag w:val="nr_31a5717035134ddabd67be8a9214d170"/>
                              <w:lock w:val="sdtLocked"/>
                              <w:richText/>
                            </w:sdtPr>
                            <w:sdtContent>
                              <w:r>
                                <w:t>11.6.5</w:t>
                              </w:r>
                            </w:sdtContent>
                          </w:sdt>
                          <w:r>
                            <w:t>. tuo atveju, kai ūkiniai gyvūnai buvo laikomi ūkyje tik vienus kalendorinius metus, ėjusius prieš draudimo sutarties pasirašymo metus, vidutinė metinė praėjusių trejų metų laikotarpio ūkinių gyvūnų vertė apskaičiuojama vidutinę metinę praėjusių vienų metų ūkinių gyvūnų vertę dalijant iš trijų;</w:t>
                          </w:r>
                        </w:p>
                      </w:sdtContent>
                    </w:sdt>
                    <w:sdt>
                      <w:sdtPr>
                        <w:alias w:val="11.6.6 p."/>
                        <w:tag w:val="part_becd48c8cf9044898a8334ae546f0497"/>
                        <w:lock w:val="sdtLocked"/>
                        <w:richText/>
                      </w:sdtPr>
                      <w:sdtContent>
                        <w:p>
                          <w:pPr>
                            <w:spacing w:line="360" w:lineRule="auto"/>
                            <w:ind w:firstLine="312"/>
                            <w:jc w:val="both"/>
                            <w:rPr>
                              <w:spacing w:val="3"/>
                              <w:lang w:eastAsia="lt-LT"/>
                            </w:rPr>
                          </w:pPr>
                          <w:sdt>
                            <w:sdtPr>
                              <w:alias w:val="Numeris"/>
                              <w:tag w:val="nr_becd48c8cf9044898a8334ae546f0497"/>
                              <w:lock w:val="sdtLocked"/>
                              <w:richText/>
                            </w:sdtPr>
                            <w:sdtContent>
                              <w:r>
                                <w:t>11.6.6</w:t>
                              </w:r>
                            </w:sdtContent>
                          </w:sdt>
                          <w:r>
                            <w:t xml:space="preserve">. tuo atveju, jei pareiškėjas ūkinių gyvūnų praėjusius trejus kalendorinius metus, ėjusius </w:t>
                          </w:r>
                          <w:r>
                            <w:rPr>
                              <w:rFonts w:eastAsia="Calibri"/>
                            </w:rPr>
                            <w:t xml:space="preserve">prieš   draudimo  sutarties  pasirašymo  metus,  nelaikė,  pareiškėjo  v</w:t>
                          </w:r>
                          <w:r>
                            <w:rPr>
                              <w:spacing w:val="3"/>
                            </w:rPr>
                            <w:t xml:space="preserve">idutinė  metinė  praėjusių  trejų</w:t>
                          </w:r>
                        </w:p>
                        <w:p>
                          <w:pPr>
                            <w:spacing w:line="360" w:lineRule="auto"/>
                            <w:ind w:firstLine="312"/>
                            <w:jc w:val="both"/>
                            <w:rPr>
                              <w:spacing w:val="3"/>
                            </w:rPr>
                          </w:pPr>
                        </w:p>
                        <w:p>
                          <w:pPr>
                            <w:spacing w:line="360" w:lineRule="auto"/>
                            <w:jc w:val="both"/>
                            <w:rPr>
                              <w:rFonts w:eastAsia="Calibri"/>
                            </w:rPr>
                          </w:pPr>
                          <w:r>
                            <w:rPr>
                              <w:spacing w:val="3"/>
                            </w:rPr>
                            <w:t>metų laikotarpio ūkinių gyvūnų vertė prilyginama nuliui;</w:t>
                          </w:r>
                        </w:p>
                      </w:sdtContent>
                    </w:sdt>
                    <w:sdt>
                      <w:sdtPr>
                        <w:alias w:val="11.6.7 p."/>
                        <w:tag w:val="part_f1a33fcf02b648aa96c4c711773d18cd"/>
                        <w:lock w:val="sdtLocked"/>
                        <w:richText/>
                      </w:sdtPr>
                      <w:sdtContent>
                        <w:p>
                          <w:pPr>
                            <w:spacing w:line="360" w:lineRule="auto"/>
                            <w:ind w:firstLine="312"/>
                            <w:jc w:val="both"/>
                          </w:pPr>
                          <w:sdt>
                            <w:sdtPr>
                              <w:alias w:val="Numeris"/>
                              <w:tag w:val="nr_f1a33fcf02b648aa96c4c711773d18cd"/>
                              <w:lock w:val="sdtLocked"/>
                              <w:richText/>
                            </w:sdtPr>
                            <w:sdtContent>
                              <w:r>
                                <w:t>11.6.7</w:t>
                              </w:r>
                            </w:sdtContent>
                          </w:sdt>
                          <w:r>
                            <w:t>. t</w:t>
                          </w:r>
                          <w:r>
                            <w:rPr>
                              <w:rFonts w:eastAsia="Calibri"/>
                            </w:rPr>
                            <w:t>uo atveju, kai pareiškėjo ūkis yra išsidėstęs keliose viena nuo kitos nutolusiose vietovėse, skaičiuojant pareiškėjo</w:t>
                          </w:r>
                          <w:r>
                            <w:rPr>
                              <w:spacing w:val="3"/>
                            </w:rPr>
                            <w:t xml:space="preserve"> vidutinę metinę praėjusių trejų metų laikotarpio ūkinių gyvūnų vertę</w:t>
                          </w:r>
                          <w:r>
                            <w:t xml:space="preserve"> įvertinama visų viena nuo kitos nutolusiose vietovėse laikytų ūkinių gyvūnų vertė; </w:t>
                          </w:r>
                        </w:p>
                      </w:sdtContent>
                    </w:sdt>
                    <w:sdt>
                      <w:sdtPr>
                        <w:alias w:val="11.6.8 p."/>
                        <w:tag w:val="part_b9807dfd05a4415b8384129e031dd820"/>
                        <w:lock w:val="sdtLocked"/>
                        <w:richText/>
                      </w:sdtPr>
                      <w:sdtContent>
                        <w:p>
                          <w:pPr>
                            <w:suppressAutoHyphens/>
                            <w:spacing w:line="360" w:lineRule="auto"/>
                            <w:ind w:firstLine="312"/>
                            <w:jc w:val="both"/>
                            <w:rPr>
                              <w:color w:val="000000"/>
                              <w:szCs w:val="24"/>
                            </w:rPr>
                          </w:pPr>
                          <w:sdt>
                            <w:sdtPr>
                              <w:alias w:val="Numeris"/>
                              <w:tag w:val="nr_b9807dfd05a4415b8384129e031dd820"/>
                              <w:lock w:val="sdtLocked"/>
                              <w:richText/>
                            </w:sdtPr>
                            <w:sdtContent>
                              <w:r>
                                <w:rPr>
                                  <w:color w:val="000000"/>
                                  <w:szCs w:val="24"/>
                                </w:rPr>
                                <w:t>11.6.8</w:t>
                              </w:r>
                            </w:sdtContent>
                          </w:sdt>
                          <w:r>
                            <w:rPr>
                              <w:color w:val="000000"/>
                              <w:szCs w:val="24"/>
                            </w:rPr>
                            <w:t>. sąlyga, nurodyta Taisyklių 11.6 papunktyje, tikrinama visam draudimo sutarties galiojimo laikotarpiui (tuo atveju, jei draudimo suma per draudimo sutarties galiojimo laikotarpį nėra keičiama arba keičiama tik draudimo sutarties galiojimo pabaigoje (tuo atveju, kai ūkiniai gyvūnai apdrausti bandomis ir (ar) pulkais)) arba kiekvienam draudimo sutarties galiojimo laikotarpiui, kai keitėsi draudimo suma (tuo atveju, jei draudimo suma per draudimo sutarties galiojimo laikotarpį buvo keičiama):</w:t>
                          </w:r>
                        </w:p>
                        <w:sdt>
                          <w:sdtPr>
                            <w:alias w:val="11.6.8.1 p."/>
                            <w:tag w:val="part_773e343c08524aa2a7f4714056a40144"/>
                            <w:lock w:val="sdtLocked"/>
                            <w:richText/>
                          </w:sdtPr>
                          <w:sdtContent>
                            <w:p>
                              <w:pPr>
                                <w:suppressAutoHyphens/>
                                <w:spacing w:line="360" w:lineRule="auto"/>
                                <w:ind w:firstLine="312"/>
                                <w:jc w:val="both"/>
                                <w:rPr>
                                  <w:color w:val="000000"/>
                                  <w:szCs w:val="24"/>
                                </w:rPr>
                              </w:pPr>
                              <w:sdt>
                                <w:sdtPr>
                                  <w:alias w:val="Numeris"/>
                                  <w:tag w:val="nr_773e343c08524aa2a7f4714056a40144"/>
                                  <w:lock w:val="sdtLocked"/>
                                  <w:richText/>
                                </w:sdtPr>
                                <w:sdtContent>
                                  <w:r>
                                    <w:rPr>
                                      <w:color w:val="000000"/>
                                      <w:szCs w:val="24"/>
                                    </w:rPr>
                                    <w:t>11.6.8.1</w:t>
                                  </w:r>
                                </w:sdtContent>
                              </w:sdt>
                              <w:r>
                                <w:rPr>
                                  <w:color w:val="000000"/>
                                  <w:szCs w:val="24"/>
                                </w:rPr>
                                <w:t>. tuo atveju, kai draudimo suma per draudimo sutarties galiojimo laikotarpį nėra keičiama – sumą, sudarančią 30 proc. pareiškėjo vidutinės metinės praėjusių trejų metų laikotarpio draudžiamosios ūkinių gyvūnų rūšies vertės (toliau – suma, sudaranti 30 proc. gyvūnų vertės), lyginant:</w:t>
                              </w:r>
                            </w:p>
                            <w:sdt>
                              <w:sdtPr>
                                <w:alias w:val="11.6.8.1.1 p."/>
                                <w:tag w:val="part_c61e92dca5234d1a9aaf498328345617"/>
                                <w:lock w:val="sdtLocked"/>
                                <w:richText/>
                              </w:sdtPr>
                              <w:sdtContent>
                                <w:p>
                                  <w:pPr>
                                    <w:suppressAutoHyphens/>
                                    <w:spacing w:line="360" w:lineRule="auto"/>
                                    <w:ind w:firstLine="312"/>
                                    <w:jc w:val="both"/>
                                    <w:rPr>
                                      <w:color w:val="000000"/>
                                      <w:szCs w:val="24"/>
                                    </w:rPr>
                                  </w:pPr>
                                  <w:sdt>
                                    <w:sdtPr>
                                      <w:alias w:val="Numeris"/>
                                      <w:tag w:val="nr_c61e92dca5234d1a9aaf498328345617"/>
                                      <w:lock w:val="sdtLocked"/>
                                      <w:richText/>
                                    </w:sdtPr>
                                    <w:sdtContent>
                                      <w:r>
                                        <w:rPr>
                                          <w:color w:val="000000"/>
                                          <w:szCs w:val="24"/>
                                        </w:rPr>
                                        <w:t>11.6.8.1.1</w:t>
                                      </w:r>
                                    </w:sdtContent>
                                  </w:sdt>
                                  <w:r>
                                    <w:rPr>
                                      <w:color w:val="000000"/>
                                      <w:szCs w:val="24"/>
                                    </w:rPr>
                                    <w:t>. jei draudžiamasis įvykis neįvyksta – su draudimo sutartyje nurodyta pagal draudimo sutartį numatoma padengti apdraustos ūkinių gyvūnų rūšies nuostolio suma (draudimo suma) (toliau – draudimo sutartyje nurodyta draudimo suma);</w:t>
                                  </w:r>
                                </w:p>
                              </w:sdtContent>
                            </w:sdt>
                            <w:sdt>
                              <w:sdtPr>
                                <w:alias w:val="11.6.8.1.2 p."/>
                                <w:tag w:val="part_e5400f072f894b1495c76c6932fcbcc7"/>
                                <w:lock w:val="sdtLocked"/>
                                <w:richText/>
                              </w:sdtPr>
                              <w:sdtContent>
                                <w:p>
                                  <w:pPr>
                                    <w:suppressAutoHyphens/>
                                    <w:spacing w:line="360" w:lineRule="auto"/>
                                    <w:ind w:firstLine="312"/>
                                    <w:jc w:val="both"/>
                                    <w:rPr>
                                      <w:color w:val="000000"/>
                                      <w:szCs w:val="24"/>
                                    </w:rPr>
                                  </w:pPr>
                                  <w:sdt>
                                    <w:sdtPr>
                                      <w:alias w:val="Numeris"/>
                                      <w:tag w:val="nr_e5400f072f894b1495c76c6932fcbcc7"/>
                                      <w:lock w:val="sdtLocked"/>
                                      <w:richText/>
                                    </w:sdtPr>
                                    <w:sdtContent>
                                      <w:r>
                                        <w:rPr>
                                          <w:color w:val="000000"/>
                                          <w:szCs w:val="24"/>
                                        </w:rPr>
                                        <w:t>11.6.8.1.2</w:t>
                                      </w:r>
                                    </w:sdtContent>
                                  </w:sdt>
                                  <w:r>
                                    <w:rPr>
                                      <w:color w:val="000000"/>
                                      <w:szCs w:val="24"/>
                                    </w:rPr>
                                    <w:t>. jei draudžiamasis įvykis įvyksta – su apdraustos ūkinių gyvūnų rūšies nuostolio suma (toliau – nuostolio suma);</w:t>
                                  </w:r>
                                </w:p>
                              </w:sdtContent>
                            </w:sdt>
                          </w:sdtContent>
                        </w:sdt>
                        <w:sdt>
                          <w:sdtPr>
                            <w:alias w:val="11.6.8.2 p."/>
                            <w:tag w:val="part_c2e6a0e3749b4f02887479a5d878ba88"/>
                            <w:lock w:val="sdtLocked"/>
                            <w:richText/>
                          </w:sdtPr>
                          <w:sdtContent>
                            <w:p>
                              <w:pPr>
                                <w:suppressAutoHyphens/>
                                <w:spacing w:line="360" w:lineRule="auto"/>
                                <w:ind w:firstLine="312"/>
                                <w:jc w:val="both"/>
                                <w:rPr>
                                  <w:color w:val="000000"/>
                                  <w:szCs w:val="24"/>
                                </w:rPr>
                              </w:pPr>
                              <w:sdt>
                                <w:sdtPr>
                                  <w:alias w:val="Numeris"/>
                                  <w:tag w:val="nr_c2e6a0e3749b4f02887479a5d878ba88"/>
                                  <w:lock w:val="sdtLocked"/>
                                  <w:richText/>
                                </w:sdtPr>
                                <w:sdtContent>
                                  <w:r>
                                    <w:rPr>
                                      <w:color w:val="000000"/>
                                      <w:szCs w:val="24"/>
                                    </w:rPr>
                                    <w:t>11.6.8.2</w:t>
                                  </w:r>
                                </w:sdtContent>
                              </w:sdt>
                              <w:r>
                                <w:rPr>
                                  <w:color w:val="000000"/>
                                  <w:szCs w:val="24"/>
                                </w:rPr>
                                <w:t xml:space="preserve">. tuo atveju, kai draudimo suma per draudimo sutarties galiojimo laikotarpį buvo keičiama – sumą, sudarančią 30 proc. gyvūnų vertės, kiekvienam draudimo sutarties galiojimo laikotarpiui, kai keitėsi draudimo suma, patikrinti lyginant: </w:t>
                              </w:r>
                            </w:p>
                            <w:sdt>
                              <w:sdtPr>
                                <w:alias w:val="11.6.8.2.1 p."/>
                                <w:tag w:val="part_5642518df7a74876845c1542551c9c8f"/>
                                <w:lock w:val="sdtLocked"/>
                                <w:richText/>
                              </w:sdtPr>
                              <w:sdtContent>
                                <w:p>
                                  <w:pPr>
                                    <w:suppressAutoHyphens/>
                                    <w:spacing w:line="360" w:lineRule="auto"/>
                                    <w:ind w:firstLine="312"/>
                                    <w:jc w:val="both"/>
                                    <w:rPr>
                                      <w:color w:val="000000"/>
                                      <w:szCs w:val="24"/>
                                    </w:rPr>
                                  </w:pPr>
                                  <w:sdt>
                                    <w:sdtPr>
                                      <w:alias w:val="Numeris"/>
                                      <w:tag w:val="nr_5642518df7a74876845c1542551c9c8f"/>
                                      <w:lock w:val="sdtLocked"/>
                                      <w:richText/>
                                    </w:sdtPr>
                                    <w:sdtContent>
                                      <w:r>
                                        <w:rPr>
                                          <w:color w:val="000000"/>
                                          <w:szCs w:val="24"/>
                                        </w:rPr>
                                        <w:t>11.6.8.2.1</w:t>
                                      </w:r>
                                    </w:sdtContent>
                                  </w:sdt>
                                  <w:r>
                                    <w:rPr>
                                      <w:color w:val="000000"/>
                                      <w:szCs w:val="24"/>
                                    </w:rPr>
                                    <w:t xml:space="preserve">. jei draudžiamasis įvykis neįvyksta – su kiekvienu draudimo sutarties galiojimo laikotarpiu galiojusia draudimo suma, nurodyta atitinkamai draudimo sutartyje (pirminėje) ir jos pakeitimuose. Tuo atveju, kai draudimo sutartis keičiama draudimo sutarties pabaigoje (kai ūkiniai gyvūnai apdrausti bandomis ir (ar) pulkais), laikoma, kad draudimo sutartis tenkina sąlygą, nurodytą 11.6 papunktyje, tik tuo atveju, jei minėta sąlyga tenkinama ir draudimo sutarties pradžioje, ir draudimo sutarties pabaigoje; </w:t>
                                  </w:r>
                                </w:p>
                              </w:sdtContent>
                            </w:sdt>
                            <w:sdt>
                              <w:sdtPr>
                                <w:alias w:val="11.6.8.2.2 p."/>
                                <w:tag w:val="part_eb0c62af57d84ac79787f11615f16b97"/>
                                <w:lock w:val="sdtLocked"/>
                                <w:richText/>
                              </w:sdtPr>
                              <w:sdtContent>
                                <w:p>
                                  <w:pPr>
                                    <w:spacing w:line="360" w:lineRule="auto"/>
                                    <w:ind w:firstLine="312"/>
                                    <w:jc w:val="both"/>
                                    <w:rPr>
                                      <w:szCs w:val="24"/>
                                    </w:rPr>
                                  </w:pPr>
                                  <w:sdt>
                                    <w:sdtPr>
                                      <w:alias w:val="Numeris"/>
                                      <w:tag w:val="nr_eb0c62af57d84ac79787f11615f16b97"/>
                                      <w:lock w:val="sdtLocked"/>
                                      <w:richText/>
                                    </w:sdtPr>
                                    <w:sdtContent>
                                      <w:r>
                                        <w:t>11.6.8.2.2</w:t>
                                      </w:r>
                                    </w:sdtContent>
                                  </w:sdt>
                                  <w:r>
                                    <w:t>. jei draudžiamasis įvykis įvyksta: to draudimo sutarties galiojimo laikotarpio, kurį įvyko draudžiamasis įvykis – su nuostolio suma, o kitų draudimo sutarties galiojimo laikotarpių – laikantis reikalavimų, nurodytų Taisyklių 11.6.8.2.1 papunktyje. Tuo atveju, kai draudimo sutartis keičiama draudimo sutarties pabaigoje, laikoma, kad draudimo sutartis tenkina sąlygą, nurodytą 11.6 papunktyje, tik tuo atveju, jei minėta sąlyga tenkinama ir draudimo sutarties pradžioje, ir draudimo sutarties pabaigoje;</w:t>
                                  </w:r>
                                </w:p>
                              </w:sdtContent>
                            </w:sdt>
                          </w:sdtContent>
                        </w:sdt>
                        <w:sdt>
                          <w:sdtPr>
                            <w:alias w:val="11.6.8.3 p."/>
                            <w:tag w:val="part_86a4648b6fdf49b7b7df31c462458fe1"/>
                            <w:lock w:val="sdtLocked"/>
                            <w:richText/>
                          </w:sdtPr>
                          <w:sdtContent>
                            <w:p>
                              <w:pPr>
                                <w:spacing w:line="360" w:lineRule="auto"/>
                                <w:ind w:firstLine="312"/>
                                <w:jc w:val="both"/>
                              </w:pPr>
                              <w:sdt>
                                <w:sdtPr>
                                  <w:alias w:val="Numeris"/>
                                  <w:tag w:val="nr_86a4648b6fdf49b7b7df31c462458fe1"/>
                                  <w:lock w:val="sdtLocked"/>
                                  <w:richText/>
                                </w:sdtPr>
                                <w:sdtContent>
                                  <w:r>
                                    <w:t>11.6.8.3</w:t>
                                  </w:r>
                                </w:sdtContent>
                              </w:sdt>
                              <w:r>
                                <w:t xml:space="preserve">. tuo atveju, kai pagal draudimo sutartį yra apdrausti tos pačios rūšies ūkiniai gyvūnai, laikomi keliose viena nuo kitos nutolusiose vietovėse – sumą, sudarančią 30 proc. gyvūnų vertės, lyginant: </w:t>
                              </w:r>
                            </w:p>
                            <w:sdt>
                              <w:sdtPr>
                                <w:alias w:val="11.6.8.3.1 p."/>
                                <w:tag w:val="part_1ea6f8c7b01c46e9a671c19c7593d47e"/>
                                <w:lock w:val="sdtLocked"/>
                                <w:richText/>
                              </w:sdtPr>
                              <w:sdtContent>
                                <w:p>
                                  <w:pPr>
                                    <w:spacing w:line="360" w:lineRule="auto"/>
                                    <w:ind w:firstLine="312"/>
                                    <w:jc w:val="both"/>
                                  </w:pPr>
                                  <w:sdt>
                                    <w:sdtPr>
                                      <w:alias w:val="Numeris"/>
                                      <w:tag w:val="nr_1ea6f8c7b01c46e9a671c19c7593d47e"/>
                                      <w:lock w:val="sdtLocked"/>
                                      <w:richText/>
                                    </w:sdtPr>
                                    <w:sdtContent>
                                      <w:r>
                                        <w:t>11.6.8.3.1</w:t>
                                      </w:r>
                                    </w:sdtContent>
                                  </w:sdt>
                                  <w:r>
                                    <w:t xml:space="preserve">. jei draudžiamasis įvykis neįvyksta – su suma, kuri apskaičiuojama susumuojant visas draudimo sutartyje nurodytas draudimo sumas pagal atskiras ūkinių gyvūnų laikymo vietoves, atitinkamai laikantis Taisyklių 11.6.8.2.1 papunktyje nurodytų reikalavimų, jei draudimo suma per draudimo sutarties galiojimo laikotarpį buvo keičiama; </w:t>
                                  </w:r>
                                </w:p>
                              </w:sdtContent>
                            </w:sdt>
                            <w:sdt>
                              <w:sdtPr>
                                <w:alias w:val="11.6.8.3.2 p."/>
                                <w:tag w:val="part_69a8ba96ad1d417e810943b54963a734"/>
                                <w:lock w:val="sdtLocked"/>
                                <w:richText/>
                              </w:sdtPr>
                              <w:sdtContent>
                                <w:p>
                                  <w:pPr>
                                    <w:spacing w:line="360" w:lineRule="auto"/>
                                    <w:ind w:firstLine="312"/>
                                    <w:jc w:val="both"/>
                                  </w:pPr>
                                  <w:sdt>
                                    <w:sdtPr>
                                      <w:alias w:val="Numeris"/>
                                      <w:tag w:val="nr_69a8ba96ad1d417e810943b54963a734"/>
                                      <w:lock w:val="sdtLocked"/>
                                      <w:richText/>
                                    </w:sdtPr>
                                    <w:sdtContent>
                                      <w:r>
                                        <w:t>11.6.8.3.2</w:t>
                                      </w:r>
                                    </w:sdtContent>
                                  </w:sdt>
                                  <w:r>
                                    <w:t xml:space="preserve">. jei draudžiamasis įvykis įvyksta – su suma, kuri apskaičiuojama susumuojant nuostolių sumas pagal tas ūkinių gyvūnų laikymo vietoves, kuriose įvyko draudžiamasis įvykis, ir draudimo sutartyje nurodytas draudimo sumas pagal tas ūkinių gyvūnų laikymo vietoves, kuriose draudžiamasis įvykis neįvyko. Tuo atveju, kai draudimo suma per draudimo sutarties galiojimo laikotarpį buvo keičiama, Taisyklių 11.6 papunktyje nurodyta sąlyga tikrinama kiekvienam draudimo sutarties galiojimo laikotarpiui atskirai;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11.7 p."/>
                    <w:tag w:val="part_e4bf86a69ca844da817a0e739217f750"/>
                    <w:lock w:val="sdtLocked"/>
                    <w:richText/>
                  </w:sdtPr>
                  <w:sdtContent>
                    <w:p>
                      <w:pPr>
                        <w:spacing w:line="360" w:lineRule="auto"/>
                        <w:ind w:firstLine="312"/>
                        <w:jc w:val="both"/>
                      </w:pPr>
                      <w:sdt>
                        <w:sdtPr>
                          <w:alias w:val="Numeris"/>
                          <w:tag w:val="nr_e4bf86a69ca844da817a0e739217f750"/>
                          <w:lock w:val="sdtLocked"/>
                          <w:richText/>
                        </w:sdtPr>
                        <w:sdtContent>
                          <w:r>
                            <w:t>11.7</w:t>
                          </w:r>
                        </w:sdtContent>
                      </w:sdt>
                      <w:r>
                        <w:t>. įvykus draudžiamajam įvykiui, draudimo įmonės išmokėta draudimo išmokos suma paramos gavėjui neviršija draudžiamojo įvykio metu patirto nuostolio dydžio;</w:t>
                      </w:r>
                    </w:p>
                  </w:sdtContent>
                </w:sdt>
                <w:sdt>
                  <w:sdtPr>
                    <w:alias w:val="11.8 p."/>
                    <w:tag w:val="part_7f78dfdbe8804dc4ac0863353a444e87"/>
                    <w:lock w:val="sdtLocked"/>
                    <w:richText/>
                  </w:sdtPr>
                  <w:sdtContent>
                    <w:p>
                      <w:pPr>
                        <w:suppressAutoHyphens/>
                        <w:spacing w:line="360" w:lineRule="auto"/>
                        <w:ind w:firstLine="312"/>
                        <w:jc w:val="both"/>
                        <w:rPr>
                          <w:color w:val="000000"/>
                          <w:szCs w:val="24"/>
                        </w:rPr>
                      </w:pPr>
                      <w:sdt>
                        <w:sdtPr>
                          <w:alias w:val="Numeris"/>
                          <w:tag w:val="nr_7f78dfdbe8804dc4ac0863353a444e87"/>
                          <w:lock w:val="sdtLocked"/>
                          <w:richText/>
                        </w:sdtPr>
                        <w:sdtContent>
                          <w:r>
                            <w:rPr>
                              <w:color w:val="000000"/>
                              <w:szCs w:val="24"/>
                            </w:rPr>
                            <w:t>11.8</w:t>
                          </w:r>
                        </w:sdtContent>
                      </w:sdt>
                      <w:r>
                        <w:rPr>
                          <w:color w:val="000000"/>
                          <w:szCs w:val="24"/>
                        </w:rPr>
                        <w:t>. pareiškėjas visą pagal draudimo sutartį mokėtiną draudimo įmoką yra sumokėjęs po paramos paraiškos pateikimo savivaldybei.</w:t>
                      </w:r>
                    </w:p>
                  </w:sdtContent>
                </w:sdt>
                <w:sdt>
                  <w:sdtPr>
                    <w:alias w:val="11.9 pp."/>
                    <w:tag w:val="part_91e2cf86e548436a829ad8de6b375db4"/>
                    <w:lock w:val="sdtLocked"/>
                    <w:richText/>
                  </w:sdtPr>
                  <w:sdtContent>
                    <w:p>
                      <w:pPr>
                        <w:overflowPunct w:val="0"/>
                        <w:spacing w:line="336" w:lineRule="auto"/>
                        <w:ind w:firstLine="284"/>
                        <w:jc w:val="both"/>
                        <w:textAlignment w:val="baseline"/>
                        <w:rPr>
                          <w:color w:val="000000"/>
                          <w:sz w:val="28"/>
                          <w:szCs w:val="28"/>
                          <w:lang w:eastAsia="lt-LT"/>
                        </w:rPr>
                      </w:pPr>
                      <w:sdt>
                        <w:sdtPr>
                          <w:alias w:val="Numeris"/>
                          <w:tag w:val="nr_91e2cf86e548436a829ad8de6b375db4"/>
                          <w:lock w:val="sdtLocked"/>
                          <w:richText/>
                        </w:sdtPr>
                        <w:sdtContent>
                          <w:r>
                            <w:rPr>
                              <w:szCs w:val="24"/>
                            </w:rPr>
                            <w:t>11.9</w:t>
                          </w:r>
                        </w:sdtContent>
                      </w:sdt>
                      <w:r>
                        <w:rPr>
                          <w:szCs w:val="24"/>
                        </w:rPr>
                        <w:t>. draudimo sutartyje nereikalaujama išmokant draudimo išmokas nurodyti būsimos pareiškėjo gamybos tipo ar apimties ir nesiekiama to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Content>
        </w:sdt>
        <w:sdt>
          <w:sdtPr>
            <w:alias w:val="skyrius"/>
            <w:tag w:val="part_061fb7f68dfe4abdb07dc8a129f16c11"/>
            <w:lock w:val="sdtLocked"/>
            <w:richText/>
          </w:sdtPr>
          <w:sdtContent>
            <w:p>
              <w:pPr>
                <w:suppressAutoHyphens/>
                <w:ind w:firstLine="312"/>
                <w:jc w:val="center"/>
                <w:rPr>
                  <w:b/>
                  <w:color w:val="000000"/>
                  <w:szCs w:val="24"/>
                  <w:lang w:eastAsia="lt-LT"/>
                </w:rPr>
              </w:pPr>
              <w:sdt>
                <w:sdtPr>
                  <w:alias w:val="Numeris"/>
                  <w:tag w:val="nr_061fb7f68dfe4abdb07dc8a129f16c11"/>
                  <w:lock w:val="sdtLocked"/>
                  <w:richText/>
                </w:sdtPr>
                <w:sdtContent>
                  <w:r>
                    <w:rPr>
                      <w:b/>
                      <w:color w:val="000000"/>
                      <w:szCs w:val="24"/>
                      <w:lang w:eastAsia="lt-LT"/>
                    </w:rPr>
                    <w:t>VII</w:t>
                  </w:r>
                </w:sdtContent>
              </w:sdt>
              <w:r>
                <w:rPr>
                  <w:b/>
                  <w:color w:val="000000"/>
                  <w:szCs w:val="24"/>
                  <w:lang w:eastAsia="lt-LT"/>
                </w:rPr>
                <w:t xml:space="preserve"> SKYRIUS</w:t>
              </w:r>
            </w:p>
            <w:p>
              <w:pPr>
                <w:suppressAutoHyphens/>
                <w:ind w:firstLine="312"/>
                <w:jc w:val="center"/>
                <w:rPr>
                  <w:b/>
                  <w:color w:val="000000"/>
                  <w:szCs w:val="24"/>
                  <w:lang w:eastAsia="lt-LT"/>
                </w:rPr>
              </w:pPr>
              <w:sdt>
                <w:sdtPr>
                  <w:alias w:val="Pavadinimas"/>
                  <w:tag w:val="title_061fb7f68dfe4abdb07dc8a129f16c11"/>
                  <w:lock w:val="sdtLocked"/>
                  <w:richText/>
                </w:sdtPr>
                <w:sdtContent>
                  <w:r>
                    <w:rPr>
                      <w:b/>
                      <w:color w:val="000000"/>
                      <w:szCs w:val="24"/>
                      <w:lang w:eastAsia="lt-LT"/>
                    </w:rPr>
                    <w:t>ĮSIPAREIGOJIMAI</w:t>
                  </w:r>
                </w:sdtContent>
              </w:sdt>
            </w:p>
            <w:p>
              <w:pPr>
                <w:suppressAutoHyphens/>
                <w:ind w:firstLine="312"/>
                <w:jc w:val="center"/>
                <w:rPr>
                  <w:color w:val="000000"/>
                  <w:sz w:val="28"/>
                  <w:szCs w:val="28"/>
                  <w:lang w:eastAsia="lt-LT"/>
                </w:rPr>
              </w:pPr>
            </w:p>
            <w:sdt>
              <w:sdtPr>
                <w:alias w:val="12 p."/>
                <w:tag w:val="part_d51b9e80c26d4b78bb4eb496c409ad42"/>
                <w:lock w:val="sdtLocked"/>
                <w:richText/>
              </w:sdtPr>
              <w:sdtContent>
                <w:p>
                  <w:pPr>
                    <w:overflowPunct w:val="0"/>
                    <w:spacing w:line="336" w:lineRule="auto"/>
                    <w:ind w:firstLine="284"/>
                    <w:jc w:val="both"/>
                    <w:textAlignment w:val="baseline"/>
                    <w:rPr>
                      <w:szCs w:val="24"/>
                    </w:rPr>
                  </w:pPr>
                  <w:sdt>
                    <w:sdtPr>
                      <w:alias w:val="Numeris"/>
                      <w:tag w:val="nr_d51b9e80c26d4b78bb4eb496c409ad42"/>
                      <w:lock w:val="sdtLocked"/>
                      <w:richText/>
                    </w:sdtPr>
                    <w:sdtContent>
                      <w:r>
                        <w:rPr>
                          <w:szCs w:val="24"/>
                        </w:rPr>
                        <w:t>12</w:t>
                      </w:r>
                    </w:sdtContent>
                  </w:sdt>
                  <w:r>
                    <w:rPr>
                      <w:szCs w:val="24"/>
                    </w:rPr>
                    <w:t>. Pareiškėjai ir (arba) paramos gavėjai įsipareigoja:</w:t>
                  </w:r>
                </w:p>
                <w:sdt>
                  <w:sdtPr>
                    <w:alias w:val="12.1 pp."/>
                    <w:tag w:val="part_e5997c939da0453e992d7a16a93a7dc9"/>
                    <w:lock w:val="sdtLocked"/>
                    <w:richText/>
                  </w:sdtPr>
                  <w:sdtContent>
                    <w:p>
                      <w:pPr>
                        <w:overflowPunct w:val="0"/>
                        <w:spacing w:line="336" w:lineRule="auto"/>
                        <w:ind w:firstLine="284"/>
                        <w:jc w:val="both"/>
                        <w:textAlignment w:val="baseline"/>
                        <w:rPr>
                          <w:szCs w:val="24"/>
                        </w:rPr>
                      </w:pPr>
                      <w:sdt>
                        <w:sdtPr>
                          <w:alias w:val="Numeris"/>
                          <w:tag w:val="nr_e5997c939da0453e992d7a16a93a7dc9"/>
                          <w:lock w:val="sdtLocked"/>
                          <w:richText/>
                        </w:sdtPr>
                        <w:sdtContent>
                          <w:r>
                            <w:rPr>
                              <w:szCs w:val="24"/>
                            </w:rPr>
                            <w:t>12.1</w:t>
                          </w:r>
                        </w:sdtContent>
                      </w:sdt>
                      <w:r>
                        <w:rPr>
                          <w:szCs w:val="24"/>
                        </w:rPr>
                        <w:t>. tvarkyti laikomų ūkinių gyvūnų apskaitą Lietuvos Respublikos žemės ūkio ministro 2003 m. birželio 16 d. įsakyme Nr. 3D-234 nustatyta tvarka;</w:t>
                      </w:r>
                    </w:p>
                  </w:sdtContent>
                </w:sdt>
                <w:sdt>
                  <w:sdtPr>
                    <w:alias w:val="12.2 pp."/>
                    <w:tag w:val="part_12a13d0b321b42ffba3080789e2a4a91"/>
                    <w:lock w:val="sdtLocked"/>
                    <w:richText/>
                  </w:sdtPr>
                  <w:sdtContent>
                    <w:p>
                      <w:pPr>
                        <w:overflowPunct w:val="0"/>
                        <w:spacing w:line="336" w:lineRule="auto"/>
                        <w:ind w:firstLine="284"/>
                        <w:jc w:val="both"/>
                        <w:textAlignment w:val="baseline"/>
                        <w:rPr>
                          <w:szCs w:val="24"/>
                        </w:rPr>
                      </w:pPr>
                      <w:sdt>
                        <w:sdtPr>
                          <w:alias w:val="Numeris"/>
                          <w:tag w:val="nr_12a13d0b321b42ffba3080789e2a4a91"/>
                          <w:lock w:val="sdtLocked"/>
                          <w:richText/>
                        </w:sdtPr>
                        <w:sdtContent>
                          <w:r>
                            <w:rPr>
                              <w:szCs w:val="24"/>
                            </w:rPr>
                            <w:t>12.2</w:t>
                          </w:r>
                        </w:sdtContent>
                      </w:sdt>
                      <w:r>
                        <w:rPr>
                          <w:szCs w:val="24"/>
                        </w:rPr>
                        <w:t>. prieš pasirašydami draudimo sutartį, kuriai prašoma paramos pagal šias Taisykles, ir prieš</w:t>
                      </w:r>
                      <w:r>
                        <w:t xml:space="preserve"> </w:t>
                      </w:r>
                      <w:r>
                        <w:rPr>
                          <w:szCs w:val="24"/>
                        </w:rPr>
                        <w:t>keisdami draudimo sutartį, kai draudžiamųjų ūkinių gyvūnų, ūkinių gyvūnų bandų ir (arba) pulkų skaičių norima padidinti arba sumažinti, laikomus ūkinius gyvūnus, ūkinių gyvūnų bandas ir pulkus, kurie draudžiami draudimo įmonėje, registruoti Lietuvos Respublikos žemės ūkio ministro 2003 m. birželio 16 d. įsakyme Nr. 3D-234 nustatyta tvarka;</w:t>
                      </w:r>
                    </w:p>
                  </w:sdtContent>
                </w:sdt>
                <w:sdt>
                  <w:sdtPr>
                    <w:alias w:val="12.3 pp."/>
                    <w:tag w:val="part_57aa768e2508477fb078624868bf3f08"/>
                    <w:lock w:val="sdtLocked"/>
                    <w:richText/>
                  </w:sdtPr>
                  <w:sdtContent>
                    <w:p>
                      <w:pPr>
                        <w:overflowPunct w:val="0"/>
                        <w:spacing w:line="336" w:lineRule="auto"/>
                        <w:ind w:firstLine="284"/>
                        <w:jc w:val="both"/>
                        <w:textAlignment w:val="baseline"/>
                        <w:rPr>
                          <w:szCs w:val="24"/>
                        </w:rPr>
                      </w:pPr>
                      <w:sdt>
                        <w:sdtPr>
                          <w:alias w:val="Numeris"/>
                          <w:tag w:val="nr_57aa768e2508477fb078624868bf3f08"/>
                          <w:lock w:val="sdtLocked"/>
                          <w:richText/>
                        </w:sdtPr>
                        <w:sdtContent>
                          <w:r>
                            <w:rPr>
                              <w:szCs w:val="24"/>
                            </w:rPr>
                            <w:t>12.3</w:t>
                          </w:r>
                        </w:sdtContent>
                      </w:sdt>
                      <w:r>
                        <w:rPr>
                          <w:szCs w:val="24"/>
                        </w:rPr>
                        <w:t xml:space="preserve">. tuo atveju, kai yra apdrausti Ūkinių gyvūnų registre individualiai registruojami ūkiniai gyvūnai, norėdami draudimo sutarties galiojimo laikotarpiu apdrausti didesnį arba mažesnį ūkinių gyvūnų skaičių nei nurodyta draudimo sutartyje (tuo metu galiojančios redakcijos) – pakeisti draudimo sutartį. Individualiai registruojamų ūkinių gyvūnų draudimo atveju neleidžiamas draudimo sutarties keitimas, kai ji keičiama tik draudimo sutarties pabaigoje, atsižvelgiant į visu draudimo sutarties galiojimo laikotarpiu laikytų apdraustų ūkinių gyvūnų skaičiaus pasikeitimus; </w:t>
                      </w:r>
                    </w:p>
                  </w:sdtContent>
                </w:sdt>
                <w:sdt>
                  <w:sdtPr>
                    <w:alias w:val="12.4 pp."/>
                    <w:tag w:val="part_96f0805ec9fb4135be7f2aa45dc35e36"/>
                    <w:lock w:val="sdtLocked"/>
                    <w:richText/>
                  </w:sdtPr>
                  <w:sdtContent>
                    <w:p>
                      <w:pPr>
                        <w:overflowPunct w:val="0"/>
                        <w:spacing w:line="336" w:lineRule="auto"/>
                        <w:ind w:firstLine="284"/>
                        <w:jc w:val="both"/>
                        <w:textAlignment w:val="baseline"/>
                        <w:rPr>
                          <w:szCs w:val="24"/>
                        </w:rPr>
                      </w:pPr>
                      <w:sdt>
                        <w:sdtPr>
                          <w:alias w:val="Numeris"/>
                          <w:tag w:val="nr_96f0805ec9fb4135be7f2aa45dc35e36"/>
                          <w:lock w:val="sdtLocked"/>
                          <w:richText/>
                        </w:sdtPr>
                        <w:sdtContent>
                          <w:r>
                            <w:rPr>
                              <w:szCs w:val="24"/>
                            </w:rPr>
                            <w:t>12.4</w:t>
                          </w:r>
                        </w:sdtContent>
                      </w:sdt>
                      <w:r>
                        <w:rPr>
                          <w:szCs w:val="24"/>
                        </w:rPr>
                        <w:t>. tuo atveju, kai yra draudžiami Ūkinių gyvūnų registre bandomis ir (ar) pulkais registruojami ūkiniai gyvūnai (kiaulės ir (ar) paukščiai):</w:t>
                      </w:r>
                    </w:p>
                    <w:sdt>
                      <w:sdtPr>
                        <w:alias w:val="12.4.1 pp."/>
                        <w:tag w:val="part_c6101887861e4f9db676c2ecdf4c4247"/>
                        <w:lock w:val="sdtLocked"/>
                        <w:richText/>
                      </w:sdtPr>
                      <w:sdtContent>
                        <w:p>
                          <w:pPr>
                            <w:overflowPunct w:val="0"/>
                            <w:spacing w:line="336" w:lineRule="auto"/>
                            <w:ind w:firstLine="284"/>
                            <w:jc w:val="both"/>
                            <w:textAlignment w:val="baseline"/>
                            <w:rPr>
                              <w:szCs w:val="24"/>
                            </w:rPr>
                          </w:pPr>
                          <w:sdt>
                            <w:sdtPr>
                              <w:alias w:val="Numeris"/>
                              <w:tag w:val="nr_c6101887861e4f9db676c2ecdf4c4247"/>
                              <w:lock w:val="sdtLocked"/>
                              <w:richText/>
                            </w:sdtPr>
                            <w:sdtContent>
                              <w:r>
                                <w:rPr>
                                  <w:szCs w:val="24"/>
                                </w:rPr>
                                <w:t>12.4.1</w:t>
                              </w:r>
                            </w:sdtContent>
                          </w:sdt>
                          <w:r>
                            <w:rPr>
                              <w:szCs w:val="24"/>
                            </w:rPr>
                            <w:t>. apdrausti visus ūkyje laikomus draudžiamos rūšies gyvūnus;</w:t>
                          </w:r>
                        </w:p>
                      </w:sdtContent>
                    </w:sdt>
                    <w:sdt>
                      <w:sdtPr>
                        <w:alias w:val="12.4.2 pp."/>
                        <w:tag w:val="part_438a099c70834aad966b1358fb6d1410"/>
                        <w:lock w:val="sdtLocked"/>
                        <w:richText/>
                      </w:sdtPr>
                      <w:sdtContent>
                        <w:p>
                          <w:pPr>
                            <w:overflowPunct w:val="0"/>
                            <w:spacing w:line="336" w:lineRule="auto"/>
                            <w:ind w:firstLine="284"/>
                            <w:jc w:val="both"/>
                            <w:textAlignment w:val="baseline"/>
                            <w:rPr>
                              <w:color w:val="000000"/>
                              <w:sz w:val="20"/>
                              <w:lang w:eastAsia="lt-LT"/>
                            </w:rPr>
                          </w:pPr>
                          <w:sdt>
                            <w:sdtPr>
                              <w:alias w:val="Numeris"/>
                              <w:tag w:val="nr_438a099c70834aad966b1358fb6d1410"/>
                              <w:lock w:val="sdtLocked"/>
                              <w:richText/>
                            </w:sdtPr>
                            <w:sdtContent>
                              <w:r>
                                <w:rPr>
                                  <w:szCs w:val="24"/>
                                </w:rPr>
                                <w:t>12.4.2</w:t>
                              </w:r>
                            </w:sdtContent>
                          </w:sdt>
                          <w:r>
                            <w:rPr>
                              <w:szCs w:val="24"/>
                            </w:rPr>
                            <w:t>. draudimo sutarties galiojimo metu kartą per kiekvieno kalendorinio ketvirčio pirmąjį mėnesį atnaujinti laikomų ūkinių gyvūnų, ūkinių gyvūnų bandų ir pulkų, kurie apdrausti draudimo įmonėje, registravimo duomenis Lietuvos Respublikos žemės ūkio ministro 2003 m. birželio 16 d. įsakyme Nr. 3D-234 nustatyta tvarka ir draudimo sutarties pabaigoje patikslinti draudimo sutartį atsižvelgiant į draudimo sutarties galiojimo laikotarpiu laikytų apdraustų ūkinių gyvūnų skaičiaus pasikeitimus.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Content>
        </w:sdt>
        <w:sdt>
          <w:sdtPr>
            <w:alias w:val="skyrius"/>
            <w:tag w:val="part_803dc26dedb64466891e8095be5ecd56"/>
            <w:lock w:val="sdtLocked"/>
            <w:richText/>
          </w:sdtPr>
          <w:sdtContent>
            <w:p>
              <w:pPr>
                <w:keepLines/>
                <w:suppressAutoHyphens/>
                <w:jc w:val="center"/>
                <w:rPr>
                  <w:b/>
                  <w:bCs/>
                  <w:caps/>
                  <w:color w:val="000000"/>
                  <w:szCs w:val="24"/>
                  <w:lang w:eastAsia="lt-LT"/>
                </w:rPr>
              </w:pPr>
              <w:sdt>
                <w:sdtPr>
                  <w:alias w:val="Numeris"/>
                  <w:tag w:val="nr_803dc26dedb64466891e8095be5ecd56"/>
                  <w:lock w:val="sdtLocked"/>
                  <w:richText/>
                </w:sdtPr>
                <w:sdtContent>
                  <w:r>
                    <w:rPr>
                      <w:b/>
                      <w:bCs/>
                      <w:caps/>
                      <w:color w:val="000000"/>
                      <w:szCs w:val="24"/>
                      <w:lang w:eastAsia="lt-LT"/>
                    </w:rPr>
                    <w:t>VIII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803dc26dedb64466891e8095be5ecd56"/>
                  <w:lock w:val="sdtLocked"/>
                  <w:richText/>
                </w:sdtPr>
                <w:sdtContent>
                  <w:r>
                    <w:rPr>
                      <w:b/>
                      <w:color w:val="000000"/>
                      <w:szCs w:val="24"/>
                      <w:lang w:eastAsia="lt-LT"/>
                    </w:rPr>
                    <w:t>PARAMOS DYDIS</w:t>
                  </w:r>
                  <w:r>
                    <w:rPr>
                      <w:b/>
                      <w:bCs/>
                      <w:caps/>
                      <w:color w:val="000000"/>
                      <w:szCs w:val="24"/>
                      <w:lang w:eastAsia="lt-LT"/>
                    </w:rPr>
                    <w:t xml:space="preserve"> IR intensyvumas</w:t>
                  </w:r>
                </w:sdtContent>
              </w:sdt>
            </w:p>
            <w:p>
              <w:pPr>
                <w:suppressAutoHyphens/>
                <w:spacing w:line="360" w:lineRule="auto"/>
                <w:ind w:firstLine="312"/>
                <w:jc w:val="both"/>
                <w:rPr>
                  <w:color w:val="000000"/>
                  <w:sz w:val="28"/>
                  <w:szCs w:val="28"/>
                  <w:lang w:eastAsia="lt-LT"/>
                </w:rPr>
              </w:pPr>
            </w:p>
            <w:sdt>
              <w:sdtPr>
                <w:alias w:val="13 p."/>
                <w:tag w:val="part_01a42d14615c4be9b0073110a3e20296"/>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01a42d14615c4be9b0073110a3e20296"/>
                      <w:lock w:val="sdtLocked"/>
                      <w:richText/>
                    </w:sdtPr>
                    <w:sdtContent>
                      <w:r>
                        <w:rPr>
                          <w:szCs w:val="24"/>
                        </w:rPr>
                        <w:t>13</w:t>
                      </w:r>
                    </w:sdtContent>
                  </w:sdt>
                  <w:r>
                    <w:rPr>
                      <w:szCs w:val="24"/>
                    </w:rPr>
                    <w:t>.</w:t>
                  </w:r>
                  <w:r>
                    <w:rPr>
                      <w:b/>
                      <w:bCs/>
                      <w:szCs w:val="24"/>
                    </w:rPr>
                    <w:t xml:space="preserve"> </w:t>
                  </w:r>
                  <w:r>
                    <w:rPr>
                      <w:szCs w:val="24"/>
                    </w:rPr>
                    <w:t>Pagal priemonės veiklos sritį kompensuojama 65 proc. sumokėtos draudimo įmokos sumos, neviršijant Taisyklių 14–17</w:t>
                  </w:r>
                  <w:r>
                    <w:rPr>
                      <w:szCs w:val="24"/>
                      <w:vertAlign w:val="superscript"/>
                    </w:rPr>
                    <w:t>2</w:t>
                  </w:r>
                  <w:r>
                    <w:rPr>
                      <w:szCs w:val="24"/>
                    </w:rPr>
                    <w:t xml:space="preserve"> punktuose nustatyta tvarka apskaičiuotos didžiausios kompensuotinos draudimo įmokos sumos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4 p."/>
                <w:tag w:val="part_cec15410d28042c09129f62b915fc7ad"/>
                <w:lock w:val="sdtLocked"/>
                <w:richText/>
              </w:sdtPr>
              <w:sdtContent>
                <w:p>
                  <w:pPr>
                    <w:overflowPunct w:val="0"/>
                    <w:spacing w:line="336" w:lineRule="auto"/>
                    <w:ind w:firstLine="426"/>
                    <w:jc w:val="both"/>
                    <w:textAlignment w:val="baseline"/>
                    <w:rPr>
                      <w:color w:val="000000"/>
                      <w:szCs w:val="24"/>
                      <w:lang w:eastAsia="lt-LT"/>
                    </w:rPr>
                  </w:pPr>
                  <w:sdt>
                    <w:sdtPr>
                      <w:alias w:val="Numeris"/>
                      <w:tag w:val="nr_cec15410d28042c09129f62b915fc7ad"/>
                      <w:lock w:val="sdtLocked"/>
                      <w:richText/>
                    </w:sdtPr>
                    <w:sdtContent>
                      <w:r>
                        <w:rPr>
                          <w:spacing w:val="3"/>
                          <w:szCs w:val="24"/>
                        </w:rPr>
                        <w:t>14</w:t>
                      </w:r>
                    </w:sdtContent>
                  </w:sdt>
                  <w:r>
                    <w:rPr>
                      <w:spacing w:val="3"/>
                      <w:szCs w:val="24"/>
                    </w:rPr>
                    <w:t xml:space="preserve">. Didžiausia kompensuotina draudimo įmokos suma </w:t>
                  </w:r>
                  <w:r>
                    <w:rPr>
                      <w:szCs w:val="24"/>
                    </w:rPr>
                    <w:t>pagal draudimo sutartį</w:t>
                  </w:r>
                  <w:r>
                    <w:rPr>
                      <w:spacing w:val="3"/>
                      <w:szCs w:val="24"/>
                    </w:rPr>
                    <w:t xml:space="preserve"> – </w:t>
                  </w:r>
                  <w:r>
                    <w:rPr>
                      <w:szCs w:val="24"/>
                    </w:rPr>
                    <w:t>65 proc. tinkamos finansuoti draudimo įmokos sumos, kuri apskaičiuojama Taisyklių 15–17</w:t>
                  </w:r>
                  <w:r>
                    <w:rPr>
                      <w:szCs w:val="24"/>
                      <w:vertAlign w:val="superscript"/>
                    </w:rPr>
                    <w:t>2</w:t>
                  </w:r>
                  <w:r>
                    <w:rPr>
                      <w:szCs w:val="24"/>
                    </w:rPr>
                    <w:t xml:space="preserve"> punktuose nustatyta tvarka</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5 p."/>
                <w:tag w:val="part_8d36779ae36d476a929d22a6b13eed1c"/>
                <w:lock w:val="sdtLocked"/>
                <w:richText/>
              </w:sdtPr>
              <w:sdtContent>
                <w:p>
                  <w:pPr>
                    <w:overflowPunct w:val="0"/>
                    <w:spacing w:line="336" w:lineRule="auto"/>
                    <w:ind w:firstLine="284"/>
                    <w:jc w:val="both"/>
                    <w:textAlignment w:val="baseline"/>
                    <w:rPr>
                      <w:szCs w:val="24"/>
                    </w:rPr>
                  </w:pPr>
                  <w:sdt>
                    <w:sdtPr>
                      <w:alias w:val="Numeris"/>
                      <w:tag w:val="nr_8d36779ae36d476a929d22a6b13eed1c"/>
                      <w:lock w:val="sdtLocked"/>
                      <w:richText/>
                    </w:sdtPr>
                    <w:sdtContent>
                      <w:r>
                        <w:rPr>
                          <w:szCs w:val="24"/>
                        </w:rPr>
                        <w:t>15</w:t>
                      </w:r>
                    </w:sdtContent>
                  </w:sdt>
                  <w:r>
                    <w:rPr>
                      <w:szCs w:val="24"/>
                    </w:rPr>
                    <w:t>. Pagal draudimo sutartį tinkama finansuoti draudimo įmokos suma apskaičiuojama sudauginant:</w:t>
                  </w:r>
                </w:p>
                <w:sdt>
                  <w:sdtPr>
                    <w:alias w:val="15.1 pp."/>
                    <w:tag w:val="part_637c09e7e8b94ee4bd22559f8a1095a3"/>
                    <w:lock w:val="sdtLocked"/>
                    <w:richText/>
                  </w:sdtPr>
                  <w:sdtContent>
                    <w:p>
                      <w:pPr>
                        <w:overflowPunct w:val="0"/>
                        <w:spacing w:line="336" w:lineRule="auto"/>
                        <w:ind w:firstLine="284"/>
                        <w:jc w:val="both"/>
                        <w:textAlignment w:val="baseline"/>
                        <w:rPr>
                          <w:szCs w:val="24"/>
                        </w:rPr>
                      </w:pPr>
                      <w:sdt>
                        <w:sdtPr>
                          <w:alias w:val="Numeris"/>
                          <w:tag w:val="nr_637c09e7e8b94ee4bd22559f8a1095a3"/>
                          <w:lock w:val="sdtLocked"/>
                          <w:richText/>
                        </w:sdtPr>
                        <w:sdtContent>
                          <w:r>
                            <w:rPr>
                              <w:szCs w:val="24"/>
                            </w:rPr>
                            <w:t>15.1</w:t>
                          </w:r>
                        </w:sdtContent>
                      </w:sdt>
                      <w:r>
                        <w:rPr>
                          <w:szCs w:val="24"/>
                        </w:rPr>
                        <w:t>. apdraustųjų ūkinių gyvūnų vertę, kuri apskaičiuojama Taisyklių 15</w:t>
                      </w:r>
                      <w:r>
                        <w:rPr>
                          <w:szCs w:val="24"/>
                          <w:vertAlign w:val="superscript"/>
                        </w:rPr>
                        <w:t>1</w:t>
                      </w:r>
                      <w:r>
                        <w:rPr>
                          <w:szCs w:val="24"/>
                        </w:rPr>
                        <w:t xml:space="preserve"> punkte nustatyta tvarka;</w:t>
                      </w:r>
                    </w:p>
                  </w:sdtContent>
                </w:sdt>
                <w:sdt>
                  <w:sdtPr>
                    <w:alias w:val="15.2 pp."/>
                    <w:tag w:val="part_cd8c692e55774c499d1ebaecde7f394b"/>
                    <w:lock w:val="sdtLocked"/>
                    <w:richText/>
                  </w:sdtPr>
                  <w:sdtContent>
                    <w:p>
                      <w:pPr>
                        <w:overflowPunct w:val="0"/>
                        <w:spacing w:line="336" w:lineRule="auto"/>
                        <w:ind w:firstLine="284"/>
                        <w:jc w:val="both"/>
                        <w:textAlignment w:val="baseline"/>
                        <w:rPr>
                          <w:szCs w:val="24"/>
                        </w:rPr>
                      </w:pPr>
                      <w:sdt>
                        <w:sdtPr>
                          <w:alias w:val="Numeris"/>
                          <w:tag w:val="nr_cd8c692e55774c499d1ebaecde7f394b"/>
                          <w:lock w:val="sdtLocked"/>
                          <w:richText/>
                        </w:sdtPr>
                        <w:sdtContent>
                          <w:r>
                            <w:rPr>
                              <w:szCs w:val="24"/>
                            </w:rPr>
                            <w:t>15.2</w:t>
                          </w:r>
                        </w:sdtContent>
                      </w:sdt>
                      <w:r>
                        <w:rPr>
                          <w:szCs w:val="24"/>
                        </w:rPr>
                        <w:t>. Taisyklių 16 punkte nustatytą tarifą;</w:t>
                      </w:r>
                    </w:p>
                  </w:sdtContent>
                </w:sdt>
                <w:sdt>
                  <w:sdtPr>
                    <w:alias w:val="15.3 pp."/>
                    <w:tag w:val="part_678c81068c65492c970e555ed9601d0b"/>
                    <w:lock w:val="sdtLocked"/>
                    <w:richText/>
                  </w:sdtPr>
                  <w:sdtContent>
                    <w:p>
                      <w:pPr>
                        <w:overflowPunct w:val="0"/>
                        <w:spacing w:line="336" w:lineRule="auto"/>
                        <w:ind w:firstLine="284"/>
                        <w:jc w:val="both"/>
                        <w:textAlignment w:val="baseline"/>
                      </w:pPr>
                      <w:sdt>
                        <w:sdtPr>
                          <w:alias w:val="Numeris"/>
                          <w:tag w:val="nr_678c81068c65492c970e555ed9601d0b"/>
                          <w:lock w:val="sdtLocked"/>
                          <w:richText/>
                        </w:sdtPr>
                        <w:sdtContent>
                          <w:r>
                            <w:rPr>
                              <w:szCs w:val="24"/>
                            </w:rPr>
                            <w:t>15.3</w:t>
                          </w:r>
                        </w:sdtContent>
                      </w:sdt>
                      <w:r>
                        <w:rPr>
                          <w:szCs w:val="24"/>
                        </w:rPr>
                        <w:t>. draudimo sutartyje nustatytą draudimo laikotarpio dienų skaičių, padalytą iš metinio dienų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5-1 p."/>
                <w:tag w:val="part_7263943b228f449a9955e1b46f90de1b"/>
                <w:lock w:val="sdtLocked"/>
                <w:richText/>
              </w:sdtPr>
              <w:sdtContent>
                <w:p>
                  <w:pPr>
                    <w:overflowPunct w:val="0"/>
                    <w:spacing w:line="336" w:lineRule="auto"/>
                    <w:ind w:firstLine="284"/>
                    <w:jc w:val="both"/>
                    <w:textAlignment w:val="baseline"/>
                    <w:rPr>
                      <w:szCs w:val="24"/>
                    </w:rPr>
                  </w:pPr>
                  <w:sdt>
                    <w:sdtPr>
                      <w:alias w:val="Numeris"/>
                      <w:tag w:val="nr_7263943b228f449a9955e1b46f90de1b"/>
                      <w:lock w:val="sdtLocked"/>
                      <w:richText/>
                    </w:sdtPr>
                    <w:sdtContent>
                      <w:r>
                        <w:rPr>
                          <w:szCs w:val="24"/>
                        </w:rPr>
                        <w:t>15</w:t>
                      </w:r>
                      <w:r>
                        <w:rPr>
                          <w:szCs w:val="24"/>
                          <w:vertAlign w:val="superscript"/>
                        </w:rPr>
                        <w:t>1</w:t>
                      </w:r>
                    </w:sdtContent>
                  </w:sdt>
                  <w:r>
                    <w:rPr>
                      <w:szCs w:val="24"/>
                    </w:rPr>
                    <w:t>. Apdraustųjų ūkinių gyvūnų vertė apskaičiuojama sudauginant:</w:t>
                  </w:r>
                </w:p>
                <w:sdt>
                  <w:sdtPr>
                    <w:alias w:val="15-1.1 pp."/>
                    <w:tag w:val="part_87e13e9b03e04ff59a46f5b47eaf4960"/>
                    <w:lock w:val="sdtLocked"/>
                    <w:richText/>
                  </w:sdtPr>
                  <w:sdtContent>
                    <w:p>
                      <w:pPr>
                        <w:overflowPunct w:val="0"/>
                        <w:spacing w:line="336" w:lineRule="auto"/>
                        <w:ind w:firstLine="284"/>
                        <w:jc w:val="both"/>
                        <w:textAlignment w:val="baseline"/>
                        <w:rPr>
                          <w:szCs w:val="24"/>
                        </w:rPr>
                      </w:pPr>
                      <w:sdt>
                        <w:sdtPr>
                          <w:alias w:val="Numeris"/>
                          <w:tag w:val="nr_87e13e9b03e04ff59a46f5b47eaf4960"/>
                          <w:lock w:val="sdtLocked"/>
                          <w:richText/>
                        </w:sdtPr>
                        <w:sdtContent>
                          <w:r>
                            <w:rPr>
                              <w:szCs w:val="24"/>
                            </w:rPr>
                            <w:t>15</w:t>
                          </w:r>
                          <w:r>
                            <w:rPr>
                              <w:szCs w:val="24"/>
                              <w:vertAlign w:val="superscript"/>
                            </w:rPr>
                            <w:t>1</w:t>
                          </w:r>
                          <w:r>
                            <w:rPr>
                              <w:szCs w:val="24"/>
                            </w:rPr>
                            <w:t>.1</w:t>
                          </w:r>
                        </w:sdtContent>
                      </w:sdt>
                      <w:r>
                        <w:rPr>
                          <w:szCs w:val="24"/>
                        </w:rPr>
                        <w:t xml:space="preserve">. draudimo sutartyje nurodytą draudžiamųjų ūkinių gyvūnų skaičių, o tuo atveju, kai draudimo sutartyje nurodytas draudžiamųjų ūkinių gyvūnų skaičius yra didesnis už ŽŪIKVC Ūkinių gyvūnų registre užfiksuotą ūkinių gyvūnų skaičių – ŽŪIKVC Ūkinių gyvūnų registre užfiksuotą ūkinių gyvūnų skaičių, draudimo sutarties pasirašymo (pakeitimo) dieną; </w:t>
                      </w:r>
                    </w:p>
                  </w:sdtContent>
                </w:sdt>
                <w:sdt>
                  <w:sdtPr>
                    <w:alias w:val="15-1.2 pp."/>
                    <w:tag w:val="part_eaf13480bcba40c0ad4ddfec6cc77a35"/>
                    <w:lock w:val="sdtLocked"/>
                    <w:richText/>
                  </w:sdtPr>
                  <w:sdtContent>
                    <w:p>
                      <w:pPr>
                        <w:overflowPunct w:val="0"/>
                        <w:spacing w:line="336" w:lineRule="auto"/>
                        <w:ind w:firstLine="284"/>
                        <w:jc w:val="both"/>
                        <w:textAlignment w:val="baseline"/>
                        <w:rPr>
                          <w:rFonts w:eastAsia="Calibri"/>
                          <w:color w:val="000000"/>
                          <w:szCs w:val="24"/>
                          <w:lang w:eastAsia="lt-LT"/>
                        </w:rPr>
                      </w:pPr>
                      <w:sdt>
                        <w:sdtPr>
                          <w:alias w:val="Numeris"/>
                          <w:tag w:val="nr_eaf13480bcba40c0ad4ddfec6cc77a35"/>
                          <w:lock w:val="sdtLocked"/>
                          <w:richText/>
                        </w:sdtPr>
                        <w:sdtContent>
                          <w:r>
                            <w:rPr>
                              <w:szCs w:val="24"/>
                            </w:rPr>
                            <w:t>15</w:t>
                          </w:r>
                          <w:r>
                            <w:rPr>
                              <w:szCs w:val="24"/>
                              <w:vertAlign w:val="superscript"/>
                            </w:rPr>
                            <w:t>1</w:t>
                          </w:r>
                          <w:r>
                            <w:rPr>
                              <w:szCs w:val="24"/>
                            </w:rPr>
                            <w:t>.2</w:t>
                          </w:r>
                        </w:sdtContent>
                      </w:sdt>
                      <w:r>
                        <w:rPr>
                          <w:szCs w:val="24"/>
                        </w:rPr>
                        <w:t>. atitinkamų metų Biologinio turto ir žemės ūkio produkcijos kainų sąraše nurodytų ūkinių gyvūnų kainų vidurkį.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6 p."/>
                <w:tag w:val="part_f6122fd6d8ef483c998942bb20bd9914"/>
                <w:lock w:val="sdtLocked"/>
                <w:richText/>
              </w:sdtPr>
              <w:sdtContent>
                <w:p>
                  <w:pPr>
                    <w:suppressAutoHyphens/>
                    <w:spacing w:line="360" w:lineRule="auto"/>
                    <w:ind w:firstLine="312"/>
                    <w:jc w:val="both"/>
                    <w:rPr>
                      <w:rFonts w:eastAsia="Calibri"/>
                      <w:color w:val="000000"/>
                      <w:szCs w:val="24"/>
                      <w:lang w:eastAsia="lt-LT"/>
                    </w:rPr>
                  </w:pPr>
                  <w:sdt>
                    <w:sdtPr>
                      <w:alias w:val="Numeris"/>
                      <w:tag w:val="nr_f6122fd6d8ef483c998942bb20bd9914"/>
                      <w:lock w:val="sdtLocked"/>
                      <w:richText/>
                    </w:sdtPr>
                    <w:sdtContent>
                      <w:r>
                        <w:rPr>
                          <w:rFonts w:eastAsia="Calibri"/>
                          <w:color w:val="000000"/>
                          <w:szCs w:val="24"/>
                          <w:lang w:eastAsia="lt-LT"/>
                        </w:rPr>
                        <w:t>16</w:t>
                      </w:r>
                    </w:sdtContent>
                  </w:sdt>
                  <w:r>
                    <w:rPr>
                      <w:rFonts w:eastAsia="Calibri"/>
                      <w:color w:val="000000"/>
                      <w:szCs w:val="24"/>
                      <w:lang w:eastAsia="lt-LT"/>
                    </w:rPr>
                    <w:t>. Tarifai tinkamai finansuoti draudimo įmokos daliai apskaičiuoti pagal ūkinių gyvūnų rūšis:</w:t>
                  </w:r>
                </w:p>
                <w:sdt>
                  <w:sdtPr>
                    <w:alias w:val="16.1 p."/>
                    <w:tag w:val="part_8b50cb20c5cd46c5af9b51999686df11"/>
                    <w:lock w:val="sdtLocked"/>
                    <w:richText/>
                  </w:sdtPr>
                  <w:sdtContent>
                    <w:p>
                      <w:pPr>
                        <w:suppressAutoHyphens/>
                        <w:spacing w:line="360" w:lineRule="auto"/>
                        <w:ind w:firstLine="312"/>
                        <w:jc w:val="both"/>
                        <w:rPr>
                          <w:rFonts w:eastAsia="Calibri"/>
                          <w:color w:val="000000"/>
                          <w:szCs w:val="24"/>
                          <w:lang w:eastAsia="lt-LT"/>
                        </w:rPr>
                      </w:pPr>
                      <w:sdt>
                        <w:sdtPr>
                          <w:alias w:val="Numeris"/>
                          <w:tag w:val="nr_8b50cb20c5cd46c5af9b51999686df11"/>
                          <w:lock w:val="sdtLocked"/>
                          <w:richText/>
                        </w:sdtPr>
                        <w:sdtContent>
                          <w:r>
                            <w:rPr>
                              <w:rFonts w:eastAsia="Calibri"/>
                              <w:color w:val="000000"/>
                              <w:szCs w:val="24"/>
                              <w:lang w:eastAsia="lt-LT"/>
                            </w:rPr>
                            <w:t>16.1</w:t>
                          </w:r>
                        </w:sdtContent>
                      </w:sdt>
                      <w:r>
                        <w:rPr>
                          <w:rFonts w:eastAsia="Calibri"/>
                          <w:color w:val="000000"/>
                          <w:szCs w:val="24"/>
                          <w:lang w:eastAsia="lt-LT"/>
                        </w:rPr>
                        <w:t>. kai apdrausti galvijai – 1,5 proc.;</w:t>
                      </w:r>
                    </w:p>
                  </w:sdtContent>
                </w:sdt>
                <w:sdt>
                  <w:sdtPr>
                    <w:alias w:val="16.2 p."/>
                    <w:tag w:val="part_ae08ae3a138f456f978dc2debef94032"/>
                    <w:lock w:val="sdtLocked"/>
                    <w:richText/>
                  </w:sdtPr>
                  <w:sdtContent>
                    <w:p>
                      <w:pPr>
                        <w:suppressAutoHyphens/>
                        <w:spacing w:line="360" w:lineRule="auto"/>
                        <w:ind w:firstLine="312"/>
                        <w:jc w:val="both"/>
                        <w:rPr>
                          <w:rFonts w:eastAsia="Calibri"/>
                          <w:color w:val="000000"/>
                          <w:szCs w:val="24"/>
                          <w:lang w:eastAsia="lt-LT"/>
                        </w:rPr>
                      </w:pPr>
                      <w:sdt>
                        <w:sdtPr>
                          <w:alias w:val="Numeris"/>
                          <w:tag w:val="nr_ae08ae3a138f456f978dc2debef94032"/>
                          <w:lock w:val="sdtLocked"/>
                          <w:richText/>
                        </w:sdtPr>
                        <w:sdtContent>
                          <w:r>
                            <w:rPr>
                              <w:rFonts w:eastAsia="Calibri"/>
                              <w:color w:val="000000"/>
                              <w:szCs w:val="24"/>
                              <w:lang w:eastAsia="lt-LT"/>
                            </w:rPr>
                            <w:t>16.2</w:t>
                          </w:r>
                        </w:sdtContent>
                      </w:sdt>
                      <w:r>
                        <w:rPr>
                          <w:rFonts w:eastAsia="Calibri"/>
                          <w:color w:val="000000"/>
                          <w:szCs w:val="24"/>
                          <w:lang w:eastAsia="lt-LT"/>
                        </w:rPr>
                        <w:t>. kai apdraustos kiaulės – 3,5 proc.;</w:t>
                      </w:r>
                    </w:p>
                  </w:sdtContent>
                </w:sdt>
                <w:sdt>
                  <w:sdtPr>
                    <w:alias w:val="16.3 p."/>
                    <w:tag w:val="part_b517be4a8ff740f894bd963579ff35f6"/>
                    <w:lock w:val="sdtLocked"/>
                    <w:richText/>
                  </w:sdtPr>
                  <w:sdtContent>
                    <w:p>
                      <w:pPr>
                        <w:suppressAutoHyphens/>
                        <w:spacing w:line="360" w:lineRule="auto"/>
                        <w:ind w:firstLine="312"/>
                        <w:jc w:val="both"/>
                        <w:rPr>
                          <w:rFonts w:eastAsia="Calibri"/>
                          <w:color w:val="000000"/>
                          <w:szCs w:val="24"/>
                          <w:lang w:eastAsia="lt-LT"/>
                        </w:rPr>
                      </w:pPr>
                      <w:sdt>
                        <w:sdtPr>
                          <w:alias w:val="Numeris"/>
                          <w:tag w:val="nr_b517be4a8ff740f894bd963579ff35f6"/>
                          <w:lock w:val="sdtLocked"/>
                          <w:richText/>
                        </w:sdtPr>
                        <w:sdtContent>
                          <w:r>
                            <w:rPr>
                              <w:rFonts w:eastAsia="Calibri"/>
                              <w:color w:val="000000"/>
                              <w:szCs w:val="24"/>
                              <w:lang w:eastAsia="lt-LT"/>
                            </w:rPr>
                            <w:t>16.3</w:t>
                          </w:r>
                        </w:sdtContent>
                      </w:sdt>
                      <w:r>
                        <w:rPr>
                          <w:rFonts w:eastAsia="Calibri"/>
                          <w:color w:val="000000"/>
                          <w:szCs w:val="24"/>
                          <w:lang w:eastAsia="lt-LT"/>
                        </w:rPr>
                        <w:t>. kai apdraustos avys – 1 proc.;</w:t>
                      </w:r>
                    </w:p>
                  </w:sdtContent>
                </w:sdt>
                <w:sdt>
                  <w:sdtPr>
                    <w:alias w:val="16.4 p."/>
                    <w:tag w:val="part_81e572f75b9c44d595a71bbe4f679f63"/>
                    <w:lock w:val="sdtLocked"/>
                    <w:richText/>
                  </w:sdtPr>
                  <w:sdtContent>
                    <w:p>
                      <w:pPr>
                        <w:suppressAutoHyphens/>
                        <w:spacing w:line="360" w:lineRule="auto"/>
                        <w:ind w:firstLine="312"/>
                        <w:jc w:val="both"/>
                        <w:rPr>
                          <w:rFonts w:eastAsia="Calibri"/>
                          <w:color w:val="000000"/>
                          <w:szCs w:val="24"/>
                          <w:lang w:eastAsia="lt-LT"/>
                        </w:rPr>
                      </w:pPr>
                      <w:sdt>
                        <w:sdtPr>
                          <w:alias w:val="Numeris"/>
                          <w:tag w:val="nr_81e572f75b9c44d595a71bbe4f679f63"/>
                          <w:lock w:val="sdtLocked"/>
                          <w:richText/>
                        </w:sdtPr>
                        <w:sdtContent>
                          <w:r>
                            <w:rPr>
                              <w:rFonts w:eastAsia="Calibri"/>
                              <w:color w:val="000000"/>
                              <w:szCs w:val="24"/>
                              <w:lang w:eastAsia="lt-LT"/>
                            </w:rPr>
                            <w:t>16.4</w:t>
                          </w:r>
                        </w:sdtContent>
                      </w:sdt>
                      <w:r>
                        <w:rPr>
                          <w:rFonts w:eastAsia="Calibri"/>
                          <w:color w:val="000000"/>
                          <w:szCs w:val="24"/>
                          <w:lang w:eastAsia="lt-LT"/>
                        </w:rPr>
                        <w:t>. kai apdraustos ožkos – 1 proc.;</w:t>
                      </w:r>
                    </w:p>
                  </w:sdtContent>
                </w:sdt>
                <w:sdt>
                  <w:sdtPr>
                    <w:alias w:val="16.5 p."/>
                    <w:tag w:val="part_4537a47db0cf454e9033a2ab2cfcd82c"/>
                    <w:lock w:val="sdtLocked"/>
                    <w:richText/>
                  </w:sdtPr>
                  <w:sdtContent>
                    <w:p>
                      <w:pPr>
                        <w:suppressAutoHyphens/>
                        <w:spacing w:line="360" w:lineRule="auto"/>
                        <w:ind w:firstLine="312"/>
                        <w:jc w:val="both"/>
                        <w:rPr>
                          <w:rFonts w:eastAsia="Calibri"/>
                          <w:color w:val="000000"/>
                          <w:szCs w:val="24"/>
                          <w:lang w:eastAsia="lt-LT"/>
                        </w:rPr>
                      </w:pPr>
                      <w:sdt>
                        <w:sdtPr>
                          <w:alias w:val="Numeris"/>
                          <w:tag w:val="nr_4537a47db0cf454e9033a2ab2cfcd82c"/>
                          <w:lock w:val="sdtLocked"/>
                          <w:richText/>
                        </w:sdtPr>
                        <w:sdtContent>
                          <w:r>
                            <w:rPr>
                              <w:rFonts w:eastAsia="Calibri"/>
                              <w:color w:val="000000"/>
                              <w:szCs w:val="24"/>
                              <w:lang w:eastAsia="lt-LT"/>
                            </w:rPr>
                            <w:t>16.5</w:t>
                          </w:r>
                        </w:sdtContent>
                      </w:sdt>
                      <w:r>
                        <w:rPr>
                          <w:rFonts w:eastAsia="Calibri"/>
                          <w:color w:val="000000"/>
                          <w:szCs w:val="24"/>
                          <w:lang w:eastAsia="lt-LT"/>
                        </w:rPr>
                        <w:t>. kai apdrausti arkliai – 0,9 proc.;</w:t>
                      </w:r>
                    </w:p>
                  </w:sdtContent>
                </w:sdt>
                <w:sdt>
                  <w:sdtPr>
                    <w:alias w:val="16.6 p."/>
                    <w:tag w:val="part_af16bb1e604148a88a02c23dc35bdc15"/>
                    <w:lock w:val="sdtLocked"/>
                    <w:richText/>
                  </w:sdtPr>
                  <w:sdtContent>
                    <w:p>
                      <w:pPr>
                        <w:suppressAutoHyphens/>
                        <w:spacing w:line="360" w:lineRule="auto"/>
                        <w:ind w:firstLine="312"/>
                        <w:jc w:val="both"/>
                        <w:rPr>
                          <w:rFonts w:eastAsia="Calibri"/>
                          <w:color w:val="000000"/>
                          <w:szCs w:val="24"/>
                          <w:lang w:eastAsia="lt-LT"/>
                        </w:rPr>
                      </w:pPr>
                      <w:sdt>
                        <w:sdtPr>
                          <w:alias w:val="Numeris"/>
                          <w:tag w:val="nr_af16bb1e604148a88a02c23dc35bdc15"/>
                          <w:lock w:val="sdtLocked"/>
                          <w:richText/>
                        </w:sdtPr>
                        <w:sdtContent>
                          <w:r>
                            <w:rPr>
                              <w:rFonts w:eastAsia="Calibri"/>
                              <w:color w:val="000000"/>
                              <w:szCs w:val="24"/>
                              <w:lang w:eastAsia="lt-LT"/>
                            </w:rPr>
                            <w:t>16.6</w:t>
                          </w:r>
                        </w:sdtContent>
                      </w:sdt>
                      <w:r>
                        <w:rPr>
                          <w:rFonts w:eastAsia="Calibri"/>
                          <w:color w:val="000000"/>
                          <w:szCs w:val="24"/>
                          <w:lang w:eastAsia="lt-LT"/>
                        </w:rPr>
                        <w:t>. kai apdrausti paukščiai – 1,7 proc.</w:t>
                      </w:r>
                    </w:p>
                  </w:sdtContent>
                </w:sdt>
              </w:sdtContent>
            </w:sdt>
            <w:sdt>
              <w:sdtPr>
                <w:alias w:val="17 p."/>
                <w:tag w:val="part_01b472f3d9bf49559ba58db367831695"/>
                <w:lock w:val="sdtLocked"/>
                <w:richText/>
              </w:sdtPr>
              <w:sdtContent>
                <w:p>
                  <w:pPr>
                    <w:spacing w:line="360" w:lineRule="auto"/>
                    <w:ind w:firstLine="312"/>
                    <w:jc w:val="both"/>
                    <w:rPr>
                      <w:rFonts w:eastAsia="Calibri"/>
                      <w:szCs w:val="24"/>
                    </w:rPr>
                  </w:pPr>
                  <w:sdt>
                    <w:sdtPr>
                      <w:alias w:val="Numeris"/>
                      <w:tag w:val="nr_01b472f3d9bf49559ba58db367831695"/>
                      <w:lock w:val="sdtLocked"/>
                      <w:richText/>
                    </w:sdtPr>
                    <w:sdtContent>
                      <w:r>
                        <w:rPr>
                          <w:rFonts w:eastAsia="Calibri"/>
                        </w:rPr>
                        <w:t>17</w:t>
                      </w:r>
                    </w:sdtContent>
                  </w:sdt>
                  <w:r>
                    <w:rPr>
                      <w:rFonts w:eastAsia="Calibri"/>
                    </w:rPr>
                    <w:t>. Tuo atveju, kai yra apdrausti individualiai registruojami ūkiniai gyvūnai ir draudimo sutartis per jos galiojimo laikotarpį keičiama ir skirtingais draudimo sutarties galiojimo laikotarpiais apdraustųjų ūkinių gyvūnų skaičius, gyvūnų rūšys, jų grupės, draudimo suma ir (ar) draudimo įmokos suma keičiasi:</w:t>
                  </w:r>
                </w:p>
                <w:sdt>
                  <w:sdtPr>
                    <w:alias w:val="17.1 p."/>
                    <w:tag w:val="part_b898b71d5eb043f9a393bb3e033cde51"/>
                    <w:lock w:val="sdtLocked"/>
                    <w:richText/>
                  </w:sdtPr>
                  <w:sdtContent>
                    <w:p>
                      <w:pPr>
                        <w:suppressAutoHyphens/>
                        <w:spacing w:line="360" w:lineRule="auto"/>
                        <w:ind w:firstLine="312"/>
                        <w:jc w:val="both"/>
                        <w:rPr>
                          <w:color w:val="000000"/>
                          <w:szCs w:val="24"/>
                          <w:lang w:eastAsia="lt-LT"/>
                        </w:rPr>
                      </w:pPr>
                      <w:sdt>
                        <w:sdtPr>
                          <w:alias w:val="Numeris"/>
                          <w:tag w:val="nr_b898b71d5eb043f9a393bb3e033cde51"/>
                          <w:lock w:val="sdtLocked"/>
                          <w:richText/>
                        </w:sdtPr>
                        <w:sdtContent>
                          <w:r>
                            <w:rPr>
                              <w:rFonts w:eastAsia="Calibri"/>
                              <w:color w:val="000000"/>
                              <w:szCs w:val="24"/>
                              <w:lang w:eastAsia="lt-LT"/>
                            </w:rPr>
                            <w:t>17.1</w:t>
                          </w:r>
                        </w:sdtContent>
                      </w:sdt>
                      <w:r>
                        <w:rPr>
                          <w:rFonts w:eastAsia="Calibri"/>
                          <w:color w:val="000000"/>
                          <w:szCs w:val="24"/>
                          <w:lang w:eastAsia="lt-LT"/>
                        </w:rPr>
                        <w:t>. Taisyklių 13 punkte nurodyta sumokėta draudimo įmokos suma, kurios dalis kompensuojama, apskaičiuojama susumuojant sumokėtos draudimo įmokos dalis, tenkančias tiems draudimo sutarties galiojimo laikotarpiams, kuriais tenkinama Taisyklių 11.6 papunktyje nurodyta sąlyga;</w:t>
                      </w:r>
                    </w:p>
                  </w:sdtContent>
                </w:sdt>
                <w:sdt>
                  <w:sdtPr>
                    <w:alias w:val="17.2 p."/>
                    <w:tag w:val="part_0e831953f9b946c8a8c4659ba865ac7a"/>
                    <w:lock w:val="sdtLocked"/>
                    <w:richText/>
                  </w:sdtPr>
                  <w:sdtContent>
                    <w:p>
                      <w:pPr>
                        <w:spacing w:line="360" w:lineRule="auto"/>
                        <w:ind w:firstLine="312"/>
                        <w:jc w:val="both"/>
                      </w:pPr>
                      <w:sdt>
                        <w:sdtPr>
                          <w:alias w:val="Numeris"/>
                          <w:tag w:val="nr_0e831953f9b946c8a8c4659ba865ac7a"/>
                          <w:lock w:val="sdtLocked"/>
                          <w:richText/>
                        </w:sdtPr>
                        <w:sdtContent>
                          <w:r>
                            <w:rPr>
                              <w:spacing w:val="3"/>
                            </w:rPr>
                            <w:t>17.2</w:t>
                          </w:r>
                        </w:sdtContent>
                      </w:sdt>
                      <w:r>
                        <w:rPr>
                          <w:spacing w:val="3"/>
                        </w:rPr>
                        <w:t xml:space="preserve">. didžiausia kompensuotina draudimo įmokos suma </w:t>
                      </w:r>
                      <w:r>
                        <w:t>pagal draudimo sutartį</w:t>
                      </w:r>
                      <w:r>
                        <w:rPr>
                          <w:rFonts w:eastAsia="Calibri"/>
                        </w:rPr>
                        <w:t xml:space="preserve"> bus lygi 65 proc. tinkamos finansuoti draudimo įmokos sumos, kuri apskaičiuojama susumuojant tinkamas finansuoti draudimo įmokos sumas, apskaičiuotas už tuos draudimo sutarties galiojimo laikotarpius, kuriais tenkinama Taisyklių 11.6 papunktyje nurodyta sąlyga.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17-1 p."/>
                <w:tag w:val="part_66733caed7774c00aac83533a76d36fc"/>
                <w:lock w:val="sdtLocked"/>
                <w:richText/>
              </w:sdtPr>
              <w:sdtContent>
                <w:p>
                  <w:pPr>
                    <w:overflowPunct w:val="0"/>
                    <w:spacing w:line="336" w:lineRule="auto"/>
                    <w:ind w:firstLine="284"/>
                    <w:jc w:val="both"/>
                    <w:textAlignment w:val="baseline"/>
                  </w:pPr>
                  <w:sdt>
                    <w:sdtPr>
                      <w:alias w:val="Numeris"/>
                      <w:tag w:val="nr_66733caed7774c00aac83533a76d36fc"/>
                      <w:lock w:val="sdtLocked"/>
                      <w:richText/>
                    </w:sdtPr>
                    <w:sdtContent>
                      <w:r>
                        <w:rPr>
                          <w:rFonts w:eastAsia="Calibri"/>
                        </w:rPr>
                        <w:t>17</w:t>
                      </w:r>
                      <w:r>
                        <w:rPr>
                          <w:rFonts w:eastAsia="Calibri"/>
                          <w:vertAlign w:val="superscript"/>
                        </w:rPr>
                        <w:t>1</w:t>
                      </w:r>
                    </w:sdtContent>
                  </w:sdt>
                  <w:r>
                    <w:rPr>
                      <w:rFonts w:eastAsia="Calibri"/>
                    </w:rPr>
                    <w:t xml:space="preserve">. </w:t>
                  </w:r>
                  <w:r>
                    <w:rPr>
                      <w:szCs w:val="24"/>
                    </w:rPr>
                    <w:t>Tuo atveju, kai yra apdrausti Ūkinių gyvūnų registre bandomis ir (ar) pulkais registruojami ūkiniai gyvūnai (kiaulės ir (ar) paukščiai) ir draudimo sutartis tikslinama draudimo sutarties pabaigoje, atsižvelgiant į draudimo sutarties galiojimo laikotarpiu laikytų apdraustų ūkinių gyvūnų skaičių, Taisyklių 15 punkte nurodyta tinkama finansuoti draudimo įmokos suma draudimo sutarties pabaigoje apskaičiuojama sudauginant:</w:t>
                  </w:r>
                </w:p>
                <w:sdt>
                  <w:sdtPr>
                    <w:alias w:val="17-1.1 pp."/>
                    <w:tag w:val="part_e7b6d1519a4744548dbc999007355488"/>
                    <w:lock w:val="sdtLocked"/>
                    <w:richText/>
                  </w:sdtPr>
                  <w:sdtContent>
                    <w:p>
                      <w:pPr>
                        <w:overflowPunct w:val="0"/>
                        <w:spacing w:line="336" w:lineRule="auto"/>
                        <w:ind w:firstLine="284"/>
                        <w:jc w:val="both"/>
                        <w:textAlignment w:val="baseline"/>
                      </w:pPr>
                      <w:sdt>
                        <w:sdtPr>
                          <w:alias w:val="Numeris"/>
                          <w:tag w:val="nr_e7b6d1519a4744548dbc999007355488"/>
                          <w:lock w:val="sdtLocked"/>
                          <w:richText/>
                        </w:sdtPr>
                        <w:sdtContent>
                          <w:r>
                            <w:t>17</w:t>
                          </w:r>
                          <w:r>
                            <w:rPr>
                              <w:vertAlign w:val="superscript"/>
                            </w:rPr>
                            <w:t>1</w:t>
                          </w:r>
                          <w:r>
                            <w:t>.1</w:t>
                          </w:r>
                        </w:sdtContent>
                      </w:sdt>
                      <w:r>
                        <w:t>. draudimo sutarties galiojimo laikotarpiu laikytų apdraustų ūkinių gyvūnų vertę, kuri apskaičiuojama Taisyklių 17</w:t>
                      </w:r>
                      <w:r>
                        <w:rPr>
                          <w:vertAlign w:val="superscript"/>
                        </w:rPr>
                        <w:t>2</w:t>
                      </w:r>
                      <w:r>
                        <w:t xml:space="preserve"> punkte nustatyta tvarka;</w:t>
                      </w:r>
                    </w:p>
                  </w:sdtContent>
                </w:sdt>
                <w:sdt>
                  <w:sdtPr>
                    <w:alias w:val="17-1.2 pp."/>
                    <w:tag w:val="part_7f30e84623144015b28ade9c342ad1c6"/>
                    <w:lock w:val="sdtLocked"/>
                    <w:richText/>
                  </w:sdtPr>
                  <w:sdtContent>
                    <w:p>
                      <w:pPr>
                        <w:overflowPunct w:val="0"/>
                        <w:spacing w:line="336" w:lineRule="auto"/>
                        <w:ind w:firstLine="284"/>
                        <w:jc w:val="both"/>
                        <w:textAlignment w:val="baseline"/>
                      </w:pPr>
                      <w:sdt>
                        <w:sdtPr>
                          <w:alias w:val="Numeris"/>
                          <w:tag w:val="nr_7f30e84623144015b28ade9c342ad1c6"/>
                          <w:lock w:val="sdtLocked"/>
                          <w:richText/>
                        </w:sdtPr>
                        <w:sdtContent>
                          <w:r>
                            <w:t>17</w:t>
                          </w:r>
                          <w:r>
                            <w:rPr>
                              <w:vertAlign w:val="superscript"/>
                            </w:rPr>
                            <w:t>1</w:t>
                          </w:r>
                          <w:r>
                            <w:t>.2</w:t>
                          </w:r>
                        </w:sdtContent>
                      </w:sdt>
                      <w:r>
                        <w:t>. Taisyklių 16 punkte nustatytą tarifą;</w:t>
                      </w:r>
                    </w:p>
                  </w:sdtContent>
                </w:sdt>
                <w:sdt>
                  <w:sdtPr>
                    <w:alias w:val="17-1.3 pp."/>
                    <w:tag w:val="part_775883a7582046518c6611a7da89f5e3"/>
                    <w:lock w:val="sdtLocked"/>
                    <w:richText/>
                  </w:sdtPr>
                  <w:sdtContent>
                    <w:p>
                      <w:pPr>
                        <w:overflowPunct w:val="0"/>
                        <w:spacing w:line="336" w:lineRule="auto"/>
                        <w:ind w:firstLine="284"/>
                        <w:jc w:val="both"/>
                        <w:textAlignment w:val="baseline"/>
                      </w:pPr>
                      <w:sdt>
                        <w:sdtPr>
                          <w:alias w:val="Numeris"/>
                          <w:tag w:val="nr_775883a7582046518c6611a7da89f5e3"/>
                          <w:lock w:val="sdtLocked"/>
                          <w:richText/>
                        </w:sdtPr>
                        <w:sdtContent>
                          <w:r>
                            <w:t>17</w:t>
                          </w:r>
                          <w:r>
                            <w:rPr>
                              <w:vertAlign w:val="superscript"/>
                            </w:rPr>
                            <w:t>1</w:t>
                          </w:r>
                          <w:r>
                            <w:t>.3</w:t>
                          </w:r>
                        </w:sdtContent>
                      </w:sdt>
                      <w:r>
                        <w:t xml:space="preserve">. draudimo sutarties dienų skaičių, padalytą iš metinio dienų skaičiaus.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17-2 p."/>
                <w:tag w:val="part_be7c980186ea487cb93613c655d88ef6"/>
                <w:lock w:val="sdtLocked"/>
                <w:richText/>
              </w:sdtPr>
              <w:sdtContent>
                <w:p>
                  <w:pPr>
                    <w:overflowPunct w:val="0"/>
                    <w:spacing w:line="336" w:lineRule="auto"/>
                    <w:ind w:firstLine="284"/>
                    <w:jc w:val="both"/>
                    <w:textAlignment w:val="baseline"/>
                  </w:pPr>
                  <w:sdt>
                    <w:sdtPr>
                      <w:alias w:val="Numeris"/>
                      <w:tag w:val="nr_be7c980186ea487cb93613c655d88ef6"/>
                      <w:lock w:val="sdtLocked"/>
                      <w:richText/>
                    </w:sdtPr>
                    <w:sdtContent>
                      <w:r>
                        <w:rPr>
                          <w:szCs w:val="24"/>
                        </w:rPr>
                        <w:t>17</w:t>
                      </w:r>
                      <w:r>
                        <w:rPr>
                          <w:szCs w:val="24"/>
                          <w:vertAlign w:val="superscript"/>
                        </w:rPr>
                        <w:t>2</w:t>
                      </w:r>
                    </w:sdtContent>
                  </w:sdt>
                  <w:r>
                    <w:t>. Draudimo sutarties galiojimo laikotarpiu laikytų apdraustų ūkinių gyvūnų vertė apskaičiuojama sudauginant:</w:t>
                  </w:r>
                </w:p>
                <w:sdt>
                  <w:sdtPr>
                    <w:alias w:val="17-2.1 pp."/>
                    <w:tag w:val="part_ecaf4974542d461d9617a9315fb33264"/>
                    <w:lock w:val="sdtLocked"/>
                    <w:richText/>
                  </w:sdtPr>
                  <w:sdtContent>
                    <w:p>
                      <w:pPr>
                        <w:overflowPunct w:val="0"/>
                        <w:spacing w:line="336" w:lineRule="auto"/>
                        <w:ind w:firstLine="284"/>
                        <w:jc w:val="both"/>
                        <w:textAlignment w:val="baseline"/>
                        <w:rPr>
                          <w:rFonts w:eastAsia="Calibri"/>
                        </w:rPr>
                      </w:pPr>
                      <w:sdt>
                        <w:sdtPr>
                          <w:alias w:val="Numeris"/>
                          <w:tag w:val="nr_ecaf4974542d461d9617a9315fb33264"/>
                          <w:lock w:val="sdtLocked"/>
                          <w:richText/>
                        </w:sdtPr>
                        <w:sdtContent>
                          <w:r>
                            <w:t>17</w:t>
                          </w:r>
                          <w:r>
                            <w:rPr>
                              <w:vertAlign w:val="superscript"/>
                            </w:rPr>
                            <w:t>2</w:t>
                          </w:r>
                          <w:r>
                            <w:t>.1</w:t>
                          </w:r>
                        </w:sdtContent>
                      </w:sdt>
                      <w:r>
                        <w:t>. draudimo sutarties pabaigoje draudimo sutartyje nurodytą draudžiamųjų ūkinių gyvūnų skaičių, o tuo atveju, kai draudimo sutartyje nurodytas draudžiamųjų ūkinių gyvūnų skaičius yra didesnis už ŽŪIKVC Ūkinių gyvūnų registre užfiksuotą vidutinį ūkinių gyvūnų skaičių – ŽŪIKVC Ūkinių gyvūnų registre užfiksuotą vidutinį ūkinių gyvūnų skaičių, draudimo sutarties galiojimo laikotarpiu (</w:t>
                      </w:r>
                      <w:r>
                        <w:rPr>
                          <w:rFonts w:eastAsia="Calibri"/>
                        </w:rPr>
                        <w:t>apskaičiuojamas imant kiekvieno mėnesio (draudimo sutarties galiojimo laikotarpiu) paskutinę dieną ŽŪIKVC Ūkinių gyvūnų registre užfiksuotus duomenis);</w:t>
                      </w:r>
                    </w:p>
                  </w:sdtContent>
                </w:sdt>
                <w:sdt>
                  <w:sdtPr>
                    <w:alias w:val="17-2.2 pp."/>
                    <w:tag w:val="part_c029b158c2334d4685889595339cf8e7"/>
                    <w:lock w:val="sdtLocked"/>
                    <w:richText/>
                  </w:sdtPr>
                  <w:sdtContent>
                    <w:p>
                      <w:pPr>
                        <w:overflowPunct w:val="0"/>
                        <w:spacing w:line="336" w:lineRule="auto"/>
                        <w:ind w:firstLine="284"/>
                        <w:jc w:val="both"/>
                        <w:textAlignment w:val="baseline"/>
                        <w:rPr>
                          <w:rFonts w:eastAsia="Calibri"/>
                          <w:szCs w:val="24"/>
                        </w:rPr>
                      </w:pPr>
                      <w:sdt>
                        <w:sdtPr>
                          <w:alias w:val="Numeris"/>
                          <w:tag w:val="nr_c029b158c2334d4685889595339cf8e7"/>
                          <w:lock w:val="sdtLocked"/>
                          <w:richText/>
                        </w:sdtPr>
                        <w:sdtContent>
                          <w:r>
                            <w:rPr>
                              <w:rFonts w:eastAsia="Calibri"/>
                            </w:rPr>
                            <w:t>17</w:t>
                          </w:r>
                          <w:r>
                            <w:rPr>
                              <w:rFonts w:eastAsia="Calibri"/>
                              <w:vertAlign w:val="superscript"/>
                            </w:rPr>
                            <w:t>2</w:t>
                          </w:r>
                          <w:r>
                            <w:rPr>
                              <w:rFonts w:eastAsia="Calibri"/>
                            </w:rPr>
                            <w:t>.2</w:t>
                          </w:r>
                        </w:sdtContent>
                      </w:sdt>
                      <w:r>
                        <w:rPr>
                          <w:rFonts w:eastAsia="Calibri"/>
                        </w:rPr>
                        <w:t>.</w:t>
                      </w:r>
                      <w:r>
                        <w:t xml:space="preserve"> atitinkamų metų Biologinio turto ir žemės ūkio produkcijos kainų sąraše nurodytų ūkinių gyvūnų kainų vidurkį.</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d2b1f17373774af08d64b9dfdf1bb4a4"/>
            <w:lock w:val="sdtLocked"/>
            <w:richText/>
          </w:sdtPr>
          <w:sdtContent>
            <w:p>
              <w:pPr>
                <w:keepLines/>
                <w:suppressAutoHyphens/>
                <w:jc w:val="center"/>
                <w:rPr>
                  <w:b/>
                  <w:bCs/>
                  <w:caps/>
                  <w:color w:val="000000"/>
                  <w:szCs w:val="24"/>
                  <w:lang w:eastAsia="lt-LT"/>
                </w:rPr>
              </w:pPr>
              <w:sdt>
                <w:sdtPr>
                  <w:alias w:val="Numeris"/>
                  <w:tag w:val="nr_d2b1f17373774af08d64b9dfdf1bb4a4"/>
                  <w:lock w:val="sdtLocked"/>
                  <w:richText/>
                </w:sdtPr>
                <w:sdtContent>
                  <w:r>
                    <w:rPr>
                      <w:b/>
                      <w:bCs/>
                      <w:caps/>
                      <w:color w:val="000000"/>
                      <w:szCs w:val="24"/>
                      <w:lang w:eastAsia="lt-LT"/>
                    </w:rPr>
                    <w:t>IX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d2b1f17373774af08d64b9dfdf1bb4a4"/>
                  <w:lock w:val="sdtLocked"/>
                  <w:richText/>
                </w:sdtPr>
                <w:sdtContent>
                  <w:r>
                    <w:rPr>
                      <w:b/>
                      <w:bCs/>
                      <w:caps/>
                      <w:color w:val="000000"/>
                      <w:szCs w:val="24"/>
                      <w:lang w:eastAsia="lt-LT"/>
                    </w:rPr>
                    <w:t>TINKAMOS FINANSUOTI IŠLAIDOS</w:t>
                  </w:r>
                </w:sdtContent>
              </w:sdt>
            </w:p>
            <w:p>
              <w:pPr>
                <w:suppressAutoHyphens/>
                <w:spacing w:line="360" w:lineRule="auto"/>
                <w:jc w:val="both"/>
                <w:rPr>
                  <w:color w:val="000000"/>
                  <w:szCs w:val="24"/>
                  <w:lang w:eastAsia="lt-LT"/>
                </w:rPr>
              </w:pPr>
            </w:p>
            <w:sdt>
              <w:sdtPr>
                <w:alias w:val="18 p."/>
                <w:tag w:val="part_6935e72cc0cf4ab4b170a890a70a53d7"/>
                <w:lock w:val="sdtLocked"/>
                <w:richText/>
              </w:sdtPr>
              <w:sdtContent>
                <w:p>
                  <w:pPr>
                    <w:suppressAutoHyphens/>
                    <w:spacing w:line="360" w:lineRule="auto"/>
                    <w:ind w:firstLine="312"/>
                    <w:jc w:val="both"/>
                    <w:rPr>
                      <w:color w:val="000000"/>
                      <w:szCs w:val="24"/>
                      <w:lang w:eastAsia="lt-LT"/>
                    </w:rPr>
                  </w:pPr>
                  <w:sdt>
                    <w:sdtPr>
                      <w:alias w:val="Numeris"/>
                      <w:tag w:val="nr_6935e72cc0cf4ab4b170a890a70a53d7"/>
                      <w:lock w:val="sdtLocked"/>
                      <w:richText/>
                    </w:sdtPr>
                    <w:sdtContent>
                      <w:r>
                        <w:rPr>
                          <w:color w:val="000000"/>
                          <w:szCs w:val="24"/>
                          <w:lang w:eastAsia="lt-LT"/>
                        </w:rPr>
                        <w:t>18</w:t>
                      </w:r>
                    </w:sdtContent>
                  </w:sdt>
                  <w:r>
                    <w:rPr>
                      <w:color w:val="000000"/>
                      <w:szCs w:val="24"/>
                      <w:lang w:eastAsia="lt-LT"/>
                    </w:rPr>
                    <w:t xml:space="preserve">. Tinkamos finansuoti išlaidos – visos draudimo įmokos sumos pagal Taisyklių reikalavimus atitinkančiądraudimo sutartį  sumokėjimo draudimo įmonei išlaidos:</w:t>
                  </w:r>
                </w:p>
                <w:sdt>
                  <w:sdtPr>
                    <w:alias w:val="18.1 p."/>
                    <w:tag w:val="part_040585a58ad34f139e1fe8c993b3ecfb"/>
                    <w:lock w:val="sdtLocked"/>
                    <w:richText/>
                  </w:sdtPr>
                  <w:sdtContent>
                    <w:p>
                      <w:pPr>
                        <w:spacing w:line="360" w:lineRule="auto"/>
                        <w:ind w:firstLine="312"/>
                        <w:jc w:val="both"/>
                        <w:rPr>
                          <w:color w:val="000000"/>
                          <w:szCs w:val="24"/>
                          <w:lang w:eastAsia="lt-LT"/>
                        </w:rPr>
                      </w:pPr>
                      <w:sdt>
                        <w:sdtPr>
                          <w:alias w:val="Numeris"/>
                          <w:tag w:val="nr_040585a58ad34f139e1fe8c993b3ecfb"/>
                          <w:lock w:val="sdtLocked"/>
                          <w:richText/>
                        </w:sdtPr>
                        <w:sdtContent>
                          <w:r>
                            <w:rPr>
                              <w:color w:val="000000"/>
                              <w:szCs w:val="24"/>
                              <w:lang w:eastAsia="lt-LT"/>
                            </w:rPr>
                            <w:t>18.1</w:t>
                          </w:r>
                        </w:sdtContent>
                      </w:sdt>
                      <w:r>
                        <w:rPr>
                          <w:color w:val="000000"/>
                          <w:szCs w:val="24"/>
                          <w:lang w:eastAsia="lt-LT"/>
                        </w:rPr>
                        <w:t xml:space="preserve">. faktiškai patirtos ir pagrįstos dokumentų originalais arba nustatyta tvarka patvirtintomis kopijomis; </w:t>
                      </w:r>
                    </w:p>
                  </w:sdtContent>
                </w:sdt>
                <w:sdt>
                  <w:sdtPr>
                    <w:alias w:val="18.2 p."/>
                    <w:tag w:val="part_0cc66ac9389b4d8ea6dab2f7da5eb1a2"/>
                    <w:lock w:val="sdtLocked"/>
                    <w:richText/>
                  </w:sdtPr>
                  <w:sdtContent>
                    <w:p>
                      <w:pPr>
                        <w:suppressAutoHyphens/>
                        <w:spacing w:line="360" w:lineRule="auto"/>
                        <w:ind w:firstLine="312"/>
                        <w:jc w:val="both"/>
                        <w:rPr>
                          <w:color w:val="000000"/>
                          <w:szCs w:val="24"/>
                          <w:lang w:eastAsia="lt-LT"/>
                        </w:rPr>
                      </w:pPr>
                      <w:sdt>
                        <w:sdtPr>
                          <w:alias w:val="Numeris"/>
                          <w:tag w:val="nr_0cc66ac9389b4d8ea6dab2f7da5eb1a2"/>
                          <w:lock w:val="sdtLocked"/>
                          <w:richText/>
                        </w:sdtPr>
                        <w:sdtContent>
                          <w:r>
                            <w:rPr>
                              <w:color w:val="000000"/>
                              <w:szCs w:val="24"/>
                              <w:lang w:eastAsia="lt-LT"/>
                            </w:rPr>
                            <w:t>18.2</w:t>
                          </w:r>
                        </w:sdtContent>
                      </w:sdt>
                      <w:r>
                        <w:rPr>
                          <w:color w:val="000000"/>
                          <w:szCs w:val="24"/>
                          <w:lang w:eastAsia="lt-LT"/>
                        </w:rPr>
                        <w:t>. patirtos ne anksčiau kaip nuo paramos paraiškos pateikimo savivaldybei dienos;</w:t>
                      </w:r>
                    </w:p>
                  </w:sdtContent>
                </w:sdt>
                <w:sdt>
                  <w:sdtPr>
                    <w:alias w:val="18.3 p."/>
                    <w:tag w:val="part_0d1718e48c4d47268f07c8c627e7873c"/>
                    <w:lock w:val="sdtLocked"/>
                    <w:richText/>
                  </w:sdtPr>
                  <w:sdtContent>
                    <w:p>
                      <w:pPr>
                        <w:suppressAutoHyphens/>
                        <w:spacing w:line="360" w:lineRule="auto"/>
                        <w:ind w:firstLine="312"/>
                        <w:jc w:val="both"/>
                        <w:rPr>
                          <w:color w:val="000000"/>
                          <w:szCs w:val="24"/>
                          <w:lang w:eastAsia="lt-LT"/>
                        </w:rPr>
                      </w:pPr>
                      <w:sdt>
                        <w:sdtPr>
                          <w:alias w:val="Numeris"/>
                          <w:tag w:val="nr_0d1718e48c4d47268f07c8c627e7873c"/>
                          <w:lock w:val="sdtLocked"/>
                          <w:richText/>
                        </w:sdtPr>
                        <w:sdtContent>
                          <w:r>
                            <w:rPr>
                              <w:color w:val="000000"/>
                              <w:szCs w:val="24"/>
                              <w:lang w:eastAsia="lt-LT"/>
                            </w:rPr>
                            <w:t>18.3</w:t>
                          </w:r>
                        </w:sdtContent>
                      </w:sdt>
                      <w:r>
                        <w:rPr>
                          <w:color w:val="000000"/>
                          <w:szCs w:val="24"/>
                          <w:lang w:eastAsia="lt-LT"/>
                        </w:rPr>
                        <w:t xml:space="preserve">. neviršijančios galutinės pagal draudimo sutartį mokėtinos draudimo įmokos sumos. </w:t>
                      </w:r>
                    </w:p>
                  </w:sdtContent>
                </w:sdt>
              </w:sdtContent>
            </w:sdt>
            <w:sdt>
              <w:sdtPr>
                <w:alias w:val="19 p."/>
                <w:tag w:val="part_dd33486ce9c64493b0edb760cdb3ab77"/>
                <w:lock w:val="sdtLocked"/>
                <w:richText/>
              </w:sdtPr>
              <w:sdtContent>
                <w:p>
                  <w:pPr>
                    <w:suppressAutoHyphens/>
                    <w:spacing w:line="360" w:lineRule="auto"/>
                    <w:ind w:firstLine="312"/>
                    <w:jc w:val="both"/>
                    <w:rPr>
                      <w:color w:val="000000"/>
                      <w:szCs w:val="24"/>
                      <w:lang w:eastAsia="lt-LT"/>
                    </w:rPr>
                  </w:pPr>
                  <w:sdt>
                    <w:sdtPr>
                      <w:alias w:val="Numeris"/>
                      <w:tag w:val="nr_dd33486ce9c64493b0edb760cdb3ab77"/>
                      <w:lock w:val="sdtLocked"/>
                      <w:richText/>
                    </w:sdtPr>
                    <w:sdtContent>
                      <w:r>
                        <w:rPr>
                          <w:color w:val="000000"/>
                          <w:szCs w:val="24"/>
                          <w:lang w:eastAsia="lt-LT"/>
                        </w:rPr>
                        <w:t>19</w:t>
                      </w:r>
                    </w:sdtContent>
                  </w:sdt>
                  <w:r>
                    <w:rPr>
                      <w:color w:val="000000"/>
                      <w:szCs w:val="24"/>
                      <w:lang w:eastAsia="lt-LT"/>
                    </w:rPr>
                    <w:t>. Taisyklių 18 punkte nurodytos išlaidos nefinansuojamos, jeigu parama pagal paramos paraišką neskiriama arba jeigu jos patirtos nesilaikant pirkimo procedūrų, numatytų Taisyklių X skyriuje.</w:t>
                  </w:r>
                </w:p>
                <w:p>
                  <w:pPr>
                    <w:suppressAutoHyphens/>
                    <w:spacing w:line="360" w:lineRule="auto"/>
                    <w:ind w:firstLine="312"/>
                    <w:jc w:val="both"/>
                    <w:rPr>
                      <w:color w:val="000000"/>
                      <w:spacing w:val="3"/>
                      <w:szCs w:val="24"/>
                      <w:lang w:eastAsia="lt-LT"/>
                    </w:rPr>
                  </w:pPr>
                </w:p>
              </w:sdtContent>
            </w:sdt>
          </w:sdtContent>
        </w:sdt>
        <w:sdt>
          <w:sdtPr>
            <w:alias w:val="skyrius"/>
            <w:tag w:val="part_c8bc3a6321b54751bb42c2003b11328a"/>
            <w:lock w:val="sdtLocked"/>
            <w:richText/>
          </w:sdtPr>
          <w:sdtContent>
            <w:p>
              <w:pPr>
                <w:keepLines/>
                <w:suppressAutoHyphens/>
                <w:jc w:val="center"/>
                <w:rPr>
                  <w:b/>
                  <w:bCs/>
                  <w:caps/>
                  <w:color w:val="000000"/>
                  <w:szCs w:val="24"/>
                  <w:lang w:eastAsia="lt-LT"/>
                </w:rPr>
              </w:pPr>
              <w:sdt>
                <w:sdtPr>
                  <w:alias w:val="Numeris"/>
                  <w:tag w:val="nr_c8bc3a6321b54751bb42c2003b11328a"/>
                  <w:lock w:val="sdtLocked"/>
                  <w:richText/>
                </w:sdtPr>
                <w:sdtContent>
                  <w:r>
                    <w:rPr>
                      <w:b/>
                      <w:bCs/>
                      <w:caps/>
                      <w:color w:val="000000"/>
                      <w:szCs w:val="24"/>
                      <w:lang w:eastAsia="lt-LT"/>
                    </w:rPr>
                    <w:t>x</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8bc3a6321b54751bb42c2003b11328a"/>
                  <w:lock w:val="sdtLocked"/>
                  <w:richText/>
                </w:sdtPr>
                <w:sdtContent>
                  <w:r>
                    <w:rPr>
                      <w:b/>
                      <w:bCs/>
                      <w:caps/>
                      <w:color w:val="000000"/>
                      <w:szCs w:val="24"/>
                      <w:lang w:eastAsia="lt-LT"/>
                    </w:rPr>
                    <w:t>PIRKIMO PROCEDŪROS</w:t>
                  </w:r>
                </w:sdtContent>
              </w:sdt>
            </w:p>
            <w:p>
              <w:pPr>
                <w:keepLines/>
                <w:suppressAutoHyphens/>
                <w:spacing w:line="360" w:lineRule="auto"/>
                <w:jc w:val="center"/>
                <w:rPr>
                  <w:bCs/>
                  <w:caps/>
                  <w:color w:val="000000"/>
                  <w:sz w:val="28"/>
                  <w:szCs w:val="28"/>
                  <w:lang w:eastAsia="lt-LT"/>
                </w:rPr>
              </w:pPr>
            </w:p>
            <w:sdt>
              <w:sdtPr>
                <w:alias w:val="20 p."/>
                <w:tag w:val="part_32ff6aaae9a147c4a80fbf81e7114cfa"/>
                <w:lock w:val="sdtLocked"/>
                <w:richText/>
              </w:sdtPr>
              <w:sdtContent>
                <w:p>
                  <w:pPr>
                    <w:spacing w:line="360" w:lineRule="auto"/>
                    <w:ind w:firstLine="284"/>
                    <w:jc w:val="both"/>
                    <w:rPr>
                      <w:color w:val="000000"/>
                      <w:szCs w:val="24"/>
                    </w:rPr>
                  </w:pPr>
                  <w:sdt>
                    <w:sdtPr>
                      <w:alias w:val="Numeris"/>
                      <w:tag w:val="nr_32ff6aaae9a147c4a80fbf81e7114cfa"/>
                      <w:lock w:val="sdtLocked"/>
                      <w:richText/>
                    </w:sdtPr>
                    <w:sdtContent>
                      <w:r>
                        <w:rPr>
                          <w:color w:val="000000"/>
                        </w:rPr>
                        <w:t>20</w:t>
                      </w:r>
                    </w:sdtContent>
                  </w:sdt>
                  <w:r>
                    <w:rPr>
                      <w:color w:val="000000"/>
                    </w:rPr>
                    <w:t>. Ūkinių gyvūnų draudimo paslaugų pirkimo procedūros turi būti vykdomos šių Taisyklių ir Administravimo taisyklių nustatyta tvarka.</w:t>
                  </w:r>
                </w:p>
              </w:sdtContent>
            </w:sdt>
            <w:sdt>
              <w:sdtPr>
                <w:alias w:val="21 p."/>
                <w:tag w:val="part_ea566083b39c4d8593610ebbb7df6ba4"/>
                <w:lock w:val="sdtLocked"/>
                <w:richText/>
              </w:sdtPr>
              <w:sdtContent>
                <w:p>
                  <w:pPr>
                    <w:overflowPunct w:val="0"/>
                    <w:spacing w:line="336" w:lineRule="auto"/>
                    <w:ind w:firstLine="284"/>
                    <w:jc w:val="both"/>
                    <w:textAlignment w:val="baseline"/>
                    <w:rPr>
                      <w:color w:val="000000"/>
                    </w:rPr>
                  </w:pPr>
                  <w:sdt>
                    <w:sdtPr>
                      <w:alias w:val="Numeris"/>
                      <w:tag w:val="nr_ea566083b39c4d8593610ebbb7df6ba4"/>
                      <w:lock w:val="sdtLocked"/>
                      <w:richText/>
                    </w:sdtPr>
                    <w:sdtContent>
                      <w:r>
                        <w:rPr>
                          <w:color w:val="000000"/>
                        </w:rPr>
                        <w:t>21</w:t>
                      </w:r>
                    </w:sdtContent>
                  </w:sdt>
                  <w:r>
                    <w:rPr>
                      <w:color w:val="000000"/>
                    </w:rPr>
                    <w:t>. Siekdami, kad patirtos išlaidos būtų laikomos tinkamomis finansuoti:</w:t>
                  </w:r>
                </w:p>
                <w:sdt>
                  <w:sdtPr>
                    <w:alias w:val="21.1 pp."/>
                    <w:tag w:val="part_b097691b7da94b0c8ee893265f003be6"/>
                    <w:lock w:val="sdtLocked"/>
                    <w:richText/>
                  </w:sdtPr>
                  <w:sdtContent>
                    <w:p>
                      <w:pPr>
                        <w:overflowPunct w:val="0"/>
                        <w:spacing w:line="336" w:lineRule="auto"/>
                        <w:ind w:firstLine="284"/>
                        <w:jc w:val="both"/>
                        <w:textAlignment w:val="baseline"/>
                      </w:pPr>
                      <w:sdt>
                        <w:sdtPr>
                          <w:alias w:val="Numeris"/>
                          <w:tag w:val="nr_b097691b7da94b0c8ee893265f003be6"/>
                          <w:lock w:val="sdtLocked"/>
                          <w:richText/>
                        </w:sdtPr>
                        <w:sdtContent>
                          <w:r>
                            <w:rPr>
                              <w:color w:val="000000"/>
                            </w:rPr>
                            <w:t>21.1</w:t>
                          </w:r>
                        </w:sdtContent>
                      </w:sdt>
                      <w:r>
                        <w:rPr>
                          <w:color w:val="000000"/>
                        </w:rPr>
                        <w:t xml:space="preserve">. pareiškėjai, jei jie nėra perkančiosios organizacijos, kaip apibrėžta Lietuvos Respublikos viešųjų pirkimų </w:t>
                      </w:r>
                      <w:r>
                        <w:t>įstatyme:</w:t>
                      </w:r>
                    </w:p>
                    <w:sdt>
                      <w:sdtPr>
                        <w:alias w:val="21.1.1 pp."/>
                        <w:tag w:val="part_b6c0e7473ec44cd8b1bacae56553cbc5"/>
                        <w:lock w:val="sdtLocked"/>
                        <w:richText/>
                      </w:sdtPr>
                      <w:sdtContent>
                        <w:p>
                          <w:pPr>
                            <w:overflowPunct w:val="0"/>
                            <w:spacing w:line="336" w:lineRule="auto"/>
                            <w:ind w:firstLine="284"/>
                            <w:jc w:val="both"/>
                            <w:textAlignment w:val="baseline"/>
                            <w:rPr>
                              <w:color w:val="000000"/>
                            </w:rPr>
                          </w:pPr>
                          <w:sdt>
                            <w:sdtPr>
                              <w:alias w:val="Numeris"/>
                              <w:tag w:val="nr_b6c0e7473ec44cd8b1bacae56553cbc5"/>
                              <w:lock w:val="sdtLocked"/>
                              <w:richText/>
                            </w:sdtPr>
                            <w:sdtContent>
                              <w:r>
                                <w:rPr>
                                  <w:color w:val="000000"/>
                                </w:rPr>
                                <w:t>21.1.1</w:t>
                              </w:r>
                            </w:sdtContent>
                          </w:sdt>
                          <w:r>
                            <w:rPr>
                              <w:color w:val="000000"/>
                            </w:rPr>
                            <w:t xml:space="preserve">. tuo atveju, kai perkamų ūkinių gyvūnų draudimo paslaugų vertė mažesnė nei 58 000 Eur, draudimo sutarčiai sudaryti turi gauti ir kartu su paraiška pateikti ne mažiau kaip tris skirtingų draudimo įmonių komercinius pasiūlymus (su lygiaverčiais paslaugų teikimo sąlygas apibūdinančiais parametrais), iš kurių atrenkamas pasiūlymas su nurodyta mažiausia kaina. Tuo atveju, jei apklausęs ne mažiau kaip tris ūkinius gyvūnus draudžiančias draudimo įmones, pareiškėjas negavo trijų komercinių pasiūlymų, turi pateikti iš atsisakiusių drausti ūkinius gyvūnus draudimo įmonių gautą informaciją apie nesutikimą suteikti ūkinių gyvūnų draudimo paslaugą, o informacijos iš draudimo įmonių negavęs, pateikti įrodymą, kad buvo kreiptasi į draudimo įmones dėl pasiūlymo pateikimo; </w:t>
                          </w:r>
                        </w:p>
                      </w:sdtContent>
                    </w:sdt>
                    <w:sdt>
                      <w:sdtPr>
                        <w:alias w:val="21.1.2 pp."/>
                        <w:tag w:val="part_304d9b1ca4614c76adee9cac2da87e2a"/>
                        <w:lock w:val="sdtLocked"/>
                        <w:richText/>
                      </w:sdtPr>
                      <w:sdtContent>
                        <w:p>
                          <w:pPr>
                            <w:overflowPunct w:val="0"/>
                            <w:spacing w:line="336" w:lineRule="auto"/>
                            <w:ind w:firstLine="284"/>
                            <w:jc w:val="both"/>
                            <w:textAlignment w:val="baseline"/>
                            <w:rPr>
                              <w:color w:val="000000"/>
                            </w:rPr>
                          </w:pPr>
                          <w:sdt>
                            <w:sdtPr>
                              <w:alias w:val="Numeris"/>
                              <w:tag w:val="nr_304d9b1ca4614c76adee9cac2da87e2a"/>
                              <w:lock w:val="sdtLocked"/>
                              <w:richText/>
                            </w:sdtPr>
                            <w:sdtContent>
                              <w:r>
                                <w:rPr>
                                  <w:color w:val="000000"/>
                                </w:rPr>
                                <w:t>21.1.2</w:t>
                              </w:r>
                            </w:sdtContent>
                          </w:sdt>
                          <w:r>
                            <w:rPr>
                              <w:color w:val="000000"/>
                            </w:rPr>
                            <w:t xml:space="preserve">. tuo atveju, kai perkamų ūkinių gyvūnų draudimo paslaugų vertė lygi arba viršija 58 000 Eur, ūkinių gyvūnų draudimo paslaugų pirkimus organizuoja vadovaudamiesi Projekto vykdytojo, pretenduojančio gauti paramą iš Europos žemės ūkio fondo kaimo plėtrai pagal Lietuvos kaimo plėtros 2014–2020 metų programos priemones, prekių, paslaugų ar darbų pirkimo taisyklėmis, patvirtintomis Lietuvos Respublikos žemės ūkio ministro 2014 m. gruodžio 3 d. įsakymu Nr. 3D-924 „Dėl Projekto vykdytojo, pretenduojančio gauti paramą iš Europos žemės ūkio fondo kaimo plėtrai pagal Lietuvos kaimo plėtros 2014–2020 metų programos priemones, prekių, paslaugų ar darbų pirkimo taisyklių patvirtinimo“ (toliau – Pirkimo taisyklės). Ūkinių gyvūnų draudimo paslaugų pirkimas vykdomas nesinaudojant Pirkimo taisyklėse nurodyta Agentūros interneto svetaine www.nma.lt; </w:t>
                          </w:r>
                        </w:p>
                      </w:sdtContent>
                    </w:sdt>
                  </w:sdtContent>
                </w:sdt>
                <w:sdt>
                  <w:sdtPr>
                    <w:alias w:val="21.2 pp."/>
                    <w:tag w:val="part_b349dd42581140728da6738b7aa7bcd4"/>
                    <w:lock w:val="sdtLocked"/>
                    <w:richText/>
                  </w:sdtPr>
                  <w:sdtContent>
                    <w:p>
                      <w:pPr>
                        <w:overflowPunct w:val="0"/>
                        <w:spacing w:line="336" w:lineRule="auto"/>
                        <w:ind w:firstLine="284"/>
                        <w:jc w:val="both"/>
                        <w:textAlignment w:val="baseline"/>
                        <w:rPr>
                          <w:color w:val="000000"/>
                        </w:rPr>
                      </w:pPr>
                      <w:sdt>
                        <w:sdtPr>
                          <w:alias w:val="Numeris"/>
                          <w:tag w:val="nr_b349dd42581140728da6738b7aa7bcd4"/>
                          <w:lock w:val="sdtLocked"/>
                          <w:richText/>
                        </w:sdtPr>
                        <w:sdtContent>
                          <w:r>
                            <w:rPr>
                              <w:color w:val="000000"/>
                            </w:rPr>
                            <w:t>21.2</w:t>
                          </w:r>
                        </w:sdtContent>
                      </w:sdt>
                      <w:r>
                        <w:rPr>
                          <w:color w:val="000000"/>
                        </w:rPr>
                        <w:t xml:space="preserve">. pareiškėjai, jei jie yra perkančiosios organizacijos, kaip apibrėžta Lietuvos Respublikos viešųjų pirkimų įstatyme, ūkinių gyvūnų draudimo paslaugų pirkimus organizuoja vadovaudamiesi Lietuvos Respublikos viešųjų pirkimų </w:t>
                      </w:r>
                      <w:r>
                        <w:t xml:space="preserve">įstatymo </w:t>
                      </w:r>
                      <w:r>
                        <w:rPr>
                          <w:color w:val="000000"/>
                        </w:rPr>
                        <w:t>nuostatomis.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67307015f011e79800e8266c1e5d1b">
                    <w:r w:rsidRPr="00532B9F">
                      <w:rPr>
                        <w:rFonts w:ascii="Times New Roman" w:eastAsia="MS Mincho" w:hAnsi="Times New Roman"/>
                        <w:sz w:val="20"/>
                        <w:i/>
                        <w:iCs/>
                        <w:color w:val="0000FF" w:themeColor="hyperlink"/>
                        <w:u w:val="single"/>
                      </w:rPr>
                      <w:t>3D-221</w:t>
                    </w:r>
                  </w:fldSimple>
                  <w:r>
                    <w:rPr>
                      <w:rFonts w:ascii="Times New Roman" w:eastAsia="MS Mincho" w:hAnsi="Times New Roman"/>
                      <w:sz w:val="20"/>
                      <w:i/>
                      <w:iCs/>
                    </w:rPr>
                    <w:t>,
2017-03-31,
paskelbta TAR 2017-04-03, i. k. 2017-05399            </w:t>
                  </w:r>
                </w:p>
                <w:p/>
              </w:sdtContent>
            </w:sdt>
            <w:sdt>
              <w:sdtPr>
                <w:alias w:val="22 p."/>
                <w:tag w:val="part_fc7d65e4b4964e7a8606f08bd7e0f667"/>
                <w:lock w:val="sdtLocked"/>
                <w:richText/>
              </w:sdtPr>
              <w:sdtContent>
                <w:p>
                  <w:pPr>
                    <w:keepLines/>
                    <w:suppressAutoHyphens/>
                    <w:spacing w:line="360" w:lineRule="auto"/>
                    <w:ind w:firstLine="284"/>
                    <w:jc w:val="both"/>
                    <w:rPr>
                      <w:bCs/>
                      <w:color w:val="000000"/>
                      <w:szCs w:val="24"/>
                      <w:lang w:eastAsia="lt-LT"/>
                    </w:rPr>
                  </w:pPr>
                  <w:sdt>
                    <w:sdtPr>
                      <w:alias w:val="Numeris"/>
                      <w:tag w:val="nr_fc7d65e4b4964e7a8606f08bd7e0f667"/>
                      <w:lock w:val="sdtLocked"/>
                      <w:richText/>
                    </w:sdtPr>
                    <w:sdtContent>
                      <w:r>
                        <w:rPr>
                          <w:bCs/>
                          <w:color w:val="000000"/>
                          <w:szCs w:val="24"/>
                          <w:lang w:eastAsia="lt-LT"/>
                        </w:rPr>
                        <w:t>22</w:t>
                      </w:r>
                    </w:sdtContent>
                  </w:sdt>
                  <w:r>
                    <w:rPr>
                      <w:bCs/>
                      <w:color w:val="000000"/>
                      <w:szCs w:val="24"/>
                      <w:lang w:eastAsia="lt-LT"/>
                    </w:rPr>
                    <w:t>. Tinkamomis teikti ūkinių gyvūnų draudimo paslaugas pripažįstamos draudimo įmonės ar kitų Ekonominės erdvės valstybių draudimo įmonių filialai, turintys teisę vykdyti turto draudimo veiklą pagal Lietuvos Respublikos draudimo įstatymą.</w:t>
                  </w:r>
                </w:p>
              </w:sdtContent>
            </w:sdt>
            <w:sdt>
              <w:sdtPr>
                <w:alias w:val="23 p."/>
                <w:tag w:val="part_d470cb84253944eebe0c7815420dae1f"/>
                <w:lock w:val="sdtLocked"/>
                <w:richText/>
              </w:sdtPr>
              <w:sdtContent>
                <w:p>
                  <w:pPr>
                    <w:keepLines/>
                    <w:suppressAutoHyphens/>
                    <w:spacing w:line="360" w:lineRule="auto"/>
                    <w:ind w:firstLine="284"/>
                    <w:jc w:val="both"/>
                    <w:rPr>
                      <w:bCs/>
                      <w:color w:val="000000"/>
                      <w:szCs w:val="24"/>
                      <w:lang w:eastAsia="lt-LT"/>
                    </w:rPr>
                  </w:pPr>
                  <w:sdt>
                    <w:sdtPr>
                      <w:alias w:val="Numeris"/>
                      <w:tag w:val="nr_d470cb84253944eebe0c7815420dae1f"/>
                      <w:lock w:val="sdtLocked"/>
                      <w:richText/>
                    </w:sdtPr>
                    <w:sdtContent>
                      <w:r>
                        <w:rPr>
                          <w:bCs/>
                          <w:color w:val="000000"/>
                          <w:szCs w:val="24"/>
                          <w:lang w:eastAsia="lt-LT"/>
                        </w:rPr>
                        <w:t>23</w:t>
                      </w:r>
                    </w:sdtContent>
                  </w:sdt>
                  <w:r>
                    <w:rPr>
                      <w:bCs/>
                      <w:color w:val="000000"/>
                      <w:szCs w:val="24"/>
                      <w:lang w:eastAsia="lt-LT"/>
                    </w:rPr>
                    <w:t>. Tuo atveju, kai pareiškėjas, atlikęs ūkinių gyvūnų draudimo paslaugos pirkimą ir sudaręs su draudimo įmone draudimo sutartį, siekia apdrausti naują (dar neapdraustą) ūkinių gyvūnų rūšį ar rūšis, yra atliekamas naujas ūkinių gyvūnų draudimo paslaugos pirkimas ir sudaroma nauja draudimo sutartis.</w:t>
                  </w:r>
                </w:p>
                <w:p>
                  <w:pPr>
                    <w:keepLines/>
                    <w:suppressAutoHyphens/>
                    <w:spacing w:line="360" w:lineRule="auto"/>
                    <w:ind w:firstLine="284"/>
                    <w:jc w:val="both"/>
                    <w:rPr>
                      <w:bCs/>
                      <w:color w:val="000000"/>
                      <w:szCs w:val="24"/>
                      <w:lang w:eastAsia="lt-LT"/>
                    </w:rPr>
                  </w:pPr>
                </w:p>
              </w:sdtContent>
            </w:sdt>
          </w:sdtContent>
        </w:sdt>
        <w:sdt>
          <w:sdtPr>
            <w:alias w:val="skyrius"/>
            <w:tag w:val="part_daaae6933b4f4b8987c44e4876d78a85"/>
            <w:lock w:val="sdtLocked"/>
            <w:richText/>
          </w:sdtPr>
          <w:sdtContent>
            <w:p>
              <w:pPr>
                <w:keepLines/>
                <w:suppressAutoHyphens/>
                <w:jc w:val="center"/>
                <w:rPr>
                  <w:b/>
                  <w:bCs/>
                  <w:caps/>
                  <w:color w:val="000000"/>
                  <w:szCs w:val="24"/>
                  <w:lang w:eastAsia="lt-LT"/>
                </w:rPr>
              </w:pPr>
              <w:sdt>
                <w:sdtPr>
                  <w:alias w:val="Numeris"/>
                  <w:tag w:val="nr_daaae6933b4f4b8987c44e4876d78a85"/>
                  <w:lock w:val="sdtLocked"/>
                  <w:richText/>
                </w:sdtPr>
                <w:sdtContent>
                  <w:r>
                    <w:rPr>
                      <w:b/>
                      <w:bCs/>
                      <w:caps/>
                      <w:color w:val="000000"/>
                      <w:szCs w:val="24"/>
                      <w:lang w:eastAsia="lt-LT"/>
                    </w:rPr>
                    <w:t>XI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daaae6933b4f4b8987c44e4876d78a85"/>
                  <w:lock w:val="sdtLocked"/>
                  <w:richText/>
                </w:sdtPr>
                <w:sdtContent>
                  <w:r>
                    <w:rPr>
                      <w:b/>
                      <w:bCs/>
                      <w:caps/>
                      <w:color w:val="000000"/>
                      <w:szCs w:val="24"/>
                      <w:lang w:eastAsia="lt-LT"/>
                    </w:rPr>
                    <w:t>ParaiškŲ TEIKIMO TVARKA</w:t>
                  </w:r>
                </w:sdtContent>
              </w:sdt>
            </w:p>
            <w:p>
              <w:pPr>
                <w:keepLines/>
                <w:suppressAutoHyphens/>
                <w:jc w:val="center"/>
                <w:rPr>
                  <w:b/>
                  <w:bCs/>
                  <w:caps/>
                  <w:color w:val="000000"/>
                  <w:sz w:val="28"/>
                  <w:szCs w:val="28"/>
                  <w:lang w:eastAsia="lt-LT"/>
                </w:rPr>
              </w:pPr>
            </w:p>
            <w:sdt>
              <w:sdtPr>
                <w:alias w:val="24 p."/>
                <w:tag w:val="part_13906f25c1e14703a138f7d3dcdbf0c7"/>
                <w:lock w:val="sdtLocked"/>
                <w:richText/>
              </w:sdtPr>
              <w:sdtContent>
                <w:p>
                  <w:pPr>
                    <w:suppressAutoHyphens/>
                    <w:spacing w:line="360" w:lineRule="auto"/>
                    <w:ind w:firstLine="312"/>
                    <w:jc w:val="both"/>
                    <w:rPr>
                      <w:color w:val="000000"/>
                      <w:szCs w:val="24"/>
                    </w:rPr>
                  </w:pPr>
                  <w:sdt>
                    <w:sdtPr>
                      <w:alias w:val="Numeris"/>
                      <w:tag w:val="nr_13906f25c1e14703a138f7d3dcdbf0c7"/>
                      <w:lock w:val="sdtLocked"/>
                      <w:richText/>
                    </w:sdtPr>
                    <w:sdtContent>
                      <w:r>
                        <w:rPr>
                          <w:color w:val="000000"/>
                        </w:rPr>
                        <w:t>24</w:t>
                      </w:r>
                    </w:sdtContent>
                  </w:sdt>
                  <w:r>
                    <w:rPr>
                      <w:color w:val="000000"/>
                    </w:rPr>
                    <w:t>. Kvietimus teikti paramos paraiškas skelbia Agentūra Administravimo taisyklėse nustatyta tvarka.</w:t>
                  </w:r>
                </w:p>
              </w:sdtContent>
            </w:sdt>
            <w:sdt>
              <w:sdtPr>
                <w:alias w:val="25 p."/>
                <w:tag w:val="part_105f615e33cd46298c2d4d22a9262028"/>
                <w:lock w:val="sdtLocked"/>
                <w:richText/>
              </w:sdtPr>
              <w:sdtContent>
                <w:p>
                  <w:pPr>
                    <w:spacing w:line="360" w:lineRule="auto"/>
                    <w:ind w:firstLine="312"/>
                    <w:rPr>
                      <w:color w:val="000000"/>
                    </w:rPr>
                  </w:pPr>
                  <w:sdt>
                    <w:sdtPr>
                      <w:alias w:val="Numeris"/>
                      <w:tag w:val="nr_105f615e33cd46298c2d4d22a9262028"/>
                      <w:lock w:val="sdtLocked"/>
                      <w:richText/>
                    </w:sdtPr>
                    <w:sdtContent>
                      <w:r>
                        <w:rPr>
                          <w:color w:val="000000"/>
                        </w:rPr>
                        <w:t>25</w:t>
                      </w:r>
                    </w:sdtContent>
                  </w:sdt>
                  <w:r>
                    <w:rPr>
                      <w:color w:val="000000"/>
                    </w:rPr>
                    <w:t xml:space="preserve">. Skelbime apie paramos paraiškų priėmimą nurodoma: </w:t>
                  </w:r>
                </w:p>
                <w:sdt>
                  <w:sdtPr>
                    <w:alias w:val="25.1 p."/>
                    <w:tag w:val="part_5f6ef5deb9fe48b1823792561ff47af5"/>
                    <w:lock w:val="sdtLocked"/>
                    <w:richText/>
                  </w:sdtPr>
                  <w:sdtContent>
                    <w:p>
                      <w:pPr>
                        <w:spacing w:line="360" w:lineRule="auto"/>
                        <w:ind w:firstLine="312"/>
                        <w:rPr>
                          <w:color w:val="000000"/>
                        </w:rPr>
                      </w:pPr>
                      <w:sdt>
                        <w:sdtPr>
                          <w:alias w:val="Numeris"/>
                          <w:tag w:val="nr_5f6ef5deb9fe48b1823792561ff47af5"/>
                          <w:lock w:val="sdtLocked"/>
                          <w:richText/>
                        </w:sdtPr>
                        <w:sdtContent>
                          <w:r>
                            <w:rPr>
                              <w:color w:val="000000"/>
                            </w:rPr>
                            <w:t>25.1</w:t>
                          </w:r>
                        </w:sdtContent>
                      </w:sdt>
                      <w:r>
                        <w:rPr>
                          <w:color w:val="000000"/>
                        </w:rPr>
                        <w:t xml:space="preserve">. savivaldybių, kuriose priimamos ir registruojamos paramos paraiškos, adresai; </w:t>
                      </w:r>
                    </w:p>
                  </w:sdtContent>
                </w:sdt>
                <w:sdt>
                  <w:sdtPr>
                    <w:alias w:val="25.2 p."/>
                    <w:tag w:val="part_5f3c8b9ea909444fa1f2d6773f7004bf"/>
                    <w:lock w:val="sdtLocked"/>
                    <w:richText/>
                  </w:sdtPr>
                  <w:sdtContent>
                    <w:p>
                      <w:pPr>
                        <w:spacing w:line="360" w:lineRule="auto"/>
                        <w:ind w:firstLine="312"/>
                        <w:rPr>
                          <w:color w:val="000000"/>
                        </w:rPr>
                      </w:pPr>
                      <w:sdt>
                        <w:sdtPr>
                          <w:alias w:val="Numeris"/>
                          <w:tag w:val="nr_5f3c8b9ea909444fa1f2d6773f7004bf"/>
                          <w:lock w:val="sdtLocked"/>
                          <w:richText/>
                        </w:sdtPr>
                        <w:sdtContent>
                          <w:r>
                            <w:rPr>
                              <w:color w:val="000000"/>
                            </w:rPr>
                            <w:t>25.2</w:t>
                          </w:r>
                        </w:sdtContent>
                      </w:sdt>
                      <w:r>
                        <w:rPr>
                          <w:color w:val="000000"/>
                        </w:rPr>
                        <w:t xml:space="preserve">. priemonės veiklos sritis, pagal kurią kviečiama teikti paramos paraiškas; </w:t>
                      </w:r>
                    </w:p>
                  </w:sdtContent>
                </w:sdt>
                <w:sdt>
                  <w:sdtPr>
                    <w:alias w:val="25.3 p."/>
                    <w:tag w:val="part_a8da621c6a144e428d59baf9c56e3c45"/>
                    <w:lock w:val="sdtLocked"/>
                    <w:richText/>
                  </w:sdtPr>
                  <w:sdtContent>
                    <w:p>
                      <w:pPr>
                        <w:spacing w:line="360" w:lineRule="auto"/>
                        <w:ind w:firstLine="312"/>
                        <w:rPr>
                          <w:color w:val="000000"/>
                        </w:rPr>
                      </w:pPr>
                      <w:sdt>
                        <w:sdtPr>
                          <w:alias w:val="Numeris"/>
                          <w:tag w:val="nr_a8da621c6a144e428d59baf9c56e3c45"/>
                          <w:lock w:val="sdtLocked"/>
                          <w:richText/>
                        </w:sdtPr>
                        <w:sdtContent>
                          <w:r>
                            <w:rPr>
                              <w:color w:val="000000"/>
                            </w:rPr>
                            <w:t>25.3</w:t>
                          </w:r>
                        </w:sdtContent>
                      </w:sdt>
                      <w:r>
                        <w:rPr>
                          <w:color w:val="000000"/>
                        </w:rPr>
                        <w:t xml:space="preserve">. paramos paraiškų pateikimo terminas; </w:t>
                      </w:r>
                    </w:p>
                  </w:sdtContent>
                </w:sdt>
                <w:sdt>
                  <w:sdtPr>
                    <w:alias w:val="25.4 p."/>
                    <w:tag w:val="part_23b0ef8500df4fbb9828b676c2ffb8b3"/>
                    <w:lock w:val="sdtLocked"/>
                    <w:richText/>
                  </w:sdtPr>
                  <w:sdtContent>
                    <w:p>
                      <w:pPr>
                        <w:spacing w:line="360" w:lineRule="auto"/>
                        <w:ind w:firstLine="312"/>
                        <w:jc w:val="both"/>
                        <w:rPr>
                          <w:color w:val="000000"/>
                        </w:rPr>
                      </w:pPr>
                      <w:sdt>
                        <w:sdtPr>
                          <w:alias w:val="Numeris"/>
                          <w:tag w:val="nr_23b0ef8500df4fbb9828b676c2ffb8b3"/>
                          <w:lock w:val="sdtLocked"/>
                          <w:richText/>
                        </w:sdtPr>
                        <w:sdtContent>
                          <w:r>
                            <w:rPr>
                              <w:color w:val="000000"/>
                            </w:rPr>
                            <w:t>25.4</w:t>
                          </w:r>
                        </w:sdtContent>
                      </w:sdt>
                      <w:r>
                        <w:rPr>
                          <w:color w:val="000000"/>
                        </w:rPr>
                        <w:t xml:space="preserve">. informacija, kur galima rasti priemonės veiklos srities įgyvendinimo taisykles ir paramos paraiškos formas; </w:t>
                      </w:r>
                    </w:p>
                  </w:sdtContent>
                </w:sdt>
                <w:sdt>
                  <w:sdtPr>
                    <w:alias w:val="25.5 p."/>
                    <w:tag w:val="part_fe7288463415475b97e3a1d986994556"/>
                    <w:lock w:val="sdtLocked"/>
                    <w:richText/>
                  </w:sdtPr>
                  <w:sdtContent>
                    <w:p>
                      <w:pPr>
                        <w:suppressAutoHyphens/>
                        <w:spacing w:line="360" w:lineRule="auto"/>
                        <w:ind w:firstLine="312"/>
                        <w:jc w:val="both"/>
                        <w:rPr>
                          <w:color w:val="000000"/>
                        </w:rPr>
                      </w:pPr>
                      <w:sdt>
                        <w:sdtPr>
                          <w:alias w:val="Numeris"/>
                          <w:tag w:val="nr_fe7288463415475b97e3a1d986994556"/>
                          <w:lock w:val="sdtLocked"/>
                          <w:richText/>
                        </w:sdtPr>
                        <w:sdtContent>
                          <w:r>
                            <w:rPr>
                              <w:color w:val="000000"/>
                            </w:rPr>
                            <w:t>25.5</w:t>
                          </w:r>
                        </w:sdtContent>
                      </w:sdt>
                      <w:r>
                        <w:rPr>
                          <w:color w:val="000000"/>
                        </w:rPr>
                        <w:t>. kita Agentūros nustatyta informacija.</w:t>
                      </w:r>
                    </w:p>
                  </w:sdtContent>
                </w:sdt>
              </w:sdtContent>
            </w:sdt>
            <w:sdt>
              <w:sdtPr>
                <w:alias w:val="26 p."/>
                <w:tag w:val="part_6788cef732074af3bc98284bb91ce756"/>
                <w:lock w:val="sdtLocked"/>
                <w:richText/>
              </w:sdtPr>
              <w:sdtContent>
                <w:p>
                  <w:pPr>
                    <w:suppressAutoHyphens/>
                    <w:spacing w:line="360" w:lineRule="auto"/>
                    <w:ind w:firstLine="312"/>
                    <w:jc w:val="both"/>
                    <w:rPr>
                      <w:spacing w:val="-2"/>
                    </w:rPr>
                  </w:pPr>
                  <w:sdt>
                    <w:sdtPr>
                      <w:alias w:val="Numeris"/>
                      <w:tag w:val="nr_6788cef732074af3bc98284bb91ce756"/>
                      <w:lock w:val="sdtLocked"/>
                      <w:richText/>
                    </w:sdtPr>
                    <w:sdtContent>
                      <w:r>
                        <w:rPr>
                          <w:color w:val="000000"/>
                        </w:rPr>
                        <w:t>26</w:t>
                      </w:r>
                    </w:sdtContent>
                  </w:sdt>
                  <w:r>
                    <w:rPr>
                      <w:color w:val="000000"/>
                    </w:rPr>
                    <w:t>. Pagal vieną draudimo sutartį pareiškėjas teikia vieną paramos paraišką. Teikiamų paramos paraiškų skaičius neribojamas.</w:t>
                  </w:r>
                </w:p>
              </w:sdtContent>
            </w:sdt>
            <w:sdt>
              <w:sdtPr>
                <w:alias w:val="27 p."/>
                <w:tag w:val="part_0e701b68739048b3a5d97bc0a7faef59"/>
                <w:lock w:val="sdtLocked"/>
                <w:richText/>
              </w:sdtPr>
              <w:sdtContent>
                <w:p>
                  <w:pPr>
                    <w:suppressAutoHyphens/>
                    <w:spacing w:line="360" w:lineRule="auto"/>
                    <w:ind w:firstLine="312"/>
                    <w:jc w:val="both"/>
                    <w:rPr>
                      <w:spacing w:val="-2"/>
                    </w:rPr>
                  </w:pPr>
                  <w:sdt>
                    <w:sdtPr>
                      <w:alias w:val="Numeris"/>
                      <w:tag w:val="nr_0e701b68739048b3a5d97bc0a7faef59"/>
                      <w:lock w:val="sdtLocked"/>
                      <w:richText/>
                    </w:sdtPr>
                    <w:sdtContent>
                      <w:r>
                        <w:rPr>
                          <w:spacing w:val="-2"/>
                        </w:rPr>
                        <w:t>27</w:t>
                      </w:r>
                    </w:sdtContent>
                  </w:sdt>
                  <w:r>
                    <w:rPr>
                      <w:spacing w:val="-2"/>
                    </w:rPr>
                    <w:t>.</w:t>
                  </w:r>
                  <w:r>
                    <w:rPr>
                      <w:i/>
                      <w:spacing w:val="-2"/>
                    </w:rPr>
                    <w:t xml:space="preserve"> </w:t>
                  </w:r>
                  <w:r>
                    <w:rPr>
                      <w:spacing w:val="-2"/>
                    </w:rPr>
                    <w:t xml:space="preserve">Paramos paraiškos forma pateikiama šių Taisyklių 3 priede ir skelbiama Ministerijos ir Agentūros interneto svetainėse adresais: </w:t>
                  </w:r>
                  <w:r>
                    <w:rPr>
                      <w:color w:val="0000FF"/>
                      <w:spacing w:val="-2"/>
                      <w:u w:val="single"/>
                    </w:rPr>
                    <w:t>www.zum.lt</w:t>
                  </w:r>
                  <w:r>
                    <w:rPr>
                      <w:spacing w:val="-2"/>
                    </w:rPr>
                    <w:t xml:space="preserve"> ir </w:t>
                  </w:r>
                  <w:r>
                    <w:rPr>
                      <w:color w:val="0000FF"/>
                      <w:spacing w:val="-2"/>
                      <w:u w:val="single"/>
                    </w:rPr>
                    <w:t>www.nma.lt</w:t>
                  </w:r>
                  <w:r>
                    <w:rPr>
                      <w:spacing w:val="-2"/>
                    </w:rPr>
                    <w:t>. Dokumentai, kurie turi būti pateikti kartu su užpildyta paramos paraiška (toliau – susiję dokumentai), išvardyti paramos paraiškos formoje.</w:t>
                  </w:r>
                </w:p>
              </w:sdtContent>
            </w:sdt>
            <w:sdt>
              <w:sdtPr>
                <w:alias w:val="28 p."/>
                <w:tag w:val="part_f72a183b870a41cfb453226e0aebf176"/>
                <w:lock w:val="sdtLocked"/>
                <w:richText/>
              </w:sdtPr>
              <w:sdtContent>
                <w:p>
                  <w:pPr>
                    <w:suppressAutoHyphens/>
                    <w:spacing w:line="360" w:lineRule="auto"/>
                    <w:ind w:firstLine="312"/>
                    <w:jc w:val="both"/>
                    <w:rPr>
                      <w:spacing w:val="-2"/>
                    </w:rPr>
                  </w:pPr>
                  <w:sdt>
                    <w:sdtPr>
                      <w:alias w:val="Numeris"/>
                      <w:tag w:val="nr_f72a183b870a41cfb453226e0aebf176"/>
                      <w:lock w:val="sdtLocked"/>
                      <w:richText/>
                    </w:sdtPr>
                    <w:sdtContent>
                      <w:r>
                        <w:rPr>
                          <w:spacing w:val="-2"/>
                        </w:rPr>
                        <w:t>28</w:t>
                      </w:r>
                    </w:sdtContent>
                  </w:sdt>
                  <w:r>
                    <w:rPr>
                      <w:spacing w:val="-2"/>
                    </w:rPr>
                    <w:t xml:space="preserve">. Paramos paraiška ir susiję dokumentai turi būti pildomi lietuvių kalba. Kita kalba užpildyta paramos paraiška ir susiję dokumentai nepriimami. </w:t>
                  </w:r>
                </w:p>
              </w:sdtContent>
            </w:sdt>
            <w:sdt>
              <w:sdtPr>
                <w:alias w:val="29 p."/>
                <w:tag w:val="part_c38b4b56251e4e4fb9d9c4b13299c848"/>
                <w:lock w:val="sdtLocked"/>
                <w:richText/>
              </w:sdtPr>
              <w:sdtContent>
                <w:p>
                  <w:pPr>
                    <w:suppressAutoHyphens/>
                    <w:spacing w:line="360" w:lineRule="auto"/>
                    <w:ind w:firstLine="312"/>
                    <w:jc w:val="both"/>
                    <w:rPr>
                      <w:spacing w:val="-2"/>
                    </w:rPr>
                  </w:pPr>
                  <w:sdt>
                    <w:sdtPr>
                      <w:alias w:val="Numeris"/>
                      <w:tag w:val="nr_c38b4b56251e4e4fb9d9c4b13299c848"/>
                      <w:lock w:val="sdtLocked"/>
                      <w:richText/>
                    </w:sdtPr>
                    <w:sdtContent>
                      <w:r>
                        <w:rPr>
                          <w:spacing w:val="-2"/>
                        </w:rPr>
                        <w:t>29</w:t>
                      </w:r>
                    </w:sdtContent>
                  </w:sdt>
                  <w:r>
                    <w:rPr>
                      <w:spacing w:val="-2"/>
                    </w:rPr>
                    <w:t>. Paramos paraiška ir susiję dokumentai turi būti pateikti spausdintine forma (surinkti kompiuteriu) arba užpildyti ranka. Neaiškiai arba neįskaitomai ranka užpildytos paramos paraiškos ir susiję dokumentai nepriimami.</w:t>
                  </w:r>
                </w:p>
              </w:sdtContent>
            </w:sdt>
            <w:sdt>
              <w:sdtPr>
                <w:alias w:val="30 p."/>
                <w:tag w:val="part_5e090ff85a2a4dd9ab2460648e31ee50"/>
                <w:lock w:val="sdtLocked"/>
                <w:richText/>
              </w:sdtPr>
              <w:sdtContent>
                <w:p>
                  <w:pPr>
                    <w:overflowPunct w:val="0"/>
                    <w:spacing w:line="336" w:lineRule="auto"/>
                    <w:ind w:firstLine="284"/>
                    <w:jc w:val="both"/>
                    <w:textAlignment w:val="baseline"/>
                  </w:pPr>
                  <w:sdt>
                    <w:sdtPr>
                      <w:alias w:val="Numeris"/>
                      <w:tag w:val="nr_5e090ff85a2a4dd9ab2460648e31ee50"/>
                      <w:lock w:val="sdtLocked"/>
                      <w:richText/>
                    </w:sdtPr>
                    <w:sdtContent>
                      <w:r>
                        <w:rPr>
                          <w:spacing w:val="-2"/>
                        </w:rPr>
                        <w:t>30</w:t>
                      </w:r>
                    </w:sdtContent>
                  </w:sdt>
                  <w:r>
                    <w:rPr>
                      <w:spacing w:val="-2"/>
                    </w:rPr>
                    <w:t xml:space="preserve">. Paramos paraiška pateikiama prieš patiriant draudimo įmokos ar jos dalies sumokėjimo draudimo įmonei išlaidas savivaldybės, kurioje įregistruota žemės ūkio valda, administracijai asmeniškai, per įgaliotą asmenį ar registruotu paštu. </w:t>
                  </w:r>
                  <w:r>
                    <w:t xml:space="preserve">Turi būti pateikiamas </w:t>
                  </w:r>
                  <w:r>
                    <w:rPr>
                      <w:color w:val="000000"/>
                    </w:rPr>
                    <w:t>vienas originalus paramos paraiškos egzempliorius ir susijusių dokumentų originalai arba kopijos, patvirtintos pareiškėjo parašu</w:t>
                  </w:r>
                  <w:r>
                    <w:t>. Kiekvienas paramos paraiškos ir susijusių dokumentų lapas turi būti patvirtintas pareiškėjo parašu.</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31 p."/>
                <w:tag w:val="part_daadbdb8aa31499bb0932e72c4f9fb77"/>
                <w:lock w:val="sdtLocked"/>
                <w:richText/>
              </w:sdtPr>
              <w:sdtContent>
                <w:p>
                  <w:pPr>
                    <w:suppressAutoHyphens/>
                    <w:spacing w:line="360" w:lineRule="auto"/>
                    <w:ind w:firstLine="312"/>
                    <w:jc w:val="both"/>
                    <w:rPr>
                      <w:spacing w:val="-2"/>
                    </w:rPr>
                  </w:pPr>
                  <w:sdt>
                    <w:sdtPr>
                      <w:alias w:val="Numeris"/>
                      <w:tag w:val="nr_daadbdb8aa31499bb0932e72c4f9fb77"/>
                      <w:lock w:val="sdtLocked"/>
                      <w:richText/>
                    </w:sdtPr>
                    <w:sdtContent>
                      <w:r>
                        <w:rPr>
                          <w:spacing w:val="-2"/>
                        </w:rPr>
                        <w:t>31</w:t>
                      </w:r>
                    </w:sdtContent>
                  </w:sdt>
                  <w:r>
                    <w:rPr>
                      <w:spacing w:val="-2"/>
                    </w:rPr>
                    <w:t>. Paramos paraiškas iš pareiškėjų priima ir jas registruoja</w:t>
                  </w:r>
                  <w:r>
                    <w:rPr>
                      <w:color w:val="000000"/>
                    </w:rPr>
                    <w:t xml:space="preserve"> savivaldybės darbuotojai vadovaudamiesi darbo procedūrų aprašais</w:t>
                  </w:r>
                  <w:r>
                    <w:rPr>
                      <w:spacing w:val="-2"/>
                    </w:rPr>
                    <w:t xml:space="preserve">. </w:t>
                  </w:r>
                </w:p>
              </w:sdtContent>
            </w:sdt>
            <w:sdt>
              <w:sdtPr>
                <w:alias w:val="32 p."/>
                <w:tag w:val="part_c1e18806ff51474784b6c1c306d5e96f"/>
                <w:lock w:val="sdtLocked"/>
                <w:richText/>
              </w:sdtPr>
              <w:sdtContent>
                <w:p>
                  <w:pPr>
                    <w:spacing w:line="360" w:lineRule="auto"/>
                    <w:ind w:firstLine="312"/>
                    <w:jc w:val="both"/>
                    <w:textAlignment w:val="center"/>
                    <w:rPr>
                      <w:color w:val="000000"/>
                    </w:rPr>
                  </w:pPr>
                  <w:sdt>
                    <w:sdtPr>
                      <w:alias w:val="Numeris"/>
                      <w:tag w:val="nr_c1e18806ff51474784b6c1c306d5e96f"/>
                      <w:lock w:val="sdtLocked"/>
                      <w:richText/>
                    </w:sdtPr>
                    <w:sdtContent>
                      <w:r>
                        <w:rPr>
                          <w:spacing w:val="-2"/>
                        </w:rPr>
                        <w:t>32</w:t>
                      </w:r>
                    </w:sdtContent>
                  </w:sdt>
                  <w:r>
                    <w:rPr>
                      <w:spacing w:val="-2"/>
                    </w:rPr>
                    <w:t>. Pareiškėjas ne vėliau kaip per 10 darbo dienų turi pranešti savivaldybei apie bet kurių duomenų, pateiktų paramos paraiškoje, taip pat apie kontaktinių duomenų pasikeitimus bei aplinkybių, kurios turi įtakos tinkamam įsipareigojimų vykdymui, atsiradimą. Šiame punkte nurodytą informaciją pareiškėjas pateikia Taisyklių 30 punkte nurodytais būdais.</w:t>
                  </w:r>
                  <w:r>
                    <w:rPr>
                      <w:color w:val="000000"/>
                    </w:rPr>
                    <w:t xml:space="preserve"> </w:t>
                  </w:r>
                </w:p>
                <w:p>
                  <w:pPr>
                    <w:keepLines/>
                    <w:suppressAutoHyphens/>
                    <w:jc w:val="center"/>
                    <w:rPr>
                      <w:b/>
                      <w:bCs/>
                      <w:caps/>
                      <w:color w:val="000000"/>
                      <w:szCs w:val="24"/>
                      <w:lang w:eastAsia="lt-LT"/>
                    </w:rPr>
                  </w:pPr>
                </w:p>
              </w:sdtContent>
            </w:sdt>
          </w:sdtContent>
        </w:sdt>
        <w:sdt>
          <w:sdtPr>
            <w:alias w:val="skyrius"/>
            <w:tag w:val="part_cc08b32b6e5a4b94bfa1eda2a36e0793"/>
            <w:lock w:val="sdtLocked"/>
            <w:richText/>
          </w:sdtPr>
          <w:sdtContent>
            <w:p>
              <w:pPr>
                <w:keepLines/>
                <w:suppressAutoHyphens/>
                <w:jc w:val="center"/>
                <w:rPr>
                  <w:b/>
                  <w:bCs/>
                  <w:caps/>
                  <w:color w:val="000000"/>
                  <w:szCs w:val="24"/>
                  <w:lang w:eastAsia="lt-LT"/>
                </w:rPr>
              </w:pPr>
              <w:sdt>
                <w:sdtPr>
                  <w:alias w:val="Numeris"/>
                  <w:tag w:val="nr_cc08b32b6e5a4b94bfa1eda2a36e0793"/>
                  <w:lock w:val="sdtLocked"/>
                  <w:richText/>
                </w:sdtPr>
                <w:sdtContent>
                  <w:r>
                    <w:rPr>
                      <w:b/>
                      <w:bCs/>
                      <w:caps/>
                      <w:color w:val="000000"/>
                      <w:szCs w:val="24"/>
                      <w:lang w:eastAsia="lt-LT"/>
                    </w:rPr>
                    <w:t>XII</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cc08b32b6e5a4b94bfa1eda2a36e0793"/>
                  <w:lock w:val="sdtLocked"/>
                  <w:richText/>
                </w:sdtPr>
                <w:sdtContent>
                  <w:r>
                    <w:rPr>
                      <w:b/>
                      <w:bCs/>
                      <w:caps/>
                      <w:color w:val="000000"/>
                      <w:szCs w:val="24"/>
                      <w:lang w:eastAsia="lt-LT"/>
                    </w:rPr>
                    <w:t xml:space="preserve">PARAMOS PARAIŠKŲ VERTINIMAS </w:t>
                  </w:r>
                </w:sdtContent>
              </w:sdt>
            </w:p>
            <w:p>
              <w:pPr>
                <w:spacing w:line="360" w:lineRule="auto"/>
                <w:jc w:val="center"/>
                <w:textAlignment w:val="center"/>
                <w:rPr>
                  <w:b/>
                  <w:bCs/>
                  <w:color w:val="000000"/>
                  <w:sz w:val="26"/>
                  <w:szCs w:val="26"/>
                </w:rPr>
              </w:pPr>
            </w:p>
            <w:sdt>
              <w:sdtPr>
                <w:alias w:val="33 p."/>
                <w:tag w:val="part_f03860475db049528f598070a51aa407"/>
                <w:lock w:val="sdtLocked"/>
                <w:richText/>
              </w:sdtPr>
              <w:sdtContent>
                <w:p>
                  <w:pPr>
                    <w:spacing w:line="360" w:lineRule="auto"/>
                    <w:ind w:firstLine="312"/>
                    <w:jc w:val="both"/>
                    <w:textAlignment w:val="center"/>
                    <w:rPr>
                      <w:szCs w:val="24"/>
                    </w:rPr>
                  </w:pPr>
                  <w:sdt>
                    <w:sdtPr>
                      <w:alias w:val="Numeris"/>
                      <w:tag w:val="nr_f03860475db049528f598070a51aa407"/>
                      <w:lock w:val="sdtLocked"/>
                      <w:richText/>
                    </w:sdtPr>
                    <w:sdtContent>
                      <w:r>
                        <w:rPr>
                          <w:color w:val="000000"/>
                        </w:rPr>
                        <w:t>33</w:t>
                      </w:r>
                    </w:sdtContent>
                  </w:sdt>
                  <w:r>
                    <w:rPr>
                      <w:color w:val="000000"/>
                    </w:rPr>
                    <w:t>. Paramos paraiškų vertinimo procesą organizuoja ir paramos paraiškas vertina savivaldybės darbuotojai vadovaudamiesi darbo procedūrų aprašais.</w:t>
                  </w:r>
                </w:p>
              </w:sdtContent>
            </w:sdt>
            <w:sdt>
              <w:sdtPr>
                <w:alias w:val="34 p."/>
                <w:tag w:val="part_3283ee2695f0443b91934d54b5ed1324"/>
                <w:lock w:val="sdtLocked"/>
                <w:richText/>
              </w:sdtPr>
              <w:sdtContent>
                <w:p>
                  <w:pPr>
                    <w:suppressAutoHyphens/>
                    <w:spacing w:line="360" w:lineRule="auto"/>
                    <w:ind w:firstLine="312"/>
                    <w:jc w:val="both"/>
                    <w:textAlignment w:val="center"/>
                    <w:rPr>
                      <w:color w:val="000000"/>
                    </w:rPr>
                  </w:pPr>
                  <w:sdt>
                    <w:sdtPr>
                      <w:alias w:val="Numeris"/>
                      <w:tag w:val="nr_3283ee2695f0443b91934d54b5ed1324"/>
                      <w:lock w:val="sdtLocked"/>
                      <w:richText/>
                    </w:sdtPr>
                    <w:sdtContent>
                      <w:r>
                        <w:rPr>
                          <w:color w:val="000000"/>
                        </w:rPr>
                        <w:t>34</w:t>
                      </w:r>
                    </w:sdtContent>
                  </w:sdt>
                  <w:r>
                    <w:rPr>
                      <w:color w:val="000000"/>
                    </w:rPr>
                    <w:t xml:space="preserve">. Paramos paraiškos vertinimas negali trukti ilgiau kaip </w:t>
                  </w:r>
                  <w:r>
                    <w:t>10 darbo dienų</w:t>
                  </w:r>
                  <w:r>
                    <w:rPr>
                      <w:color w:val="000000"/>
                    </w:rPr>
                    <w:t xml:space="preserve"> nuo jos užregistravimo savivaldybėje dienos. Į </w:t>
                  </w:r>
                  <w:r>
                    <w:t>10 darbo dienų</w:t>
                  </w:r>
                  <w:r>
                    <w:rPr>
                      <w:color w:val="000000"/>
                    </w:rPr>
                    <w:t xml:space="preserve"> paramos paraiškų vertinimo terminą neįskaičiuojami paklausimų pareiškėjui ar kitoms institucijoms dėl papildomos informacijos pateikimo ir atsakymų gavimo terminai.</w:t>
                  </w:r>
                </w:p>
              </w:sdtContent>
            </w:sdt>
            <w:sdt>
              <w:sdtPr>
                <w:alias w:val="35 p."/>
                <w:tag w:val="part_05377ce4556c4441bc33502a664a64d1"/>
                <w:lock w:val="sdtLocked"/>
                <w:richText/>
              </w:sdtPr>
              <w:sdtContent>
                <w:p>
                  <w:pPr>
                    <w:suppressAutoHyphens/>
                    <w:spacing w:line="360" w:lineRule="auto"/>
                    <w:ind w:firstLine="312"/>
                    <w:jc w:val="both"/>
                    <w:textAlignment w:val="center"/>
                  </w:pPr>
                  <w:sdt>
                    <w:sdtPr>
                      <w:alias w:val="Numeris"/>
                      <w:tag w:val="nr_05377ce4556c4441bc33502a664a64d1"/>
                      <w:lock w:val="sdtLocked"/>
                      <w:richText/>
                    </w:sdtPr>
                    <w:sdtContent>
                      <w:r>
                        <w:rPr>
                          <w:color w:val="000000"/>
                        </w:rPr>
                        <w:t>35</w:t>
                      </w:r>
                    </w:sdtContent>
                  </w:sdt>
                  <w:r>
                    <w:rPr>
                      <w:color w:val="000000"/>
                    </w:rPr>
                    <w:t>. Užregistravus paramos paraišką, patikrinama, ar</w:t>
                  </w:r>
                  <w:r>
                    <w:t>:</w:t>
                  </w:r>
                </w:p>
                <w:sdt>
                  <w:sdtPr>
                    <w:alias w:val="35.1 p."/>
                    <w:tag w:val="part_54d45d3ea94c499ab7abc4151754f89d"/>
                    <w:lock w:val="sdtLocked"/>
                    <w:richText/>
                  </w:sdtPr>
                  <w:sdtContent>
                    <w:p>
                      <w:pPr>
                        <w:tabs>
                          <w:tab w:val="left" w:pos="566"/>
                        </w:tabs>
                        <w:spacing w:line="369" w:lineRule="auto"/>
                        <w:ind w:firstLine="284"/>
                        <w:jc w:val="both"/>
                      </w:pPr>
                      <w:sdt>
                        <w:sdtPr>
                          <w:alias w:val="Numeris"/>
                          <w:tag w:val="nr_54d45d3ea94c499ab7abc4151754f89d"/>
                          <w:lock w:val="sdtLocked"/>
                          <w:richText/>
                        </w:sdtPr>
                        <w:sdtContent>
                          <w:r>
                            <w:t>35.1</w:t>
                          </w:r>
                        </w:sdtContent>
                      </w:sdt>
                      <w:r>
                        <w:t xml:space="preserve">. paramos paraiška pateikta ir susiję dokumentai pateikti nepasibaigus kvietime teikti paramos paraiškas nurodytam paramos paraiškų pateikimo terminui; </w:t>
                      </w:r>
                    </w:p>
                  </w:sdtContent>
                </w:sdt>
                <w:sdt>
                  <w:sdtPr>
                    <w:alias w:val="35.2 p."/>
                    <w:tag w:val="part_c5447cf2792142f7b643c6088004f1bd"/>
                    <w:lock w:val="sdtLocked"/>
                    <w:richText/>
                  </w:sdtPr>
                  <w:sdtContent>
                    <w:p>
                      <w:pPr>
                        <w:tabs>
                          <w:tab w:val="left" w:pos="993"/>
                        </w:tabs>
                        <w:spacing w:line="369" w:lineRule="auto"/>
                        <w:ind w:firstLine="284"/>
                        <w:jc w:val="both"/>
                      </w:pPr>
                      <w:sdt>
                        <w:sdtPr>
                          <w:alias w:val="Numeris"/>
                          <w:tag w:val="nr_c5447cf2792142f7b643c6088004f1bd"/>
                          <w:lock w:val="sdtLocked"/>
                          <w:richText/>
                        </w:sdtPr>
                        <w:sdtContent>
                          <w:r>
                            <w:t>35.2</w:t>
                          </w:r>
                        </w:sdtContent>
                      </w:sdt>
                      <w:r>
                        <w:t xml:space="preserve">. paramos paraiška ir susiję dokumentai pateikti vienu iš Taisyklių 30 punkte nurodytų būdų; </w:t>
                      </w:r>
                    </w:p>
                  </w:sdtContent>
                </w:sdt>
                <w:sdt>
                  <w:sdtPr>
                    <w:alias w:val="35.3 p."/>
                    <w:tag w:val="part_a4d2ce3802da4645b1c7311bacec6c6a"/>
                    <w:lock w:val="sdtLocked"/>
                    <w:richText/>
                  </w:sdtPr>
                  <w:sdtContent>
                    <w:p>
                      <w:pPr>
                        <w:tabs>
                          <w:tab w:val="left" w:pos="993"/>
                        </w:tabs>
                        <w:spacing w:line="369" w:lineRule="auto"/>
                        <w:ind w:firstLine="284"/>
                        <w:jc w:val="both"/>
                      </w:pPr>
                      <w:sdt>
                        <w:sdtPr>
                          <w:alias w:val="Numeris"/>
                          <w:tag w:val="nr_a4d2ce3802da4645b1c7311bacec6c6a"/>
                          <w:lock w:val="sdtLocked"/>
                          <w:richText/>
                        </w:sdtPr>
                        <w:sdtContent>
                          <w:r>
                            <w:t>35.3</w:t>
                          </w:r>
                        </w:sdtContent>
                      </w:sdt>
                      <w:r>
                        <w:t>. pateikta paramos paraiška atitinka Taisyklių 3 priede nustatytą paramos paraiškos formą ir Taisyklių 28–30 punktuose nustatytus reikalavimus;</w:t>
                      </w:r>
                    </w:p>
                  </w:sdtContent>
                </w:sdt>
                <w:sdt>
                  <w:sdtPr>
                    <w:alias w:val="35.4 p."/>
                    <w:tag w:val="part_9eac5ccfd5114a9a9de20bac39e6a569"/>
                    <w:lock w:val="sdtLocked"/>
                    <w:richText/>
                  </w:sdtPr>
                  <w:sdtContent>
                    <w:p>
                      <w:pPr>
                        <w:tabs>
                          <w:tab w:val="left" w:pos="993"/>
                        </w:tabs>
                        <w:spacing w:line="369" w:lineRule="auto"/>
                        <w:ind w:firstLine="284"/>
                        <w:jc w:val="both"/>
                        <w:rPr>
                          <w:spacing w:val="-2"/>
                        </w:rPr>
                      </w:pPr>
                      <w:sdt>
                        <w:sdtPr>
                          <w:alias w:val="Numeris"/>
                          <w:tag w:val="nr_9eac5ccfd5114a9a9de20bac39e6a569"/>
                          <w:lock w:val="sdtLocked"/>
                          <w:richText/>
                        </w:sdtPr>
                        <w:sdtContent>
                          <w:r>
                            <w:rPr>
                              <w:color w:val="000000"/>
                            </w:rPr>
                            <w:t>35.4</w:t>
                          </w:r>
                        </w:sdtContent>
                      </w:sdt>
                      <w:r>
                        <w:rPr>
                          <w:color w:val="000000"/>
                        </w:rPr>
                        <w:t xml:space="preserve">. pateikti visi </w:t>
                      </w:r>
                      <w:r>
                        <w:rPr>
                          <w:spacing w:val="-2"/>
                        </w:rPr>
                        <w:t>paramos paraiškos formoje</w:t>
                      </w:r>
                      <w:r>
                        <w:rPr>
                          <w:color w:val="000000"/>
                        </w:rPr>
                        <w:t xml:space="preserve"> išvardyti susiję dokumentai; </w:t>
                      </w:r>
                    </w:p>
                  </w:sdtContent>
                </w:sdt>
                <w:sdt>
                  <w:sdtPr>
                    <w:alias w:val="35.5 p."/>
                    <w:tag w:val="part_0d0bce1dc785456fb8e81f3ff96b99e3"/>
                    <w:lock w:val="sdtLocked"/>
                    <w:richText/>
                  </w:sdtPr>
                  <w:sdtContent>
                    <w:p>
                      <w:pPr>
                        <w:overflowPunct w:val="0"/>
                        <w:spacing w:line="336" w:lineRule="auto"/>
                        <w:ind w:firstLine="284"/>
                        <w:jc w:val="both"/>
                        <w:textAlignment w:val="baseline"/>
                        <w:rPr>
                          <w:szCs w:val="24"/>
                        </w:rPr>
                      </w:pPr>
                      <w:sdt>
                        <w:sdtPr>
                          <w:alias w:val="Numeris"/>
                          <w:tag w:val="nr_0d0bce1dc785456fb8e81f3ff96b99e3"/>
                          <w:lock w:val="sdtLocked"/>
                          <w:richText/>
                        </w:sdtPr>
                        <w:sdtContent>
                          <w:r>
                            <w:rPr>
                              <w:szCs w:val="24"/>
                            </w:rPr>
                            <w:t>35.5</w:t>
                          </w:r>
                        </w:sdtContent>
                      </w:sdt>
                      <w:r>
                        <w:rPr>
                          <w:szCs w:val="24"/>
                        </w:rPr>
                        <w:t>. pareiškėjas atitinka Taisyklių V skyriuje nustatytus reikalavimus. Siekdama įvertinti pareiškėjų atitiktį Taisyklių 9.3 papunktyje numatytiems reikalavimams, savivaldybė:</w:t>
                      </w:r>
                    </w:p>
                    <w:sdt>
                      <w:sdtPr>
                        <w:alias w:val="35.5.1 pp."/>
                        <w:tag w:val="part_1b5cf167afbe4efbb58a87f91813116e"/>
                        <w:lock w:val="sdtLocked"/>
                        <w:richText/>
                      </w:sdtPr>
                      <w:sdtContent>
                        <w:p>
                          <w:pPr>
                            <w:overflowPunct w:val="0"/>
                            <w:spacing w:line="336" w:lineRule="auto"/>
                            <w:ind w:firstLine="284"/>
                            <w:jc w:val="both"/>
                            <w:textAlignment w:val="baseline"/>
                            <w:rPr>
                              <w:szCs w:val="24"/>
                            </w:rPr>
                          </w:pPr>
                          <w:sdt>
                            <w:sdtPr>
                              <w:alias w:val="Numeris"/>
                              <w:tag w:val="nr_1b5cf167afbe4efbb58a87f91813116e"/>
                              <w:lock w:val="sdtLocked"/>
                              <w:richText/>
                            </w:sdtPr>
                            <w:sdtContent>
                              <w:r>
                                <w:rPr>
                                  <w:szCs w:val="24"/>
                                </w:rPr>
                                <w:t>35.5.1</w:t>
                              </w:r>
                            </w:sdtContent>
                          </w:sdt>
                          <w:r>
                            <w:rPr>
                              <w:szCs w:val="24"/>
                            </w:rPr>
                            <w:t xml:space="preserve">. patikrina, ar pareiškėjas atitinka Taisyklių 9.3.1.3 papunktyje nurodytą reikalavimą, t. y. patikrina, ar pareiškėjas yra įregistravęs ūkininko ūkį teisės aktų nustatyta tvarka ir (arba) patikrina, ar Taisyklių 9.3.1.3 papunktyje nurodytos pažymos duomenimis pagrindžiama, kad pareiškėjo pagrindinė veikla ar įmonės tikslas yra žemės ūkio veiklos vykdymas; </w:t>
                          </w:r>
                        </w:p>
                      </w:sdtContent>
                    </w:sdt>
                    <w:sdt>
                      <w:sdtPr>
                        <w:alias w:val="35.5.2 pp."/>
                        <w:tag w:val="part_124c612f25cc4b6791a52605770fad89"/>
                        <w:lock w:val="sdtLocked"/>
                        <w:richText/>
                      </w:sdtPr>
                      <w:sdtContent>
                        <w:p>
                          <w:pPr>
                            <w:overflowPunct w:val="0"/>
                            <w:spacing w:line="336" w:lineRule="auto"/>
                            <w:ind w:firstLine="284"/>
                            <w:jc w:val="both"/>
                            <w:textAlignment w:val="baseline"/>
                          </w:pPr>
                          <w:sdt>
                            <w:sdtPr>
                              <w:alias w:val="Numeris"/>
                              <w:tag w:val="nr_124c612f25cc4b6791a52605770fad89"/>
                              <w:lock w:val="sdtLocked"/>
                              <w:richText/>
                            </w:sdtPr>
                            <w:sdtContent>
                              <w:r>
                                <w:rPr>
                                  <w:szCs w:val="24"/>
                                </w:rPr>
                                <w:t>35.5.2</w:t>
                              </w:r>
                            </w:sdtContent>
                          </w:sdt>
                          <w:r>
                            <w:rPr>
                              <w:szCs w:val="24"/>
                            </w:rPr>
                            <w:t>. jei pareiškėjas nėra įregistravęs ūkininko ūkio teisės aktų nustatyta tvarka ir pareiškėjas šių Taisyklių 9.3.1.3 papunktyje nurodytos pažymos duomenimis neįrodė, kad pareiškėjo pagrindinė veikla ar įmonės tikslas yra žemės ūkio veiklos vykdymas, – elektroniniu paštu kreipiasi į Agentūrą prašydama įvertinti pareiškėjo atitiktį 9.3.1.1, 9.3.1.2 ir (arba) 9.3.2 papunkčiuose nurodytiems reikalavimams ir informuoti apie patikrinimo rezultatus, perduodama Agentūrai pareiškėjo pateiktą šių Taisyklių 9.3.1.1 papunktyje nurodytą pažymą (jei pareiškėjas tokią pažymą pateikė).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35.6 p."/>
                    <w:tag w:val="part_d91facbaf3aa4bf1a51bb5c9a86d422a"/>
                    <w:lock w:val="sdtLocked"/>
                    <w:richText/>
                  </w:sdtPr>
                  <w:sdtContent>
                    <w:p>
                      <w:pPr>
                        <w:tabs>
                          <w:tab w:val="left" w:pos="0"/>
                        </w:tabs>
                        <w:spacing w:line="369" w:lineRule="auto"/>
                        <w:ind w:firstLine="284"/>
                        <w:jc w:val="both"/>
                      </w:pPr>
                      <w:sdt>
                        <w:sdtPr>
                          <w:alias w:val="Numeris"/>
                          <w:tag w:val="nr_d91facbaf3aa4bf1a51bb5c9a86d422a"/>
                          <w:lock w:val="sdtLocked"/>
                          <w:richText/>
                        </w:sdtPr>
                        <w:sdtContent>
                          <w:r>
                            <w:t>35.6</w:t>
                          </w:r>
                        </w:sdtContent>
                      </w:sdt>
                      <w:r>
                        <w:t>. paramos paraiška atitinka priemonės veiklos srities prioritetus, tikslines sritis ir kompleksinius tikslus, nurodytus Taisyklių III skyriuje;</w:t>
                      </w:r>
                    </w:p>
                  </w:sdtContent>
                </w:sdt>
                <w:sdt>
                  <w:sdtPr>
                    <w:alias w:val="35.7 p."/>
                    <w:tag w:val="part_af873cd3615040d78044a242385facf8"/>
                    <w:lock w:val="sdtLocked"/>
                    <w:richText/>
                  </w:sdtPr>
                  <w:sdtContent>
                    <w:p>
                      <w:pPr>
                        <w:spacing w:line="369" w:lineRule="auto"/>
                        <w:ind w:firstLine="284"/>
                        <w:jc w:val="both"/>
                      </w:pPr>
                      <w:sdt>
                        <w:sdtPr>
                          <w:alias w:val="Numeris"/>
                          <w:tag w:val="nr_af873cd3615040d78044a242385facf8"/>
                          <w:lock w:val="sdtLocked"/>
                          <w:richText/>
                        </w:sdtPr>
                        <w:sdtContent>
                          <w:r>
                            <w:t>35.7</w:t>
                          </w:r>
                        </w:sdtContent>
                      </w:sdt>
                      <w:r>
                        <w:t>. paramos paraiška ir draudimo sutartis atitinka tinkamumo sąlygas ir reikalavimus gauti paramą, nurodytus Taisyklių VI skyriuje;</w:t>
                      </w:r>
                    </w:p>
                  </w:sdtContent>
                </w:sdt>
                <w:sdt>
                  <w:sdtPr>
                    <w:alias w:val="35.8 p."/>
                    <w:tag w:val="part_2f9fb5acdc0642f2baa968b05149d81e"/>
                    <w:lock w:val="sdtLocked"/>
                    <w:richText/>
                  </w:sdtPr>
                  <w:sdtContent>
                    <w:p>
                      <w:pPr>
                        <w:spacing w:line="360" w:lineRule="auto"/>
                        <w:ind w:firstLine="312"/>
                        <w:jc w:val="both"/>
                        <w:textAlignment w:val="center"/>
                      </w:pPr>
                      <w:sdt>
                        <w:sdtPr>
                          <w:alias w:val="Numeris"/>
                          <w:tag w:val="nr_2f9fb5acdc0642f2baa968b05149d81e"/>
                          <w:lock w:val="sdtLocked"/>
                          <w:richText/>
                        </w:sdtPr>
                        <w:sdtContent>
                          <w:r>
                            <w:t>35.8</w:t>
                          </w:r>
                        </w:sdtContent>
                      </w:sdt>
                      <w:r>
                        <w:t>. ūkinių gyvūnų draudimo paslaugų pirkimas atliktas laikantis pirkimo procedūrų, numatytų Taisyklių X skyriuje.</w:t>
                      </w:r>
                      <w:r>
                        <w:rPr>
                          <w:color w:val="000000"/>
                        </w:rPr>
                        <w:t xml:space="preserve"> Tuo atveju, kai pareiškėjas paramos paraiškoje nurodė, kad pareiškėjas yra perkančioji organizacija ir ūkinių gyvūnų draudimo paslaugos pirkimą atliko vadovaudamasis Lietuvos Respublikos viešųjų pirkimų įstatymo nuostatomis, savivaldybė nedelsdama kreipiasi raštu į Agentūrą prašydama įvertinti pareiškėjo atlikto ūkinių gyvūnų draudimo paslaugų pirkimo tinkamumą ir informuoti apie įvertinimo rezultatus;</w:t>
                      </w:r>
                    </w:p>
                  </w:sdtContent>
                </w:sdt>
                <w:sdt>
                  <w:sdtPr>
                    <w:alias w:val="35.9 p."/>
                    <w:tag w:val="part_9ba29d18767c4b0f87a6de7d38b04837"/>
                    <w:lock w:val="sdtLocked"/>
                    <w:richText/>
                  </w:sdtPr>
                  <w:sdtContent>
                    <w:p>
                      <w:pPr>
                        <w:spacing w:line="369" w:lineRule="auto"/>
                        <w:ind w:firstLine="284"/>
                        <w:jc w:val="both"/>
                      </w:pPr>
                      <w:sdt>
                        <w:sdtPr>
                          <w:alias w:val="Numeris"/>
                          <w:tag w:val="nr_9ba29d18767c4b0f87a6de7d38b04837"/>
                          <w:lock w:val="sdtLocked"/>
                          <w:richText/>
                        </w:sdtPr>
                        <w:sdtContent>
                          <w:r>
                            <w:t>35.9</w:t>
                          </w:r>
                        </w:sdtContent>
                      </w:sdt>
                      <w:r>
                        <w:t xml:space="preserve">. numatomos patirti išlaidos tinkamos finansuoti pagal pateiktą paramos paraišką ir susijusius dokumentus. </w:t>
                      </w:r>
                    </w:p>
                    <w:p>
                      <w:pPr>
                        <w:spacing w:line="369" w:lineRule="auto"/>
                        <w:ind w:firstLine="284"/>
                        <w:jc w:val="both"/>
                      </w:pPr>
                    </w:p>
                  </w:sdtContent>
                </w:sdt>
              </w:sdtContent>
            </w:sdt>
            <w:sdt>
              <w:sdtPr>
                <w:alias w:val="36 p."/>
                <w:tag w:val="part_4ffd262ad4a243408dbe842e8e2a3b9a"/>
                <w:lock w:val="sdtLocked"/>
                <w:richText/>
              </w:sdtPr>
              <w:sdtContent>
                <w:p>
                  <w:pPr>
                    <w:spacing w:line="360" w:lineRule="auto"/>
                    <w:ind w:firstLine="312"/>
                    <w:jc w:val="both"/>
                    <w:textAlignment w:val="center"/>
                    <w:rPr>
                      <w:color w:val="000000"/>
                    </w:rPr>
                  </w:pPr>
                  <w:sdt>
                    <w:sdtPr>
                      <w:alias w:val="Numeris"/>
                      <w:tag w:val="nr_4ffd262ad4a243408dbe842e8e2a3b9a"/>
                      <w:lock w:val="sdtLocked"/>
                      <w:richText/>
                    </w:sdtPr>
                    <w:sdtContent>
                      <w:r>
                        <w:rPr>
                          <w:color w:val="000000"/>
                        </w:rPr>
                        <w:t>36</w:t>
                      </w:r>
                    </w:sdtContent>
                  </w:sdt>
                  <w:r>
                    <w:rPr>
                      <w:color w:val="000000"/>
                    </w:rPr>
                    <w:t>. Savivaldybė draudimo sutarties atitiktį šių Taisyklių 11.6 papunktyje nurodytai sąlygai</w:t>
                  </w:r>
                  <w:r>
                    <w:t xml:space="preserve"> patikrina ir pareiškėjui mokėtiną paramos sumą apskaičiuoja naudodama ŽŪIKVC skaičiuoklę.</w:t>
                  </w:r>
                  <w:r>
                    <w:rPr>
                      <w:color w:val="000000"/>
                    </w:rPr>
                    <w:t xml:space="preserve"> Skaičiavimo rezultatus atspausdina ir pasirašo skaičiavimus atlikęs savivaldybės darbuotojas.</w:t>
                  </w:r>
                </w:p>
              </w:sdtContent>
            </w:sdt>
            <w:sdt>
              <w:sdtPr>
                <w:alias w:val="37 p."/>
                <w:tag w:val="part_f0bd7fcb11da47b99ad51849595a17b2"/>
                <w:lock w:val="sdtLocked"/>
                <w:richText/>
              </w:sdtPr>
              <w:sdtContent>
                <w:p>
                  <w:pPr>
                    <w:spacing w:line="360" w:lineRule="auto"/>
                    <w:ind w:firstLine="312"/>
                    <w:jc w:val="both"/>
                    <w:textAlignment w:val="center"/>
                  </w:pPr>
                  <w:sdt>
                    <w:sdtPr>
                      <w:alias w:val="Numeris"/>
                      <w:tag w:val="nr_f0bd7fcb11da47b99ad51849595a17b2"/>
                      <w:lock w:val="sdtLocked"/>
                      <w:richText/>
                    </w:sdtPr>
                    <w:sdtContent>
                      <w:r>
                        <w:t>37</w:t>
                      </w:r>
                    </w:sdtContent>
                  </w:sdt>
                  <w:r>
                    <w:rPr>
                      <w:color w:val="000000"/>
                    </w:rPr>
                    <w:t>. Iškilus klausimų, susijusių su paramos paraiškos vertinimu, savivaldybė gali paprašyti pareiškėjo pateikti papildomus dokumentus ar trūkstamą informaciją, nurodydama duomenų pateikimo terminą, kuris negali būti ilgesnis kaip 10 darbo dienų. Šiuo atveju savivaldybė pareiškėjui išsiunčia pranešimą raštu ir (arba) el. paštu, jeigu asmuo paramos paraiškoje sutiko, kad informacija jam būtų teikiama tokiu būdu.</w:t>
                  </w:r>
                </w:p>
              </w:sdtContent>
            </w:sdt>
            <w:sdt>
              <w:sdtPr>
                <w:alias w:val="38 p."/>
                <w:tag w:val="part_5c0646d96b214b0ab1d1363b53c25194"/>
                <w:lock w:val="sdtLocked"/>
                <w:richText/>
              </w:sdtPr>
              <w:sdtContent>
                <w:p>
                  <w:pPr>
                    <w:tabs>
                      <w:tab w:val="left" w:pos="566"/>
                    </w:tabs>
                    <w:spacing w:line="369" w:lineRule="auto"/>
                    <w:ind w:firstLine="284"/>
                    <w:jc w:val="both"/>
                    <w:rPr>
                      <w:color w:val="000000"/>
                    </w:rPr>
                  </w:pPr>
                  <w:sdt>
                    <w:sdtPr>
                      <w:alias w:val="Numeris"/>
                      <w:tag w:val="nr_5c0646d96b214b0ab1d1363b53c25194"/>
                      <w:lock w:val="sdtLocked"/>
                      <w:richText/>
                    </w:sdtPr>
                    <w:sdtContent>
                      <w:r>
                        <w:rPr>
                          <w:color w:val="000000"/>
                        </w:rPr>
                        <w:t>38</w:t>
                      </w:r>
                    </w:sdtContent>
                  </w:sdt>
                  <w:r>
                    <w:rPr>
                      <w:color w:val="000000"/>
                    </w:rPr>
                    <w:t xml:space="preserve">. Per savivaldybės nustatytą terminą nepateikus reikalaujamų dokumentų ar trūkstamos informacijos, paramos paraiška atmetama. </w:t>
                  </w:r>
                </w:p>
              </w:sdtContent>
            </w:sdt>
            <w:sdt>
              <w:sdtPr>
                <w:alias w:val="39 p."/>
                <w:tag w:val="part_823126d4c18a4a67acb7a2247768633c"/>
                <w:lock w:val="sdtLocked"/>
                <w:richText/>
              </w:sdtPr>
              <w:sdtContent>
                <w:p>
                  <w:pPr>
                    <w:tabs>
                      <w:tab w:val="left" w:pos="0"/>
                    </w:tabs>
                    <w:spacing w:line="369" w:lineRule="auto"/>
                    <w:ind w:firstLine="284"/>
                    <w:jc w:val="both"/>
                    <w:rPr>
                      <w:color w:val="000000"/>
                    </w:rPr>
                  </w:pPr>
                  <w:sdt>
                    <w:sdtPr>
                      <w:alias w:val="Numeris"/>
                      <w:tag w:val="nr_823126d4c18a4a67acb7a2247768633c"/>
                      <w:lock w:val="sdtLocked"/>
                      <w:richText/>
                    </w:sdtPr>
                    <w:sdtContent>
                      <w:r>
                        <w:t>39</w:t>
                      </w:r>
                    </w:sdtContent>
                  </w:sdt>
                  <w:r>
                    <w:t>. Savivaldybei gavus informacijos, kad dėl pareiškėjo veiklos yra pradėtas ar atliekamas ikiteisminis tyrimas, galintis turėti įtakos įgyvendinant paramos paraiškoje nurodytą veiklą, savivaldybė sustabdo paramos paraiškos vertinimą, kol bus gautos teisėsaugos institucijų išvados, ir apie tai informuoja Ministeriją ir Agentūrą.</w:t>
                  </w:r>
                </w:p>
              </w:sdtContent>
            </w:sdt>
            <w:sdt>
              <w:sdtPr>
                <w:alias w:val="40 p."/>
                <w:tag w:val="part_761d9a0e914e4c929e896a886173e10b"/>
                <w:lock w:val="sdtLocked"/>
                <w:richText/>
              </w:sdtPr>
              <w:sdtContent>
                <w:p>
                  <w:pPr>
                    <w:tabs>
                      <w:tab w:val="left" w:pos="566"/>
                    </w:tabs>
                    <w:spacing w:line="369" w:lineRule="auto"/>
                    <w:ind w:firstLine="284"/>
                    <w:jc w:val="both"/>
                  </w:pPr>
                  <w:sdt>
                    <w:sdtPr>
                      <w:alias w:val="Numeris"/>
                      <w:tag w:val="nr_761d9a0e914e4c929e896a886173e10b"/>
                      <w:lock w:val="sdtLocked"/>
                      <w:richText/>
                    </w:sdtPr>
                    <w:sdtContent>
                      <w:r>
                        <w:t>40</w:t>
                      </w:r>
                    </w:sdtContent>
                  </w:sdt>
                  <w:r>
                    <w:t>. Sprendimą dėl paramos skyrimo ar neskyrimo priima savivaldybė vadovaudamasi Lietuvos Respublikos viešojo administravimo įstatymo nuostatomis. Savivaldybė, priėmusi sprendimą dėl paramos skyrimo ar neskyrimo:</w:t>
                  </w:r>
                </w:p>
                <w:sdt>
                  <w:sdtPr>
                    <w:alias w:val="40.1 p."/>
                    <w:tag w:val="part_b7591b6970e44062a08f58d564a2824e"/>
                    <w:lock w:val="sdtLocked"/>
                    <w:richText/>
                  </w:sdtPr>
                  <w:sdtContent>
                    <w:p>
                      <w:pPr>
                        <w:tabs>
                          <w:tab w:val="left" w:pos="566"/>
                        </w:tabs>
                        <w:spacing w:line="369" w:lineRule="auto"/>
                        <w:ind w:firstLine="284"/>
                        <w:jc w:val="both"/>
                        <w:rPr>
                          <w:rFonts w:ascii="Arial" w:hAnsi="Arial" w:cs="Arial"/>
                          <w:color w:val="000000"/>
                          <w:sz w:val="20"/>
                        </w:rPr>
                      </w:pPr>
                      <w:sdt>
                        <w:sdtPr>
                          <w:alias w:val="Numeris"/>
                          <w:tag w:val="nr_b7591b6970e44062a08f58d564a2824e"/>
                          <w:lock w:val="sdtLocked"/>
                          <w:richText/>
                        </w:sdtPr>
                        <w:sdtContent>
                          <w:r>
                            <w:t>40.1</w:t>
                          </w:r>
                        </w:sdtContent>
                      </w:sdt>
                      <w:r>
                        <w:t>. apie priimtą sprendimą informuoja pareiškėjus per 10 darbo dienų nuo sprendimo priėmimo registruotu laišku ir el. paštu, jei asmuo paramos paraiškoje sutiko, kad informacija jam būtų teikiama tokiu būdu. Pranešime apie skiriamą paramą privalo būti nurodyta, kad šią paramą iš dalies finansuoja EŽŪFKP, ir apskaičiuotas paramos sumos dydis, nurodant, kad tokio dydžio paramos suma bus išmokama tuo atveju, jei draudimo sutartis per jos galiojimo laikotarpį nebus keičiama ar nutraukta ir bus tenkinamos kitos paramos skyrimo sąlygos. Draudimo sutarties keitimo arba nutraukimo atveju apie perskaičiuotą paramos sumos dydį savivaldybė informuoja taisyklių 57 punkte nustatyta tvarka. Pranešimuose apie priimtą sprendimą neskirti paramos privalo būti nurodyti sprendimo priėmimo pagrindai ir sprendimo apskundimo tvarka;</w:t>
                      </w:r>
                      <w:r>
                        <w:rPr>
                          <w:rFonts w:ascii="Arial" w:hAnsi="Arial" w:cs="Arial"/>
                          <w:color w:val="000000"/>
                          <w:sz w:val="20"/>
                        </w:rPr>
                        <w:t xml:space="preserve"> </w:t>
                      </w:r>
                    </w:p>
                  </w:sdtContent>
                </w:sdt>
                <w:sdt>
                  <w:sdtPr>
                    <w:alias w:val="40.2 p."/>
                    <w:tag w:val="part_b6f74e9a2dfa4b88b997805f6ae93f7c"/>
                    <w:lock w:val="sdtLocked"/>
                    <w:richText/>
                  </w:sdtPr>
                  <w:sdtContent>
                    <w:p>
                      <w:pPr>
                        <w:tabs>
                          <w:tab w:val="left" w:pos="566"/>
                        </w:tabs>
                        <w:spacing w:line="369" w:lineRule="auto"/>
                        <w:ind w:firstLine="284"/>
                        <w:jc w:val="both"/>
                        <w:rPr>
                          <w:color w:val="000000"/>
                          <w:szCs w:val="24"/>
                        </w:rPr>
                      </w:pPr>
                      <w:sdt>
                        <w:sdtPr>
                          <w:alias w:val="Numeris"/>
                          <w:tag w:val="nr_b6f74e9a2dfa4b88b997805f6ae93f7c"/>
                          <w:lock w:val="sdtLocked"/>
                          <w:richText/>
                        </w:sdtPr>
                        <w:sdtContent>
                          <w:r>
                            <w:rPr>
                              <w:color w:val="000000"/>
                            </w:rPr>
                            <w:t>40.2</w:t>
                          </w:r>
                        </w:sdtContent>
                      </w:sdt>
                      <w:r>
                        <w:rPr>
                          <w:color w:val="000000"/>
                        </w:rPr>
                        <w:t xml:space="preserve">. mėnesiui pasibaigus, ne vėliau kaip iki kito mėnesio 5 d. pateikia Agentūrai informaciją apie priimtus sprendimus skirti paramą, suvesdama į ŽŪMIS šių taisyklių 4 priede nurodytus duomenis apie preliminarų lėšų poreikį daliai draudimo įmokų kompensuoti. </w:t>
                      </w:r>
                    </w:p>
                  </w:sdtContent>
                </w:sdt>
              </w:sdtContent>
            </w:sdt>
            <w:sdt>
              <w:sdtPr>
                <w:alias w:val="41 p."/>
                <w:tag w:val="part_42ceac1b42d64ae4a29e0e27179ecb0f"/>
                <w:lock w:val="sdtLocked"/>
                <w:richText/>
              </w:sdtPr>
              <w:sdtContent>
                <w:p>
                  <w:pPr>
                    <w:tabs>
                      <w:tab w:val="left" w:pos="254"/>
                    </w:tabs>
                    <w:spacing w:line="369" w:lineRule="auto"/>
                    <w:ind w:firstLine="284"/>
                    <w:jc w:val="both"/>
                  </w:pPr>
                  <w:sdt>
                    <w:sdtPr>
                      <w:alias w:val="Numeris"/>
                      <w:tag w:val="nr_42ceac1b42d64ae4a29e0e27179ecb0f"/>
                      <w:lock w:val="sdtLocked"/>
                      <w:richText/>
                    </w:sdtPr>
                    <w:sdtContent>
                      <w:r>
                        <w:t>41</w:t>
                      </w:r>
                    </w:sdtContent>
                  </w:sdt>
                  <w:r>
                    <w:t>. Pareiškėjas tampa paramos gavėju nuo sprendimo dėl paramos skyrimo priėmimo dienos.</w:t>
                  </w:r>
                </w:p>
              </w:sdtContent>
            </w:sdt>
            <w:sdt>
              <w:sdtPr>
                <w:alias w:val="42 p."/>
                <w:tag w:val="part_4083705b5c9340c9bddc78b923555ec9"/>
                <w:lock w:val="sdtLocked"/>
                <w:richText/>
              </w:sdtPr>
              <w:sdtContent>
                <w:p>
                  <w:pPr>
                    <w:spacing w:line="360" w:lineRule="auto"/>
                    <w:ind w:firstLine="312"/>
                    <w:jc w:val="both"/>
                    <w:textAlignment w:val="center"/>
                    <w:rPr>
                      <w:color w:val="000000"/>
                    </w:rPr>
                  </w:pPr>
                  <w:sdt>
                    <w:sdtPr>
                      <w:alias w:val="Numeris"/>
                      <w:tag w:val="nr_4083705b5c9340c9bddc78b923555ec9"/>
                      <w:lock w:val="sdtLocked"/>
                      <w:richText/>
                    </w:sdtPr>
                    <w:sdtContent>
                      <w:r>
                        <w:rPr>
                          <w:color w:val="000000"/>
                        </w:rPr>
                        <w:t>42</w:t>
                      </w:r>
                    </w:sdtContent>
                  </w:sdt>
                  <w:r>
                    <w:rPr>
                      <w:color w:val="000000"/>
                    </w:rPr>
                    <w:t>. Agentūra:</w:t>
                  </w:r>
                </w:p>
                <w:sdt>
                  <w:sdtPr>
                    <w:alias w:val="42.1 p."/>
                    <w:tag w:val="part_e60fcb85469e430ea51ca1b0beaa742b"/>
                    <w:lock w:val="sdtLocked"/>
                    <w:richText/>
                  </w:sdtPr>
                  <w:sdtContent>
                    <w:p>
                      <w:pPr>
                        <w:overflowPunct w:val="0"/>
                        <w:spacing w:line="336" w:lineRule="auto"/>
                        <w:ind w:firstLine="284"/>
                        <w:jc w:val="both"/>
                        <w:textAlignment w:val="baseline"/>
                        <w:rPr>
                          <w:szCs w:val="24"/>
                        </w:rPr>
                      </w:pPr>
                      <w:sdt>
                        <w:sdtPr>
                          <w:alias w:val="Numeris"/>
                          <w:tag w:val="nr_e60fcb85469e430ea51ca1b0beaa742b"/>
                          <w:lock w:val="sdtLocked"/>
                          <w:richText/>
                        </w:sdtPr>
                        <w:sdtContent>
                          <w:r>
                            <w:rPr>
                              <w:szCs w:val="24"/>
                            </w:rPr>
                            <w:t>42.1</w:t>
                          </w:r>
                        </w:sdtContent>
                      </w:sdt>
                      <w:r>
                        <w:rPr>
                          <w:szCs w:val="24"/>
                        </w:rPr>
                        <w:t>. gavusi iš savivaldybės Taisyklių 35.5 papunktyje nurodytą paklausimą dėl pareiškėjo atitikties Taisyklių 9.3.1.1, 9.3.1.2 ir (arba) 9.3.2 papunkčiuose nurodytiems reikalavimams įvertinimo:</w:t>
                      </w:r>
                    </w:p>
                    <w:sdt>
                      <w:sdtPr>
                        <w:alias w:val="42.1.1 pp."/>
                        <w:tag w:val="part_d48e433865734836adc544e8faae21f4"/>
                        <w:lock w:val="sdtLocked"/>
                        <w:richText/>
                      </w:sdtPr>
                      <w:sdtContent>
                        <w:p>
                          <w:pPr>
                            <w:overflowPunct w:val="0"/>
                            <w:spacing w:line="336" w:lineRule="auto"/>
                            <w:ind w:firstLine="284"/>
                            <w:jc w:val="both"/>
                            <w:textAlignment w:val="baseline"/>
                            <w:rPr>
                              <w:szCs w:val="24"/>
                            </w:rPr>
                          </w:pPr>
                          <w:sdt>
                            <w:sdtPr>
                              <w:alias w:val="Numeris"/>
                              <w:tag w:val="nr_d48e433865734836adc544e8faae21f4"/>
                              <w:lock w:val="sdtLocked"/>
                              <w:richText/>
                            </w:sdtPr>
                            <w:sdtContent>
                              <w:r>
                                <w:rPr>
                                  <w:szCs w:val="24"/>
                                </w:rPr>
                                <w:t>42.1.1</w:t>
                              </w:r>
                            </w:sdtContent>
                          </w:sdt>
                          <w:r>
                            <w:rPr>
                              <w:szCs w:val="24"/>
                            </w:rPr>
                            <w:t>. patikrina, ar pareiškėjas atitinka Taisyklių 9.3.2 papunktyje nurodytą reikalavimą;</w:t>
                          </w:r>
                        </w:p>
                      </w:sdtContent>
                    </w:sdt>
                    <w:sdt>
                      <w:sdtPr>
                        <w:alias w:val="42.1.2 pp."/>
                        <w:tag w:val="part_c9358a9496124bf1bced4c46e8ea8f1b"/>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c9358a9496124bf1bced4c46e8ea8f1b"/>
                              <w:lock w:val="sdtLocked"/>
                              <w:richText/>
                            </w:sdtPr>
                            <w:sdtContent>
                              <w:r>
                                <w:rPr>
                                  <w:szCs w:val="24"/>
                                </w:rPr>
                                <w:t>42.1.2</w:t>
                              </w:r>
                            </w:sdtContent>
                          </w:sdt>
                          <w:r>
                            <w:rPr>
                              <w:szCs w:val="24"/>
                            </w:rPr>
                            <w:t>. jei pareiškėjas neatitinka Taisyklių 9.3.2 papunktyje nurodyto reikalavimo, pagal šių Taisyklių 9.3.1.1 papunktyje nurodytos pažymos duomenis patikrina, ar pareiškėjas atitinka šių Taisyklių 9.3.1.1 ir (arba) 9.3.1.2 papunkčiuose nurodytus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42.2 p."/>
                    <w:tag w:val="part_e921d196a1104de0a3f5178fcee762b5"/>
                    <w:lock w:val="sdtLocked"/>
                    <w:richText/>
                  </w:sdtPr>
                  <w:sdtContent>
                    <w:p>
                      <w:pPr>
                        <w:overflowPunct w:val="0"/>
                        <w:spacing w:line="336" w:lineRule="auto"/>
                        <w:ind w:firstLine="284"/>
                        <w:jc w:val="both"/>
                        <w:textAlignment w:val="baseline"/>
                      </w:pPr>
                      <w:sdt>
                        <w:sdtPr>
                          <w:alias w:val="Numeris"/>
                          <w:tag w:val="nr_e921d196a1104de0a3f5178fcee762b5"/>
                          <w:lock w:val="sdtLocked"/>
                          <w:richText/>
                        </w:sdtPr>
                        <w:sdtContent>
                          <w:r>
                            <w:rPr>
                              <w:szCs w:val="24"/>
                            </w:rPr>
                            <w:t>42.2</w:t>
                          </w:r>
                        </w:sdtContent>
                      </w:sdt>
                      <w:r>
                        <w:rPr>
                          <w:szCs w:val="24"/>
                        </w:rPr>
                        <w:t>. patikrinusi pareiškėjo atitiktį Taisyklių 9.3.1.1, 9.3.1.2 ir (arba) 9.3.2 papunkčiuose nustatytiems reikalavimams, apie patikrinimo rezultatus raštu ir (ar) el. paštu informuoja savivaldybę;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sdtContent>
                </w:sdt>
                <w:sdt>
                  <w:sdtPr>
                    <w:alias w:val="42.3 p."/>
                    <w:tag w:val="part_5b1e2b53b41e4e6d94695d6a71afe912"/>
                    <w:lock w:val="sdtLocked"/>
                    <w:richText/>
                  </w:sdtPr>
                  <w:sdtContent>
                    <w:p>
                      <w:pPr>
                        <w:suppressAutoHyphens/>
                        <w:spacing w:line="360" w:lineRule="auto"/>
                        <w:ind w:firstLine="312"/>
                        <w:jc w:val="both"/>
                        <w:rPr>
                          <w:color w:val="000000"/>
                          <w:szCs w:val="24"/>
                          <w:lang w:eastAsia="lt-LT"/>
                        </w:rPr>
                      </w:pPr>
                      <w:sdt>
                        <w:sdtPr>
                          <w:alias w:val="Numeris"/>
                          <w:tag w:val="nr_5b1e2b53b41e4e6d94695d6a71afe912"/>
                          <w:lock w:val="sdtLocked"/>
                          <w:richText/>
                        </w:sdtPr>
                        <w:sdtContent>
                          <w:r>
                            <w:rPr>
                              <w:color w:val="000000"/>
                              <w:szCs w:val="24"/>
                              <w:lang w:eastAsia="lt-LT"/>
                            </w:rPr>
                            <w:t>42.3</w:t>
                          </w:r>
                        </w:sdtContent>
                      </w:sdt>
                      <w:r>
                        <w:rPr>
                          <w:color w:val="000000"/>
                          <w:szCs w:val="24"/>
                          <w:lang w:eastAsia="lt-LT"/>
                        </w:rPr>
                        <w:t>. gavusi iš savivaldybės Taisyklių 35.8 papunktyje nurodytą paklausimą:</w:t>
                      </w:r>
                    </w:p>
                    <w:sdt>
                      <w:sdtPr>
                        <w:alias w:val="42.3.1 p."/>
                        <w:tag w:val="part_3fb06f55349243cdba0294fcaf6d6705"/>
                        <w:lock w:val="sdtLocked"/>
                        <w:richText/>
                      </w:sdtPr>
                      <w:sdtContent>
                        <w:p>
                          <w:pPr>
                            <w:suppressAutoHyphens/>
                            <w:spacing w:line="360" w:lineRule="auto"/>
                            <w:ind w:firstLine="312"/>
                            <w:jc w:val="both"/>
                            <w:rPr>
                              <w:color w:val="000000"/>
                              <w:szCs w:val="24"/>
                              <w:lang w:eastAsia="lt-LT"/>
                            </w:rPr>
                          </w:pPr>
                          <w:sdt>
                            <w:sdtPr>
                              <w:alias w:val="Numeris"/>
                              <w:tag w:val="nr_3fb06f55349243cdba0294fcaf6d6705"/>
                              <w:lock w:val="sdtLocked"/>
                              <w:richText/>
                            </w:sdtPr>
                            <w:sdtContent>
                              <w:r>
                                <w:rPr>
                                  <w:color w:val="000000"/>
                                  <w:szCs w:val="24"/>
                                  <w:lang w:eastAsia="lt-LT"/>
                                </w:rPr>
                                <w:t>42.3.1</w:t>
                              </w:r>
                            </w:sdtContent>
                          </w:sdt>
                          <w:r>
                            <w:rPr>
                              <w:color w:val="000000"/>
                              <w:szCs w:val="24"/>
                              <w:lang w:eastAsia="lt-LT"/>
                            </w:rPr>
                            <w:t xml:space="preserve">. atlieka pareiškėjo atlikto ūkinių gyvūnų draudimo paslaugų pirkimo tinkamumo įvertinimą darbo procedūrų aprašuose nustatyta tvarka; </w:t>
                          </w:r>
                        </w:p>
                      </w:sdtContent>
                    </w:sdt>
                    <w:sdt>
                      <w:sdtPr>
                        <w:alias w:val="42.3.2 p."/>
                        <w:tag w:val="part_69fb3f19a3a74c3e85e62251f5a1fbb0"/>
                        <w:lock w:val="sdtLocked"/>
                        <w:richText/>
                      </w:sdtPr>
                      <w:sdtContent>
                        <w:p>
                          <w:pPr>
                            <w:suppressAutoHyphens/>
                            <w:spacing w:line="360" w:lineRule="auto"/>
                            <w:ind w:firstLine="312"/>
                            <w:jc w:val="both"/>
                            <w:rPr>
                              <w:color w:val="000000"/>
                              <w:szCs w:val="24"/>
                              <w:lang w:eastAsia="lt-LT"/>
                            </w:rPr>
                          </w:pPr>
                          <w:sdt>
                            <w:sdtPr>
                              <w:alias w:val="Numeris"/>
                              <w:tag w:val="nr_69fb3f19a3a74c3e85e62251f5a1fbb0"/>
                              <w:lock w:val="sdtLocked"/>
                              <w:richText/>
                            </w:sdtPr>
                            <w:sdtContent>
                              <w:r>
                                <w:rPr>
                                  <w:color w:val="000000"/>
                                  <w:szCs w:val="24"/>
                                  <w:lang w:eastAsia="lt-LT"/>
                                </w:rPr>
                                <w:t>42.3.2</w:t>
                              </w:r>
                            </w:sdtContent>
                          </w:sdt>
                          <w:r>
                            <w:rPr>
                              <w:color w:val="000000"/>
                              <w:szCs w:val="24"/>
                              <w:lang w:eastAsia="lt-LT"/>
                            </w:rPr>
                            <w:t>. įvertinusi, ar ūkinių gyvūnų draudimo paslaugų pirkimas atliktas tinkamai, apie įvertinimo rezultatus raštu informuoja savivaldybę.</w:t>
                          </w:r>
                        </w:p>
                      </w:sdtContent>
                    </w:sdt>
                  </w:sdtContent>
                </w:sdt>
              </w:sdtContent>
            </w:sdt>
            <w:sdt>
              <w:sdtPr>
                <w:alias w:val="43 p."/>
                <w:tag w:val="part_b85a4cb48abe456ab728054f00b48ed6"/>
                <w:lock w:val="sdtLocked"/>
                <w:richText/>
              </w:sdtPr>
              <w:sdtContent>
                <w:p>
                  <w:pPr>
                    <w:suppressAutoHyphens/>
                    <w:spacing w:line="360" w:lineRule="auto"/>
                    <w:ind w:firstLine="312"/>
                    <w:jc w:val="both"/>
                    <w:rPr>
                      <w:color w:val="000000"/>
                      <w:szCs w:val="24"/>
                      <w:lang w:eastAsia="lt-LT"/>
                    </w:rPr>
                  </w:pPr>
                  <w:sdt>
                    <w:sdtPr>
                      <w:alias w:val="Numeris"/>
                      <w:tag w:val="nr_b85a4cb48abe456ab728054f00b48ed6"/>
                      <w:lock w:val="sdtLocked"/>
                      <w:richText/>
                    </w:sdtPr>
                    <w:sdtContent>
                      <w:r>
                        <w:rPr>
                          <w:color w:val="000000"/>
                          <w:szCs w:val="24"/>
                          <w:lang w:eastAsia="lt-LT"/>
                        </w:rPr>
                        <w:t>43</w:t>
                      </w:r>
                    </w:sdtContent>
                  </w:sdt>
                  <w:r>
                    <w:rPr>
                      <w:color w:val="000000"/>
                      <w:szCs w:val="24"/>
                      <w:lang w:eastAsia="lt-LT"/>
                    </w:rPr>
                    <w:t xml:space="preserve">. Jei pareiškėjas mirė po paramos paraiškos pateikimo, bet iki sprendimo skirti paramą priėmimo dienos, paramos paraiška išregistruojama. </w:t>
                  </w:r>
                </w:p>
              </w:sdtContent>
            </w:sdt>
            <w:sdt>
              <w:sdtPr>
                <w:alias w:val="44 p."/>
                <w:tag w:val="part_b9017dd635ff4c4787a6322705c32802"/>
                <w:lock w:val="sdtLocked"/>
                <w:richText/>
              </w:sdtPr>
              <w:sdtContent>
                <w:p>
                  <w:pPr>
                    <w:overflowPunct w:val="0"/>
                    <w:spacing w:line="336" w:lineRule="auto"/>
                    <w:ind w:firstLine="284"/>
                    <w:jc w:val="both"/>
                    <w:textAlignment w:val="baseline"/>
                    <w:rPr>
                      <w:b/>
                      <w:sz w:val="26"/>
                      <w:szCs w:val="26"/>
                    </w:rPr>
                  </w:pPr>
                  <w:sdt>
                    <w:sdtPr>
                      <w:alias w:val="Numeris"/>
                      <w:tag w:val="nr_b9017dd635ff4c4787a6322705c32802"/>
                      <w:lock w:val="sdtLocked"/>
                      <w:richText/>
                    </w:sdtPr>
                    <w:sdtContent>
                      <w:r>
                        <w:rPr>
                          <w:szCs w:val="24"/>
                        </w:rPr>
                        <w:t>44</w:t>
                      </w:r>
                    </w:sdtContent>
                  </w:sdt>
                  <w:r>
                    <w:rPr>
                      <w:szCs w:val="24"/>
                    </w:rPr>
                    <w:t xml:space="preserve">. Paramos gavėjui mirus ar esant nenugalimos jėgos </w:t>
                  </w:r>
                  <w:r>
                    <w:rPr>
                      <w:i/>
                      <w:iCs/>
                      <w:szCs w:val="24"/>
                    </w:rPr>
                    <w:t>(force majeure)</w:t>
                  </w:r>
                  <w:r>
                    <w:rPr>
                      <w:szCs w:val="24"/>
                    </w:rPr>
                    <w:t xml:space="preserve"> aplinkybėms, dėl kurių paramos gavėjas negali vykdyti prisiimtų įsipareigojimų po sprendimo skirti paramą priėmimo, pareiškėjo prisiimti įsipareigojimai gali būti perduoti asmeniui, perimančiam paramos gavėjo įsipareigojimus ir tęsiančiam veiklą, jeigu jis įsipareigojimų perėmimo metu atitinka pareiškėjo tinkamumo gauti paramą sąlygas ir reikalavimus. Asmuo, perimantis paramos gavėjo įsipareigojimus, pateikia savivaldybei rašytinį prašymą dėl įsipareigojimų perėmimo ir paramos gavėjo mirties arba nenugalimos jėgos </w:t>
                  </w:r>
                  <w:r>
                    <w:rPr>
                      <w:i/>
                      <w:iCs/>
                      <w:szCs w:val="24"/>
                    </w:rPr>
                    <w:t xml:space="preserve">(force majeure) </w:t>
                  </w:r>
                  <w:r>
                    <w:rPr>
                      <w:szCs w:val="24"/>
                    </w:rPr>
                    <w:t xml:space="preserve">aplinkybių patvirtinimo dokumentus. Šiame punkte nurodytais atvejais paramos lėšos </w:t>
                  </w:r>
                  <w:r>
                    <w:rPr>
                      <w:color w:val="000000"/>
                    </w:rPr>
                    <w:t>gali būti išmokamos tais metais, kuriais buvo priimtas sprendimas skirti paramą, ir kitais dvejais kalendoriniais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Content>
        </w:sdt>
        <w:sdt>
          <w:sdtPr>
            <w:alias w:val="skyrius"/>
            <w:tag w:val="part_2a86678fabb0495897ad436024647a18"/>
            <w:lock w:val="sdtLocked"/>
            <w:richText/>
          </w:sdtPr>
          <w:sdtContent>
            <w:p>
              <w:pPr>
                <w:jc w:val="center"/>
                <w:textAlignment w:val="center"/>
                <w:rPr>
                  <w:b/>
                  <w:szCs w:val="24"/>
                </w:rPr>
              </w:pPr>
              <w:sdt>
                <w:sdtPr>
                  <w:alias w:val="Numeris"/>
                  <w:tag w:val="nr_2a86678fabb0495897ad436024647a18"/>
                  <w:lock w:val="sdtLocked"/>
                  <w:richText/>
                </w:sdtPr>
                <w:sdtContent>
                  <w:r>
                    <w:rPr>
                      <w:b/>
                    </w:rPr>
                    <w:t>XIII</w:t>
                  </w:r>
                </w:sdtContent>
              </w:sdt>
              <w:r>
                <w:rPr>
                  <w:b/>
                </w:rPr>
                <w:t xml:space="preserve"> SKYRIUS</w:t>
              </w:r>
            </w:p>
            <w:p>
              <w:pPr>
                <w:jc w:val="center"/>
                <w:textAlignment w:val="center"/>
                <w:rPr>
                  <w:b/>
                </w:rPr>
              </w:pPr>
              <w:sdt>
                <w:sdtPr>
                  <w:alias w:val="Pavadinimas"/>
                  <w:tag w:val="title_2a86678fabb0495897ad436024647a18"/>
                  <w:lock w:val="sdtLocked"/>
                  <w:richText/>
                </w:sdtPr>
                <w:sdtContent>
                  <w:r>
                    <w:rPr>
                      <w:b/>
                    </w:rPr>
                    <w:t>MOKĖJIMO DOKUMENTŲ TEIKIMO, VERTINIMO IR PARAMOS IŠMOKĖJIMO TVARKA</w:t>
                  </w:r>
                </w:sdtContent>
              </w:sdt>
            </w:p>
            <w:p>
              <w:pPr>
                <w:spacing w:line="360" w:lineRule="auto"/>
                <w:ind w:firstLine="312"/>
                <w:jc w:val="both"/>
                <w:textAlignment w:val="center"/>
                <w:rPr>
                  <w:sz w:val="26"/>
                  <w:szCs w:val="26"/>
                </w:rPr>
              </w:pPr>
            </w:p>
            <w:sdt>
              <w:sdtPr>
                <w:alias w:val="45 p."/>
                <w:tag w:val="part_5c814f85ff0e414e923d822517030d40"/>
                <w:lock w:val="sdtLocked"/>
                <w:richText/>
              </w:sdtPr>
              <w:sdtContent>
                <w:p>
                  <w:pPr>
                    <w:suppressAutoHyphens/>
                    <w:spacing w:line="360" w:lineRule="auto"/>
                    <w:ind w:firstLine="312"/>
                    <w:jc w:val="both"/>
                    <w:rPr>
                      <w:spacing w:val="-2"/>
                      <w:szCs w:val="24"/>
                    </w:rPr>
                  </w:pPr>
                  <w:sdt>
                    <w:sdtPr>
                      <w:alias w:val="Numeris"/>
                      <w:tag w:val="nr_5c814f85ff0e414e923d822517030d40"/>
                      <w:lock w:val="sdtLocked"/>
                      <w:richText/>
                    </w:sdtPr>
                    <w:sdtContent>
                      <w:r>
                        <w:rPr>
                          <w:spacing w:val="-2"/>
                        </w:rPr>
                        <w:t>45</w:t>
                      </w:r>
                    </w:sdtContent>
                  </w:sdt>
                  <w:r>
                    <w:rPr>
                      <w:spacing w:val="-2"/>
                    </w:rPr>
                    <w:t>. Paramos gavėjas, sumokėjęs draudimo įmonei visą pagal draudimo sutartį mokėtiną draudimo įmoką ir draudimo sutarčiai pasibaigus ar ją nutraukus, ne vėliau kaip per 60 kalendorinių dienų nuo sutarties pasibaigimo ar nutraukimo savivaldybei pateikia:</w:t>
                  </w:r>
                </w:p>
                <w:sdt>
                  <w:sdtPr>
                    <w:alias w:val="45.1 p."/>
                    <w:tag w:val="part_12faf6ca21134ab6aa4d41edf86510c9"/>
                    <w:lock w:val="sdtLocked"/>
                    <w:richText/>
                  </w:sdtPr>
                  <w:sdtContent>
                    <w:p>
                      <w:pPr>
                        <w:suppressAutoHyphens/>
                        <w:spacing w:line="360" w:lineRule="auto"/>
                        <w:ind w:firstLine="312"/>
                        <w:jc w:val="both"/>
                        <w:rPr>
                          <w:spacing w:val="-2"/>
                        </w:rPr>
                      </w:pPr>
                      <w:sdt>
                        <w:sdtPr>
                          <w:alias w:val="Numeris"/>
                          <w:tag w:val="nr_12faf6ca21134ab6aa4d41edf86510c9"/>
                          <w:lock w:val="sdtLocked"/>
                          <w:richText/>
                        </w:sdtPr>
                        <w:sdtContent>
                          <w:r>
                            <w:rPr>
                              <w:spacing w:val="-2"/>
                            </w:rPr>
                            <w:t>45.1</w:t>
                          </w:r>
                        </w:sdtContent>
                      </w:sdt>
                      <w:r>
                        <w:rPr>
                          <w:spacing w:val="-2"/>
                        </w:rPr>
                        <w:t>. visus draudimo sutarties pakeitimus (tuo atveju, jei draudimo sutartis per jos galiojimo laikotarpį buvo keičiama ar buvo nutraukta);</w:t>
                      </w:r>
                    </w:p>
                  </w:sdtContent>
                </w:sdt>
                <w:sdt>
                  <w:sdtPr>
                    <w:alias w:val="45.2 p."/>
                    <w:tag w:val="part_2b20d12187d3482fb881b86a62d52da7"/>
                    <w:lock w:val="sdtLocked"/>
                    <w:richText/>
                  </w:sdtPr>
                  <w:sdtContent>
                    <w:p>
                      <w:pPr>
                        <w:suppressAutoHyphens/>
                        <w:spacing w:line="360" w:lineRule="auto"/>
                        <w:ind w:firstLine="312"/>
                        <w:jc w:val="both"/>
                        <w:rPr>
                          <w:spacing w:val="-2"/>
                        </w:rPr>
                      </w:pPr>
                      <w:sdt>
                        <w:sdtPr>
                          <w:alias w:val="Numeris"/>
                          <w:tag w:val="nr_2b20d12187d3482fb881b86a62d52da7"/>
                          <w:lock w:val="sdtLocked"/>
                          <w:richText/>
                        </w:sdtPr>
                        <w:sdtContent>
                          <w:r>
                            <w:rPr>
                              <w:spacing w:val="-2"/>
                            </w:rPr>
                            <w:t>45.2</w:t>
                          </w:r>
                        </w:sdtContent>
                      </w:sdt>
                      <w:r>
                        <w:rPr>
                          <w:spacing w:val="-2"/>
                        </w:rPr>
                        <w:t>. visos pagal draudimo sutartį mokėtinos draudimo įmokos sumokėjimo patvirtinimo dokumentus;</w:t>
                      </w:r>
                    </w:p>
                  </w:sdtContent>
                </w:sdt>
                <w:sdt>
                  <w:sdtPr>
                    <w:alias w:val="45.3 p."/>
                    <w:tag w:val="part_3cfc4db3c0484909a745464c32506632"/>
                    <w:lock w:val="sdtLocked"/>
                    <w:richText/>
                  </w:sdtPr>
                  <w:sdtContent>
                    <w:p>
                      <w:pPr>
                        <w:suppressAutoHyphens/>
                        <w:spacing w:line="360" w:lineRule="auto"/>
                        <w:ind w:firstLine="312"/>
                        <w:jc w:val="both"/>
                        <w:rPr>
                          <w:color w:val="000000"/>
                          <w:spacing w:val="-2"/>
                          <w:szCs w:val="24"/>
                          <w:lang w:eastAsia="lt-LT"/>
                        </w:rPr>
                      </w:pPr>
                      <w:sdt>
                        <w:sdtPr>
                          <w:alias w:val="Numeris"/>
                          <w:tag w:val="nr_3cfc4db3c0484909a745464c32506632"/>
                          <w:lock w:val="sdtLocked"/>
                          <w:richText/>
                        </w:sdtPr>
                        <w:sdtContent>
                          <w:r>
                            <w:rPr>
                              <w:color w:val="000000"/>
                              <w:spacing w:val="-2"/>
                              <w:szCs w:val="24"/>
                              <w:lang w:eastAsia="lt-LT"/>
                            </w:rPr>
                            <w:t>45.3</w:t>
                          </w:r>
                        </w:sdtContent>
                      </w:sdt>
                      <w:r>
                        <w:rPr>
                          <w:color w:val="000000"/>
                          <w:spacing w:val="-2"/>
                          <w:szCs w:val="24"/>
                          <w:lang w:eastAsia="lt-LT"/>
                        </w:rPr>
                        <w:t xml:space="preserve">. tuo atveju, jei įvyko draužiamasis </w:t>
                      </w:r>
                      <w:r>
                        <w:rPr>
                          <w:color w:val="000000"/>
                          <w:szCs w:val="24"/>
                        </w:rPr>
                        <w:t>įvykis ir pagal draudimo sutartį buvo išmokėtos draudimo išmokos – patirto nuostolio dydį ir draudimo įmonės išmokėtų draudimo išmokų dydį pagrindžiančius dokumentus, kuriuose būtų nurodytas prarastų ūkinių gyvūnų skaičius pagal ūkinių gyvūnų rūšis, nurodytas Ūkinių gyvūnų kainų sąraše;</w:t>
                      </w:r>
                    </w:p>
                  </w:sdtContent>
                </w:sdt>
              </w:sdtContent>
            </w:sdt>
            <w:sdt>
              <w:sdtPr>
                <w:alias w:val="46 p."/>
                <w:tag w:val="part_801de4b530ff4540b96a397704e68653"/>
                <w:lock w:val="sdtLocked"/>
                <w:richText/>
              </w:sdtPr>
              <w:sdtContent>
                <w:p>
                  <w:pPr>
                    <w:suppressAutoHyphens/>
                    <w:spacing w:line="360" w:lineRule="auto"/>
                    <w:ind w:firstLine="312"/>
                    <w:jc w:val="both"/>
                    <w:rPr>
                      <w:color w:val="000000"/>
                      <w:szCs w:val="24"/>
                      <w:lang w:eastAsia="lt-LT"/>
                    </w:rPr>
                  </w:pPr>
                  <w:sdt>
                    <w:sdtPr>
                      <w:alias w:val="Numeris"/>
                      <w:tag w:val="nr_801de4b530ff4540b96a397704e68653"/>
                      <w:lock w:val="sdtLocked"/>
                      <w:richText/>
                    </w:sdtPr>
                    <w:sdtContent>
                      <w:r>
                        <w:rPr>
                          <w:color w:val="000000"/>
                          <w:spacing w:val="-2"/>
                          <w:szCs w:val="24"/>
                          <w:lang w:eastAsia="lt-LT"/>
                        </w:rPr>
                        <w:t>46</w:t>
                      </w:r>
                    </w:sdtContent>
                  </w:sdt>
                  <w:r>
                    <w:rPr>
                      <w:color w:val="000000"/>
                      <w:spacing w:val="-2"/>
                      <w:szCs w:val="24"/>
                      <w:lang w:eastAsia="lt-LT"/>
                    </w:rPr>
                    <w:t xml:space="preserve">. Taisyklių 45.1–45.3 papunkčiuose nurodyti dokumentai (toliau – mokėjimo dokumentai) pateikiami savivaldybei asmeniškai, per įgaliotą asmenį ar registruotu paštu. </w:t>
                  </w:r>
                  <w:r>
                    <w:rPr>
                      <w:color w:val="000000"/>
                      <w:szCs w:val="24"/>
                      <w:lang w:eastAsia="lt-LT"/>
                    </w:rPr>
                    <w:t xml:space="preserve">Turi būti pateikiami mokėjimo dokumentų originalai arba kopijos, patvirtintos paramos gavėjo parašu. Kiekvienas mokėjimo dokumento lapas turi būti patvirtintas paramos gavėjo parašu. </w:t>
                  </w:r>
                </w:p>
              </w:sdtContent>
            </w:sdt>
            <w:sdt>
              <w:sdtPr>
                <w:alias w:val="47 p."/>
                <w:tag w:val="part_fadb8ff92e214f6aa417c9dcbd5cfcb3"/>
                <w:lock w:val="sdtLocked"/>
                <w:richText/>
              </w:sdtPr>
              <w:sdtContent>
                <w:p>
                  <w:pPr>
                    <w:suppressAutoHyphens/>
                    <w:spacing w:line="360" w:lineRule="auto"/>
                    <w:ind w:firstLine="312"/>
                    <w:jc w:val="both"/>
                    <w:rPr>
                      <w:szCs w:val="24"/>
                    </w:rPr>
                  </w:pPr>
                  <w:sdt>
                    <w:sdtPr>
                      <w:alias w:val="Numeris"/>
                      <w:tag w:val="nr_fadb8ff92e214f6aa417c9dcbd5cfcb3"/>
                      <w:lock w:val="sdtLocked"/>
                      <w:richText/>
                    </w:sdtPr>
                    <w:sdtContent>
                      <w:r>
                        <w:t>47</w:t>
                      </w:r>
                    </w:sdtContent>
                  </w:sdt>
                  <w:r>
                    <w:t>. Pagal šias Taisykles tinkamais laikomi tik tie paramos gavėjų atsiskaitymai su draudimo įmonėmis, kurie vykdyti per finansines institucijas.</w:t>
                  </w:r>
                </w:p>
              </w:sdtContent>
            </w:sdt>
            <w:sdt>
              <w:sdtPr>
                <w:alias w:val="48 p."/>
                <w:tag w:val="part_76d62db58a4c47088b5c232de06d6946"/>
                <w:lock w:val="sdtLocked"/>
                <w:richText/>
              </w:sdtPr>
              <w:sdtContent>
                <w:p>
                  <w:pPr>
                    <w:suppressAutoHyphens/>
                    <w:spacing w:line="360" w:lineRule="auto"/>
                    <w:ind w:firstLine="312"/>
                    <w:jc w:val="both"/>
                    <w:rPr>
                      <w:spacing w:val="-2"/>
                    </w:rPr>
                  </w:pPr>
                  <w:sdt>
                    <w:sdtPr>
                      <w:alias w:val="Numeris"/>
                      <w:tag w:val="nr_76d62db58a4c47088b5c232de06d6946"/>
                      <w:lock w:val="sdtLocked"/>
                      <w:richText/>
                    </w:sdtPr>
                    <w:sdtContent>
                      <w:r>
                        <w:rPr>
                          <w:spacing w:val="-2"/>
                        </w:rPr>
                        <w:t>48</w:t>
                      </w:r>
                    </w:sdtContent>
                  </w:sdt>
                  <w:r>
                    <w:rPr>
                      <w:spacing w:val="-2"/>
                    </w:rPr>
                    <w:t>. Mokėjimo dokumentus iš paramos gavėjų priima ir juos registruoja</w:t>
                  </w:r>
                  <w:r>
                    <w:rPr>
                      <w:color w:val="000000"/>
                    </w:rPr>
                    <w:t xml:space="preserve"> savivaldybės darbuotojai vadovaudamiesi darbo procedūrų aprašais</w:t>
                  </w:r>
                  <w:r>
                    <w:rPr>
                      <w:spacing w:val="-2"/>
                    </w:rPr>
                    <w:t>.</w:t>
                  </w:r>
                </w:p>
              </w:sdtContent>
            </w:sdt>
            <w:sdt>
              <w:sdtPr>
                <w:alias w:val="49 p."/>
                <w:tag w:val="part_24fc40b21e6a4713bd72f7755955c925"/>
                <w:lock w:val="sdtLocked"/>
                <w:richText/>
              </w:sdtPr>
              <w:sdtContent>
                <w:p>
                  <w:pPr>
                    <w:suppressAutoHyphens/>
                    <w:spacing w:line="360" w:lineRule="auto"/>
                    <w:ind w:firstLine="312"/>
                    <w:jc w:val="both"/>
                  </w:pPr>
                  <w:sdt>
                    <w:sdtPr>
                      <w:alias w:val="Numeris"/>
                      <w:tag w:val="nr_24fc40b21e6a4713bd72f7755955c925"/>
                      <w:lock w:val="sdtLocked"/>
                      <w:richText/>
                    </w:sdtPr>
                    <w:sdtContent>
                      <w:r>
                        <w:t>49</w:t>
                      </w:r>
                    </w:sdtContent>
                  </w:sdt>
                  <w:r>
                    <w:t>. Savivaldybės darbuotojai ne vėliau kaip per 10 darbo dienų nuo 45 punkte nurodytų mokėjimo dokumentų gavimo atlieka paramos gavėjo pateiktų mokėjimo dokumentų tikrinimą.</w:t>
                  </w:r>
                  <w:r>
                    <w:rPr>
                      <w:color w:val="000000"/>
                    </w:rPr>
                    <w:t xml:space="preserve"> Į </w:t>
                  </w:r>
                  <w:r>
                    <w:t>10 darbo dienų</w:t>
                  </w:r>
                  <w:r>
                    <w:rPr>
                      <w:color w:val="000000"/>
                    </w:rPr>
                    <w:t xml:space="preserve"> mokėjimo dokumentų vertinimo terminą neįskaičiuojami paklausimų paramos gavėjui ar kitoms institucijoms dėl papildomos informacijos pateikimo ir atsakymų gavimo terminai.</w:t>
                  </w:r>
                </w:p>
              </w:sdtContent>
            </w:sdt>
            <w:sdt>
              <w:sdtPr>
                <w:alias w:val="50 p."/>
                <w:tag w:val="part_cfc0d010a28b402d863da78bc5607754"/>
                <w:lock w:val="sdtLocked"/>
                <w:richText/>
              </w:sdtPr>
              <w:sdtContent>
                <w:p>
                  <w:pPr>
                    <w:spacing w:line="360" w:lineRule="auto"/>
                    <w:ind w:firstLine="312"/>
                    <w:jc w:val="both"/>
                    <w:textAlignment w:val="center"/>
                  </w:pPr>
                  <w:sdt>
                    <w:sdtPr>
                      <w:alias w:val="Numeris"/>
                      <w:tag w:val="nr_cfc0d010a28b402d863da78bc5607754"/>
                      <w:lock w:val="sdtLocked"/>
                      <w:richText/>
                    </w:sdtPr>
                    <w:sdtContent>
                      <w:r>
                        <w:rPr>
                          <w:color w:val="000000"/>
                        </w:rPr>
                        <w:t>50</w:t>
                      </w:r>
                    </w:sdtContent>
                  </w:sdt>
                  <w:r>
                    <w:rPr>
                      <w:color w:val="000000"/>
                    </w:rPr>
                    <w:t>. Mokėjimo dokumentų vertinimo procesą organizuoja bei pateiktus mokėjimo dokumentus vertina savivaldybės darbuotojai vadovaudamiesi darbo procedūrų aprašais.</w:t>
                  </w:r>
                </w:p>
              </w:sdtContent>
            </w:sdt>
            <w:sdt>
              <w:sdtPr>
                <w:alias w:val="51 p."/>
                <w:tag w:val="part_eafc2ecf30ce44bb9d5052fcde82c4c2"/>
                <w:lock w:val="sdtLocked"/>
                <w:richText/>
              </w:sdtPr>
              <w:sdtContent>
                <w:p>
                  <w:pPr>
                    <w:suppressAutoHyphens/>
                    <w:spacing w:line="360" w:lineRule="auto"/>
                    <w:ind w:firstLine="312"/>
                    <w:jc w:val="both"/>
                    <w:textAlignment w:val="center"/>
                  </w:pPr>
                  <w:sdt>
                    <w:sdtPr>
                      <w:alias w:val="Numeris"/>
                      <w:tag w:val="nr_eafc2ecf30ce44bb9d5052fcde82c4c2"/>
                      <w:lock w:val="sdtLocked"/>
                      <w:richText/>
                    </w:sdtPr>
                    <w:sdtContent>
                      <w:r>
                        <w:t>51</w:t>
                      </w:r>
                    </w:sdtContent>
                  </w:sdt>
                  <w:r>
                    <w:t xml:space="preserve">. Paramos gavėjas dėl pateisinamų priežasčių norėdamas pratęsti Taisyklių 45 punkte nurodytą mokėjimo dokumentų pateikimo terminą savivaldybei iki Taisyklių 45 punkte nurodyto termino pabaigos </w:t>
                  </w:r>
                  <w:r>
                    <w:rPr>
                      <w:spacing w:val="-2"/>
                    </w:rPr>
                    <w:t>Taisyklių 46 punkte nurodytais būdais</w:t>
                  </w:r>
                  <w:r>
                    <w:t xml:space="preserve"> pateikia argumentuotą prašymą dėl termino pratęsimo. Visais atvejais mokėjimo dokumentų pateikimo terminas negali būti pratęstas daugiau nei 30 kalendorinių dienų. </w:t>
                  </w:r>
                </w:p>
              </w:sdtContent>
            </w:sdt>
            <w:sdt>
              <w:sdtPr>
                <w:alias w:val="52 p."/>
                <w:tag w:val="part_f9de90800ddc4c0fb28b40c6f16db17c"/>
                <w:lock w:val="sdtLocked"/>
                <w:richText/>
              </w:sdtPr>
              <w:sdtContent>
                <w:p>
                  <w:pPr>
                    <w:suppressAutoHyphens/>
                    <w:spacing w:line="360" w:lineRule="auto"/>
                    <w:ind w:firstLine="312"/>
                    <w:jc w:val="both"/>
                    <w:textAlignment w:val="center"/>
                  </w:pPr>
                  <w:sdt>
                    <w:sdtPr>
                      <w:alias w:val="Numeris"/>
                      <w:tag w:val="nr_f9de90800ddc4c0fb28b40c6f16db17c"/>
                      <w:lock w:val="sdtLocked"/>
                      <w:richText/>
                    </w:sdtPr>
                    <w:sdtContent>
                      <w:r>
                        <w:rPr>
                          <w:color w:val="000000"/>
                        </w:rPr>
                        <w:t>52</w:t>
                      </w:r>
                    </w:sdtContent>
                  </w:sdt>
                  <w:r>
                    <w:rPr>
                      <w:color w:val="000000"/>
                    </w:rPr>
                    <w:t>. Priėmus mokėjimo dokumentus, patikrinama, ar</w:t>
                  </w:r>
                  <w:r>
                    <w:t>:</w:t>
                  </w:r>
                </w:p>
                <w:sdt>
                  <w:sdtPr>
                    <w:alias w:val="52.1 p."/>
                    <w:tag w:val="part_9f09fa596a43437d999eefd80efe6ad6"/>
                    <w:lock w:val="sdtLocked"/>
                    <w:richText/>
                  </w:sdtPr>
                  <w:sdtContent>
                    <w:p>
                      <w:pPr>
                        <w:tabs>
                          <w:tab w:val="left" w:pos="566"/>
                        </w:tabs>
                        <w:spacing w:line="369" w:lineRule="auto"/>
                        <w:ind w:firstLine="284"/>
                        <w:jc w:val="both"/>
                      </w:pPr>
                      <w:sdt>
                        <w:sdtPr>
                          <w:alias w:val="Numeris"/>
                          <w:tag w:val="nr_9f09fa596a43437d999eefd80efe6ad6"/>
                          <w:lock w:val="sdtLocked"/>
                          <w:richText/>
                        </w:sdtPr>
                        <w:sdtContent>
                          <w:r>
                            <w:t>52.1</w:t>
                          </w:r>
                        </w:sdtContent>
                      </w:sdt>
                      <w:r>
                        <w:t xml:space="preserve">. reikalaujami mokėjimo dokumentai pateikti nepasibaigus mokėjimo dokumentų pateikimo terminui; </w:t>
                      </w:r>
                    </w:p>
                  </w:sdtContent>
                </w:sdt>
                <w:sdt>
                  <w:sdtPr>
                    <w:alias w:val="52.2 p."/>
                    <w:tag w:val="part_703a6ee125d54f41a8879063110afa52"/>
                    <w:lock w:val="sdtLocked"/>
                    <w:richText/>
                  </w:sdtPr>
                  <w:sdtContent>
                    <w:p>
                      <w:pPr>
                        <w:tabs>
                          <w:tab w:val="left" w:pos="993"/>
                        </w:tabs>
                        <w:spacing w:line="369" w:lineRule="auto"/>
                        <w:ind w:firstLine="284"/>
                        <w:jc w:val="both"/>
                        <w:rPr>
                          <w:spacing w:val="-2"/>
                        </w:rPr>
                      </w:pPr>
                      <w:sdt>
                        <w:sdtPr>
                          <w:alias w:val="Numeris"/>
                          <w:tag w:val="nr_703a6ee125d54f41a8879063110afa52"/>
                          <w:lock w:val="sdtLocked"/>
                          <w:richText/>
                        </w:sdtPr>
                        <w:sdtContent>
                          <w:r>
                            <w:rPr>
                              <w:color w:val="000000"/>
                            </w:rPr>
                            <w:t>52.2</w:t>
                          </w:r>
                        </w:sdtContent>
                      </w:sdt>
                      <w:r>
                        <w:rPr>
                          <w:color w:val="000000"/>
                        </w:rPr>
                        <w:t xml:space="preserve">. pateikti visi reikalaujami mokėjimo dokumentai; </w:t>
                      </w:r>
                    </w:p>
                  </w:sdtContent>
                </w:sdt>
                <w:sdt>
                  <w:sdtPr>
                    <w:alias w:val="52.3 p."/>
                    <w:tag w:val="part_11c5005ad9f2443e9f6b685a13f0b167"/>
                    <w:lock w:val="sdtLocked"/>
                    <w:richText/>
                  </w:sdtPr>
                  <w:sdtContent>
                    <w:p>
                      <w:pPr>
                        <w:spacing w:line="369" w:lineRule="auto"/>
                        <w:ind w:firstLine="284"/>
                        <w:jc w:val="both"/>
                        <w:rPr>
                          <w:color w:val="000000"/>
                        </w:rPr>
                      </w:pPr>
                      <w:sdt>
                        <w:sdtPr>
                          <w:alias w:val="Numeris"/>
                          <w:tag w:val="nr_11c5005ad9f2443e9f6b685a13f0b167"/>
                          <w:lock w:val="sdtLocked"/>
                          <w:richText/>
                        </w:sdtPr>
                        <w:sdtContent>
                          <w:r>
                            <w:rPr>
                              <w:color w:val="000000"/>
                            </w:rPr>
                            <w:t>52.3</w:t>
                          </w:r>
                        </w:sdtContent>
                      </w:sdt>
                      <w:r>
                        <w:rPr>
                          <w:color w:val="000000"/>
                        </w:rPr>
                        <w:t>. pateikti mokėjimo dokumentai atitinka šių Taisyklių 45–47 punktuose nustatytus reikalavimus;</w:t>
                      </w:r>
                    </w:p>
                  </w:sdtContent>
                </w:sdt>
                <w:sdt>
                  <w:sdtPr>
                    <w:alias w:val="52.4 p."/>
                    <w:tag w:val="part_8144edb3cd1445ae962b95bef4e2051d"/>
                    <w:lock w:val="sdtLocked"/>
                    <w:richText/>
                  </w:sdtPr>
                  <w:sdtContent>
                    <w:p>
                      <w:pPr>
                        <w:spacing w:line="369" w:lineRule="auto"/>
                        <w:ind w:firstLine="284"/>
                        <w:jc w:val="both"/>
                        <w:rPr>
                          <w:color w:val="000000"/>
                        </w:rPr>
                      </w:pPr>
                      <w:sdt>
                        <w:sdtPr>
                          <w:alias w:val="Numeris"/>
                          <w:tag w:val="nr_8144edb3cd1445ae962b95bef4e2051d"/>
                          <w:lock w:val="sdtLocked"/>
                          <w:richText/>
                        </w:sdtPr>
                        <w:sdtContent>
                          <w:r>
                            <w:t>52.4</w:t>
                          </w:r>
                        </w:sdtContent>
                      </w:sdt>
                      <w:r>
                        <w:t>. pateikti mokėjimo dokumentai atitinka tinkamumo sąlygas ir reikalavimus gauti paramą, nurodytus Taisyklių 11.6–11.8 papunkčiuose;</w:t>
                      </w:r>
                    </w:p>
                  </w:sdtContent>
                </w:sdt>
                <w:sdt>
                  <w:sdtPr>
                    <w:alias w:val="52.5 p."/>
                    <w:tag w:val="part_4af81f93d3e54d5c85be8c7ef58a69fd"/>
                    <w:lock w:val="sdtLocked"/>
                    <w:richText/>
                  </w:sdtPr>
                  <w:sdtContent>
                    <w:p>
                      <w:pPr>
                        <w:spacing w:line="369" w:lineRule="auto"/>
                        <w:ind w:firstLine="284"/>
                        <w:jc w:val="both"/>
                      </w:pPr>
                      <w:sdt>
                        <w:sdtPr>
                          <w:alias w:val="Numeris"/>
                          <w:tag w:val="nr_4af81f93d3e54d5c85be8c7ef58a69fd"/>
                          <w:lock w:val="sdtLocked"/>
                          <w:richText/>
                        </w:sdtPr>
                        <w:sdtContent>
                          <w:r>
                            <w:rPr>
                              <w:color w:val="000000"/>
                            </w:rPr>
                            <w:t>52.5</w:t>
                          </w:r>
                        </w:sdtContent>
                      </w:sdt>
                      <w:r>
                        <w:rPr>
                          <w:color w:val="000000"/>
                        </w:rPr>
                        <w:t xml:space="preserve">. </w:t>
                      </w:r>
                      <w:r>
                        <w:t xml:space="preserve">išlaidos tinkamos finansuoti </w:t>
                      </w:r>
                      <w:r>
                        <w:rPr>
                          <w:color w:val="000000"/>
                        </w:rPr>
                        <w:t>pagal Taisyklių IX skyriuje nustatytus reikalavimus.</w:t>
                      </w:r>
                      <w:r>
                        <w:t xml:space="preserve"> </w:t>
                      </w:r>
                    </w:p>
                  </w:sdtContent>
                </w:sdt>
              </w:sdtContent>
            </w:sdt>
            <w:sdt>
              <w:sdtPr>
                <w:alias w:val="53 p."/>
                <w:tag w:val="part_ced6eb218526454f9414e9e715b384bd"/>
                <w:lock w:val="sdtLocked"/>
                <w:richText/>
              </w:sdtPr>
              <w:sdtContent>
                <w:p>
                  <w:pPr>
                    <w:suppressAutoHyphens/>
                    <w:spacing w:line="360" w:lineRule="auto"/>
                    <w:ind w:firstLine="312"/>
                    <w:jc w:val="both"/>
                    <w:rPr>
                      <w:spacing w:val="-2"/>
                    </w:rPr>
                  </w:pPr>
                  <w:sdt>
                    <w:sdtPr>
                      <w:alias w:val="Numeris"/>
                      <w:tag w:val="nr_ced6eb218526454f9414e9e715b384bd"/>
                      <w:lock w:val="sdtLocked"/>
                      <w:richText/>
                    </w:sdtPr>
                    <w:sdtContent>
                      <w:r>
                        <w:rPr>
                          <w:spacing w:val="-2"/>
                        </w:rPr>
                        <w:t>53</w:t>
                      </w:r>
                    </w:sdtContent>
                  </w:sdt>
                  <w:r>
                    <w:rPr>
                      <w:spacing w:val="-2"/>
                    </w:rPr>
                    <w:t>. Savivaldybė, įvertinusi pateiktus mokėjimo dokumentus, paramos gavėjui apskaičiuotą mokėtinos paramos sumos dydį, apie kurį paramos gavėjas buvo informuotas Taisyklių 40.1 papunktyje nustatyta tvarka, perskaičiuoja tuo atveju, jei:</w:t>
                  </w:r>
                </w:p>
                <w:sdt>
                  <w:sdtPr>
                    <w:alias w:val="53.1 p."/>
                    <w:tag w:val="part_97a1053fb8d34cc59028924fc52ce558"/>
                    <w:lock w:val="sdtLocked"/>
                    <w:richText/>
                  </w:sdtPr>
                  <w:sdtContent>
                    <w:p>
                      <w:pPr>
                        <w:suppressAutoHyphens/>
                        <w:spacing w:line="360" w:lineRule="auto"/>
                        <w:ind w:firstLine="312"/>
                        <w:jc w:val="both"/>
                        <w:rPr>
                          <w:spacing w:val="-2"/>
                        </w:rPr>
                      </w:pPr>
                      <w:sdt>
                        <w:sdtPr>
                          <w:alias w:val="Numeris"/>
                          <w:tag w:val="nr_97a1053fb8d34cc59028924fc52ce558"/>
                          <w:lock w:val="sdtLocked"/>
                          <w:richText/>
                        </w:sdtPr>
                        <w:sdtContent>
                          <w:r>
                            <w:rPr>
                              <w:spacing w:val="-2"/>
                            </w:rPr>
                            <w:t>53.1</w:t>
                          </w:r>
                        </w:sdtContent>
                      </w:sdt>
                      <w:r>
                        <w:rPr>
                          <w:spacing w:val="-2"/>
                        </w:rPr>
                        <w:t xml:space="preserve">. </w:t>
                      </w:r>
                      <w:r>
                        <w:t xml:space="preserve">pakeitus draudimo sutartį keitėsi apdraustųjų ūkinių gyvūnų skaičius, gyvūnų rūšys, gyvūnų grupės, draudimo suma ir (arba) draudimo įmokos suma; </w:t>
                      </w:r>
                    </w:p>
                  </w:sdtContent>
                </w:sdt>
                <w:sdt>
                  <w:sdtPr>
                    <w:alias w:val="53.2 p."/>
                    <w:tag w:val="part_49efe0f30cef444b8077cf89a7557461"/>
                    <w:lock w:val="sdtLocked"/>
                    <w:richText/>
                  </w:sdtPr>
                  <w:sdtContent>
                    <w:p>
                      <w:pPr>
                        <w:suppressAutoHyphens/>
                        <w:spacing w:line="360" w:lineRule="auto"/>
                        <w:ind w:firstLine="312"/>
                        <w:jc w:val="both"/>
                        <w:rPr>
                          <w:spacing w:val="-2"/>
                        </w:rPr>
                      </w:pPr>
                      <w:sdt>
                        <w:sdtPr>
                          <w:alias w:val="Numeris"/>
                          <w:tag w:val="nr_49efe0f30cef444b8077cf89a7557461"/>
                          <w:lock w:val="sdtLocked"/>
                          <w:richText/>
                        </w:sdtPr>
                        <w:sdtContent>
                          <w:r>
                            <w:rPr>
                              <w:spacing w:val="-2"/>
                            </w:rPr>
                            <w:t>53.2</w:t>
                          </w:r>
                        </w:sdtContent>
                      </w:sdt>
                      <w:r>
                        <w:rPr>
                          <w:spacing w:val="-2"/>
                        </w:rPr>
                        <w:t>. draudimo sutartis buvo nutraukta ir dėl to paramos gavėjas sumokėjo mažesnę draudimo įmokos sumą, nei buvo nurodyta savivaldybei kartu su paramos paraiška pateiktoje draudimo sutartyje, arba dalis paramos gavėjo sumokėtos draudimo įmokos sumos buvo jam grąžinta;</w:t>
                      </w:r>
                    </w:p>
                  </w:sdtContent>
                </w:sdt>
                <w:sdt>
                  <w:sdtPr>
                    <w:alias w:val="53.3 p."/>
                    <w:tag w:val="part_813e239c2e184a08bddf44ca78be317e"/>
                    <w:lock w:val="sdtLocked"/>
                    <w:richText/>
                  </w:sdtPr>
                  <w:sdtContent>
                    <w:p>
                      <w:pPr>
                        <w:spacing w:line="369" w:lineRule="auto"/>
                        <w:ind w:firstLine="284"/>
                        <w:jc w:val="both"/>
                        <w:rPr>
                          <w:spacing w:val="-2"/>
                        </w:rPr>
                      </w:pPr>
                      <w:sdt>
                        <w:sdtPr>
                          <w:alias w:val="Numeris"/>
                          <w:tag w:val="nr_813e239c2e184a08bddf44ca78be317e"/>
                          <w:lock w:val="sdtLocked"/>
                          <w:richText/>
                        </w:sdtPr>
                        <w:sdtContent>
                          <w:r>
                            <w:t>53.3</w:t>
                          </w:r>
                        </w:sdtContent>
                      </w:sdt>
                      <w:r>
                        <w:t xml:space="preserve">. </w:t>
                      </w:r>
                      <w:r>
                        <w:rPr>
                          <w:spacing w:val="-2"/>
                        </w:rPr>
                        <w:t>buvo patirtas nuostolis</w:t>
                      </w:r>
                      <w:r>
                        <w:t xml:space="preserve"> įvykus draudžiamajam įvykiui.</w:t>
                      </w:r>
                    </w:p>
                  </w:sdtContent>
                </w:sdt>
              </w:sdtContent>
            </w:sdt>
            <w:sdt>
              <w:sdtPr>
                <w:alias w:val="54 p."/>
                <w:tag w:val="part_5cd15d4184af48f2b4d51e9004d9565d"/>
                <w:lock w:val="sdtLocked"/>
                <w:richText/>
              </w:sdtPr>
              <w:sdtContent>
                <w:p>
                  <w:pPr>
                    <w:spacing w:line="360" w:lineRule="auto"/>
                    <w:ind w:firstLine="312"/>
                    <w:jc w:val="both"/>
                    <w:textAlignment w:val="center"/>
                  </w:pPr>
                  <w:sdt>
                    <w:sdtPr>
                      <w:alias w:val="Numeris"/>
                      <w:tag w:val="nr_5cd15d4184af48f2b4d51e9004d9565d"/>
                      <w:lock w:val="sdtLocked"/>
                      <w:richText/>
                    </w:sdtPr>
                    <w:sdtContent>
                      <w:r>
                        <w:rPr>
                          <w:color w:val="000000"/>
                        </w:rPr>
                        <w:t>54</w:t>
                      </w:r>
                    </w:sdtContent>
                  </w:sdt>
                  <w:r>
                    <w:rPr>
                      <w:color w:val="000000"/>
                    </w:rPr>
                    <w:t>. Taisyklių 53 punkte nurodytais atvejais Savivaldybė draudimo sutarties atitiktį šių Taisyklių 11.6 papunktyje nurodytai sąlygai</w:t>
                  </w:r>
                  <w:r>
                    <w:t xml:space="preserve"> patikrina ir paramos gavėjui mokėtiną paramos sumą perskaičiuoja naudodama ŽŪIKVC skaičiuoklę.</w:t>
                  </w:r>
                  <w:r>
                    <w:rPr>
                      <w:color w:val="000000"/>
                    </w:rPr>
                    <w:t xml:space="preserve"> Skaičiavimo rezultatus atspausdina ir pasirašo skaičiavimus atlikęs savivaldybės darbuotojas.</w:t>
                  </w:r>
                </w:p>
              </w:sdtContent>
            </w:sdt>
            <w:sdt>
              <w:sdtPr>
                <w:alias w:val="55 p."/>
                <w:tag w:val="part_41bda1d1ab97472e9f792da04cae8650"/>
                <w:lock w:val="sdtLocked"/>
                <w:richText/>
              </w:sdtPr>
              <w:sdtContent>
                <w:p>
                  <w:pPr>
                    <w:spacing w:line="360" w:lineRule="auto"/>
                    <w:ind w:firstLine="312"/>
                    <w:jc w:val="both"/>
                    <w:textAlignment w:val="center"/>
                    <w:rPr>
                      <w:color w:val="000000"/>
                    </w:rPr>
                  </w:pPr>
                  <w:sdt>
                    <w:sdtPr>
                      <w:alias w:val="Numeris"/>
                      <w:tag w:val="nr_41bda1d1ab97472e9f792da04cae8650"/>
                      <w:lock w:val="sdtLocked"/>
                      <w:richText/>
                    </w:sdtPr>
                    <w:sdtContent>
                      <w:r>
                        <w:t>55</w:t>
                      </w:r>
                    </w:sdtContent>
                  </w:sdt>
                  <w:r>
                    <w:rPr>
                      <w:color w:val="000000"/>
                    </w:rPr>
                    <w:t>. Iškilus klausimų, susijusių su mokėjimo dokumentų vertinimu, savivaldybė gali paprašyti paramos gavėjo pateikti papildomus dokumentus ar trūkstamą informaciją, nurodydama duomenų pateikimo terminą, kuris negali būti ilgesnis kaip 10 darbo dienų. Šiuo atveju savivaldybė paramos gavėjui išsiunčia pranešimą raštu ir (arba) el. paštu, jeigu asmuo paramos paraiškoje sutiko, kad informacija jam būtų teikiama tokiu būdu.</w:t>
                  </w:r>
                </w:p>
              </w:sdtContent>
            </w:sdt>
            <w:sdt>
              <w:sdtPr>
                <w:alias w:val="56 p."/>
                <w:tag w:val="part_5cfc96ec0786448799a73447f24a3a44"/>
                <w:lock w:val="sdtLocked"/>
                <w:richText/>
              </w:sdtPr>
              <w:sdtContent>
                <w:p>
                  <w:pPr>
                    <w:tabs>
                      <w:tab w:val="left" w:pos="566"/>
                    </w:tabs>
                    <w:spacing w:line="369" w:lineRule="auto"/>
                    <w:ind w:firstLine="284"/>
                    <w:jc w:val="both"/>
                  </w:pPr>
                  <w:sdt>
                    <w:sdtPr>
                      <w:alias w:val="Numeris"/>
                      <w:tag w:val="nr_5cfc96ec0786448799a73447f24a3a44"/>
                      <w:lock w:val="sdtLocked"/>
                      <w:richText/>
                    </w:sdtPr>
                    <w:sdtContent>
                      <w:r>
                        <w:rPr>
                          <w:color w:val="000000"/>
                        </w:rPr>
                        <w:t>56</w:t>
                      </w:r>
                    </w:sdtContent>
                  </w:sdt>
                  <w:r>
                    <w:rPr>
                      <w:color w:val="000000"/>
                    </w:rPr>
                    <w:t>. Per savivaldybės nustatytą terminą nepateikus reikalaujamų dokumentų ar trūkstamos informacijos, mokėjimo dokumentai vertinami pagal turimus duomenis.</w:t>
                  </w:r>
                </w:p>
              </w:sdtContent>
            </w:sdt>
            <w:sdt>
              <w:sdtPr>
                <w:alias w:val="57 p."/>
                <w:tag w:val="part_8ada5f360fe7453e9eb1de4b5277c473"/>
                <w:lock w:val="sdtLocked"/>
                <w:richText/>
              </w:sdtPr>
              <w:sdtContent>
                <w:p>
                  <w:pPr>
                    <w:spacing w:line="360" w:lineRule="auto"/>
                    <w:ind w:firstLine="312"/>
                    <w:jc w:val="both"/>
                    <w:textAlignment w:val="center"/>
                  </w:pPr>
                  <w:sdt>
                    <w:sdtPr>
                      <w:alias w:val="Numeris"/>
                      <w:tag w:val="nr_8ada5f360fe7453e9eb1de4b5277c473"/>
                      <w:lock w:val="sdtLocked"/>
                      <w:richText/>
                    </w:sdtPr>
                    <w:sdtContent>
                      <w:r>
                        <w:t>57</w:t>
                      </w:r>
                    </w:sdtContent>
                  </w:sdt>
                  <w:r>
                    <w:t>. Savivaldybė apie patikslintą mokėtinos paramos sumos dydį ar priimtą sprendimą paramos neskirti registruotu laišku ir el. paštu, jei asmuo paramos paraiškoje sutiko, kad informacija jam būtų teikiama tokiu būdu, informuoja paramos gavėją per 10 darbo dienų nuo sprendimo priėmimo, nurodydama sprendimo priėmimo pagrindus ir sprendimo apskundimo tvarką. Jei paramos suma, apie kurią paramos gavėjas buvo informuotas 40.1 papunktyje nustatyta tvarka, nesikeičia, paramos gavėjas pakartotinai nėra informuojamas.</w:t>
                  </w:r>
                </w:p>
              </w:sdtContent>
            </w:sdt>
            <w:sdt>
              <w:sdtPr>
                <w:alias w:val="58 p."/>
                <w:tag w:val="part_7529506e4bdb4fb5ab85ab1a92aa4e24"/>
                <w:lock w:val="sdtLocked"/>
                <w:richText/>
              </w:sdtPr>
              <w:sdtContent>
                <w:p>
                  <w:pPr>
                    <w:spacing w:line="360" w:lineRule="auto"/>
                    <w:ind w:firstLine="312"/>
                    <w:jc w:val="both"/>
                    <w:textAlignment w:val="center"/>
                  </w:pPr>
                  <w:sdt>
                    <w:sdtPr>
                      <w:alias w:val="Numeris"/>
                      <w:tag w:val="nr_7529506e4bdb4fb5ab85ab1a92aa4e24"/>
                      <w:lock w:val="sdtLocked"/>
                      <w:richText/>
                    </w:sdtPr>
                    <w:sdtContent>
                      <w:r>
                        <w:t>58</w:t>
                      </w:r>
                    </w:sdtContent>
                  </w:sdt>
                  <w:r>
                    <w:t>. Savivaldybė, mėnesiui pasibaigus, ne vėliau kaip iki kito mėnesio 5 d. į ŽŪMIS suveda šių Taisyklių 5 priede nurodytus duomenis apie lėšų poreikį daliai draudimo įmokų kompensuoti.</w:t>
                  </w:r>
                </w:p>
              </w:sdtContent>
            </w:sdt>
            <w:sdt>
              <w:sdtPr>
                <w:alias w:val="59 p."/>
                <w:tag w:val="part_9b9bd7e3ffdd4f55be2b7b4477d16c5b"/>
                <w:lock w:val="sdtLocked"/>
                <w:richText/>
              </w:sdtPr>
              <w:sdtContent>
                <w:p>
                  <w:pPr>
                    <w:suppressAutoHyphens/>
                    <w:spacing w:line="360" w:lineRule="auto"/>
                    <w:ind w:firstLine="312"/>
                    <w:jc w:val="both"/>
                    <w:rPr>
                      <w:color w:val="000000"/>
                      <w:szCs w:val="24"/>
                      <w:lang w:eastAsia="lt-LT"/>
                    </w:rPr>
                  </w:pPr>
                  <w:sdt>
                    <w:sdtPr>
                      <w:alias w:val="Numeris"/>
                      <w:tag w:val="nr_9b9bd7e3ffdd4f55be2b7b4477d16c5b"/>
                      <w:lock w:val="sdtLocked"/>
                      <w:richText/>
                    </w:sdtPr>
                    <w:sdtContent>
                      <w:r>
                        <w:rPr>
                          <w:color w:val="000000"/>
                          <w:szCs w:val="24"/>
                          <w:lang w:eastAsia="lt-LT"/>
                        </w:rPr>
                        <w:t>59</w:t>
                      </w:r>
                    </w:sdtContent>
                  </w:sdt>
                  <w:r>
                    <w:rPr>
                      <w:color w:val="000000"/>
                      <w:szCs w:val="24"/>
                      <w:lang w:eastAsia="lt-LT"/>
                    </w:rPr>
                    <w:t>. Agentūra, gavusi Taisyklių 58 punkte nurodytus duomenis:</w:t>
                  </w:r>
                </w:p>
                <w:sdt>
                  <w:sdtPr>
                    <w:alias w:val="59.1 p."/>
                    <w:tag w:val="part_be7783f5e5d74b2abf1c6c328c23ab3b"/>
                    <w:lock w:val="sdtLocked"/>
                    <w:richText/>
                  </w:sdtPr>
                  <w:sdtContent>
                    <w:p>
                      <w:pPr>
                        <w:suppressAutoHyphens/>
                        <w:spacing w:line="360" w:lineRule="auto"/>
                        <w:ind w:firstLine="312"/>
                        <w:jc w:val="both"/>
                        <w:rPr>
                          <w:color w:val="000000"/>
                          <w:szCs w:val="24"/>
                          <w:lang w:eastAsia="lt-LT"/>
                        </w:rPr>
                      </w:pPr>
                      <w:sdt>
                        <w:sdtPr>
                          <w:alias w:val="Numeris"/>
                          <w:tag w:val="nr_be7783f5e5d74b2abf1c6c328c23ab3b"/>
                          <w:lock w:val="sdtLocked"/>
                          <w:richText/>
                        </w:sdtPr>
                        <w:sdtContent>
                          <w:r>
                            <w:rPr>
                              <w:color w:val="000000"/>
                              <w:szCs w:val="24"/>
                              <w:lang w:eastAsia="lt-LT"/>
                            </w:rPr>
                            <w:t>59.1</w:t>
                          </w:r>
                        </w:sdtContent>
                      </w:sdt>
                      <w:r>
                        <w:rPr>
                          <w:color w:val="000000"/>
                          <w:szCs w:val="24"/>
                          <w:lang w:eastAsia="lt-LT"/>
                        </w:rPr>
                        <w:t>. atlieka patikrą vietoje darbo procedūrų aprašuose nustatyta tvarka;</w:t>
                      </w:r>
                    </w:p>
                  </w:sdtContent>
                </w:sdt>
                <w:sdt>
                  <w:sdtPr>
                    <w:alias w:val="59.2 p."/>
                    <w:tag w:val="part_032fc730a467432785a10c40ac704ae7"/>
                    <w:lock w:val="sdtLocked"/>
                    <w:richText/>
                  </w:sdtPr>
                  <w:sdtContent>
                    <w:p>
                      <w:pPr>
                        <w:suppressAutoHyphens/>
                        <w:spacing w:line="360" w:lineRule="auto"/>
                        <w:ind w:firstLine="312"/>
                        <w:jc w:val="both"/>
                        <w:rPr>
                          <w:color w:val="000000"/>
                          <w:szCs w:val="24"/>
                        </w:rPr>
                      </w:pPr>
                      <w:sdt>
                        <w:sdtPr>
                          <w:alias w:val="Numeris"/>
                          <w:tag w:val="nr_032fc730a467432785a10c40ac704ae7"/>
                          <w:lock w:val="sdtLocked"/>
                          <w:richText/>
                        </w:sdtPr>
                        <w:sdtContent>
                          <w:r>
                            <w:rPr>
                              <w:color w:val="000000"/>
                              <w:szCs w:val="24"/>
                              <w:lang w:eastAsia="lt-LT"/>
                            </w:rPr>
                            <w:t>59.2</w:t>
                          </w:r>
                        </w:sdtContent>
                      </w:sdt>
                      <w:r>
                        <w:rPr>
                          <w:color w:val="000000"/>
                          <w:szCs w:val="24"/>
                          <w:lang w:eastAsia="lt-LT"/>
                        </w:rPr>
                        <w:t xml:space="preserve">. per 5 darbo dienas el. paštu kreipiasi į draudimo įmones dėl gautų duomenų patikrinimo, pateikdama </w:t>
                      </w:r>
                      <w:r>
                        <w:rPr>
                          <w:color w:val="000000"/>
                          <w:szCs w:val="24"/>
                        </w:rPr>
                        <w:t>Taisyklių 6 priede nurodytus duomenis apie visus paramos gavėjus, draudimo sutartis ir draudimo įmokų sumas</w:t>
                      </w:r>
                      <w:r>
                        <w:rPr>
                          <w:color w:val="000000"/>
                          <w:sz w:val="20"/>
                        </w:rPr>
                        <w:t>.</w:t>
                      </w:r>
                    </w:p>
                  </w:sdtContent>
                </w:sdt>
              </w:sdtContent>
            </w:sdt>
            <w:sdt>
              <w:sdtPr>
                <w:alias w:val="60 p."/>
                <w:tag w:val="part_eeb22fd51acb4b9fae8c2620ac531823"/>
                <w:lock w:val="sdtLocked"/>
                <w:richText/>
              </w:sdtPr>
              <w:sdtContent>
                <w:p>
                  <w:pPr>
                    <w:suppressAutoHyphens/>
                    <w:spacing w:line="360" w:lineRule="auto"/>
                    <w:ind w:firstLine="312"/>
                    <w:jc w:val="both"/>
                    <w:rPr>
                      <w:color w:val="000000"/>
                      <w:szCs w:val="24"/>
                    </w:rPr>
                  </w:pPr>
                  <w:sdt>
                    <w:sdtPr>
                      <w:alias w:val="Numeris"/>
                      <w:tag w:val="nr_eeb22fd51acb4b9fae8c2620ac531823"/>
                      <w:lock w:val="sdtLocked"/>
                      <w:richText/>
                    </w:sdtPr>
                    <w:sdtContent>
                      <w:r>
                        <w:rPr>
                          <w:color w:val="000000"/>
                          <w:szCs w:val="24"/>
                        </w:rPr>
                        <w:t>60</w:t>
                      </w:r>
                    </w:sdtContent>
                  </w:sdt>
                  <w:r>
                    <w:rPr>
                      <w:color w:val="000000"/>
                      <w:szCs w:val="24"/>
                    </w:rPr>
                    <w:t xml:space="preserve">. Agentūra, </w:t>
                  </w:r>
                  <w:r>
                    <w:rPr>
                      <w:color w:val="000000"/>
                      <w:szCs w:val="24"/>
                      <w:lang w:eastAsia="lt-LT"/>
                    </w:rPr>
                    <w:t>ga</w:t>
                  </w:r>
                  <w:r>
                    <w:rPr>
                      <w:color w:val="000000"/>
                      <w:szCs w:val="24"/>
                    </w:rPr>
                    <w:t xml:space="preserve">vusi iš draudimo įmonių </w:t>
                  </w:r>
                  <w:r>
                    <w:rPr>
                      <w:color w:val="000000"/>
                      <w:szCs w:val="24"/>
                      <w:lang w:eastAsia="lt-LT"/>
                    </w:rPr>
                    <w:t xml:space="preserve">informaciją dėl pateiktų duomenų apie paramos gavėjų draudimo sutartis ir sumokėtas draudimo įmokų sumas teisingumo (draudimo įmonės informaciją teikia pagal Agentūros ir draudimo įmonės dvišalėje sutartyje suderintas duomenų teikimo formas ir terminus), atrenka visas draudimo sutartis, dėl kurių nustatyti neatitikimai, ir </w:t>
                  </w:r>
                  <w:r>
                    <w:rPr>
                      <w:color w:val="000000"/>
                      <w:szCs w:val="24"/>
                    </w:rPr>
                    <w:t xml:space="preserve">atlieka </w:t>
                  </w:r>
                  <w:r>
                    <w:rPr>
                      <w:color w:val="000000"/>
                      <w:szCs w:val="24"/>
                      <w:lang w:eastAsia="lt-LT"/>
                    </w:rPr>
                    <w:t>duomenų administracinę patikrą darbo procedūrų aprašuose nustatyta tvarka.</w:t>
                  </w:r>
                </w:p>
              </w:sdtContent>
            </w:sdt>
            <w:sdt>
              <w:sdtPr>
                <w:alias w:val="61 p."/>
                <w:tag w:val="part_5e87080ae8cd412e92bb269d334d6490"/>
                <w:lock w:val="sdtLocked"/>
                <w:richText/>
              </w:sdtPr>
              <w:sdtContent>
                <w:p>
                  <w:pPr>
                    <w:spacing w:line="360" w:lineRule="auto"/>
                    <w:ind w:firstLine="312"/>
                    <w:jc w:val="both"/>
                    <w:textAlignment w:val="center"/>
                    <w:rPr>
                      <w:color w:val="000000"/>
                      <w:szCs w:val="24"/>
                      <w:lang w:eastAsia="lt-LT"/>
                    </w:rPr>
                  </w:pPr>
                  <w:sdt>
                    <w:sdtPr>
                      <w:alias w:val="Numeris"/>
                      <w:tag w:val="nr_5e87080ae8cd412e92bb269d334d6490"/>
                      <w:lock w:val="sdtLocked"/>
                      <w:richText/>
                    </w:sdtPr>
                    <w:sdtContent>
                      <w:r>
                        <w:t>61</w:t>
                      </w:r>
                    </w:sdtContent>
                  </w:sdt>
                  <w:r>
                    <w:t>. Agentūrai gavus informacijos, kad dėl paramos gavėjo veiklos yra pradėtas ar atliekamas ikiteisminis tyrimas, galintis turėti įtakos įgyvendinant paramos paraiškoje nurodytą veiklą, Agentūra sustabdo paramos gavėjo duomenų administracinę patikrą, kol bus gautos teisėsaugos institucijų išvados, ir apie tai informuoja Ministeriją ir savivaldybę.</w:t>
                  </w:r>
                </w:p>
              </w:sdtContent>
            </w:sdt>
            <w:sdt>
              <w:sdtPr>
                <w:alias w:val="62 p."/>
                <w:tag w:val="part_a5a458ed359e4016a629d8dd4eac9be2"/>
                <w:lock w:val="sdtLocked"/>
                <w:richText/>
              </w:sdtPr>
              <w:sdtContent>
                <w:p>
                  <w:pPr>
                    <w:spacing w:line="360" w:lineRule="auto"/>
                    <w:ind w:firstLine="284"/>
                    <w:jc w:val="both"/>
                    <w:rPr>
                      <w:szCs w:val="24"/>
                      <w:lang w:eastAsia="lt-LT"/>
                    </w:rPr>
                  </w:pPr>
                  <w:sdt>
                    <w:sdtPr>
                      <w:alias w:val="Numeris"/>
                      <w:tag w:val="nr_a5a458ed359e4016a629d8dd4eac9be2"/>
                      <w:lock w:val="sdtLocked"/>
                      <w:richText/>
                    </w:sdtPr>
                    <w:sdtContent>
                      <w:r>
                        <w:rPr>
                          <w:szCs w:val="24"/>
                          <w:lang w:eastAsia="lt-LT"/>
                        </w:rPr>
                        <w:t>62</w:t>
                      </w:r>
                    </w:sdtContent>
                  </w:sdt>
                  <w:r>
                    <w:rPr>
                      <w:szCs w:val="24"/>
                      <w:lang w:eastAsia="lt-LT"/>
                    </w:rPr>
                    <w:t xml:space="preserve">. Paramos suma ar jos dalis neišmokama paramos gavėjui, jeigu Agentūra  patikros metu nustato, kad:</w:t>
                  </w:r>
                </w:p>
                <w:sdt>
                  <w:sdtPr>
                    <w:alias w:val="62.1 p."/>
                    <w:tag w:val="part_afa4231288ad4ca9957de73102cc5398"/>
                    <w:lock w:val="sdtLocked"/>
                    <w:richText/>
                  </w:sdtPr>
                  <w:sdtContent>
                    <w:p>
                      <w:pPr>
                        <w:spacing w:line="360" w:lineRule="auto"/>
                        <w:ind w:firstLine="284"/>
                        <w:jc w:val="both"/>
                        <w:rPr>
                          <w:szCs w:val="24"/>
                          <w:lang w:eastAsia="lt-LT"/>
                        </w:rPr>
                      </w:pPr>
                      <w:sdt>
                        <w:sdtPr>
                          <w:alias w:val="Numeris"/>
                          <w:tag w:val="nr_afa4231288ad4ca9957de73102cc5398"/>
                          <w:lock w:val="sdtLocked"/>
                          <w:richText/>
                        </w:sdtPr>
                        <w:sdtContent>
                          <w:r>
                            <w:rPr>
                              <w:szCs w:val="24"/>
                              <w:lang w:eastAsia="lt-LT"/>
                            </w:rPr>
                            <w:t>62.1</w:t>
                          </w:r>
                        </w:sdtContent>
                      </w:sdt>
                      <w:r>
                        <w:rPr>
                          <w:szCs w:val="24"/>
                          <w:lang w:eastAsia="lt-LT"/>
                        </w:rPr>
                        <w:t>. paramos gavėjas ar jo pateikti dokumentai neatitinka Taisyklėse nustatytų sąlygų ir reikalavimų;</w:t>
                      </w:r>
                    </w:p>
                  </w:sdtContent>
                </w:sdt>
                <w:sdt>
                  <w:sdtPr>
                    <w:alias w:val="62.2 p."/>
                    <w:tag w:val="part_47935931ed9c4fd3867082c54d83b3c0"/>
                    <w:lock w:val="sdtLocked"/>
                    <w:richText/>
                  </w:sdtPr>
                  <w:sdtContent>
                    <w:p>
                      <w:pPr>
                        <w:spacing w:line="360" w:lineRule="auto"/>
                        <w:ind w:firstLine="284"/>
                        <w:jc w:val="both"/>
                        <w:rPr>
                          <w:szCs w:val="24"/>
                          <w:lang w:eastAsia="lt-LT"/>
                        </w:rPr>
                      </w:pPr>
                      <w:sdt>
                        <w:sdtPr>
                          <w:alias w:val="Numeris"/>
                          <w:tag w:val="nr_47935931ed9c4fd3867082c54d83b3c0"/>
                          <w:lock w:val="sdtLocked"/>
                          <w:richText/>
                        </w:sdtPr>
                        <w:sdtContent>
                          <w:r>
                            <w:rPr>
                              <w:szCs w:val="24"/>
                              <w:lang w:eastAsia="lt-LT"/>
                            </w:rPr>
                            <w:t>62.2</w:t>
                          </w:r>
                        </w:sdtContent>
                      </w:sdt>
                      <w:r>
                        <w:rPr>
                          <w:szCs w:val="24"/>
                          <w:lang w:eastAsia="lt-LT"/>
                        </w:rPr>
                        <w:t xml:space="preserve">. paramos gavėjui priklausanti paramos suma yra mažesnė nei savivaldybės apskaičiuota  mokėtina paramos suma. </w:t>
                      </w:r>
                    </w:p>
                  </w:sdtContent>
                </w:sdt>
              </w:sdtContent>
            </w:sdt>
            <w:sdt>
              <w:sdtPr>
                <w:alias w:val="63 p."/>
                <w:tag w:val="part_eb655e223c1b45e0a6770f41226149e3"/>
                <w:lock w:val="sdtLocked"/>
                <w:richText/>
              </w:sdtPr>
              <w:sdtContent>
                <w:p>
                  <w:pPr>
                    <w:overflowPunct w:val="0"/>
                    <w:spacing w:line="336" w:lineRule="auto"/>
                    <w:ind w:firstLine="284"/>
                    <w:jc w:val="both"/>
                    <w:textAlignment w:val="baseline"/>
                    <w:rPr>
                      <w:szCs w:val="24"/>
                      <w:lang w:eastAsia="lt-LT"/>
                    </w:rPr>
                  </w:pPr>
                  <w:sdt>
                    <w:sdtPr>
                      <w:alias w:val="Numeris"/>
                      <w:tag w:val="nr_eb655e223c1b45e0a6770f41226149e3"/>
                      <w:lock w:val="sdtLocked"/>
                      <w:richText/>
                    </w:sdtPr>
                    <w:sdtContent>
                      <w:r>
                        <w:t>63</w:t>
                      </w:r>
                    </w:sdtContent>
                  </w:sdt>
                  <w:r>
                    <w:t xml:space="preserve">. Agentūra apie patikros vietoje metu ir duomenų administracinės patikros metu nustatytus neatitikimus, taikytinas sankcijas ir (ar) kitas vertinimo metu rastas klaidas raštu ir (ar) el. paštu informuoja savivaldybę. Gavusi minėtą informaciją, savivaldybė patikslina sprendimą dėl paramos skyrimo bei duomenis ŽŪMIS ir apie tai informuoja Agentūrą ir atitinkamą paramos gavėją Taisyklių 57 punkte nurodytu būdu.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64 p."/>
                <w:tag w:val="part_99ab2b269c414766a6d05e4367d0c8ab"/>
                <w:lock w:val="sdtLocked"/>
                <w:richText/>
              </w:sdtPr>
              <w:sdtContent>
                <w:p>
                  <w:pPr>
                    <w:spacing w:line="360" w:lineRule="auto"/>
                    <w:ind w:firstLine="312"/>
                    <w:jc w:val="both"/>
                    <w:textAlignment w:val="center"/>
                  </w:pPr>
                  <w:sdt>
                    <w:sdtPr>
                      <w:alias w:val="Numeris"/>
                      <w:tag w:val="nr_99ab2b269c414766a6d05e4367d0c8ab"/>
                      <w:lock w:val="sdtLocked"/>
                      <w:richText/>
                    </w:sdtPr>
                    <w:sdtContent>
                      <w:r>
                        <w:t>64</w:t>
                      </w:r>
                    </w:sdtContent>
                  </w:sdt>
                  <w:r>
                    <w:t>. Paramos lėšoms išmokėti taikomas išlaidų kompensavimo būdas.</w:t>
                  </w:r>
                </w:p>
              </w:sdtContent>
            </w:sdt>
            <w:sdt>
              <w:sdtPr>
                <w:alias w:val="65 p."/>
                <w:tag w:val="part_df9c2658e3f44aa2a250350dd1500019"/>
                <w:lock w:val="sdtLocked"/>
                <w:richText/>
              </w:sdtPr>
              <w:sdtContent>
                <w:p>
                  <w:pPr>
                    <w:tabs>
                      <w:tab w:val="left" w:pos="566"/>
                    </w:tabs>
                    <w:spacing w:line="369" w:lineRule="auto"/>
                    <w:ind w:firstLine="284"/>
                    <w:jc w:val="both"/>
                  </w:pPr>
                  <w:sdt>
                    <w:sdtPr>
                      <w:alias w:val="Numeris"/>
                      <w:tag w:val="nr_df9c2658e3f44aa2a250350dd1500019"/>
                      <w:lock w:val="sdtLocked"/>
                      <w:richText/>
                    </w:sdtPr>
                    <w:sdtContent>
                      <w:r>
                        <w:t>65</w:t>
                      </w:r>
                    </w:sdtContent>
                  </w:sdt>
                  <w:r>
                    <w:t xml:space="preserve">. Agentūra ne rečiau kaip vieną kartą per ketvirtį užsako lėšas ir išmoka jas paramos gavėjams Administravimo taisyklėse nustatyta tvarka. </w:t>
                  </w:r>
                </w:p>
              </w:sdtContent>
            </w:sdt>
            <w:sdt>
              <w:sdtPr>
                <w:alias w:val="66 p."/>
                <w:tag w:val="part_82c478821c3d4f35870f347359e947db"/>
                <w:lock w:val="sdtLocked"/>
                <w:richText/>
              </w:sdtPr>
              <w:sdtContent>
                <w:p>
                  <w:pPr>
                    <w:tabs>
                      <w:tab w:val="left" w:pos="566"/>
                    </w:tabs>
                    <w:spacing w:line="369" w:lineRule="auto"/>
                    <w:ind w:firstLine="284"/>
                    <w:jc w:val="both"/>
                    <w:rPr>
                      <w:sz w:val="23"/>
                      <w:szCs w:val="23"/>
                    </w:rPr>
                  </w:pPr>
                  <w:sdt>
                    <w:sdtPr>
                      <w:alias w:val="Numeris"/>
                      <w:tag w:val="nr_82c478821c3d4f35870f347359e947db"/>
                      <w:lock w:val="sdtLocked"/>
                      <w:richText/>
                    </w:sdtPr>
                    <w:sdtContent>
                      <w:r>
                        <w:t>66</w:t>
                      </w:r>
                    </w:sdtContent>
                  </w:sdt>
                  <w:r>
                    <w:t xml:space="preserve">. Informacija apie paramos gavėjus skelbiama Agentūros interneto svetainėje </w:t>
                  </w:r>
                  <w:r>
                    <w:rPr>
                      <w:color w:val="0000FF"/>
                      <w:u w:val="single"/>
                    </w:rPr>
                    <w:t>www.nma.lt</w:t>
                  </w:r>
                  <w:r>
                    <w:t>, nurodant priemonės pavadinimą, paramos gavėjo vardą ir pavardę arba pavadinimą ir sumas, kurias gavo kiekvienas paramos gavėjas</w:t>
                  </w:r>
                  <w:r>
                    <w:rPr>
                      <w:sz w:val="23"/>
                      <w:szCs w:val="23"/>
                    </w:rPr>
                    <w:t>.</w:t>
                  </w:r>
                </w:p>
              </w:sdtContent>
            </w:sdt>
            <w:sdt>
              <w:sdtPr>
                <w:alias w:val="67 p."/>
                <w:tag w:val="part_996125ebe0a542f382fc448e3aab66d2"/>
                <w:lock w:val="sdtLocked"/>
                <w:richText/>
              </w:sdtPr>
              <w:sdtContent>
                <w:p>
                  <w:pPr>
                    <w:spacing w:line="360" w:lineRule="auto"/>
                    <w:ind w:firstLine="312"/>
                    <w:jc w:val="both"/>
                  </w:pPr>
                  <w:sdt>
                    <w:sdtPr>
                      <w:alias w:val="Numeris"/>
                      <w:tag w:val="nr_996125ebe0a542f382fc448e3aab66d2"/>
                      <w:lock w:val="sdtLocked"/>
                      <w:richText/>
                    </w:sdtPr>
                    <w:sdtContent>
                      <w:r>
                        <w:t>67</w:t>
                      </w:r>
                    </w:sdtContent>
                  </w:sdt>
                  <w:r>
                    <w:t>. Visa paramos suma išmokama tiesiogiai paramos gavėjui.</w:t>
                  </w:r>
                </w:p>
              </w:sdtContent>
            </w:sdt>
            <w:sdt>
              <w:sdtPr>
                <w:alias w:val="68 p."/>
                <w:tag w:val="part_a6618d964b9442bca858a4e6016bc0bf"/>
                <w:lock w:val="sdtLocked"/>
                <w:richText/>
              </w:sdtPr>
              <w:sdtContent>
                <w:p>
                  <w:pPr>
                    <w:spacing w:line="360" w:lineRule="auto"/>
                    <w:ind w:firstLine="312"/>
                    <w:jc w:val="both"/>
                    <w:rPr>
                      <w:szCs w:val="24"/>
                    </w:rPr>
                  </w:pPr>
                  <w:sdt>
                    <w:sdtPr>
                      <w:alias w:val="Numeris"/>
                      <w:tag w:val="nr_a6618d964b9442bca858a4e6016bc0bf"/>
                      <w:lock w:val="sdtLocked"/>
                      <w:richText/>
                    </w:sdtPr>
                    <w:sdtContent>
                      <w:r>
                        <w:t>68</w:t>
                      </w:r>
                    </w:sdtContent>
                  </w:sdt>
                  <w:r>
                    <w:t xml:space="preserve">. Parama mokama neatsižvelgiant į tai, ar draudžiamasis įvykis įvyko, ar ne. </w:t>
                  </w:r>
                </w:p>
                <w:p>
                  <w:pPr>
                    <w:keepLines/>
                    <w:suppressAutoHyphens/>
                    <w:jc w:val="center"/>
                    <w:rPr>
                      <w:b/>
                      <w:bCs/>
                      <w:caps/>
                      <w:color w:val="000000"/>
                      <w:szCs w:val="24"/>
                      <w:lang w:eastAsia="lt-LT"/>
                    </w:rPr>
                  </w:pPr>
                </w:p>
              </w:sdtContent>
            </w:sdt>
          </w:sdtContent>
        </w:sdt>
        <w:sdt>
          <w:sdtPr>
            <w:alias w:val="skyrius"/>
            <w:tag w:val="part_e1cd60f384e34e63bb57517d0510375b"/>
            <w:lock w:val="sdtLocked"/>
            <w:richText/>
          </w:sdtPr>
          <w:sdtContent>
            <w:p>
              <w:pPr>
                <w:keepLines/>
                <w:suppressAutoHyphens/>
                <w:jc w:val="center"/>
                <w:rPr>
                  <w:b/>
                  <w:bCs/>
                  <w:caps/>
                  <w:color w:val="000000"/>
                  <w:szCs w:val="24"/>
                  <w:lang w:eastAsia="lt-LT"/>
                </w:rPr>
              </w:pPr>
              <w:sdt>
                <w:sdtPr>
                  <w:alias w:val="Numeris"/>
                  <w:tag w:val="nr_e1cd60f384e34e63bb57517d0510375b"/>
                  <w:lock w:val="sdtLocked"/>
                  <w:richText/>
                </w:sdtPr>
                <w:sdtContent>
                  <w:r>
                    <w:rPr>
                      <w:b/>
                      <w:bCs/>
                      <w:caps/>
                      <w:color w:val="000000"/>
                      <w:szCs w:val="24"/>
                      <w:lang w:eastAsia="lt-LT"/>
                    </w:rPr>
                    <w:t>XIV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e1cd60f384e34e63bb57517d0510375b"/>
                  <w:lock w:val="sdtLocked"/>
                  <w:richText/>
                </w:sdtPr>
                <w:sdtContent>
                  <w:r>
                    <w:rPr>
                      <w:b/>
                      <w:bCs/>
                      <w:caps/>
                      <w:color w:val="000000"/>
                      <w:szCs w:val="24"/>
                      <w:lang w:eastAsia="lt-LT"/>
                    </w:rPr>
                    <w:t xml:space="preserve">SANKCIJOS </w:t>
                  </w:r>
                </w:sdtContent>
              </w:sdt>
            </w:p>
            <w:p>
              <w:pPr>
                <w:keepLines/>
                <w:suppressAutoHyphens/>
                <w:spacing w:line="360" w:lineRule="auto"/>
                <w:jc w:val="center"/>
                <w:rPr>
                  <w:b/>
                  <w:bCs/>
                  <w:caps/>
                  <w:color w:val="000000"/>
                  <w:sz w:val="22"/>
                  <w:szCs w:val="22"/>
                  <w:lang w:eastAsia="lt-LT"/>
                </w:rPr>
              </w:pPr>
            </w:p>
            <w:sdt>
              <w:sdtPr>
                <w:alias w:val="69 p."/>
                <w:tag w:val="part_15ec68ebbb3d44f196813975d66c8348"/>
                <w:lock w:val="sdtLocked"/>
                <w:richText/>
              </w:sdtPr>
              <w:sdtContent>
                <w:p>
                  <w:pPr>
                    <w:spacing w:line="360" w:lineRule="auto"/>
                    <w:ind w:firstLine="284"/>
                    <w:jc w:val="both"/>
                    <w:rPr>
                      <w:color w:val="000000"/>
                      <w:szCs w:val="24"/>
                      <w:lang w:eastAsia="lt-LT"/>
                    </w:rPr>
                  </w:pPr>
                  <w:sdt>
                    <w:sdtPr>
                      <w:alias w:val="Numeris"/>
                      <w:tag w:val="nr_15ec68ebbb3d44f196813975d66c8348"/>
                      <w:lock w:val="sdtLocked"/>
                      <w:richText/>
                    </w:sdtPr>
                    <w:sdtContent>
                      <w:r>
                        <w:rPr>
                          <w:color w:val="000000"/>
                          <w:szCs w:val="24"/>
                          <w:lang w:eastAsia="lt-LT"/>
                        </w:rPr>
                        <w:t>69</w:t>
                      </w:r>
                    </w:sdtContent>
                  </w:sdt>
                  <w:r>
                    <w:rPr>
                      <w:color w:val="000000"/>
                      <w:szCs w:val="24"/>
                      <w:lang w:eastAsia="lt-LT"/>
                    </w:rPr>
                    <w:t xml:space="preserve">. Netinkamai įgyvendinančiam remiamą veiklą paramos gavėjui gali būti taikomos ES ir Lietuvos Respublikos teisės aktuose numatytos sankcijos. </w:t>
                  </w:r>
                </w:p>
              </w:sdtContent>
            </w:sdt>
            <w:sdt>
              <w:sdtPr>
                <w:alias w:val="70 p."/>
                <w:tag w:val="part_daba5c29012643d887245e3a8fffe865"/>
                <w:lock w:val="sdtLocked"/>
                <w:richText/>
              </w:sdtPr>
              <w:sdtContent>
                <w:p>
                  <w:pPr>
                    <w:spacing w:line="360" w:lineRule="auto"/>
                    <w:ind w:firstLine="284"/>
                    <w:jc w:val="both"/>
                    <w:rPr>
                      <w:color w:val="000000"/>
                      <w:szCs w:val="24"/>
                      <w:lang w:eastAsia="lt-LT"/>
                    </w:rPr>
                  </w:pPr>
                  <w:sdt>
                    <w:sdtPr>
                      <w:alias w:val="Numeris"/>
                      <w:tag w:val="nr_daba5c29012643d887245e3a8fffe865"/>
                      <w:lock w:val="sdtLocked"/>
                      <w:richText/>
                    </w:sdtPr>
                    <w:sdtContent>
                      <w:r>
                        <w:rPr>
                          <w:color w:val="000000"/>
                          <w:szCs w:val="24"/>
                          <w:lang w:eastAsia="lt-LT"/>
                        </w:rPr>
                        <w:t>70</w:t>
                      </w:r>
                    </w:sdtContent>
                  </w:sdt>
                  <w:r>
                    <w:rPr>
                      <w:color w:val="000000"/>
                      <w:szCs w:val="24"/>
                      <w:lang w:eastAsia="lt-LT"/>
                    </w:rPr>
                    <w:t>. Pagal priemonės veiklos sritį pareiškėjui arba paramos gavėjui nesilaikant teisės aktų reikalavimų ar pažeidžiant paramos paraiškos sąlygas, numatomos sankcijų rūšys: paramos sumažinimas ir (arba) paramos susigrąžinimas, apribojimas teikti paraiškas, kitos poveikio priemonės dėl su gauta arba prašoma parama susijusių įsipareigojimų nevykdymo ir (arba) nustatytų reikalavimų nesilaikymo.</w:t>
                  </w:r>
                </w:p>
              </w:sdtContent>
            </w:sdt>
            <w:sdt>
              <w:sdtPr>
                <w:alias w:val="71 p."/>
                <w:tag w:val="part_cae5e3053dcc45d6a7377950a6c56b37"/>
                <w:lock w:val="sdtLocked"/>
                <w:richText/>
              </w:sdtPr>
              <w:sdtContent>
                <w:p>
                  <w:pPr>
                    <w:spacing w:line="360" w:lineRule="auto"/>
                    <w:ind w:firstLine="284"/>
                    <w:jc w:val="both"/>
                    <w:rPr>
                      <w:color w:val="000000"/>
                      <w:szCs w:val="24"/>
                      <w:lang w:eastAsia="lt-LT"/>
                    </w:rPr>
                  </w:pPr>
                  <w:sdt>
                    <w:sdtPr>
                      <w:alias w:val="Numeris"/>
                      <w:tag w:val="nr_cae5e3053dcc45d6a7377950a6c56b37"/>
                      <w:lock w:val="sdtLocked"/>
                      <w:richText/>
                    </w:sdtPr>
                    <w:sdtContent>
                      <w:r>
                        <w:rPr>
                          <w:color w:val="000000"/>
                          <w:szCs w:val="24"/>
                          <w:lang w:eastAsia="lt-LT"/>
                        </w:rPr>
                        <w:t>71</w:t>
                      </w:r>
                    </w:sdtContent>
                  </w:sdt>
                  <w:r>
                    <w:rPr>
                      <w:color w:val="000000"/>
                      <w:szCs w:val="24"/>
                      <w:lang w:eastAsia="lt-LT"/>
                    </w:rPr>
                    <w:t xml:space="preserve">. Detali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sdtContent>
            </w:sdt>
            <w:sdt>
              <w:sdtPr>
                <w:alias w:val="72 p."/>
                <w:tag w:val="part_fa44e7c5493c40aaa37231e02e569360"/>
                <w:lock w:val="sdtLocked"/>
                <w:richText/>
              </w:sdtPr>
              <w:sdtContent>
                <w:p>
                  <w:pPr>
                    <w:overflowPunct w:val="0"/>
                    <w:spacing w:line="336" w:lineRule="auto"/>
                    <w:ind w:firstLine="284"/>
                    <w:jc w:val="both"/>
                    <w:textAlignment w:val="baseline"/>
                    <w:rPr>
                      <w:color w:val="000000"/>
                    </w:rPr>
                  </w:pPr>
                  <w:sdt>
                    <w:sdtPr>
                      <w:alias w:val="Numeris"/>
                      <w:tag w:val="nr_fa44e7c5493c40aaa37231e02e569360"/>
                      <w:lock w:val="sdtLocked"/>
                      <w:richText/>
                    </w:sdtPr>
                    <w:sdtContent>
                      <w:r>
                        <w:rPr>
                          <w:color w:val="000000"/>
                        </w:rPr>
                        <w:t>72</w:t>
                      </w:r>
                    </w:sdtContent>
                  </w:sdt>
                  <w:r>
                    <w:rPr>
                      <w:color w:val="000000"/>
                    </w:rPr>
                    <w:t>. Priemonės veiklos sričiai taikytinos specifinės sankcijos: kai patikros vietoje metu nustatoma, kad dokumentais pagrįstas laikytų ūkinių gyvūnų skaičius draudimo sutarties pasirašymo ir (ar) draudimo sutarties pakeitimo dieną yra mažesnis nei ūkinių gyvūnų skaičius, nurodytas draudimo sutartyje ir Ūkinių gyvūnų registre (skaičiuojama kiekvienai ūkinių gyvūnų rūšiai atskirai), paramos gavėjui atsižvelgiant į patikros vietoje metu nustatytą dokumentais pagrįstą laikytų ūkinių gyvūnų skaičių Taisyklėse nustatyta tvarka apskaičiuota mokėtina paramos suma:</w:t>
                  </w:r>
                </w:p>
                <w:sdt>
                  <w:sdtPr>
                    <w:alias w:val="72.1 pp."/>
                    <w:tag w:val="part_6d6ee8af26f5412e8f97ecc68863c4cc"/>
                    <w:lock w:val="sdtLocked"/>
                    <w:richText/>
                  </w:sdtPr>
                  <w:sdtContent>
                    <w:p>
                      <w:pPr>
                        <w:overflowPunct w:val="0"/>
                        <w:spacing w:line="336" w:lineRule="auto"/>
                        <w:ind w:firstLine="284"/>
                        <w:jc w:val="both"/>
                        <w:textAlignment w:val="baseline"/>
                        <w:rPr>
                          <w:color w:val="000000"/>
                        </w:rPr>
                      </w:pPr>
                      <w:sdt>
                        <w:sdtPr>
                          <w:alias w:val="Numeris"/>
                          <w:tag w:val="nr_6d6ee8af26f5412e8f97ecc68863c4cc"/>
                          <w:lock w:val="sdtLocked"/>
                          <w:richText/>
                        </w:sdtPr>
                        <w:sdtContent>
                          <w:r>
                            <w:rPr>
                              <w:color w:val="000000"/>
                            </w:rPr>
                            <w:t>72.1</w:t>
                          </w:r>
                        </w:sdtContent>
                      </w:sdt>
                      <w:r>
                        <w:rPr>
                          <w:color w:val="000000"/>
                        </w:rPr>
                        <w:t>. mažinama 5 proc. – kai nustatytas skirtumas sudaro ne daugiau kaip 10 proc. draudimo sutartyje ar Ūkinių gyvūnų registre nurodyto ūkinių gyvūnų skaičiaus (palyginimui imamas mažesnis skaičius, nurodytas draudimo sutartyje arba Ūkinių gyvūnų registre);</w:t>
                      </w:r>
                    </w:p>
                  </w:sdtContent>
                </w:sdt>
                <w:sdt>
                  <w:sdtPr>
                    <w:alias w:val="72.2 pp."/>
                    <w:tag w:val="part_a4f0eb236d1246b4bd026569a4a4f397"/>
                    <w:lock w:val="sdtLocked"/>
                    <w:richText/>
                  </w:sdtPr>
                  <w:sdtContent>
                    <w:p>
                      <w:pPr>
                        <w:overflowPunct w:val="0"/>
                        <w:spacing w:line="336" w:lineRule="auto"/>
                        <w:ind w:firstLine="284"/>
                        <w:jc w:val="both"/>
                        <w:textAlignment w:val="baseline"/>
                        <w:rPr>
                          <w:color w:val="000000"/>
                        </w:rPr>
                      </w:pPr>
                      <w:sdt>
                        <w:sdtPr>
                          <w:alias w:val="Numeris"/>
                          <w:tag w:val="nr_a4f0eb236d1246b4bd026569a4a4f397"/>
                          <w:lock w:val="sdtLocked"/>
                          <w:richText/>
                        </w:sdtPr>
                        <w:sdtContent>
                          <w:r>
                            <w:rPr>
                              <w:color w:val="000000"/>
                            </w:rPr>
                            <w:t>72.2</w:t>
                          </w:r>
                        </w:sdtContent>
                      </w:sdt>
                      <w:r>
                        <w:rPr>
                          <w:color w:val="000000"/>
                        </w:rPr>
                        <w:t>. mažinama 15 proc. – kai nustatytas skirtumas sudaro nuo 11 iki ne daugiau kaip 20 proc. draudimo sutartyje ar Ūkinių gyvūnų registre nurodyto ūkinių gyvūnų skaičiaus;</w:t>
                      </w:r>
                    </w:p>
                  </w:sdtContent>
                </w:sdt>
                <w:sdt>
                  <w:sdtPr>
                    <w:alias w:val="72.3 pp."/>
                    <w:tag w:val="part_e817913b8a65401889061d1c6dd6ad56"/>
                    <w:lock w:val="sdtLocked"/>
                    <w:richText/>
                  </w:sdtPr>
                  <w:sdtContent>
                    <w:p>
                      <w:pPr>
                        <w:overflowPunct w:val="0"/>
                        <w:spacing w:line="336" w:lineRule="auto"/>
                        <w:ind w:firstLine="284"/>
                        <w:jc w:val="both"/>
                        <w:textAlignment w:val="baseline"/>
                        <w:rPr>
                          <w:color w:val="000000"/>
                        </w:rPr>
                      </w:pPr>
                      <w:sdt>
                        <w:sdtPr>
                          <w:alias w:val="Numeris"/>
                          <w:tag w:val="nr_e817913b8a65401889061d1c6dd6ad56"/>
                          <w:lock w:val="sdtLocked"/>
                          <w:richText/>
                        </w:sdtPr>
                        <w:sdtContent>
                          <w:r>
                            <w:rPr>
                              <w:color w:val="000000"/>
                            </w:rPr>
                            <w:t>72.3</w:t>
                          </w:r>
                        </w:sdtContent>
                      </w:sdt>
                      <w:r>
                        <w:rPr>
                          <w:color w:val="000000"/>
                        </w:rPr>
                        <w:t>. mažinama 35 proc. – kai nustatytas skirtumas sudaro nuo 21 iki ne daugiau kaip 50 proc. draudimo sutartyje ar Ūkinių gyvūnų registre nurodyto ūkinių gyvūnų skaičiaus;</w:t>
                      </w:r>
                    </w:p>
                  </w:sdtContent>
                </w:sdt>
                <w:sdt>
                  <w:sdtPr>
                    <w:alias w:val="72.4 pp."/>
                    <w:tag w:val="part_c7c371aabe8e4cc79253940fd072069e"/>
                    <w:lock w:val="sdtLocked"/>
                    <w:richText/>
                  </w:sdtPr>
                  <w:sdtContent>
                    <w:p>
                      <w:pPr>
                        <w:overflowPunct w:val="0"/>
                        <w:spacing w:line="336" w:lineRule="auto"/>
                        <w:ind w:firstLine="284"/>
                        <w:jc w:val="both"/>
                        <w:textAlignment w:val="baseline"/>
                        <w:rPr>
                          <w:color w:val="000000"/>
                          <w:szCs w:val="24"/>
                          <w:lang w:eastAsia="lt-LT"/>
                        </w:rPr>
                      </w:pPr>
                      <w:sdt>
                        <w:sdtPr>
                          <w:alias w:val="Numeris"/>
                          <w:tag w:val="nr_c7c371aabe8e4cc79253940fd072069e"/>
                          <w:lock w:val="sdtLocked"/>
                          <w:richText/>
                        </w:sdtPr>
                        <w:sdtContent>
                          <w:r>
                            <w:rPr>
                              <w:color w:val="000000"/>
                            </w:rPr>
                            <w:t>72.4</w:t>
                          </w:r>
                        </w:sdtContent>
                      </w:sdt>
                      <w:r>
                        <w:rPr>
                          <w:color w:val="000000"/>
                        </w:rPr>
                        <w:t>. neskiriama – kai nustatytas skirtumas sudaro daugiau kaip 50 proc. draudimo sutartyje ar Ūkinių gyvūnų registre nurodyto ūkinių gyvūnų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73 p."/>
                <w:tag w:val="part_5faaba2992184891901e80d1cef65f90"/>
                <w:lock w:val="sdtLocked"/>
                <w:richText/>
              </w:sdtPr>
              <w:sdtContent>
                <w:p>
                  <w:pPr>
                    <w:spacing w:line="360" w:lineRule="auto"/>
                    <w:ind w:firstLine="284"/>
                    <w:jc w:val="both"/>
                    <w:rPr>
                      <w:bCs/>
                      <w:color w:val="000000"/>
                      <w:szCs w:val="24"/>
                      <w:lang w:eastAsia="lt-LT"/>
                    </w:rPr>
                  </w:pPr>
                  <w:sdt>
                    <w:sdtPr>
                      <w:alias w:val="Numeris"/>
                      <w:tag w:val="nr_5faaba2992184891901e80d1cef65f90"/>
                      <w:lock w:val="sdtLocked"/>
                      <w:richText/>
                    </w:sdtPr>
                    <w:sdtContent>
                      <w:r>
                        <w:rPr>
                          <w:bCs/>
                          <w:color w:val="000000"/>
                          <w:szCs w:val="24"/>
                          <w:lang w:eastAsia="lt-LT"/>
                        </w:rPr>
                        <w:t>73</w:t>
                      </w:r>
                    </w:sdtContent>
                  </w:sdt>
                  <w:r>
                    <w:rPr>
                      <w:bCs/>
                      <w:color w:val="000000"/>
                      <w:szCs w:val="24"/>
                      <w:lang w:eastAsia="lt-LT"/>
                    </w:rPr>
                    <w:t>. Paramos gavėjui pažeidus pirkimų vykdymo tvarką, sankcijos taikomos pagal Sankcijų paramos gavėjams, pažeidusiems pirkimų vykdymo tvarką, taikymo metodiką, patvirtintą</w:t>
                  </w:r>
                </w:p>
                <w:p>
                  <w:pPr>
                    <w:spacing w:line="360" w:lineRule="auto"/>
                    <w:jc w:val="both"/>
                    <w:rPr>
                      <w:bCs/>
                      <w:color w:val="000000"/>
                      <w:szCs w:val="24"/>
                      <w:lang w:eastAsia="lt-LT"/>
                    </w:rPr>
                  </w:pPr>
                  <w:r>
                    <w:rPr>
                      <w:bCs/>
                      <w:color w:val="000000"/>
                      <w:szCs w:val="24"/>
                      <w:lang w:eastAsia="lt-LT"/>
                    </w:rPr>
                    <w:t xml:space="preserve">Nacionalinės mokėjimo agentūros prie Žemės ūkio ministerijos direktoriaus 2013 m. sausio 23 d. įsakymu Nr. BR1-83 „Dėl Sankcijų paramos gavėjams, pažeidusiems pirkimų vykdymo tvarką, taikymo metodikos patvirtinimo“. </w:t>
                  </w:r>
                </w:p>
              </w:sdtContent>
            </w:sdt>
            <w:sdt>
              <w:sdtPr>
                <w:alias w:val="73-1 p."/>
                <w:tag w:val="part_9a3e1cfb17534bb1b426ee5d0025a023"/>
                <w:lock w:val="sdtLocked"/>
                <w:richText/>
              </w:sdtPr>
              <w:sdtContent>
                <w:p>
                  <w:pPr>
                    <w:overflowPunct w:val="0"/>
                    <w:spacing w:line="336" w:lineRule="auto"/>
                    <w:ind w:firstLine="284"/>
                    <w:jc w:val="both"/>
                    <w:textAlignment w:val="baseline"/>
                    <w:rPr>
                      <w:bCs/>
                      <w:color w:val="000000"/>
                      <w:szCs w:val="24"/>
                      <w:lang w:eastAsia="lt-LT"/>
                    </w:rPr>
                  </w:pPr>
                  <w:sdt>
                    <w:sdtPr>
                      <w:alias w:val="Numeris"/>
                      <w:tag w:val="nr_9a3e1cfb17534bb1b426ee5d0025a023"/>
                      <w:lock w:val="sdtLocked"/>
                      <w:richText/>
                    </w:sdtPr>
                    <w:sdtContent>
                      <w:r>
                        <w:t>73</w:t>
                      </w:r>
                      <w:r>
                        <w:rPr>
                          <w:vertAlign w:val="superscript"/>
                        </w:rPr>
                        <w:t>1</w:t>
                      </w:r>
                    </w:sdtContent>
                  </w:sdt>
                  <w:r>
                    <w:t xml:space="preserve">. </w:t>
                  </w:r>
                  <w:r>
                    <w:rPr>
                      <w:color w:val="000000"/>
                    </w:rPr>
                    <w:t>Grąžintinos lėšos, susidariusios įgyvendinant Taisykles, administruojamos vadovaujantis Grąžintinų lėšų, susidariusių įgyvendinant Europos Sąjungos žemės ūkio fondų priemones, administravimo taisyklėmis, patvirtintomis Lietuvos Respublikos Vyriausybės 2008 m. vasario 13 d. nutarimu Nr. 137 „Dėl Grąžintinų lėšų, susidariusių įgyvendinant Europos Sąjungos žemės ūkio fondų priemones, administravimo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sdtContent>
            </w:sdt>
            <w:sdt>
              <w:sdtPr>
                <w:alias w:val="74 p."/>
                <w:tag w:val="part_b5c91d1985f044a9977aa4b98162d039"/>
                <w:lock w:val="sdtLocked"/>
                <w:richText/>
              </w:sdtPr>
              <w:sdtContent>
                <w:p>
                  <w:pPr>
                    <w:spacing w:line="360" w:lineRule="auto"/>
                    <w:ind w:firstLine="284"/>
                    <w:jc w:val="both"/>
                    <w:rPr>
                      <w:color w:val="000000"/>
                      <w:szCs w:val="24"/>
                      <w:lang w:eastAsia="lt-LT"/>
                    </w:rPr>
                  </w:pPr>
                  <w:sdt>
                    <w:sdtPr>
                      <w:alias w:val="Numeris"/>
                      <w:tag w:val="nr_b5c91d1985f044a9977aa4b98162d039"/>
                      <w:lock w:val="sdtLocked"/>
                      <w:richText/>
                    </w:sdtPr>
                    <w:sdtContent>
                      <w:r>
                        <w:rPr>
                          <w:color w:val="000000"/>
                          <w:szCs w:val="24"/>
                          <w:lang w:eastAsia="lt-LT"/>
                        </w:rPr>
                        <w:t>74</w:t>
                      </w:r>
                    </w:sdtContent>
                  </w:sdt>
                  <w:r>
                    <w:rPr>
                      <w:color w:val="000000"/>
                      <w:szCs w:val="24"/>
                      <w:lang w:eastAsia="lt-LT"/>
                    </w:rPr>
                    <w:t xml:space="preserve">. Sankcijos netaikomos, jei nustatytų reikalavimų nesilaikoma dėl nenugalimos jėgos </w:t>
                  </w:r>
                  <w:r>
                    <w:rPr>
                      <w:i/>
                      <w:iCs/>
                      <w:color w:val="000000"/>
                      <w:szCs w:val="24"/>
                      <w:lang w:eastAsia="lt-LT"/>
                    </w:rPr>
                    <w:t>(force majeure)</w:t>
                  </w:r>
                  <w:r>
                    <w:rPr>
                      <w:color w:val="000000"/>
                      <w:szCs w:val="24"/>
                      <w:lang w:eastAsia="lt-LT"/>
                    </w:rPr>
                    <w:t xml:space="preserve"> aplinkybių.</w:t>
                  </w:r>
                </w:p>
                <w:p>
                  <w:pPr>
                    <w:keepLines/>
                    <w:suppressAutoHyphens/>
                    <w:spacing w:line="360" w:lineRule="auto"/>
                    <w:jc w:val="center"/>
                    <w:rPr>
                      <w:b/>
                      <w:bCs/>
                      <w:caps/>
                      <w:color w:val="000000"/>
                      <w:szCs w:val="24"/>
                      <w:lang w:eastAsia="lt-LT"/>
                    </w:rPr>
                  </w:pPr>
                </w:p>
              </w:sdtContent>
            </w:sdt>
          </w:sdtContent>
        </w:sdt>
        <w:sdt>
          <w:sdtPr>
            <w:alias w:val="skyrius"/>
            <w:tag w:val="part_435780d2b7b740038ef39a2383430723"/>
            <w:lock w:val="sdtLocked"/>
            <w:richText/>
          </w:sdtPr>
          <w:sdtContent>
            <w:p>
              <w:pPr>
                <w:keepLines/>
                <w:suppressAutoHyphens/>
                <w:jc w:val="center"/>
                <w:rPr>
                  <w:b/>
                  <w:bCs/>
                  <w:caps/>
                  <w:color w:val="000000"/>
                  <w:szCs w:val="24"/>
                  <w:lang w:eastAsia="lt-LT"/>
                </w:rPr>
              </w:pPr>
              <w:sdt>
                <w:sdtPr>
                  <w:alias w:val="Numeris"/>
                  <w:tag w:val="nr_435780d2b7b740038ef39a2383430723"/>
                  <w:lock w:val="sdtLocked"/>
                  <w:richText/>
                </w:sdtPr>
                <w:sdtContent>
                  <w:r>
                    <w:rPr>
                      <w:b/>
                      <w:bCs/>
                      <w:caps/>
                      <w:color w:val="000000"/>
                      <w:szCs w:val="24"/>
                      <w:lang w:eastAsia="lt-LT"/>
                    </w:rPr>
                    <w:t>XV</w:t>
                  </w:r>
                </w:sdtContent>
              </w:sdt>
              <w:r>
                <w:rPr>
                  <w:b/>
                  <w:bCs/>
                  <w:caps/>
                  <w:color w:val="000000"/>
                  <w:szCs w:val="24"/>
                  <w:lang w:eastAsia="lt-LT"/>
                </w:rPr>
                <w:t xml:space="preserve"> SKYRIUS</w:t>
              </w:r>
            </w:p>
            <w:p>
              <w:pPr>
                <w:keepLines/>
                <w:suppressAutoHyphens/>
                <w:jc w:val="center"/>
                <w:rPr>
                  <w:b/>
                  <w:bCs/>
                  <w:caps/>
                  <w:color w:val="000000"/>
                  <w:szCs w:val="24"/>
                  <w:lang w:eastAsia="lt-LT"/>
                </w:rPr>
              </w:pPr>
              <w:sdt>
                <w:sdtPr>
                  <w:alias w:val="Pavadinimas"/>
                  <w:tag w:val="title_435780d2b7b740038ef39a2383430723"/>
                  <w:lock w:val="sdtLocked"/>
                  <w:richText/>
                </w:sdtPr>
                <w:sdtContent>
                  <w:r>
                    <w:rPr>
                      <w:b/>
                      <w:bCs/>
                      <w:caps/>
                      <w:color w:val="000000"/>
                      <w:szCs w:val="24"/>
                      <w:lang w:eastAsia="lt-LT"/>
                    </w:rPr>
                    <w:t>BAIGIAMOSIOS NUOSTATOS</w:t>
                  </w:r>
                </w:sdtContent>
              </w:sdt>
            </w:p>
            <w:p>
              <w:pPr>
                <w:keepLines/>
                <w:suppressAutoHyphens/>
                <w:spacing w:line="360" w:lineRule="auto"/>
                <w:jc w:val="center"/>
                <w:rPr>
                  <w:b/>
                  <w:bCs/>
                  <w:caps/>
                  <w:color w:val="000000"/>
                  <w:szCs w:val="24"/>
                  <w:lang w:eastAsia="lt-LT"/>
                </w:rPr>
              </w:pPr>
            </w:p>
            <w:sdt>
              <w:sdtPr>
                <w:alias w:val="75 p."/>
                <w:tag w:val="part_1e094b75579249e7aba2e97cf945a4e0"/>
                <w:lock w:val="sdtLocked"/>
                <w:richText/>
              </w:sdtPr>
              <w:sdtContent>
                <w:p>
                  <w:pPr>
                    <w:suppressAutoHyphens/>
                    <w:spacing w:line="360" w:lineRule="auto"/>
                    <w:ind w:firstLine="312"/>
                    <w:jc w:val="both"/>
                    <w:rPr>
                      <w:color w:val="000000"/>
                      <w:szCs w:val="24"/>
                      <w:lang w:eastAsia="lt-LT"/>
                    </w:rPr>
                  </w:pPr>
                  <w:sdt>
                    <w:sdtPr>
                      <w:alias w:val="Numeris"/>
                      <w:tag w:val="nr_1e094b75579249e7aba2e97cf945a4e0"/>
                      <w:lock w:val="sdtLocked"/>
                      <w:richText/>
                    </w:sdtPr>
                    <w:sdtContent>
                      <w:r>
                        <w:rPr>
                          <w:color w:val="000000"/>
                          <w:szCs w:val="24"/>
                          <w:lang w:eastAsia="lt-LT"/>
                        </w:rPr>
                        <w:t>75</w:t>
                      </w:r>
                    </w:sdtContent>
                  </w:sdt>
                  <w:r>
                    <w:rPr>
                      <w:color w:val="000000"/>
                      <w:szCs w:val="24"/>
                      <w:lang w:eastAsia="lt-LT"/>
                    </w:rPr>
                    <w:t xml:space="preserve">. Ministerijos prašymu Agentūra teikia Ministerijai jos prašomą informaciją, susijusią su pagal šias Taisykles teikiama parama. </w:t>
                  </w:r>
                </w:p>
              </w:sdtContent>
            </w:sdt>
            <w:sdt>
              <w:sdtPr>
                <w:alias w:val="76 p."/>
                <w:tag w:val="part_a09de9169a0c447ab990f2e5e8a92a8d"/>
                <w:lock w:val="sdtLocked"/>
                <w:richText/>
              </w:sdtPr>
              <w:sdtContent>
                <w:p>
                  <w:pPr>
                    <w:suppressAutoHyphens/>
                    <w:spacing w:line="360" w:lineRule="auto"/>
                    <w:ind w:firstLine="312"/>
                    <w:jc w:val="both"/>
                    <w:rPr>
                      <w:color w:val="000000"/>
                      <w:szCs w:val="24"/>
                      <w:lang w:eastAsia="lt-LT"/>
                    </w:rPr>
                  </w:pPr>
                  <w:sdt>
                    <w:sdtPr>
                      <w:alias w:val="Numeris"/>
                      <w:tag w:val="nr_a09de9169a0c447ab990f2e5e8a92a8d"/>
                      <w:lock w:val="sdtLocked"/>
                      <w:richText/>
                    </w:sdtPr>
                    <w:sdtContent>
                      <w:r>
                        <w:rPr>
                          <w:color w:val="000000"/>
                          <w:szCs w:val="24"/>
                          <w:lang w:eastAsia="lt-LT"/>
                        </w:rPr>
                        <w:t>76</w:t>
                      </w:r>
                    </w:sdtContent>
                  </w:sdt>
                  <w:r>
                    <w:rPr>
                      <w:color w:val="000000"/>
                      <w:szCs w:val="24"/>
                      <w:lang w:eastAsia="lt-LT"/>
                    </w:rPr>
                    <w:t>. Dokumentų saugojimo, sprendimų apskundimo tvarką ir kitus klausimus, neaptartus šiose Taisyklėse, reglamentuoja Administravimo taisyklės ir kiti teisės aktai.</w:t>
                  </w:r>
                </w:p>
              </w:sdtContent>
            </w:sdt>
            <w:sdt>
              <w:sdtPr>
                <w:alias w:val="77 p."/>
                <w:tag w:val="part_e9718e4a5f344a90b0ca53aa9b74bcd3"/>
                <w:lock w:val="sdtLocked"/>
                <w:richText/>
              </w:sdtPr>
              <w:sdtContent>
                <w:p>
                  <w:pPr>
                    <w:suppressAutoHyphens/>
                    <w:spacing w:line="360" w:lineRule="auto"/>
                    <w:ind w:firstLine="312"/>
                    <w:jc w:val="both"/>
                    <w:rPr>
                      <w:color w:val="000000"/>
                      <w:szCs w:val="24"/>
                      <w:lang w:eastAsia="lt-LT"/>
                    </w:rPr>
                  </w:pPr>
                  <w:sdt>
                    <w:sdtPr>
                      <w:alias w:val="Numeris"/>
                      <w:tag w:val="nr_e9718e4a5f344a90b0ca53aa9b74bcd3"/>
                      <w:lock w:val="sdtLocked"/>
                      <w:richText/>
                    </w:sdtPr>
                    <w:sdtContent>
                      <w:r>
                        <w:rPr>
                          <w:color w:val="000000"/>
                          <w:szCs w:val="24"/>
                          <w:lang w:eastAsia="lt-LT"/>
                        </w:rPr>
                        <w:t>77</w:t>
                      </w:r>
                    </w:sdtContent>
                  </w:sdt>
                  <w:r>
                    <w:rPr>
                      <w:color w:val="000000"/>
                      <w:szCs w:val="24"/>
                      <w:lang w:eastAsia="lt-LT"/>
                    </w:rPr>
                    <w:t>. Pareiškėjai, gavę išmokas neteisėtai, arba asmenys, prisidėję prie neteisėtų išmokų gavimo (sąmoningai patvirtinę klaidingus duomenis), atsako Lietuvos Respublikos teisės aktų nustatyta tvarka.</w:t>
                  </w:r>
                </w:p>
              </w:sdtContent>
            </w:sdt>
          </w:sdtContent>
        </w:sdt>
        <w:sdt>
          <w:sdtPr>
            <w:alias w:val="pabaiga"/>
            <w:tag w:val="part_b243284452e64011a0b58fe808ee0058"/>
            <w:lock w:val="sdtLocked"/>
            <w:richText/>
          </w:sdtPr>
          <w:sdtContent>
            <w:p>
              <w:pPr>
                <w:suppressAutoHyphens/>
                <w:spacing w:line="360" w:lineRule="auto"/>
                <w:jc w:val="center"/>
              </w:pPr>
              <w:r>
                <w:rPr>
                  <w:color w:val="000000"/>
                  <w:szCs w:val="24"/>
                  <w:lang w:eastAsia="lt-LT"/>
                </w:rPr>
                <w:t>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3D-371 3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871be0265311e6acf89da936cb7409">
            <w:r w:rsidRPr="00532B9F">
              <w:rPr>
                <w:rFonts w:ascii="Times New Roman" w:eastAsia="MS Mincho" w:hAnsi="Times New Roman"/>
                <w:sz w:val="20"/>
                <w:i/>
                <w:iCs/>
                <w:color w:val="0000FF" w:themeColor="hyperlink"/>
                <w:u w:val="single"/>
              </w:rPr>
              <w:t>3D-332</w:t>
            </w:r>
          </w:fldSimple>
          <w:r>
            <w:rPr>
              <w:rFonts w:ascii="Times New Roman" w:eastAsia="MS Mincho" w:hAnsi="Times New Roman"/>
              <w:sz w:val="20"/>
              <w:i/>
              <w:iCs/>
            </w:rPr>
            <w:t>,
2016-05-30,
paskelbta TAR 2016-05-30, i. k. 2016-14333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c1d20346011e69cf5d89a5fdd27cc">
            <w:r w:rsidRPr="00532B9F">
              <w:rPr>
                <w:rFonts w:ascii="Times New Roman" w:eastAsia="MS Mincho" w:hAnsi="Times New Roman"/>
                <w:sz w:val="20"/>
                <w:i/>
                <w:iCs/>
                <w:color w:val="0000FF" w:themeColor="hyperlink"/>
                <w:u w:val="single"/>
              </w:rPr>
              <w:t>3D-371</w:t>
            </w:r>
          </w:fldSimple>
          <w:r>
            <w:rPr>
              <w:rFonts w:ascii="Times New Roman" w:eastAsia="MS Mincho" w:hAnsi="Times New Roman"/>
              <w:sz w:val="20"/>
              <w:i/>
              <w:iCs/>
            </w:rPr>
            <w:t>,
2016-06-17,
paskelbta TAR 2016-06-20, i. k. 2016-17249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25fdb1b57111e6aae49c0b9525cbbb">
            <w:r w:rsidRPr="00532B9F">
              <w:rPr>
                <w:rFonts w:ascii="Times New Roman" w:eastAsia="MS Mincho" w:hAnsi="Times New Roman"/>
                <w:sz w:val="20"/>
                <w:i/>
                <w:iCs/>
                <w:color w:val="0000FF" w:themeColor="hyperlink"/>
                <w:u w:val="single"/>
              </w:rPr>
              <w:t>3D-707</w:t>
            </w:r>
          </w:fldSimple>
          <w:r>
            <w:rPr>
              <w:rFonts w:ascii="Times New Roman" w:eastAsia="MS Mincho" w:hAnsi="Times New Roman"/>
              <w:sz w:val="20"/>
              <w:i/>
              <w:iCs/>
            </w:rPr>
            <w:t>,
2016-11-28,
paskelbta TAR 2016-11-29, i. k. 2016-27644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871be0265311e6acf89da936cb7409">
            <w:r w:rsidRPr="00532B9F">
              <w:rPr>
                <w:rFonts w:ascii="Times New Roman" w:eastAsia="MS Mincho" w:hAnsi="Times New Roman"/>
                <w:sz w:val="20"/>
                <w:iCs/>
                <w:color w:val="0000FF" w:themeColor="hyperlink"/>
                <w:u w:val="single"/>
              </w:rPr>
              <w:t>3D-332</w:t>
            </w:r>
          </w:fldSimple>
          <w:r>
            <w:rPr>
              <w:rFonts w:ascii="Times New Roman" w:eastAsia="MS Mincho" w:hAnsi="Times New Roman"/>
              <w:sz w:val="20"/>
              <w:iCs/>
            </w:rPr>
            <w:t>,
2016-05-30,
paskelbta TAR 2016-05-30, i. k. 2016-14333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c1d20346011e69cf5d89a5fdd27cc">
            <w:r w:rsidRPr="00532B9F">
              <w:rPr>
                <w:rFonts w:ascii="Times New Roman" w:eastAsia="MS Mincho" w:hAnsi="Times New Roman"/>
                <w:sz w:val="20"/>
                <w:iCs/>
                <w:color w:val="0000FF" w:themeColor="hyperlink"/>
                <w:u w:val="single"/>
              </w:rPr>
              <w:t>3D-371</w:t>
            </w:r>
          </w:fldSimple>
          <w:r>
            <w:rPr>
              <w:rFonts w:ascii="Times New Roman" w:eastAsia="MS Mincho" w:hAnsi="Times New Roman"/>
              <w:sz w:val="20"/>
              <w:iCs/>
            </w:rPr>
            <w:t>,
2016-06-17,
paskelbta TAR 2016-06-20, i. k. 2016-17249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25fdb1b57111e6aae49c0b9525cbbb">
            <w:r w:rsidRPr="00532B9F">
              <w:rPr>
                <w:rFonts w:ascii="Times New Roman" w:eastAsia="MS Mincho" w:hAnsi="Times New Roman"/>
                <w:sz w:val="20"/>
                <w:iCs/>
                <w:color w:val="0000FF" w:themeColor="hyperlink"/>
                <w:u w:val="single"/>
              </w:rPr>
              <w:t>3D-707</w:t>
            </w:r>
          </w:fldSimple>
          <w:r>
            <w:rPr>
              <w:rFonts w:ascii="Times New Roman" w:eastAsia="MS Mincho" w:hAnsi="Times New Roman"/>
              <w:sz w:val="20"/>
              <w:iCs/>
            </w:rPr>
            <w:t>,
2016-11-28,
paskelbta TAR 2016-11-29, i. k. 2016-27644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67307015f011e79800e8266c1e5d1b">
            <w:r w:rsidRPr="00532B9F">
              <w:rPr>
                <w:rFonts w:ascii="Times New Roman" w:eastAsia="MS Mincho" w:hAnsi="Times New Roman"/>
                <w:sz w:val="20"/>
                <w:iCs/>
                <w:color w:val="0000FF" w:themeColor="hyperlink"/>
                <w:u w:val="single"/>
              </w:rPr>
              <w:t>3D-221</w:t>
            </w:r>
          </w:fldSimple>
          <w:r>
            <w:rPr>
              <w:rFonts w:ascii="Times New Roman" w:eastAsia="MS Mincho" w:hAnsi="Times New Roman"/>
              <w:sz w:val="20"/>
              <w:iCs/>
            </w:rPr>
            <w:t>,
2017-03-31,
paskelbta TAR 2017-04-03, i. k. 2017-05399                </w:t>
          </w:r>
        </w:p>
        <w:p>
          <w:pPr>
            <w:jc w:val="both"/>
            <w:rPr>
              <w:rFonts w:ascii="Times New Roman" w:hAnsi="Times New Roman"/>
            </w:rPr>
          </w:pPr>
          <w:r>
            <w:rPr>
              <w:rFonts w:ascii="Times New Roman" w:hAnsi="Times New Roman"/>
              <w:sz w:val="20"/>
            </w:rPr>
            <w:t>Dėl žemės ūkio ministro 2015 m. gruodžio 31 d. įsakymo Nr. 3D-971 „Dėl Lietuvos kaimo plėtros 2014–2020 metų programos priemonės „Rizikos valdymas“ veiklos srities „Pasėlių, gyvūnų ir augalų draudimo įmokos“, susijusios su ūkinių gyvūnų draudimo įmokų kompensavimu,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spacing w:after="200" w:line="276" w:lineRule="auto"/>
      <w:jc w:val="both"/>
      <w:textAlignment w:val="baseline"/>
      <w:rPr>
        <w:sz w:val="22"/>
        <w:szCs w:val="22"/>
        <w:lang w:val="en-GB"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819"/>
        <w:tab w:val="right" w:pos="9638"/>
      </w:tabs>
      <w:spacing w:after="200" w:line="276" w:lineRule="auto"/>
      <w:rPr>
        <w:sz w:val="22"/>
        <w:szCs w:val="22"/>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E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64979DF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960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1b75b139e8466591f4904ad3f7961b" PartId="aa281d239b6d46d4880c7fbc268a7746">
    <Part Type="preambule" DocPartId="db207fd37dea48c19fe8e81c6c15e2fc" PartId="f681d8cc01f549fa8dfae6dac23825a5"/>
    <Part Type="pastraipa" DocPartId="da7d61db447444d2a5022c28c303401d" PartId="3b7bc66c54bb4f3bae16c05b76d6644f"/>
    <Part Type="signatura" DocPartId="328ad435e8ce4e32b480551ac5023de1" PartId="fd2c03d8d3a14395b163638dd4ac3f89"/>
  </Part>
  <Part Type="patvirtinta" Title="LIETUVOS KAIMO PLĖTROS 2014–2020 METŲ PROGRAMOS PRIEMONĖS „RIZIKOS VALDYMAS“ VEIKLOS SRITIES „PASĖLIŲ, GYVŪNŲ IR AUGALŲ DRAUDIMO ĮMOKOS“, SUSIJUSIOS SU ŪKINIŲ GYVŪNŲ DRAUDIMO ĮMOKŲ KOMPENSAVIMU, ĮGYVENDINIMO TAISYKLĖS" DocPartId="6559f93c605146f59815ee4c1443a79f" PartId="c567f19e3dd1454e89cdc3c912b475b8">
    <Part Type="skyrius" Nr="1" Title="BENDROSIOS NUOSTATOS" DocPartId="8696ae18168044eead8eb8388c3b6bba" PartId="f7d56a84191f450db83e9ac9ed1be2fb">
      <Part Type="punktas" Nr="1" Abbr="1 p." DocPartId="88bebf67b14047dcbe88768e69710c57" PartId="caf847ae0cc04fba8b9397969009808a"/>
      <Part Type="punktas" Nr="2" Abbr="2 p." DocPartId="6ff615c601c6465684bd97d09faea55c" PartId="d4198e73519742358915f30e08fa7776"/>
    </Part>
    <Part Type="skyrius" Nr="2" Title="SUTRUMPINIMAI IR SĄVOKOS" DocPartId="65101a47ec804a89b6d56dae87075b8e" PartId="204275d8a8de47df8f329ef020e40d04">
      <Part Type="punktas" Nr="3" Abbr="3 p." DocPartId="b1467ac5f63e4b82987250c39bc86f5d" PartId="62037f551115408b92408cc7cce79c25">
        <Part Type="punktas" Nr="3.1" Abbr="3.1 p." DocPartId="1ca7f4921ec749f799b35aeb89ef6eac" PartId="0ef3643c45e34ce781e5027a6385e8c3">
          <Part Type="punktas" Nr="3.1.1" Abbr="3.1.1 p." DocPartId="556f4e3814d1458e905ada50879f5f4d" PartId="d44e0e2ebdd74be28cf93ec286813af0"/>
          <Part Type="punktas" Nr="3.1.2" Abbr="3.1.2 p." DocPartId="da43c32e1f28421ab8464f29817cfc7a" PartId="441f57e4c3e94b4ea8a130af0da2cf2d"/>
          <Part Type="punktas" Nr="3.1.3" Abbr="3.1.3 p." DocPartId="634872c047ac46d6a94feb2fc62ed4e6" PartId="5b222708ccb248beac3122a6cfb29f26"/>
          <Part Type="punktas" Nr="3.1.4" Abbr="3.1.4 p." DocPartId="f0a62d0841364d16a541a9c06e511866" PartId="75f81ddde068412f90fa98c680cbb651"/>
          <Part Type="punktas" Nr="3.1.5" Abbr="3.1.5 p." DocPartId="6a0ea9111f0349a0b9d5ad28ef214c99" PartId="2774545922fb4fcb9f186ed4352cbf4b"/>
          <Part Type="punktas" Nr="3.1.6" Abbr="3.1.6 p." DocPartId="0c516bcee4d140d3b3ef4d5250ba4d4b" PartId="05b55ea5bc004603b8cebc5296b630e6"/>
          <Part Type="punktas" Nr="3.1.7" Abbr="3.1.7 p." DocPartId="3482a7a8600d454d8faf8eab07f3808a" PartId="5490db392d304572b220610ae7394cc8"/>
        </Part>
        <Part Type="punktas" Nr="3.2" Abbr="3.2 p." DocPartId="641ac89c214b4804a93371e05df6158b" PartId="bd7684000e3d4e3f9126eb8312b24b1e">
          <Part Type="punktas" Nr="3.2.1" Abbr="3.2.1 p." DocPartId="597ad692ab50430a80bf1e94be83b20e" PartId="0b8d9f087c994574a94d61061c7d368a"/>
          <Part Type="punktas" Nr="3.2.2" Abbr="3.2.2 p." DocPartId="1a9c57936339485e8dce21c49dda4f53" PartId="9c4e9969dd2d4221a212e456cc1a1d3c"/>
          <Part Type="punktas" Nr="3.2.3" Abbr="3.2.3 p." DocPartId="735101c4a2104a7cacb5592528fba3ff" PartId="d5f8ed5861ae4fae945b23f908a63a26"/>
        </Part>
      </Part>
      <Part Type="punktas" Nr="4" Abbr="4 p." DocPartId="7de5c407d995407f977e24eb6c60fdc9" PartId="74e13a897cd94922a16ec4ab6bd7e205"/>
    </Part>
    <Part Type="skyrius" Nr="3" Title="PRIEMONĖS PRIORITETAI, TIKSLINĖS SRITYS IR KOMPLEKSINIAI TIKSLAI" DocPartId="41d2721bbb784ec4a7c97e607041707d" PartId="fc30a91914154e3b9fe104a6b1628b57">
      <Part Type="punktas" Nr="5" Abbr="5 p." DocPartId="983be83eb8a8461ba9f331441a4285a0" PartId="0fee89549da04cadb5033ea4a5cec647"/>
      <Part Type="punktas" Nr="6" Abbr="6 p." DocPartId="0d8ec9fcbb964830ae82aff33d5abca2" PartId="f03d969e9cd34dd4be1e42b0e262b7e0">
        <Part Type="punktas" Nr="6.1" Abbr="6.1 p." DocPartId="d5b629570d21496092c959bd673e4ee9" PartId="2d4b484da53d43d6adb2d0d13acc64e0"/>
        <Part Type="punktas" Nr="6.2" Abbr="6.2 p." DocPartId="ccfa24cd688b415e997a695b832b766c" PartId="fc453242d3274f9ebc6e294ec7758678"/>
        <Part Type="punktas" Nr="6.3" Abbr="6.3 p." DocPartId="51f7029ec61d473599ece0c85ec77e41" PartId="ce2839b52328466f9321b60db36b5cbf"/>
      </Part>
    </Part>
    <Part Type="skyrius" Nr="4" Title="REMIAMA VEIKLA" DocPartId="201c56516a094c8887bf720edd2adc9c" PartId="b179546f7911458dbb4e1c4f290f8b17">
      <Part Type="punktas" Nr="7" Abbr="7 p." DocPartId="dcd8d9d4a72c49c48cd90b1f4f970e0f" PartId="a1a8e61ce6ba424ea97ddae2bf2e6345"/>
      <Part Type="punktas" Nr="8" Abbr="8 p." DocPartId="4e83f38e1d8145abb2291dc0a27950b3" PartId="e0847cafe4ca44dcaa85a87638ee00c9">
        <Part Type="punktas" Nr="8.1" Abbr="8.1 p." DocPartId="dbd13dabc4d94092b7338ca42ce70461" PartId="62dce49d327b40dfa79d3d913379b8f3"/>
        <Part Type="punktas" Nr="8.2" Abbr="8.2 p." DocPartId="0ab29672ae4c48f9a6fd7a2bda53f8b7" PartId="a242dcbb7ef34887b7c7a99a9f4bc945"/>
        <Part Type="punktas" Nr="8.3" Abbr="8.3 p." DocPartId="c8be0b61685a4421b19472961791efbe" PartId="94bb7a8779554d1a98a19f970350ee1f"/>
        <Part Type="punktas" Nr="8.4" Abbr="8.4 p." DocPartId="b97a0cb2ddf34ae1a6c280773733b752" PartId="70ed7324e68d4362b23a799941a33528"/>
        <Part Type="punktas" Nr="8.5" Abbr="8.5 p." DocPartId="eef597c19c23402fa743b110d5c5ded8" PartId="ecbb164d2de64b31ae4b125ae494e753"/>
        <Part Type="punktas" Nr="8.6" Abbr="8.6 p." DocPartId="507d27fc54f64955ae6b1ab9a0ae1507" PartId="0d462c89d34e4ad68d855f250427fbb6"/>
      </Part>
    </Part>
    <Part Type="skyrius" Nr="5" Title="GALIMI PAREIŠKĖJAI" DocPartId="33932ea5e7f04ed68b038abe646bd582" PartId="02f25254d5c94c4ca897684a9d2c5c12">
      <Part Type="punktas" Nr="9" Abbr="9 p." DocPartId="81c86156cce3418284eb46465588beac" PartId="5c6fd225c3124781a0852ebcd5d37b0b">
        <Part Type="papunktis" Nr="9.1" Abbr="9.1 pp." DocPartId="e8ff2a6cc0d34c22b55dcaab843c569e" PartId="f0280abd7bb549e4a160ba25d18a86a3"/>
        <Part Type="papunktis" Nr="9.2" Abbr="9.2 pp." DocPartId="7a5e636460d44ac392cae737751fc54f" PartId="c41343964c05434aa0d25dd9028f2a65"/>
        <Part Type="papunktis" Nr="9.3" Abbr="9.3 pp." DocPartId="af14d4e22035471bbd9841283fb9e888" PartId="8fc9908e603344ed960ec09c4ce80369">
          <Part Type="papunktis" Nr="9.3.1" Abbr="9.3.1 pp." DocPartId="42adabcb752847b3ac31539c944c65bd" PartId="f3a392d0857d4146863b00e38c98d37d">
            <Part Type="papunktis" Nr="9.3.1.1" Abbr="9.3.1.1 pp." DocPartId="ed93e579b5d44e7192308d4d628e83e0" PartId="977637ead7d74fb5bd5278d93c1e372f"/>
            <Part Type="papunktis" Nr="9.3.1.2" Abbr="9.3.1.2 pp." DocPartId="c0bcd9b280b24221919386cd3acf21f8" PartId="2719a81a88574e7e9a7184c0d53780d6"/>
            <Part Type="papunktis" Nr="9.3.1.3" Abbr="9.3.1.3 pp." DocPartId="9ed40761841d403fa491954ac8bb8df9" PartId="d0138a6eba6247d1ba92a42720003c09"/>
          </Part>
          <Part Type="papunktis" Nr="9.3.2" Abbr="9.3.2 pp." DocPartId="92af88bf24ed496fa82b6d495e2190b0" PartId="c19349408f36410eae9bf0a326125a85"/>
        </Part>
      </Part>
    </Part>
    <Part Type="skyrius" Nr="6" Title="TINKAMUMO SĄLYGOS IR REIKALAVIMAI GAUTI PARAMĄ" DocPartId="204c17f20fb648f99507a65a26441657" PartId="712473001f5b41dba388ca4b8bf059f5">
      <Part Type="punktas" Nr="10" Abbr="10 p." DocPartId="ffb96c4e73fe407eb2269f51cbbebd1c" PartId="5d9a8a4e57184dd1b1d9cd5c562a2f27"/>
      <Part Type="punktas" Nr="11" Abbr="11 p." DocPartId="61e21771f18245d5a602c4d30b65a24c" PartId="e267280038694a799a146ef2a43e2710">
        <Part Type="punktas" Nr="11.1" Abbr="11.1 p." DocPartId="24e6e7515786479e8c653c8d2a99deb7" PartId="072c481e0ea943bca762be8047fbff3f"/>
        <Part Type="punktas" Nr="11.2" Abbr="11.2 p." DocPartId="b8d73803f45040cd9ef00aaf1a8b2b79" PartId="5de12d383484449d9f00023b34c41a6b"/>
        <Part Type="punktas" Nr="11.3" Abbr="11.3 p." DocPartId="3a8819307c9b4bfe9b1ac3e3f4fd3f20" PartId="43b79315cb304bd3bbda68064dc19fd2"/>
        <Part Type="punktas" Nr="11.4" Abbr="11.4 p." DocPartId="83c94c66ff49480390737be79fdbc28b" PartId="0a560be7862647d4832b3b0cfa915b4b"/>
        <Part Type="punktas" Nr="11.5" Abbr="11.5 p." DocPartId="5eb90f338d794622a6c60829a59fe24f" PartId="03a1d8cd70e443c599dab3af03283c0e">
          <Part Type="papunktis" Nr="11.5.1" Abbr="11.5.1 pp." DocPartId="f169aefabcb244d4bd103cc513d63703" PartId="54b7e62bd4be4ebab89d058d9799e5cc"/>
          <Part Type="papunktis" Nr="11.5.2" Abbr="11.5.2 pp." DocPartId="d64b457c000440098d2bbce5b94e7530" PartId="ba88bd67f28a442c8c3cd2b07fb92e9a"/>
          <Part Type="papunktis" Nr="11.5.3" Abbr="11.5.3 pp." DocPartId="35ea060d112941db9735e958f1a3b050" PartId="53a456245aeb41669690584f28309de1"/>
          <Part Type="papunktis" Nr="11.5.4" Abbr="11.5.4 pp." DocPartId="8e866e029e4340ccabec03523e10d147" PartId="9103594a18f244988e375e8b8e85c280"/>
          <Part Type="papunktis" Nr="11.5.5" Abbr="11.5.5 pp." DocPartId="1927279a7bd543aa934cb5ab30c8b0b1" PartId="0967cf47c36848de98cf8a1917f05379"/>
          <Part Type="papunktis" Nr="11.5.6" Abbr="11.5.6 pp." DocPartId="42ffc998e0824c59bcae2164e7a39904" PartId="2bb110366fff430c831c6cd133ee08f5"/>
          <Part Type="papunktis" Nr="11.5.7" Abbr="11.5.7 pp." DocPartId="d90b769642934698936be6dc4d53ff5b" PartId="4ca97109c28a483faff8d2b4eb7efaef"/>
        </Part>
        <Part Type="punktas" Nr="11.6" Abbr="11.6 p." DocPartId="220512f10a9143a39016a9ae1fe57406" PartId="9d189ef06cc14e84a45cd7ad56f4664c">
          <Part Type="punktas" Nr="11.6.1" Abbr="11.6.1 p." DocPartId="4c310d1811f1445cab53a09cf7ec86e8" PartId="d0307d38328b45eb8bedceb4d782e3a5"/>
          <Part Type="punktas" Nr="11.6.2" Abbr="11.6.2 p." DocPartId="cc61b514ebdc4dacb639a465f66918fa" PartId="10710095e3fd428e81716c8adae23a64"/>
          <Part Type="punktas" Nr="11.6.3" Abbr="11.6.3 p." DocPartId="0e94e291db6549079cb0df61f27e7b6b" PartId="b58aec1ff70d4c8cbea22b6e756c06e4"/>
          <Part Type="punktas" Nr="11.6.4" Abbr="11.6.4 p." DocPartId="859efea989954248afd07a2005a67429" PartId="40a6088c442f4fc4a37e8df8c4198592"/>
          <Part Type="punktas" Nr="11.6.5" Abbr="11.6.5 p." DocPartId="d56fb573b4944771bdc9f46d7964fcf2" PartId="31a5717035134ddabd67be8a9214d170"/>
          <Part Type="punktas" Nr="11.6.6" Abbr="11.6.6 p." DocPartId="e31d2d5af3cf435386c58ae0431a105a" PartId="becd48c8cf9044898a8334ae546f0497"/>
          <Part Type="punktas" Nr="11.6.7" Abbr="11.6.7 p." DocPartId="ad6f249b49fc4085a3666bf509d53379" PartId="f1a33fcf02b648aa96c4c711773d18cd"/>
          <Part Type="punktas" Nr="11.6.8" Abbr="11.6.8 p." DocPartId="dae5adc05d314f8d869f6f7894194dd4" PartId="b9807dfd05a4415b8384129e031dd820">
            <Part Type="punktas" Nr="11.6.8.1" Abbr="11.6.8.1 p." DocPartId="7e3ef6d644e647b59d6a0ee524fa0d60" PartId="773e343c08524aa2a7f4714056a40144">
              <Part Type="punktas" Nr="11.6.8.1.1" Abbr="11.6.8.1.1 p." DocPartId="f58ebc6b1ba34f62beca232d2608e588" PartId="c61e92dca5234d1a9aaf498328345617"/>
              <Part Type="punktas" Nr="11.6.8.1.2" Abbr="11.6.8.1.2 p." DocPartId="94872ff04c034f04aaac5ea7ee9648e4" PartId="e5400f072f894b1495c76c6932fcbcc7"/>
            </Part>
            <Part Type="punktas" Nr="11.6.8.2" Abbr="11.6.8.2 p." DocPartId="9049e1b76bb24c13afae1b84bd8a70e2" PartId="c2e6a0e3749b4f02887479a5d878ba88">
              <Part Type="punktas" Nr="11.6.8.2.1" Abbr="11.6.8.2.1 p." DocPartId="a2a21336537e4117a70c44e54bf5d7fa" PartId="5642518df7a74876845c1542551c9c8f"/>
              <Part Type="punktas" Nr="11.6.8.2.2" Abbr="11.6.8.2.2 p." DocPartId="017e132a01e743c08f7da1217e02e8da" PartId="eb0c62af57d84ac79787f11615f16b97"/>
            </Part>
            <Part Type="punktas" Nr="11.6.8.3" Abbr="11.6.8.3 p." DocPartId="e60a5894358742c385c8a7bd0a18b7ff" PartId="86a4648b6fdf49b7b7df31c462458fe1">
              <Part Type="punktas" Nr="11.6.8.3.1" Abbr="11.6.8.3.1 p." DocPartId="92e7e8448e8548d3aa3ab2bf9c8f23ec" PartId="1ea6f8c7b01c46e9a671c19c7593d47e"/>
              <Part Type="punktas" Nr="11.6.8.3.2" Abbr="11.6.8.3.2 p." DocPartId="6f59dd74aef547059c3e652f76335ff8" PartId="69a8ba96ad1d417e810943b54963a734"/>
            </Part>
          </Part>
        </Part>
        <Part Type="punktas" Nr="11.7" Abbr="11.7 p." DocPartId="a0d7d655765e4e9b907bf05393645518" PartId="e4bf86a69ca844da817a0e739217f750"/>
        <Part Type="punktas" Nr="11.8" Abbr="11.8 p." DocPartId="990d3104eed340549162334caabb446d" PartId="7f78dfdbe8804dc4ac0863353a444e87"/>
        <Part Type="papunktis" Nr="11.9" Abbr="11.9 pp." DocPartId="8dd36bee99b8467fbe9fe7d327294ce6" PartId="91e2cf86e548436a829ad8de6b375db4"/>
      </Part>
    </Part>
    <Part Type="skyrius" Nr="7" Title="ĮSIPAREIGOJIMAI" DocPartId="1925a617dfe74778ada377f97ef8e105" PartId="061fb7f68dfe4abdb07dc8a129f16c11">
      <Part Type="punktas" Nr="12" Abbr="12 p." DocPartId="a888ab01b6464ce5838ba2875a343453" PartId="d51b9e80c26d4b78bb4eb496c409ad42">
        <Part Type="papunktis" Nr="12.1" Abbr="12.1 pp." DocPartId="af4905d92de8457b92fbae441de588b4" PartId="e5997c939da0453e992d7a16a93a7dc9"/>
        <Part Type="papunktis" Nr="12.2" Abbr="12.2 pp." DocPartId="143167e8b03648bc8d7bf05790976c76" PartId="12a13d0b321b42ffba3080789e2a4a91"/>
        <Part Type="papunktis" Nr="12.3" Abbr="12.3 pp." DocPartId="ba7b042e4b1c4083a179aced06d8c87b" PartId="57aa768e2508477fb078624868bf3f08"/>
        <Part Type="papunktis" Nr="12.4" Abbr="12.4 pp." DocPartId="3fe0ec15da6a45cfa5746d1d4aca7634" PartId="96f0805ec9fb4135be7f2aa45dc35e36">
          <Part Type="papunktis" Nr="12.4.1" Abbr="12.4.1 pp." DocPartId="70dbd4dad38f4b64a3dda022c0d2c68d" PartId="c6101887861e4f9db676c2ecdf4c4247"/>
          <Part Type="papunktis" Nr="12.4.2" Abbr="12.4.2 pp." DocPartId="2156aee0fbca4200a0d719fdbfc5418f" PartId="438a099c70834aad966b1358fb6d1410"/>
        </Part>
      </Part>
    </Part>
    <Part Type="skyrius" Nr="8" Title="PARAMOS DYDIS IR INTENSYVUMAS" DocPartId="5dee9e972b6f4c7983a6fb3f914601f3" PartId="803dc26dedb64466891e8095be5ecd56">
      <Part Type="punktas" Nr="13" Abbr="13 p." DocPartId="9ca80f6e7fd94867b24764f8685b5741" PartId="01a42d14615c4be9b0073110a3e20296"/>
      <Part Type="punktas" Nr="14" Abbr="14 p." DocPartId="d84187cbfedf418eb41b3060461e7d8e" PartId="cec15410d28042c09129f62b915fc7ad"/>
      <Part Type="punktas" Nr="15" Abbr="15 p." DocPartId="acd05fb1e7bb4b17a7f55b133e45787d" PartId="8d36779ae36d476a929d22a6b13eed1c">
        <Part Type="papunktis" Nr="15.1" Abbr="15.1 pp." DocPartId="79bb94c5cf7e4635885a336caa402709" PartId="637c09e7e8b94ee4bd22559f8a1095a3"/>
        <Part Type="papunktis" Nr="15.2" Abbr="15.2 pp." DocPartId="dfa646e559b242cb9af472e77e72a3a2" PartId="cd8c692e55774c499d1ebaecde7f394b"/>
        <Part Type="papunktis" Nr="15.3" Abbr="15.3 pp." DocPartId="dfb51c8fb2d344a7874c37b3dd7698ee" PartId="678c81068c65492c970e555ed9601d0b"/>
      </Part>
      <Part Type="punktas" Nr="15-1" Abbr="15-1 p." DocPartId="55169817f59443c8b64e39ffaa3c9953" PartId="7263943b228f449a9955e1b46f90de1b">
        <Part Type="papunktis" Nr="15-1.1" Abbr="15-1.1 pp." DocPartId="6e054a83de384785ad87fe7f4d5aa24d" PartId="87e13e9b03e04ff59a46f5b47eaf4960"/>
        <Part Type="papunktis" Nr="15-1.2" Abbr="15-1.2 pp." DocPartId="efadeb50820b444fafc320500332de36" PartId="eaf13480bcba40c0ad4ddfec6cc77a35"/>
      </Part>
      <Part Type="punktas" Nr="16" Abbr="16 p." DocPartId="5afb72b97d434748866ea75793dc57c9" PartId="f6122fd6d8ef483c998942bb20bd9914">
        <Part Type="punktas" Nr="16.1" Abbr="16.1 p." DocPartId="349c357b513641c79bea1aa47ddf420b" PartId="8b50cb20c5cd46c5af9b51999686df11"/>
        <Part Type="punktas" Nr="16.2" Abbr="16.2 p." DocPartId="82a9bf796fa1426dba86422687bb00ef" PartId="ae08ae3a138f456f978dc2debef94032"/>
        <Part Type="punktas" Nr="16.3" Abbr="16.3 p." DocPartId="1fb7a503f4a74373b2a3f834030676c8" PartId="b517be4a8ff740f894bd963579ff35f6"/>
        <Part Type="punktas" Nr="16.4" Abbr="16.4 p." DocPartId="bc20bec6dcf2465bac503d172bc17894" PartId="81e572f75b9c44d595a71bbe4f679f63"/>
        <Part Type="punktas" Nr="16.5" Abbr="16.5 p." DocPartId="3044f3db242c4ec2be5b7cd0bff35508" PartId="4537a47db0cf454e9033a2ab2cfcd82c"/>
        <Part Type="punktas" Nr="16.6" Abbr="16.6 p." DocPartId="893b1622dc30491a936214b2ef70f922" PartId="af16bb1e604148a88a02c23dc35bdc15"/>
      </Part>
      <Part Type="punktas" Nr="17" Abbr="17 p." DocPartId="8a4d6eebfbc84a04975c31fde2bf4830" PartId="01b472f3d9bf49559ba58db367831695">
        <Part Type="punktas" Nr="17.1" Abbr="17.1 p." DocPartId="db4c2e2604724de5a1c5109f8d443b74" PartId="b898b71d5eb043f9a393bb3e033cde51"/>
        <Part Type="punktas" Nr="17.2" Abbr="17.2 p." DocPartId="1bcfb6a1d62743fb990057f167a92571" PartId="0e831953f9b946c8a8c4659ba865ac7a"/>
      </Part>
      <Part Type="punktas" Nr="17-1" Abbr="17-1 p." DocPartId="37f679452b0b406cb6df4c27096fe31d" PartId="66733caed7774c00aac83533a76d36fc">
        <Part Type="papunktis" Nr="17-1.1" Abbr="17-1.1 pp." DocPartId="b23e18d4c4a94969b03bcf46f04de1a1" PartId="e7b6d1519a4744548dbc999007355488"/>
        <Part Type="papunktis" Nr="17-1.2" Abbr="17-1.2 pp." DocPartId="6dd6d77df25845a6826619957ce18ffe" PartId="7f30e84623144015b28ade9c342ad1c6"/>
        <Part Type="papunktis" Nr="17-1.3" Abbr="17-1.3 pp." DocPartId="b70ce016fedb4dfb825eda0e53407599" PartId="775883a7582046518c6611a7da89f5e3"/>
      </Part>
      <Part Type="punktas" Nr="17-2" Abbr="17-2 p." DocPartId="ea69e2c0e1cb49c386e6b9060715db9d" PartId="be7c980186ea487cb93613c655d88ef6">
        <Part Type="papunktis" Nr="17-2.1" Abbr="17-2.1 pp." DocPartId="c4492b055a58417280730e36fd2ad2bd" PartId="ecaf4974542d461d9617a9315fb33264"/>
        <Part Type="papunktis" Nr="17-2.2" Abbr="17-2.2 pp." DocPartId="521f343877a04db6b0a985b50ccd9b95" PartId="c029b158c2334d4685889595339cf8e7"/>
      </Part>
    </Part>
    <Part Type="skyrius" Nr="9" Title="TINKAMOS FINANSUOTI IŠLAIDOS" DocPartId="99ffc61efa444a03a4973355df290f7e" PartId="d2b1f17373774af08d64b9dfdf1bb4a4">
      <Part Type="punktas" Nr="18" Abbr="18 p." DocPartId="0ab0f96532c441f09b1a683fe1b94976" PartId="6935e72cc0cf4ab4b170a890a70a53d7">
        <Part Type="punktas" Nr="18.1" Abbr="18.1 p." DocPartId="b03b044513b9451ba5e40ecfc526c82e" PartId="040585a58ad34f139e1fe8c993b3ecfb"/>
        <Part Type="punktas" Nr="18.2" Abbr="18.2 p." DocPartId="091090fd39f049d2bd260d2a3289076e" PartId="0cc66ac9389b4d8ea6dab2f7da5eb1a2"/>
        <Part Type="punktas" Nr="18.3" Abbr="18.3 p." DocPartId="b7c0ccc92e3840169cbbd983715c4c4e" PartId="0d1718e48c4d47268f07c8c627e7873c"/>
      </Part>
      <Part Type="punktas" Nr="19" Abbr="19 p." DocPartId="28a7a08f537e4c9e9603444c8206e1ac" PartId="dd33486ce9c64493b0edb760cdb3ab77"/>
    </Part>
    <Part Type="skyrius" Nr="10" Title="PIRKIMO PROCEDŪROS" DocPartId="b528b22772b64df8aa5a48b0b8a18e65" PartId="c8bc3a6321b54751bb42c2003b11328a">
      <Part Type="punktas" Nr="20" Abbr="20 p." DocPartId="0b4bc7a629f349c99f744a6056bd0bcb" PartId="32ff6aaae9a147c4a80fbf81e7114cfa"/>
      <Part Type="punktas" Nr="21" Abbr="21 p." DocPartId="15ee7606071a477ea9d3a26583f282ed" PartId="ea566083b39c4d8593610ebbb7df6ba4">
        <Part Type="papunktis" Nr="21.1" Abbr="21.1 pp." DocPartId="34a3bb527d79434b9c1473341a4604b3" PartId="b097691b7da94b0c8ee893265f003be6">
          <Part Type="papunktis" Nr="21.1.1" Abbr="21.1.1 pp." DocPartId="e8c22e189838461eb4e2bd872b881c2b" PartId="b6c0e7473ec44cd8b1bacae56553cbc5"/>
          <Part Type="papunktis" Nr="21.1.2" Abbr="21.1.2 pp." DocPartId="23588fbb6dff428c9a3e6074c859c7f3" PartId="304d9b1ca4614c76adee9cac2da87e2a"/>
        </Part>
        <Part Type="papunktis" Nr="21.2" Abbr="21.2 pp." DocPartId="0364f0d3b8d24fe68a00305255bed6a4" PartId="b349dd42581140728da6738b7aa7bcd4"/>
      </Part>
      <Part Type="punktas" Nr="22" Abbr="22 p." DocPartId="52e26784ccdc4c4a8d702e25da904b89" PartId="fc7d65e4b4964e7a8606f08bd7e0f667"/>
      <Part Type="punktas" Nr="23" Abbr="23 p." DocPartId="81728265e6f944d1bfcd1b2cd5ef2d3b" PartId="d470cb84253944eebe0c7815420dae1f"/>
    </Part>
    <Part Type="skyrius" Nr="11" Title="PARAIŠKŲ TEIKIMO TVARKA" DocPartId="6ac2ceb442734d01bebecd20f6856b8c" PartId="daaae6933b4f4b8987c44e4876d78a85">
      <Part Type="punktas" Nr="24" Abbr="24 p." DocPartId="cba5d7b3e358434db98aa5d3443e7d84" PartId="13906f25c1e14703a138f7d3dcdbf0c7"/>
      <Part Type="punktas" Nr="25" Abbr="25 p." DocPartId="c795783906b54e16a57452e3f0443588" PartId="105f615e33cd46298c2d4d22a9262028">
        <Part Type="punktas" Nr="25.1" Abbr="25.1 p." DocPartId="cea9aad330b84abfb853f7fb9dbb1cde" PartId="5f6ef5deb9fe48b1823792561ff47af5"/>
        <Part Type="punktas" Nr="25.2" Abbr="25.2 p." DocPartId="eb8bffe728e04585bc0dfd4571c66276" PartId="5f3c8b9ea909444fa1f2d6773f7004bf"/>
        <Part Type="punktas" Nr="25.3" Abbr="25.3 p." DocPartId="831c20c9ac41429d90e4588e8ffe7f38" PartId="a8da621c6a144e428d59baf9c56e3c45"/>
        <Part Type="punktas" Nr="25.4" Abbr="25.4 p." DocPartId="c17891334d174f8d842d2c710667c587" PartId="23b0ef8500df4fbb9828b676c2ffb8b3"/>
        <Part Type="punktas" Nr="25.5" Abbr="25.5 p." DocPartId="f4383181f27b4ccd87af13e70b5abc7a" PartId="fe7288463415475b97e3a1d986994556"/>
      </Part>
      <Part Type="punktas" Nr="26" Abbr="26 p." DocPartId="84cc062c82c94ac19506483bd3fc7078" PartId="6788cef732074af3bc98284bb91ce756"/>
      <Part Type="punktas" Nr="27" Abbr="27 p." DocPartId="b0371aec418048b8ae73e73bc37ffa7f" PartId="0e701b68739048b3a5d97bc0a7faef59"/>
      <Part Type="punktas" Nr="28" Abbr="28 p." DocPartId="26fa62b6e7f14913b117122ee55eb949" PartId="f72a183b870a41cfb453226e0aebf176"/>
      <Part Type="punktas" Nr="29" Abbr="29 p." DocPartId="50aa5469c3fb4bc3ba39a56f20c9a8a3" PartId="c38b4b56251e4e4fb9d9c4b13299c848"/>
      <Part Type="punktas" Nr="30" Abbr="30 p." DocPartId="5a8c8aaf2267444d9792163bed74c990" PartId="5e090ff85a2a4dd9ab2460648e31ee50"/>
      <Part Type="punktas" Nr="31" Abbr="31 p." DocPartId="40aadbcaec81490eaefac18464f1fad2" PartId="daadbdb8aa31499bb0932e72c4f9fb77"/>
      <Part Type="punktas" Nr="32" Abbr="32 p." DocPartId="323cd848f87a42709fc67b3f619858f4" PartId="c1e18806ff51474784b6c1c306d5e96f"/>
    </Part>
    <Part Type="skyrius" Nr="12" Title="PARAMOS PARAIŠKŲ VERTINIMAS" DocPartId="b64fb4b4c71946ad8eae6f5ddae7b062" PartId="cc08b32b6e5a4b94bfa1eda2a36e0793">
      <Part Type="punktas" Nr="33" Abbr="33 p." DocPartId="d23fa3319d994156b5e6e8edcbdaa546" PartId="f03860475db049528f598070a51aa407"/>
      <Part Type="punktas" Nr="34" Abbr="34 p." DocPartId="498803f84d2e475f9cc78117c2b419d8" PartId="3283ee2695f0443b91934d54b5ed1324"/>
      <Part Type="punktas" Nr="35" Abbr="35 p." DocPartId="b7ebcb0da7fc475ab36739884bce1abe" PartId="05377ce4556c4441bc33502a664a64d1">
        <Part Type="punktas" Nr="35.1" Abbr="35.1 p." DocPartId="00d0734282774694868a402d5bb4b566" PartId="54d45d3ea94c499ab7abc4151754f89d"/>
        <Part Type="punktas" Nr="35.2" Abbr="35.2 p." DocPartId="e518db31db7b494f849d74e9e73b366c" PartId="c5447cf2792142f7b643c6088004f1bd"/>
        <Part Type="punktas" Nr="35.3" Abbr="35.3 p." DocPartId="818bfc710e2c46aa99146573ef21211e" PartId="a4d2ce3802da4645b1c7311bacec6c6a"/>
        <Part Type="punktas" Nr="35.4" Abbr="35.4 p." DocPartId="b9f9910742194328a14d4f996329fecd" PartId="9eac5ccfd5114a9a9de20bac39e6a569"/>
        <Part Type="punktas" Nr="35.5" Abbr="35.5 p." DocPartId="e3733d607e2848eb955d04cf0fc6c312" PartId="0d0bce1dc785456fb8e81f3ff96b99e3">
          <Part Type="papunktis" Nr="35.5.1" Abbr="35.5.1 pp." DocPartId="163f1946b1eb4b4b95d4d6020d50ff14" PartId="1b5cf167afbe4efbb58a87f91813116e"/>
          <Part Type="papunktis" Nr="35.5.2" Abbr="35.5.2 pp." DocPartId="b7bc230d41384f8089f763e0b91b6e49" PartId="124c612f25cc4b6791a52605770fad89"/>
        </Part>
        <Part Type="punktas" Nr="35.6" Abbr="35.6 p." DocPartId="afd2c8b84a72403486e12f2ee8611797" PartId="d91facbaf3aa4bf1a51bb5c9a86d422a"/>
        <Part Type="punktas" Nr="35.7" Abbr="35.7 p." DocPartId="33ac90893f8b478680ac4db6b78010b6" PartId="af873cd3615040d78044a242385facf8"/>
        <Part Type="punktas" Nr="35.8" Abbr="35.8 p." DocPartId="dbcf827b0d184437bcf3ffde82641b3e" PartId="2f9fb5acdc0642f2baa968b05149d81e"/>
        <Part Type="punktas" Nr="35.9" Abbr="35.9 p." DocPartId="cb2e6d374dff42da9eecc6634e104c80" PartId="9ba29d18767c4b0f87a6de7d38b04837"/>
      </Part>
      <Part Type="punktas" Nr="36" Abbr="36 p." DocPartId="aaa490b289964338b3b7f449439e1c33" PartId="4ffd262ad4a243408dbe842e8e2a3b9a"/>
      <Part Type="punktas" Nr="37" Abbr="37 p." DocPartId="6eeb541fdf6245a49cff3bae5f2eb7e9" PartId="f0bd7fcb11da47b99ad51849595a17b2"/>
      <Part Type="punktas" Nr="38" Abbr="38 p." DocPartId="d2eccd88d71542129281497ea53100c0" PartId="5c0646d96b214b0ab1d1363b53c25194"/>
      <Part Type="punktas" Nr="39" Abbr="39 p." DocPartId="44c30db07a5b42899b706afd664ebf08" PartId="823126d4c18a4a67acb7a2247768633c"/>
      <Part Type="punktas" Nr="40" Abbr="40 p." DocPartId="e8bf3d5781a34afa83d227194b8c4be3" PartId="761d9a0e914e4c929e896a886173e10b">
        <Part Type="punktas" Nr="40.1" Abbr="40.1 p." DocPartId="3044cb9331524311bae419027524d039" PartId="b7591b6970e44062a08f58d564a2824e"/>
        <Part Type="punktas" Nr="40.2" Abbr="40.2 p." DocPartId="d4bb497697de4429916a503c6cb38565" PartId="b6f74e9a2dfa4b88b997805f6ae93f7c"/>
      </Part>
      <Part Type="punktas" Nr="41" Abbr="41 p." DocPartId="083173685306495fa2d3eb9e288fb02e" PartId="42ceac1b42d64ae4a29e0e27179ecb0f"/>
      <Part Type="punktas" Nr="42" Abbr="42 p." DocPartId="df31a550a6bc44c7b93b36bba37674bd" PartId="4083705b5c9340c9bddc78b923555ec9">
        <Part Type="punktas" Nr="42.1" Abbr="42.1 p." DocPartId="c4d6ff51319d453c81b98c841ecfa26f" PartId="e60fcb85469e430ea51ca1b0beaa742b">
          <Part Type="papunktis" Nr="42.1.1" Abbr="42.1.1 pp." DocPartId="3f3c996f97294b0995e2d58e6f6dd94e" PartId="d48e433865734836adc544e8faae21f4"/>
          <Part Type="papunktis" Nr="42.1.2" Abbr="42.1.2 pp." DocPartId="7b1b6fee4b454220bae849c4322a4d98" PartId="c9358a9496124bf1bced4c46e8ea8f1b"/>
        </Part>
        <Part Type="punktas" Nr="42.2" Abbr="42.2 p." DocPartId="796948e75f9c492a9b642d0e4e87847c" PartId="e921d196a1104de0a3f5178fcee762b5"/>
        <Part Type="punktas" Nr="42.3" Abbr="42.3 p." DocPartId="266be7d119274888bd01c81b96b4872d" PartId="5b1e2b53b41e4e6d94695d6a71afe912">
          <Part Type="punktas" Nr="42.3.1" Abbr="42.3.1 p." DocPartId="e863341bf66f41f5998c206ecd73bbca" PartId="3fb06f55349243cdba0294fcaf6d6705"/>
          <Part Type="punktas" Nr="42.3.2" Abbr="42.3.2 p." DocPartId="996003ecd9604589ad8b0ec6e2275585" PartId="69fb3f19a3a74c3e85e62251f5a1fbb0"/>
        </Part>
      </Part>
      <Part Type="punktas" Nr="43" Abbr="43 p." DocPartId="b84c05376aab44c09b1566f9f2ae546b" PartId="b85a4cb48abe456ab728054f00b48ed6"/>
      <Part Type="punktas" Nr="44" Abbr="44 p." DocPartId="103273fb8d654590a045b62a45334001" PartId="b9017dd635ff4c4787a6322705c32802"/>
    </Part>
    <Part Type="skyrius" Nr="13" Title="MOKĖJIMO DOKUMENTŲ TEIKIMO, VERTINIMO IR PARAMOS IŠMOKĖJIMO TVARKA" DocPartId="afeaf08804a943f981714bb42fe34932" PartId="2a86678fabb0495897ad436024647a18">
      <Part Type="punktas" Nr="45" Abbr="45 p." DocPartId="caebcc0047e843fe8cf7d93b2ae6cfc2" PartId="5c814f85ff0e414e923d822517030d40">
        <Part Type="punktas" Nr="45.1" Abbr="45.1 p." DocPartId="db4a50cef1ae42d09297b9543aeefd89" PartId="12faf6ca21134ab6aa4d41edf86510c9"/>
        <Part Type="punktas" Nr="45.2" Abbr="45.2 p." DocPartId="e0ab2245b013416cbf36b108b85d4427" PartId="2b20d12187d3482fb881b86a62d52da7"/>
        <Part Type="punktas" Nr="45.3" Abbr="45.3 p." DocPartId="56a6b8f633ca45f09390a625fa271d7e" PartId="3cfc4db3c0484909a745464c32506632"/>
      </Part>
      <Part Type="punktas" Nr="46" Abbr="46 p." DocPartId="05e256ce2ade4a069318ef1b47a4c051" PartId="801de4b530ff4540b96a397704e68653"/>
      <Part Type="punktas" Nr="47" Abbr="47 p." DocPartId="bc095a1ea16541bf8ab4042d489c870d" PartId="fadb8ff92e214f6aa417c9dcbd5cfcb3"/>
      <Part Type="punktas" Nr="48" Abbr="48 p." DocPartId="141bfb2217dd41219e873470a4591557" PartId="76d62db58a4c47088b5c232de06d6946"/>
      <Part Type="punktas" Nr="49" Abbr="49 p." DocPartId="8d706db4a6824a5abf4cc860deea4d97" PartId="24fc40b21e6a4713bd72f7755955c925"/>
      <Part Type="punktas" Nr="50" Abbr="50 p." DocPartId="a6e9a59ab5554b8eb73b387d031614da" PartId="cfc0d010a28b402d863da78bc5607754"/>
      <Part Type="punktas" Nr="51" Abbr="51 p." DocPartId="311d9890f933441099c7eb6a701f1a05" PartId="eafc2ecf30ce44bb9d5052fcde82c4c2"/>
      <Part Type="punktas" Nr="52" Abbr="52 p." DocPartId="800b63a299984a81b831cbf388a4d8f8" PartId="f9de90800ddc4c0fb28b40c6f16db17c">
        <Part Type="punktas" Nr="52.1" Abbr="52.1 p." DocPartId="c950997c22474303acca9d5287ef1a59" PartId="9f09fa596a43437d999eefd80efe6ad6"/>
        <Part Type="punktas" Nr="52.2" Abbr="52.2 p." DocPartId="df62868275814bd5aa9ec64d8837cf38" PartId="703a6ee125d54f41a8879063110afa52"/>
        <Part Type="punktas" Nr="52.3" Abbr="52.3 p." DocPartId="474771b1895a480bbff6ff9d8fd1d5a6" PartId="11c5005ad9f2443e9f6b685a13f0b167"/>
        <Part Type="punktas" Nr="52.4" Abbr="52.4 p." DocPartId="32100801f5f54d6b8406973ceed14697" PartId="8144edb3cd1445ae962b95bef4e2051d"/>
        <Part Type="punktas" Nr="52.5" Abbr="52.5 p." DocPartId="aba32ad0768948e3ad77fa7d208e291f" PartId="4af81f93d3e54d5c85be8c7ef58a69fd"/>
      </Part>
      <Part Type="punktas" Nr="53" Abbr="53 p." DocPartId="c2caba057e124f5dbad02a755b45f919" PartId="ced6eb218526454f9414e9e715b384bd">
        <Part Type="punktas" Nr="53.1" Abbr="53.1 p." DocPartId="f95ec17b034043c5ab769608fd29d8b9" PartId="97a1053fb8d34cc59028924fc52ce558"/>
        <Part Type="punktas" Nr="53.2" Abbr="53.2 p." DocPartId="10cdc5f7042b4e7d8de966ae1527b2d0" PartId="49efe0f30cef444b8077cf89a7557461"/>
        <Part Type="punktas" Nr="53.3" Abbr="53.3 p." DocPartId="9a052ad009194e4fb2b27d6cc82fc9ce" PartId="813e239c2e184a08bddf44ca78be317e"/>
      </Part>
      <Part Type="punktas" Nr="54" Abbr="54 p." DocPartId="344f1075324f425faf38771137904c3c" PartId="5cd15d4184af48f2b4d51e9004d9565d"/>
      <Part Type="punktas" Nr="55" Abbr="55 p." DocPartId="2d082b67a8aa4eaa9bf209c2179c192f" PartId="41bda1d1ab97472e9f792da04cae8650"/>
      <Part Type="punktas" Nr="56" Abbr="56 p." DocPartId="5a89528bf66143a69986686bbe28ecb9" PartId="5cfc96ec0786448799a73447f24a3a44"/>
      <Part Type="punktas" Nr="57" Abbr="57 p." DocPartId="a8791be241654d9793ed9b48ab1dc556" PartId="8ada5f360fe7453e9eb1de4b5277c473"/>
      <Part Type="punktas" Nr="58" Abbr="58 p." DocPartId="8f48ece5ff6f430e897a27d3a4644dbe" PartId="7529506e4bdb4fb5ab85ab1a92aa4e24"/>
      <Part Type="punktas" Nr="59" Abbr="59 p." DocPartId="b96a5a9c2d4c46b1867caea70934b8ab" PartId="9b9bd7e3ffdd4f55be2b7b4477d16c5b">
        <Part Type="punktas" Nr="59.1" Abbr="59.1 p." DocPartId="f947b18955104176918d61245bde63a6" PartId="be7783f5e5d74b2abf1c6c328c23ab3b"/>
        <Part Type="punktas" Nr="59.2" Abbr="59.2 p." DocPartId="87c943f2b45645e2b0f5aba41ab090db" PartId="032fc730a467432785a10c40ac704ae7"/>
      </Part>
      <Part Type="punktas" Nr="60" Abbr="60 p." DocPartId="3b741219669249a889b6246e9ff2d033" PartId="eeb22fd51acb4b9fae8c2620ac531823"/>
      <Part Type="punktas" Nr="61" Abbr="61 p." DocPartId="011d8d943b7d41d0a70af13a06176931" PartId="5e87080ae8cd412e92bb269d334d6490"/>
      <Part Type="punktas" Nr="62" Abbr="62 p." DocPartId="821b582e2cac4cecb5f5e8ceb85a1849" PartId="a5a458ed359e4016a629d8dd4eac9be2">
        <Part Type="punktas" Nr="62.1" Abbr="62.1 p." DocPartId="5167c262cb9b4e069a38886dcb749dd3" PartId="afa4231288ad4ca9957de73102cc5398"/>
        <Part Type="punktas" Nr="62.2" Abbr="62.2 p." DocPartId="a6933a1ed3194fbfb2fcaa2e128ba8c2" PartId="47935931ed9c4fd3867082c54d83b3c0"/>
      </Part>
      <Part Type="punktas" Nr="63" Abbr="63 p." DocPartId="2d9837dcb80b46989425816bc5e228d1" PartId="eb655e223c1b45e0a6770f41226149e3"/>
      <Part Type="punktas" Nr="64" Abbr="64 p." DocPartId="8f2c2bfed52c41e2bd2fb39ae7ffefa7" PartId="99ab2b269c414766a6d05e4367d0c8ab"/>
      <Part Type="punktas" Nr="65" Abbr="65 p." DocPartId="2732c635ab7842c8a607393756520d2e" PartId="df9c2658e3f44aa2a250350dd1500019"/>
      <Part Type="punktas" Nr="66" Abbr="66 p." DocPartId="a5279f54242d472488ab41fc59852755" PartId="82c478821c3d4f35870f347359e947db"/>
      <Part Type="punktas" Nr="67" Abbr="67 p." DocPartId="f25cd841f75d4f23b3dbcb95d6f92296" PartId="996125ebe0a542f382fc448e3aab66d2"/>
      <Part Type="punktas" Nr="68" Abbr="68 p." DocPartId="48bbf18e419c436191cd12b59a3985d9" PartId="a6618d964b9442bca858a4e6016bc0bf"/>
    </Part>
    <Part Type="skyrius" Nr="14" Title="SANKCIJOS" DocPartId="ef669963d31e4bcda3b4e70c2e417f2c" PartId="e1cd60f384e34e63bb57517d0510375b">
      <Part Type="punktas" Nr="69" Abbr="69 p." DocPartId="58088b62d7a54efa9314c3ae8178e087" PartId="15ec68ebbb3d44f196813975d66c8348"/>
      <Part Type="punktas" Nr="70" Abbr="70 p." DocPartId="a67a4262ba284878a61a932e97ad7339" PartId="daba5c29012643d887245e3a8fffe865"/>
      <Part Type="punktas" Nr="71" Abbr="71 p." DocPartId="0d5ac65afc9d4f13b6debe110f711e0a" PartId="cae5e3053dcc45d6a7377950a6c56b37"/>
      <Part Type="punktas" Nr="72" Abbr="72 p." DocPartId="b224210cad454bd0850ef87c3d27a96c" PartId="fa44e7c5493c40aaa37231e02e569360">
        <Part Type="papunktis" Nr="72.1" Abbr="72.1 pp." DocPartId="d09c72713a2e4d6a8732ad2f67f809c2" PartId="6d6ee8af26f5412e8f97ecc68863c4cc"/>
        <Part Type="papunktis" Nr="72.2" Abbr="72.2 pp." DocPartId="256f45c0f5fd46b083bdef780a393c85" PartId="a4f0eb236d1246b4bd026569a4a4f397"/>
        <Part Type="papunktis" Nr="72.3" Abbr="72.3 pp." DocPartId="1083523fbc3841dc8b6389bde5f9d28d" PartId="e817913b8a65401889061d1c6dd6ad56"/>
        <Part Type="papunktis" Nr="72.4" Abbr="72.4 pp." DocPartId="e1f0d042b82f4633afbc7123a511febd" PartId="c7c371aabe8e4cc79253940fd072069e"/>
      </Part>
      <Part Type="punktas" Nr="73" Abbr="73 p." DocPartId="ac4ce7f363db4d219caa59709fb374e4" PartId="5faaba2992184891901e80d1cef65f90"/>
      <Part Type="punktas" Nr="73-1" Abbr="73-1 p." DocPartId="4b54cc2a976945189a0be3a8dc16ff62" PartId="9a3e1cfb17534bb1b426ee5d0025a023"/>
      <Part Type="punktas" Nr="74" Abbr="74 p." DocPartId="0f967c0a02b94eafa76131b3ebb509e0" PartId="b5c91d1985f044a9977aa4b98162d039"/>
    </Part>
    <Part Type="skyrius" Nr="15" Title="BAIGIAMOSIOS NUOSTATOS" DocPartId="8a2e937f834643fe8a0a6caa39e649d0" PartId="435780d2b7b740038ef39a2383430723">
      <Part Type="punktas" Nr="75" Abbr="75 p." DocPartId="81b74656781246d3aec88c532cb65cb4" PartId="1e094b75579249e7aba2e97cf945a4e0"/>
      <Part Type="punktas" Nr="76" Abbr="76 p." DocPartId="ffdea7f9a7a8436781de5d1a0e71db16" PartId="a09de9169a0c447ab990f2e5e8a92a8d"/>
      <Part Type="punktas" Nr="77" Abbr="77 p." DocPartId="f0d67a22ee18459195ed62372dda888d" PartId="e9718e4a5f344a90b0ca53aa9b74bcd3"/>
    </Part>
    <Part Type="pabaiga" DocPartId="9443a32785394445be0a2d58ae031d1d" PartId="b243284452e64011a0b58fe808ee0058"/>
  </Part>
</Parts>
</file>

<file path=customXml/itemProps1.xml><?xml version="1.0" encoding="utf-8"?>
<ds:datastoreItem xmlns:ds="http://schemas.openxmlformats.org/officeDocument/2006/customXml" ds:itemID="{7B01B19A-9218-435E-BC5F-94519A745B60}">
  <ds:schemaRefs>
    <ds:schemaRef ds:uri="http://lrs.lt/TAIS/DocParts"/>
  </ds:schemaRefs>
</ds:datastoreItem>
</file>

<file path=docProps/app.xml><?xml version="1.0" encoding="utf-8"?>
<Properties xmlns="http://schemas.openxmlformats.org/officeDocument/2006/extended-properties">
  <Template>Normal.dotm</Template>
  <TotalTime>0</TotalTime>
  <Pages>22</Pages>
  <Words>34580</Words>
  <Characters>19712</Characters>
  <Application>Microsoft Office Word</Application>
  <DocSecurity>0</DocSecurity>
  <Lines>164</Lines>
  <Paragraphs>108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54184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2015-12-31T10:07:00Z</dcterms:created>
  <dcterms:modified xsi:type="dcterms:W3CDTF">2017-04-05T05:48:00Z</dcterms:modified>
  <revision>1</revision>
</coreProperties>
</file>