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2020-01-01 iki 2020-03-18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c0a59024e3664c9599b234b318bfdaed"/>
                            <w:lock w:val="sdtLocked"/>
                            <w:richText/>
                          </w:sdtPr>
                          <w:sdtContent>
                            <w:p>
                              <w:pPr>
                                <w:spacing w:line="360" w:lineRule="auto"/>
                                <w:ind w:firstLine="720"/>
                                <w:jc w:val="both"/>
                                <w:rPr>
                                  <w:szCs w:val="24"/>
                                </w:rPr>
                              </w:pPr>
                              <w:sdt>
                                <w:sdtPr>
                                  <w:alias w:val="Numeris"/>
                                  <w:tag w:val="nr_c0a59024e3664c9599b234b318bfdaed"/>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p>
                              <w:pPr>
                                <w:jc w:val="both"/>
                                <w:rPr>
                                  <w:i/>
                                  <w:sz w:val="20"/>
                                </w:rPr>
                              </w:pPr>
                              <w:r>
                                <w:rPr>
                                  <w:b/>
                                  <w:i/>
                                  <w:sz w:val="20"/>
                                </w:rPr>
                                <w:t>TAR pastaba.</w:t>
                              </w:r>
                              <w:r>
                                <w:rPr>
                                  <w:i/>
                                  <w:sz w:val="20"/>
                                </w:rPr>
                                <w:t xml:space="preserve"> Pripažinti, </w:t>
                              </w:r>
                              <w:r>
                                <w:rPr>
                                  <w:bCs/>
                                  <w:i/>
                                  <w:color w:val="000000"/>
                                  <w:sz w:val="20"/>
                                  <w:shd w:val="clear" w:color="auto" w:fill="FFFFFF"/>
                                </w:rPr>
                                <w:t xml:space="preserve">kad Lietuvos Respublikos užimtumo įstatymo 22 straipsnio 1 dalies 5 punktas (2017 m. birželio 6 d. redakcija, </w:t>
                              </w:r>
                              <w:r>
                                <w:rPr>
                                  <w:i/>
                                  <w:sz w:val="20"/>
                                </w:rPr>
                                <w:t xml:space="preserve">TAR, 2017-06-14, Nr. 10024; </w:t>
                              </w:r>
                              <w:r>
                                <w:rPr>
                                  <w:i/>
                                  <w:sz w:val="20"/>
                                  <w:lang w:eastAsia="lt-LT"/>
                                </w:rPr>
                                <w:t xml:space="preserve">2017 m. gruodžio 21 d. </w:t>
                              </w:r>
                              <w:r>
                                <w:rPr>
                                  <w:i/>
                                  <w:sz w:val="20"/>
                                </w:rPr>
                                <w:t>redakcija, TAR, 2017-12-29, Nr. 21627</w:t>
                              </w:r>
                              <w:r>
                                <w:rPr>
                                  <w:bCs/>
                                  <w:i/>
                                  <w:color w:val="000000"/>
                                  <w:sz w:val="20"/>
                                  <w:shd w:val="clear" w:color="auto" w:fill="FFFFFF"/>
                                </w:rPr>
                                <w:t>) tiek, kiek jame nustatyta, kad bedarbiu laikomas asmuo, kuris nestudijuoja aukštojoje mokykloje pagal nuolatinės formos studijų programas, prieštaravo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a2e2240837dd4075b801c595f442a6e2"/>
                            <w:lock w:val="sdtLocked"/>
                            <w:richText/>
                          </w:sdtPr>
                          <w:sdtContent>
                            <w:p>
                              <w:pPr>
                                <w:spacing w:line="360" w:lineRule="auto"/>
                                <w:ind w:firstLine="720"/>
                                <w:jc w:val="both"/>
                              </w:pPr>
                              <w:sdt>
                                <w:sdtPr>
                                  <w:alias w:val="Numeris"/>
                                  <w:tag w:val="nr_a2e2240837dd4075b801c595f442a6e2"/>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jc w:val="both"/>
                                <w:rPr>
                                  <w:i/>
                                  <w:sz w:val="20"/>
                                  <w:lang w:eastAsia="lt-LT"/>
                                </w:rPr>
                              </w:pPr>
                              <w:r>
                                <w:rPr>
                                  <w:b/>
                                  <w:i/>
                                  <w:sz w:val="20"/>
                                </w:rPr>
                                <w:t>TAR pastaba.</w:t>
                              </w:r>
                              <w:r>
                                <w:rPr>
                                  <w:i/>
                                  <w:sz w:val="20"/>
                                </w:rPr>
                                <w:t xml:space="preserve"> Pripažinti, </w:t>
                              </w:r>
                              <w:r>
                                <w:rPr>
                                  <w:bCs/>
                                  <w:i/>
                                  <w:color w:val="000000"/>
                                  <w:sz w:val="20"/>
                                  <w:shd w:val="clear" w:color="auto" w:fill="FFFFFF"/>
                                </w:rPr>
                                <w:t xml:space="preserve">kad Lietuvos Respublikos užimtumo įstatymo 24 straipsnio 4 dalies 4 punktas (2017 m. birželio 6 d. redakcija, </w:t>
                              </w:r>
                              <w:r>
                                <w:rPr>
                                  <w:i/>
                                  <w:sz w:val="20"/>
                                </w:rPr>
                                <w:t>TAR, 2017-06-14, Nr. 10024</w:t>
                              </w:r>
                              <w:r>
                                <w:rPr>
                                  <w:bCs/>
                                  <w:i/>
                                  <w:color w:val="000000"/>
                                  <w:sz w:val="20"/>
                                  <w:shd w:val="clear" w:color="auto" w:fill="FFFFFF"/>
                                </w:rPr>
                                <w:t>) tiek, kiek jame nustatyta, kad bedarbio statusas panaikinamas, kai bedarbis pradeda studijuoti aukštojoje mokykloje pagal nuolatinės formos studijų programas,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4 str. 4 d. 5 p."/>
                            <w:tag w:val="part_33388de39a23415193609f529d16b3a5"/>
                            <w:lock w:val="sdtLocked"/>
                            <w:richText/>
                          </w:sdtPr>
                          <w:sdtContent>
                            <w:p>
                              <w:pPr>
                                <w:ind w:firstLine="720"/>
                                <w:jc w:val="both"/>
                                <w:rPr>
                                  <w:szCs w:val="24"/>
                                  <w:lang w:eastAsia="lt-LT"/>
                                </w:rPr>
                              </w:pPr>
                              <w:sdt>
                                <w:sdtPr>
                                  <w:alias w:val="Numeris"/>
                                  <w:tag w:val="nr_33388de39a23415193609f529d16b3a5"/>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53d4160b3574b28aa39ab5bb73f676f"/>
                            <w:lock w:val="sdtLocked"/>
                            <w:richText/>
                          </w:sdtPr>
                          <w:sdtContent>
                            <w:p>
                              <w:pPr>
                                <w:spacing w:line="360" w:lineRule="auto"/>
                                <w:ind w:firstLine="720"/>
                                <w:jc w:val="both"/>
                                <w:rPr>
                                  <w:szCs w:val="24"/>
                                  <w:lang w:eastAsia="lt-LT"/>
                                </w:rPr>
                              </w:pPr>
                              <w:sdt>
                                <w:sdtPr>
                                  <w:alias w:val="Numeris"/>
                                  <w:tag w:val="nr_753d4160b3574b28aa39ab5bb73f676f"/>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664d7bb5de0f403e8f2c46c2a70c07b3"/>
                            <w:lock w:val="sdtLocked"/>
                            <w:richText/>
                          </w:sdtPr>
                          <w:sdtContent>
                            <w:p>
                              <w:pPr>
                                <w:spacing w:line="360" w:lineRule="auto"/>
                                <w:ind w:firstLine="720"/>
                                <w:jc w:val="both"/>
                                <w:rPr>
                                  <w:szCs w:val="24"/>
                                  <w:lang w:eastAsia="lt-LT"/>
                                </w:rPr>
                              </w:pPr>
                              <w:sdt>
                                <w:sdtPr>
                                  <w:alias w:val="Numeris"/>
                                  <w:tag w:val="nr_664d7bb5de0f403e8f2c46c2a70c07b3"/>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 p."/>
                            <w:tag w:val="part_fc5c678499214cfcb0b527f3c25416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c5c678499214cfcb0b527f3c2541675"/>
                                  <w:lock w:val="sdtLocked"/>
                                  <w:richText/>
                                </w:sdtPr>
                                <w:sdtContent>
                                  <w:r>
                                    <w:rPr>
                                      <w:szCs w:val="24"/>
                                    </w:rPr>
                                    <w:t>5</w:t>
                                  </w:r>
                                </w:sdtContent>
                              </w:sdt>
                              <w:r>
                                <w:rPr>
                                  <w:szCs w:val="24"/>
                                </w:rPr>
                                <w:t>) kurie nėra valstybės ar savivaldybės institucija ar įstaiga, profesinė sąjunga, religinė bendruomenė (bendrija) ar asociacija.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9e1f9e2501842d79473e95cd4d61082"/>
                        <w:lock w:val="sdtLocked"/>
                        <w:richText/>
                      </w:sdtPr>
                      <w:sdtContent>
                        <w:p>
                          <w:pPr>
                            <w:spacing w:line="360" w:lineRule="auto"/>
                            <w:ind w:firstLine="720"/>
                            <w:jc w:val="both"/>
                            <w:rPr>
                              <w:szCs w:val="24"/>
                              <w:lang w:eastAsia="lt-LT"/>
                            </w:rPr>
                          </w:pPr>
                          <w:sdt>
                            <w:sdtPr>
                              <w:alias w:val="Numeris"/>
                              <w:tag w:val="nr_19e1f9e2501842d79473e95cd4d61082"/>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fafc440e2bb4fb985b11ca3a49c6f06"/>
                        <w:lock w:val="sdtLocked"/>
                        <w:richText/>
                      </w:sdtPr>
                      <w:sdtContent>
                        <w:p>
                          <w:pPr>
                            <w:spacing w:line="360" w:lineRule="auto"/>
                            <w:ind w:firstLine="720"/>
                            <w:jc w:val="both"/>
                            <w:rPr>
                              <w:szCs w:val="24"/>
                            </w:rPr>
                          </w:pPr>
                          <w:sdt>
                            <w:sdtPr>
                              <w:alias w:val="Numeris"/>
                              <w:tag w:val="nr_6fafc440e2bb4fb985b11ca3a49c6f06"/>
                              <w:lock w:val="sdtLocked"/>
                              <w:richText/>
                            </w:sdtPr>
                            <w:sdtContent>
                              <w:r>
                                <w:rPr>
                                  <w:szCs w:val="24"/>
                                </w:rPr>
                                <w:t>2</w:t>
                              </w:r>
                            </w:sdtContent>
                          </w:sdt>
                          <w:r>
                            <w:rPr>
                              <w:szCs w:val="24"/>
                            </w:rPr>
                            <w:t xml:space="preserve">.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w:t>
                          </w:r>
                          <w:r>
                            <w:rPr>
                              <w:bCs/>
                              <w:szCs w:val="24"/>
                              <w:lang w:eastAsia="lt-LT"/>
                            </w:rPr>
                            <w:t>Subsidijos darbo užmokesčiui, nurodytam įdarbinto asmens darbo sutartyje, dydis negali viršyti 1,5 Lietuvos Respublikos Vyriausybės patvirtintos minimaliosios mėnesinės algos dydžio ir nuo šio darbo užmokesčio apskaičiuotų draudėjo privalomojo valstybinio socialinio draudimo įmokų sumos (toliau – subsidija darbo užmokesčiui)</w:t>
                          </w:r>
                          <w:r>
                            <w:rPr>
                              <w:szCs w:val="24"/>
                              <w:lang w:eastAsia="lt-LT"/>
                            </w:rPr>
                            <w:t xml:space="preserve">. </w:t>
                          </w:r>
                          <w:r>
                            <w:rPr>
                              <w:szCs w:val="24"/>
                            </w:rPr>
                            <w:t>Jeigu įdarbinto asmens darbo sutartyje nustatytas ne visas darbo laikas arba jis dirbo ne visą mėnesio darbo laiką, subsidijos darbo užmokesčiui dydis skaičiuojamas už faktiškai dirbtą laiką pagal apskaičiuotą arba darbo sutartyje nustatytą valandinį atlygį.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b2d798d829e04a35813d20bf72d3fc8e"/>
                            <w:lock w:val="sdtLocked"/>
                            <w:richText/>
                          </w:sdtPr>
                          <w:sdtContent>
                            <w:p>
                              <w:pPr>
                                <w:spacing w:line="360" w:lineRule="auto"/>
                                <w:ind w:firstLine="720"/>
                                <w:jc w:val="both"/>
                                <w:rPr>
                                  <w:szCs w:val="24"/>
                                </w:rPr>
                              </w:pPr>
                              <w:sdt>
                                <w:sdtPr>
                                  <w:alias w:val="Numeris"/>
                                  <w:tag w:val="nr_b2d798d829e04a35813d20bf72d3fc8e"/>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f71832f9e41a450fbfac03ced3045ed6"/>
                            <w:lock w:val="sdtLocked"/>
                            <w:richText/>
                          </w:sdtPr>
                          <w:sdtContent>
                            <w:p>
                              <w:pPr>
                                <w:spacing w:line="360" w:lineRule="auto"/>
                                <w:ind w:firstLine="720"/>
                                <w:jc w:val="both"/>
                                <w:rPr>
                                  <w:szCs w:val="24"/>
                                </w:rPr>
                              </w:pPr>
                              <w:sdt>
                                <w:sdtPr>
                                  <w:alias w:val="Numeris"/>
                                  <w:tag w:val="nr_f71832f9e41a450fbfac03ced3045ed6"/>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6ffa65c5147e46cfb43ff15488ccce0b"/>
                            <w:lock w:val="sdtLocked"/>
                            <w:richText/>
                          </w:sdtPr>
                          <w:sdtContent>
                            <w:p>
                              <w:pPr>
                                <w:spacing w:line="360" w:lineRule="auto"/>
                                <w:ind w:firstLine="720"/>
                                <w:jc w:val="both"/>
                                <w:rPr>
                                  <w:szCs w:val="24"/>
                                  <w:lang w:eastAsia="lt-LT"/>
                                </w:rPr>
                              </w:pPr>
                              <w:sdt>
                                <w:sdtPr>
                                  <w:alias w:val="Numeris"/>
                                  <w:tag w:val="nr_6ffa65c5147e46cfb43ff15488ccce0b"/>
                                  <w:lock w:val="sdtLocked"/>
                                  <w:richText/>
                                </w:sdtPr>
                                <w:sdtContent>
                                  <w:r>
                                    <w:rPr>
                                      <w:szCs w:val="24"/>
                                    </w:rPr>
                                    <w:t>3</w:t>
                                  </w:r>
                                </w:sdtContent>
                              </w:sdt>
                              <w:r>
                                <w:rPr>
                                  <w:szCs w:val="24"/>
                                </w:rPr>
                                <w:t xml:space="preserve">) 50 procentų apskaičiuotų lėšų, kai įdarbinami asmenys, nurodyti šio įstatymo 25 straipsnio 3–9, </w:t>
                              </w:r>
                              <w:r>
                                <w:rPr>
                                  <w:bCs/>
                                  <w:szCs w:val="24"/>
                                  <w:lang w:eastAsia="lt-LT"/>
                                </w:rPr>
                                <w:t>11, 12 ir 13</w:t>
                              </w:r>
                              <w:r>
                                <w:rPr>
                                  <w:b/>
                                  <w:bCs/>
                                  <w:szCs w:val="24"/>
                                  <w:lang w:eastAsia="lt-LT"/>
                                </w:rPr>
                                <w:t xml:space="preserve"> </w:t>
                              </w:r>
                              <w:r>
                                <w:rPr>
                                  <w:szCs w:val="24"/>
                                  <w:lang w:eastAsia="lt-LT"/>
                                </w:rPr>
                                <w:t>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a7161010ecd346a2a2ca56af4cb57644"/>
                    <w:lock w:val="sdtLocked"/>
                    <w:richText/>
                  </w:sdtPr>
                  <w:sdtContent>
                    <w:p>
                      <w:pPr>
                        <w:spacing w:line="360" w:lineRule="auto"/>
                        <w:ind w:firstLine="720"/>
                        <w:jc w:val="both"/>
                        <w:rPr>
                          <w:szCs w:val="24"/>
                        </w:rPr>
                      </w:pPr>
                      <w:sdt>
                        <w:sdtPr>
                          <w:alias w:val="Numeris"/>
                          <w:tag w:val="nr_a7161010ecd346a2a2ca56af4cb57644"/>
                          <w:lock w:val="sdtLocked"/>
                          <w:richText/>
                        </w:sdtPr>
                        <w:sdtContent>
                          <w:r>
                            <w:rPr>
                              <w:b/>
                              <w:szCs w:val="24"/>
                            </w:rPr>
                            <w:t>42</w:t>
                          </w:r>
                        </w:sdtContent>
                      </w:sdt>
                      <w:r>
                        <w:rPr>
                          <w:b/>
                          <w:szCs w:val="24"/>
                        </w:rPr>
                        <w:t xml:space="preserve"> straipsnis. </w:t>
                      </w:r>
                      <w:sdt>
                        <w:sdtPr>
                          <w:alias w:val="Pavadinimas"/>
                          <w:tag w:val="title_a7161010ecd346a2a2ca56af4cb57644"/>
                          <w:lock w:val="sdtLocked"/>
                          <w:richText/>
                        </w:sdtPr>
                        <w:sdtContent>
                          <w:r>
                            <w:rPr>
                              <w:b/>
                              <w:szCs w:val="24"/>
                            </w:rPr>
                            <w:t>Įdarbinimas subsidijuojant</w:t>
                          </w:r>
                        </w:sdtContent>
                      </w:sdt>
                    </w:p>
                    <w:sdt>
                      <w:sdtPr>
                        <w:alias w:val="42 str. 1 d."/>
                        <w:tag w:val="part_97d90f53936245238bd853ea42e10463"/>
                        <w:lock w:val="sdtLocked"/>
                        <w:richText/>
                      </w:sdtPr>
                      <w:sdtContent>
                        <w:p>
                          <w:pPr>
                            <w:spacing w:line="360" w:lineRule="auto"/>
                            <w:ind w:firstLine="720"/>
                            <w:jc w:val="both"/>
                            <w:rPr>
                              <w:szCs w:val="24"/>
                            </w:rPr>
                          </w:pPr>
                          <w:sdt>
                            <w:sdtPr>
                              <w:alias w:val="Numeris"/>
                              <w:tag w:val="nr_97d90f53936245238bd853ea42e10463"/>
                              <w:lock w:val="sdtLocked"/>
                              <w:richText/>
                            </w:sdtPr>
                            <w:sdtContent>
                              <w:r>
                                <w:rPr>
                                  <w:szCs w:val="24"/>
                                </w:rPr>
                                <w:t>1</w:t>
                              </w:r>
                            </w:sdtContent>
                          </w:sdt>
                          <w:r>
                            <w:rPr>
                              <w:szCs w:val="24"/>
                            </w:rPr>
                            <w:t xml:space="preserve">. Įdarbinimas subsidijuojant, kurio tikslas yra įdarbinti </w:t>
                          </w:r>
                          <w:r>
                            <w:rPr>
                              <w:bCs/>
                              <w:szCs w:val="24"/>
                            </w:rPr>
                            <w:t>Užimtumo tarnybos</w:t>
                          </w:r>
                          <w:r>
                            <w:rPr>
                              <w:szCs w:val="24"/>
                            </w:rPr>
                            <w:t xml:space="preserve"> siųstą asmenį negrąžintinai kompensuojant darbdaviui dalį šio asmens darbo užmokesčio išlaidų, organizuojamas siekiant:</w:t>
                          </w:r>
                        </w:p>
                        <w:sdt>
                          <w:sdtPr>
                            <w:alias w:val="42 str. 1 d. 1 p."/>
                            <w:tag w:val="part_dad17b047b364600b8466b18c051b939"/>
                            <w:lock w:val="sdtLocked"/>
                            <w:richText/>
                          </w:sdtPr>
                          <w:sdtContent>
                            <w:p>
                              <w:pPr>
                                <w:spacing w:line="360" w:lineRule="auto"/>
                                <w:ind w:firstLine="720"/>
                                <w:jc w:val="both"/>
                                <w:rPr>
                                  <w:szCs w:val="24"/>
                                </w:rPr>
                              </w:pPr>
                              <w:sdt>
                                <w:sdtPr>
                                  <w:alias w:val="Numeris"/>
                                  <w:tag w:val="nr_dad17b047b364600b8466b18c051b939"/>
                                  <w:lock w:val="sdtLocked"/>
                                  <w:richText/>
                                </w:sdtPr>
                                <w:sdtContent>
                                  <w:r>
                                    <w:rPr>
                                      <w:szCs w:val="24"/>
                                    </w:rPr>
                                    <w:t>1</w:t>
                                  </w:r>
                                </w:sdtContent>
                              </w:sdt>
                              <w:r>
                                <w:rPr>
                                  <w:szCs w:val="24"/>
                                </w:rPr>
                                <w:t xml:space="preserve">) šio įstatymo 25 straipsnio </w:t>
                              </w:r>
                              <w:r>
                                <w:rPr>
                                  <w:bCs/>
                                  <w:szCs w:val="24"/>
                                </w:rPr>
                                <w:t>3–13</w:t>
                              </w:r>
                              <w:r>
                                <w:rPr>
                                  <w:szCs w:val="24"/>
                                </w:rPr>
                                <w:t xml:space="preserve"> punktuose nurodytiems bedarbiams padėti įsitvirtinti darbo rinkoje arba įsidarbinti;</w:t>
                              </w:r>
                            </w:p>
                          </w:sdtContent>
                        </w:sdt>
                        <w:sdt>
                          <w:sdtPr>
                            <w:alias w:val="42 str. 1 d. 2 p."/>
                            <w:tag w:val="part_0ec6849f2588415fa6e3587a41385772"/>
                            <w:lock w:val="sdtLocked"/>
                            <w:richText/>
                          </w:sdtPr>
                          <w:sdtContent>
                            <w:p>
                              <w:pPr>
                                <w:spacing w:line="360" w:lineRule="auto"/>
                                <w:ind w:firstLine="720"/>
                                <w:jc w:val="both"/>
                                <w:rPr>
                                  <w:szCs w:val="24"/>
                                </w:rPr>
                              </w:pPr>
                              <w:sdt>
                                <w:sdtPr>
                                  <w:alias w:val="Numeris"/>
                                  <w:tag w:val="nr_0ec6849f2588415fa6e3587a41385772"/>
                                  <w:lock w:val="sdtLocked"/>
                                  <w:richText/>
                                </w:sdtPr>
                                <w:sdtContent>
                                  <w:r>
                                    <w:rPr>
                                      <w:szCs w:val="24"/>
                                    </w:rPr>
                                    <w:t>2</w:t>
                                  </w:r>
                                </w:sdtContent>
                              </w:sdt>
                              <w:r>
                                <w:rPr>
                                  <w:szCs w:val="24"/>
                                </w:rPr>
                                <w:t>) šio įstatymo 25 straipsnio 1 ir 2 punktuose</w:t>
                              </w:r>
                              <w:r>
                                <w:rPr>
                                  <w:b/>
                                  <w:szCs w:val="24"/>
                                </w:rPr>
                                <w:t xml:space="preserve"> </w:t>
                              </w:r>
                              <w:r>
                                <w:rPr>
                                  <w:szCs w:val="24"/>
                                </w:rPr>
                                <w:t>nurodytiems bedarbiams sudaryti specialias sąlygas išlikti darbo rinkoje.</w:t>
                              </w:r>
                            </w:p>
                          </w:sdtContent>
                        </w:sdt>
                      </w:sdtContent>
                    </w:sdt>
                    <w:sdt>
                      <w:sdtPr>
                        <w:alias w:val="42 str. 2 d."/>
                        <w:tag w:val="part_b4b3250d0c754aa487d8be7b9938c09a"/>
                        <w:lock w:val="sdtLocked"/>
                        <w:richText/>
                      </w:sdtPr>
                      <w:sdtContent>
                        <w:p>
                          <w:pPr>
                            <w:spacing w:line="360" w:lineRule="auto"/>
                            <w:ind w:firstLine="720"/>
                            <w:jc w:val="both"/>
                            <w:rPr>
                              <w:szCs w:val="24"/>
                            </w:rPr>
                          </w:pPr>
                          <w:sdt>
                            <w:sdtPr>
                              <w:alias w:val="Numeris"/>
                              <w:tag w:val="nr_b4b3250d0c754aa487d8be7b9938c09a"/>
                              <w:lock w:val="sdtLocked"/>
                              <w:richText/>
                            </w:sdtPr>
                            <w:sdtContent>
                              <w:r>
                                <w:rPr>
                                  <w:szCs w:val="24"/>
                                </w:rPr>
                                <w:t>2</w:t>
                              </w:r>
                            </w:sdtContent>
                          </w:sdt>
                          <w:r>
                            <w:rPr>
                              <w:szCs w:val="24"/>
                            </w:rPr>
                            <w:t>. Subsidijos darbo užmokesčiui, mokamos darbdaviams įdarbinant šio straipsnio 1 dalyje nurodytus asmenis, dydis apskaičiuojamas vadovaujantis šio įstatymo 41 straipsnio 2 dalies nuostatomis.</w:t>
                          </w:r>
                        </w:p>
                      </w:sdtContent>
                    </w:sdt>
                    <w:sdt>
                      <w:sdtPr>
                        <w:alias w:val="42 str. 3 d."/>
                        <w:tag w:val="part_5f1d2694e1594d6aaad7bdd7111da085"/>
                        <w:lock w:val="sdtLocked"/>
                        <w:richText/>
                      </w:sdtPr>
                      <w:sdtContent>
                        <w:p>
                          <w:pPr>
                            <w:spacing w:line="360" w:lineRule="auto"/>
                            <w:ind w:firstLine="720"/>
                            <w:jc w:val="both"/>
                            <w:rPr>
                              <w:szCs w:val="24"/>
                            </w:rPr>
                          </w:pPr>
                          <w:sdt>
                            <w:sdtPr>
                              <w:alias w:val="Numeris"/>
                              <w:tag w:val="nr_5f1d2694e1594d6aaad7bdd7111da085"/>
                              <w:lock w:val="sdtLocked"/>
                              <w:richText/>
                            </w:sdtPr>
                            <w:sdtContent>
                              <w:r>
                                <w:rPr>
                                  <w:szCs w:val="24"/>
                                </w:rPr>
                                <w:t>3</w:t>
                              </w:r>
                            </w:sdtContent>
                          </w:sdt>
                          <w:r>
                            <w:rPr>
                              <w:szCs w:val="24"/>
                            </w:rPr>
                            <w:t>. Subsidija darbo užmokesčiui mokama:</w:t>
                          </w:r>
                        </w:p>
                        <w:sdt>
                          <w:sdtPr>
                            <w:alias w:val="42 str. 3 d. 1 p."/>
                            <w:tag w:val="part_d6e36eb794d14b04a3e2b3eacac07418"/>
                            <w:lock w:val="sdtLocked"/>
                            <w:richText/>
                          </w:sdtPr>
                          <w:sdtContent>
                            <w:p>
                              <w:pPr>
                                <w:spacing w:line="360" w:lineRule="auto"/>
                                <w:ind w:firstLine="720"/>
                                <w:jc w:val="both"/>
                                <w:rPr>
                                  <w:szCs w:val="24"/>
                                </w:rPr>
                              </w:pPr>
                              <w:sdt>
                                <w:sdtPr>
                                  <w:alias w:val="Numeris"/>
                                  <w:tag w:val="nr_d6e36eb794d14b04a3e2b3eacac07418"/>
                                  <w:lock w:val="sdtLocked"/>
                                  <w:richText/>
                                </w:sdtPr>
                                <w:sdtContent>
                                  <w:r>
                                    <w:rPr>
                                      <w:szCs w:val="24"/>
                                    </w:rPr>
                                    <w:t>1</w:t>
                                  </w:r>
                                </w:sdtContent>
                              </w:sdt>
                              <w:r>
                                <w:rPr>
                                  <w:szCs w:val="24"/>
                                </w:rPr>
                                <w:t xml:space="preserve">) iki 6 mėnesių, kai darbo sutartis sudaroma su asmenimis, nurodytais šio įstatymo 25 straipsnio 3–9, </w:t>
                              </w:r>
                              <w:r>
                                <w:rPr>
                                  <w:bCs/>
                                  <w:szCs w:val="24"/>
                                </w:rPr>
                                <w:t xml:space="preserve">11, 12 ir 13 </w:t>
                              </w:r>
                              <w:r>
                                <w:rPr>
                                  <w:szCs w:val="24"/>
                                </w:rPr>
                                <w:t>punktuose;</w:t>
                              </w:r>
                            </w:p>
                          </w:sdtContent>
                        </w:sdt>
                        <w:sdt>
                          <w:sdtPr>
                            <w:alias w:val="42 str. 3 d. 2 p."/>
                            <w:tag w:val="part_3929cf2a46294a7b8aa5369281b03c74"/>
                            <w:lock w:val="sdtLocked"/>
                            <w:richText/>
                          </w:sdtPr>
                          <w:sdtContent>
                            <w:p>
                              <w:pPr>
                                <w:spacing w:line="360" w:lineRule="auto"/>
                                <w:ind w:firstLine="720"/>
                                <w:jc w:val="both"/>
                                <w:rPr>
                                  <w:szCs w:val="24"/>
                                </w:rPr>
                              </w:pPr>
                              <w:sdt>
                                <w:sdtPr>
                                  <w:alias w:val="Numeris"/>
                                  <w:tag w:val="nr_3929cf2a46294a7b8aa5369281b03c74"/>
                                  <w:lock w:val="sdtLocked"/>
                                  <w:richText/>
                                </w:sdtPr>
                                <w:sdtContent>
                                  <w:r>
                                    <w:rPr>
                                      <w:szCs w:val="24"/>
                                    </w:rPr>
                                    <w:t>2</w:t>
                                  </w:r>
                                </w:sdtContent>
                              </w:sdt>
                              <w:r>
                                <w:rPr>
                                  <w:szCs w:val="24"/>
                                </w:rPr>
                                <w:t>) iki 24 mėnesių, kai darbo sutartis sudaroma su asmenimis, nurodytais šio įstatymo 25 straipsnio 2 ir 10 punktuose;</w:t>
                              </w:r>
                            </w:p>
                          </w:sdtContent>
                        </w:sdt>
                        <w:sdt>
                          <w:sdtPr>
                            <w:alias w:val="42 str. 3 d. 3 p."/>
                            <w:tag w:val="part_2bc048eaa16c40f4b887c43db6de7a70"/>
                            <w:lock w:val="sdtLocked"/>
                            <w:richText/>
                          </w:sdtPr>
                          <w:sdtContent>
                            <w:p>
                              <w:pPr>
                                <w:spacing w:line="360" w:lineRule="auto"/>
                                <w:ind w:firstLine="720"/>
                                <w:jc w:val="both"/>
                                <w:rPr>
                                  <w:szCs w:val="24"/>
                                  <w:lang w:eastAsia="lt-LT"/>
                                </w:rPr>
                              </w:pPr>
                              <w:sdt>
                                <w:sdtPr>
                                  <w:alias w:val="Numeris"/>
                                  <w:tag w:val="nr_2bc048eaa16c40f4b887c43db6de7a70"/>
                                  <w:lock w:val="sdtLocked"/>
                                  <w:richText/>
                                </w:sdtPr>
                                <w:sdtContent>
                                  <w:r>
                                    <w:rPr>
                                      <w:szCs w:val="24"/>
                                    </w:rPr>
                                    <w:t>3</w:t>
                                  </w:r>
                                </w:sdtContent>
                              </w:sdt>
                              <w:r>
                                <w:rPr>
                                  <w:szCs w:val="24"/>
                                </w:rPr>
                                <w:t>) neterminuotai per visą darbo laikotarpį, kai įdarbinami asmenys, nurodyti šio įstatymo 25 straipsnio 1 punkte.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926fc2772b7544c2bd4df4ad9f967ecc"/>
                            <w:lock w:val="sdtLocked"/>
                            <w:richText/>
                          </w:sdtPr>
                          <w:sdtContent>
                            <w:p>
                              <w:pPr>
                                <w:spacing w:line="360" w:lineRule="auto"/>
                                <w:ind w:firstLine="720"/>
                                <w:jc w:val="both"/>
                                <w:rPr>
                                  <w:szCs w:val="24"/>
                                  <w:lang w:eastAsia="lt-LT"/>
                                </w:rPr>
                              </w:pPr>
                              <w:sdt>
                                <w:sdtPr>
                                  <w:alias w:val="Numeris"/>
                                  <w:tag w:val="nr_926fc2772b7544c2bd4df4ad9f967ecc"/>
                                  <w:lock w:val="sdtLocked"/>
                                  <w:richText/>
                                </w:sdtPr>
                                <w:sdtContent>
                                  <w:r>
                                    <w:rPr>
                                      <w:szCs w:val="24"/>
                                    </w:rPr>
                                    <w:t>1</w:t>
                                  </w:r>
                                </w:sdtContent>
                              </w:sdt>
                              <w:r>
                                <w:rPr>
                                  <w:szCs w:val="24"/>
                                </w:rPr>
                                <w:t>) šio įstatymo 25 straipsnio 1,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1790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44.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c0a59024e3664c9599b234b318bfdaed"/>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a2e2240837dd4075b801c595f442a6e2"/>
            <Part Type="strPunktas" Nr="5" Abbr="24 str. 4 d. 5 p." DocPartId="85766838c1104aac8f93ae35cddaa709" PartId="33388de39a23415193609f529d16b3a5"/>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53d4160b3574b28aa39ab5bb73f676f"/>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664d7bb5de0f403e8f2c46c2a70c07b3"/>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5 p." DocPartId="59ef775c9b4f4502a94dcb2d07e61680" PartId="fc5c678499214cfcb0b527f3c2541675"/>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9e1f9e2501842d79473e95cd4d61082"/>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fafc440e2bb4fb985b11ca3a49c6f06">
            <Part Type="strPunktas" Nr="1" Abbr="41 str. 2 d. 1 p." DocPartId="d2cba610305d408ab25bd5209178c27f" PartId="b2d798d829e04a35813d20bf72d3fc8e"/>
            <Part Type="strPunktas" Nr="2" Abbr="41 str. 2 d. 2 p." DocPartId="cbf5c79a20524f9fa848e4633d09c699" PartId="f71832f9e41a450fbfac03ced3045ed6"/>
            <Part Type="strPunktas" Nr="3" Abbr="41 str. 2 d. 3 p." DocPartId="b1835c0783874c3e8c67b7867409a6d8" PartId="6ffa65c5147e46cfb43ff15488ccce0b"/>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a7161010ecd346a2a2ca56af4cb57644">
          <Part Type="strDalis" Nr="1" Abbr="42 str. 1 d." DocPartId="069c75d0cc594835a1fd3bd3f39d132d" PartId="97d90f53936245238bd853ea42e10463">
            <Part Type="strPunktas" Nr="1" Abbr="42 str. 1 d. 1 p." DocPartId="05325897df2440cf8e58e404becb6de5" PartId="dad17b047b364600b8466b18c051b939"/>
            <Part Type="strPunktas" Nr="2" Abbr="42 str. 1 d. 2 p." DocPartId="596dabcaccf8450db7dc012b0713c96a" PartId="0ec6849f2588415fa6e3587a41385772"/>
          </Part>
          <Part Type="strDalis" Nr="2" Abbr="42 str. 2 d." DocPartId="1b2723ee7def4d9fab5f75183a7e9ed1" PartId="b4b3250d0c754aa487d8be7b9938c09a"/>
          <Part Type="strDalis" Nr="3" Abbr="42 str. 3 d." DocPartId="7898848b5d62411eb80baf940d5a6ee3" PartId="5f1d2694e1594d6aaad7bdd7111da085">
            <Part Type="strPunktas" Nr="1" Abbr="42 str. 3 d. 1 p." DocPartId="195c4d5309aa476caf25b4c71f0ee544" PartId="d6e36eb794d14b04a3e2b3eacac07418"/>
            <Part Type="strPunktas" Nr="2" Abbr="42 str. 3 d. 2 p." DocPartId="2c7c39b588074e02becd382e8fabf92a" PartId="3929cf2a46294a7b8aa5369281b03c74"/>
            <Part Type="strPunktas" Nr="3" Abbr="42 str. 3 d. 3 p." DocPartId="239996daf2a44d5ca2bc84db34c14808" PartId="2bc048eaa16c40f4b887c43db6de7a70"/>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926fc2772b7544c2bd4df4ad9f967ecc"/>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53BA93D1-B318-4F55-A9BF-F0DD7AEA2CD3}">
  <ds:schemaRefs>
    <ds:schemaRef ds:uri="http://lrs.lt/TAIS/DocParts"/>
  </ds:schemaRefs>
</ds:datastoreItem>
</file>

<file path=docProps/app.xml><?xml version="1.0" encoding="utf-8"?>
<Properties xmlns="http://schemas.openxmlformats.org/officeDocument/2006/extended-properties">
  <Template>Normal.dotm</Template>
  <TotalTime>45</TotalTime>
  <Pages>54</Pages>
  <Words>83907</Words>
  <Characters>47827</Characters>
  <Application>Microsoft Office Word</Application>
  <DocSecurity>0</DocSecurity>
  <Lines>398</Lines>
  <Paragraphs>262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131472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2019-10-11T12:02:00Z</dcterms:modified>
  <revision>35</revision>
</coreProperties>
</file>