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2019-06-01 iki 2019-07-26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817014258f63484989470335a848ec09"/>
                        <w:lock w:val="sdtLocked"/>
                        <w:richText/>
                      </w:sdtPr>
                      <w:sdtContent>
                        <w:p>
                          <w:pPr>
                            <w:spacing w:line="360" w:lineRule="auto"/>
                            <w:ind w:firstLine="720"/>
                            <w:jc w:val="both"/>
                            <w:rPr>
                              <w:szCs w:val="24"/>
                              <w:lang w:eastAsia="lt-LT"/>
                            </w:rPr>
                          </w:pPr>
                          <w:sdt>
                            <w:sdtPr>
                              <w:alias w:val="Numeris"/>
                              <w:tag w:val="nr_817014258f63484989470335a848ec09"/>
                              <w:lock w:val="sdtLocked"/>
                              <w:richText/>
                            </w:sdtPr>
                            <w:sdtContent>
                              <w:r>
                                <w:rPr>
                                  <w:szCs w:val="24"/>
                                  <w:lang w:eastAsia="lt-LT"/>
                                </w:rPr>
                                <w:t>3</w:t>
                              </w:r>
                            </w:sdtContent>
                          </w:sdt>
                          <w:r>
                            <w:rPr>
                              <w:szCs w:val="24"/>
                              <w:lang w:eastAsia="lt-LT"/>
                            </w:rPr>
                            <w:t>) leidimą gyventi Lietuvos Respublikoje turintiems užsieniečiams, kurie pagal Lietuvos Respublikos teisės aktus atleidžiami nuo pareigos įsigyti leidimą dirbti Lietuvos Respublikoje,</w:t>
                          </w:r>
                          <w:r>
                            <w:rPr>
                              <w:rFonts w:eastAsia="Calibri"/>
                              <w:b/>
                              <w:szCs w:val="24"/>
                            </w:rPr>
                            <w:t xml:space="preserve"> </w:t>
                          </w:r>
                          <w:r>
                            <w:rPr>
                              <w:rFonts w:eastAsia="Calibri"/>
                              <w:szCs w:val="24"/>
                            </w:rPr>
                            <w:t>asmenims, kuriems suteiktas perkeliamojo asmens statusas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64c7a752dfe9461f84ddae508ea7cabc"/>
                            <w:lock w:val="sdtLocked"/>
                            <w:richText/>
                          </w:sdtPr>
                          <w:sdtContent>
                            <w:p>
                              <w:pPr>
                                <w:spacing w:line="360" w:lineRule="auto"/>
                                <w:ind w:firstLine="720"/>
                                <w:jc w:val="both"/>
                                <w:rPr>
                                  <w:szCs w:val="24"/>
                                  <w:lang w:eastAsia="lt-LT"/>
                                </w:rPr>
                              </w:pPr>
                              <w:sdt>
                                <w:sdtPr>
                                  <w:alias w:val="Numeris"/>
                                  <w:tag w:val="nr_64c7a752dfe9461f84ddae508ea7cabc"/>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9931578382274ff8a7c94473aed059bf"/>
                        <w:lock w:val="sdtLocked"/>
                        <w:richText/>
                      </w:sdtPr>
                      <w:sdtContent>
                        <w:p>
                          <w:pPr>
                            <w:spacing w:line="360" w:lineRule="auto"/>
                            <w:ind w:firstLine="720"/>
                            <w:jc w:val="both"/>
                            <w:rPr>
                              <w:color w:val="000000"/>
                              <w:szCs w:val="24"/>
                            </w:rPr>
                          </w:pPr>
                          <w:sdt>
                            <w:sdtPr>
                              <w:alias w:val="Numeris"/>
                              <w:tag w:val="nr_9931578382274ff8a7c94473aed059bf"/>
                              <w:lock w:val="sdtLocked"/>
                              <w:richText/>
                            </w:sdtPr>
                            <w:sdtContent>
                              <w:r>
                                <w:rPr>
                                  <w:color w:val="000000"/>
                                  <w:szCs w:val="24"/>
                                </w:rPr>
                                <w:t>1</w:t>
                              </w:r>
                            </w:sdtContent>
                          </w:sdt>
                          <w:r>
                            <w:rPr>
                              <w:color w:val="000000"/>
                              <w:szCs w:val="24"/>
                            </w:rPr>
                            <w:t>. Užimtumo ir darbo rinkos stebėsenos paskirtis – sudaryti sąlygas užimtumo rėmimo politikos subjektams priimti pagrįstus sprendimus. Užimtumo stebėseną, nurodytą šio straipsnio 2 dalyje, atlieka Mokslo ir studijų stebėsenos ir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db7df1324c714cb8b8686f9576349cd7"/>
                            <w:lock w:val="sdtLocked"/>
                            <w:richText/>
                          </w:sdtPr>
                          <w:sdtContent>
                            <w:p>
                              <w:pPr>
                                <w:spacing w:line="360" w:lineRule="auto"/>
                                <w:ind w:firstLine="720"/>
                                <w:jc w:val="both"/>
                                <w:rPr>
                                  <w:rFonts w:eastAsia="Arial Unicode MS"/>
                                  <w:szCs w:val="24"/>
                                </w:rPr>
                              </w:pPr>
                              <w:sdt>
                                <w:sdtPr>
                                  <w:alias w:val="Numeris"/>
                                  <w:tag w:val="nr_db7df1324c714cb8b8686f9576349cd7"/>
                                  <w:lock w:val="sdtLocked"/>
                                  <w:richText/>
                                </w:sdtPr>
                                <w:sdtContent>
                                  <w:r>
                                    <w:rPr>
                                      <w:rFonts w:eastAsia="Arial Unicode MS"/>
                                      <w:szCs w:val="24"/>
                                    </w:rPr>
                                    <w:t>1</w:t>
                                  </w:r>
                                </w:sdtContent>
                              </w:sdt>
                              <w:r>
                                <w:rPr>
                                  <w:rFonts w:eastAsia="Arial Unicode MS"/>
                                  <w:szCs w:val="24"/>
                                </w:rPr>
                                <w:t xml:space="preserve">) Užimtumo tarnyba prie Lietuvos Respublikos socialinės apsaugos ir darbo ministerijos (toliau – </w:t>
                              </w:r>
                              <w:r>
                                <w:rPr>
                                  <w:rFonts w:eastAsia="Arial Unicode MS"/>
                                  <w:bCs/>
                                  <w:szCs w:val="24"/>
                                </w:rPr>
                                <w:t>Užimtumo tarnyba</w:t>
                              </w:r>
                              <w:r>
                                <w:rPr>
                                  <w:rFonts w:eastAsia="Arial Unicode MS"/>
                                  <w:szCs w:val="24"/>
                                </w:rPr>
                                <w:t>),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4437f23cb99d4898a5219bb1bc921b9f"/>
                        <w:lock w:val="sdtLocked"/>
                        <w:richText/>
                      </w:sdtPr>
                      <w:sdtContent>
                        <w:p>
                          <w:pPr>
                            <w:spacing w:line="360" w:lineRule="auto"/>
                            <w:ind w:firstLine="720"/>
                            <w:jc w:val="both"/>
                            <w:rPr>
                              <w:szCs w:val="24"/>
                              <w:lang w:eastAsia="lt-LT"/>
                            </w:rPr>
                          </w:pPr>
                          <w:sdt>
                            <w:sdtPr>
                              <w:alias w:val="Numeris"/>
                              <w:tag w:val="nr_4437f23cb99d4898a5219bb1bc921b9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86b8698ef9404a0ba392babb442336f8"/>
                            <w:lock w:val="sdtLocked"/>
                            <w:richText/>
                          </w:sdtPr>
                          <w:sdtContent>
                            <w:p>
                              <w:pPr>
                                <w:spacing w:line="360" w:lineRule="auto"/>
                                <w:ind w:firstLine="720"/>
                                <w:jc w:val="both"/>
                                <w:rPr>
                                  <w:szCs w:val="24"/>
                                  <w:lang w:eastAsia="lt-LT"/>
                                </w:rPr>
                              </w:pPr>
                              <w:sdt>
                                <w:sdtPr>
                                  <w:alias w:val="Numeris"/>
                                  <w:tag w:val="nr_86b8698ef9404a0ba392babb442336f8"/>
                                  <w:lock w:val="sdtLocked"/>
                                  <w:richText/>
                                </w:sdtPr>
                                <w:sdtContent>
                                  <w:r>
                                    <w:rPr>
                                      <w:szCs w:val="24"/>
                                      <w:lang w:eastAsia="lt-LT"/>
                                    </w:rPr>
                                    <w:t>1</w:t>
                                  </w:r>
                                </w:sdtContent>
                              </w:sdt>
                              <w:r>
                                <w:rPr>
                                  <w:szCs w:val="24"/>
                                  <w:lang w:eastAsia="lt-LT"/>
                                </w:rPr>
                                <w:t>) nedirbantiems asmenims;</w:t>
                              </w:r>
                            </w:p>
                          </w:sdtContent>
                        </w:sdt>
                        <w:sdt>
                          <w:sdtPr>
                            <w:alias w:val="20 str. 1 d. 2 p."/>
                            <w:tag w:val="part_c4d7103332ae43c2a7f3b2bf7d45082d"/>
                            <w:lock w:val="sdtLocked"/>
                            <w:richText/>
                          </w:sdtPr>
                          <w:sdtContent>
                            <w:p>
                              <w:pPr>
                                <w:spacing w:line="360" w:lineRule="auto"/>
                                <w:ind w:firstLine="720"/>
                                <w:jc w:val="both"/>
                                <w:rPr>
                                  <w:szCs w:val="24"/>
                                  <w:lang w:eastAsia="lt-LT"/>
                                </w:rPr>
                              </w:pPr>
                              <w:sdt>
                                <w:sdtPr>
                                  <w:alias w:val="Numeris"/>
                                  <w:tag w:val="nr_c4d7103332ae43c2a7f3b2bf7d45082d"/>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0bada953e3894623ad49ce7ea20038ea"/>
                            <w:lock w:val="sdtLocked"/>
                            <w:richText/>
                          </w:sdtPr>
                          <w:sdtContent>
                            <w:p>
                              <w:pPr>
                                <w:spacing w:line="360" w:lineRule="auto"/>
                                <w:ind w:firstLine="720"/>
                                <w:jc w:val="both"/>
                                <w:rPr>
                                  <w:szCs w:val="24"/>
                                  <w:lang w:eastAsia="lt-LT"/>
                                </w:rPr>
                              </w:pPr>
                              <w:sdt>
                                <w:sdtPr>
                                  <w:alias w:val="Numeris"/>
                                  <w:tag w:val="nr_0bada953e3894623ad49ce7ea20038ea"/>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d360733a7b04aa3b7315e01de15b78b"/>
                            <w:lock w:val="sdtLocked"/>
                            <w:richText/>
                          </w:sdtPr>
                          <w:sdtContent>
                            <w:p>
                              <w:pPr>
                                <w:spacing w:line="360" w:lineRule="auto"/>
                                <w:ind w:firstLine="720"/>
                                <w:jc w:val="both"/>
                                <w:rPr>
                                  <w:szCs w:val="24"/>
                                  <w:lang w:eastAsia="lt-LT"/>
                                </w:rPr>
                              </w:pPr>
                              <w:sdt>
                                <w:sdtPr>
                                  <w:alias w:val="Numeris"/>
                                  <w:tag w:val="nr_8d360733a7b04aa3b7315e01de15b78b"/>
                                  <w:lock w:val="sdtLocked"/>
                                  <w:richText/>
                                </w:sdtPr>
                                <w:sdtContent>
                                  <w:r>
                                    <w:rPr>
                                      <w:szCs w:val="24"/>
                                      <w:lang w:eastAsia="lt-LT"/>
                                    </w:rPr>
                                    <w:t>4</w:t>
                                  </w:r>
                                </w:sdtContent>
                              </w:sdt>
                              <w:r>
                                <w:rPr>
                                  <w:szCs w:val="24"/>
                                  <w:lang w:eastAsia="lt-LT"/>
                                </w:rPr>
                                <w:t>) nedarbingiems asmenims;</w:t>
                              </w:r>
                            </w:p>
                          </w:sdtContent>
                        </w:sdt>
                        <w:sdt>
                          <w:sdtPr>
                            <w:alias w:val="20 str. 1 d. 5 p."/>
                            <w:tag w:val="part_a98ce6ac2fcf43c99a0cdcd01adce2e7"/>
                            <w:lock w:val="sdtLocked"/>
                            <w:richText/>
                          </w:sdtPr>
                          <w:sdtContent>
                            <w:p>
                              <w:pPr>
                                <w:spacing w:line="360" w:lineRule="auto"/>
                                <w:ind w:firstLine="720"/>
                                <w:jc w:val="both"/>
                                <w:rPr>
                                  <w:szCs w:val="24"/>
                                  <w:lang w:eastAsia="lt-LT"/>
                                </w:rPr>
                              </w:pPr>
                              <w:sdt>
                                <w:sdtPr>
                                  <w:alias w:val="Numeris"/>
                                  <w:tag w:val="nr_a98ce6ac2fcf43c99a0cdcd01adce2e7"/>
                                  <w:lock w:val="sdtLocked"/>
                                  <w:richText/>
                                </w:sdtPr>
                                <w:sdtContent>
                                  <w:r>
                                    <w:rPr>
                                      <w:szCs w:val="24"/>
                                      <w:lang w:eastAsia="lt-LT"/>
                                    </w:rPr>
                                    <w:t>5</w:t>
                                  </w:r>
                                </w:sdtContent>
                              </w:sdt>
                              <w:r>
                                <w:rPr>
                                  <w:szCs w:val="24"/>
                                  <w:lang w:eastAsia="lt-LT"/>
                                </w:rPr>
                                <w:t>) darbdaviams.</w:t>
                              </w:r>
                            </w:p>
                          </w:sdtContent>
                        </w:sdt>
                      </w:sdtContent>
                    </w:sdt>
                    <w:sdt>
                      <w:sdtPr>
                        <w:alias w:val="20 str. 2 d."/>
                        <w:tag w:val="part_770b1cacaee14dfc8c117a04445281d1"/>
                        <w:lock w:val="sdtLocked"/>
                        <w:richText/>
                      </w:sdtPr>
                      <w:sdtContent>
                        <w:p>
                          <w:pPr>
                            <w:spacing w:line="360" w:lineRule="auto"/>
                            <w:ind w:firstLine="720"/>
                            <w:jc w:val="both"/>
                            <w:rPr>
                              <w:szCs w:val="24"/>
                            </w:rPr>
                          </w:pPr>
                          <w:sdt>
                            <w:sdtPr>
                              <w:alias w:val="Numeris"/>
                              <w:tag w:val="nr_770b1cacaee14dfc8c117a04445281d1"/>
                              <w:lock w:val="sdtLocked"/>
                              <w:richText/>
                            </w:sdtPr>
                            <w:sdtContent>
                              <w:r>
                                <w:rPr>
                                  <w:szCs w:val="24"/>
                                </w:rPr>
                                <w:t>2</w:t>
                              </w:r>
                            </w:sdtContent>
                          </w:sdt>
                          <w:r>
                            <w:rPr>
                              <w:szCs w:val="24"/>
                            </w:rPr>
                            <w:t>. Šiame įstatyme nustatytos aktyvios darbo rinkos politikos priemonės ir užimtumo didinimo programos taikomos šiems darbo ieškantiems asmenims,</w:t>
                          </w:r>
                          <w:r>
                            <w:rPr>
                              <w:b/>
                              <w:szCs w:val="24"/>
                            </w:rPr>
                            <w:t xml:space="preserve"> </w:t>
                          </w:r>
                          <w:r>
                            <w:rPr>
                              <w:szCs w:val="24"/>
                            </w:rPr>
                            <w:t>registruotiems Užimtumo tarnyboje:</w:t>
                          </w:r>
                        </w:p>
                        <w:sdt>
                          <w:sdtPr>
                            <w:alias w:val="20 str. 2 d. 1 p."/>
                            <w:tag w:val="part_66cb19e3d57040c6ae45db51ba522ca8"/>
                            <w:lock w:val="sdtLocked"/>
                            <w:richText/>
                          </w:sdtPr>
                          <w:sdtContent>
                            <w:p>
                              <w:pPr>
                                <w:spacing w:line="360" w:lineRule="auto"/>
                                <w:ind w:firstLine="720"/>
                                <w:jc w:val="both"/>
                                <w:rPr>
                                  <w:szCs w:val="24"/>
                                </w:rPr>
                              </w:pPr>
                              <w:sdt>
                                <w:sdtPr>
                                  <w:alias w:val="Numeris"/>
                                  <w:tag w:val="nr_66cb19e3d57040c6ae45db51ba522ca8"/>
                                  <w:lock w:val="sdtLocked"/>
                                  <w:richText/>
                                </w:sdtPr>
                                <w:sdtContent>
                                  <w:r>
                                    <w:rPr>
                                      <w:szCs w:val="24"/>
                                    </w:rPr>
                                    <w:t>1</w:t>
                                  </w:r>
                                </w:sdtContent>
                              </w:sdt>
                              <w:r>
                                <w:rPr>
                                  <w:szCs w:val="24"/>
                                </w:rPr>
                                <w:t>) bedarbiams;</w:t>
                              </w:r>
                            </w:p>
                          </w:sdtContent>
                        </w:sdt>
                        <w:sdt>
                          <w:sdtPr>
                            <w:alias w:val="20 str. 2 d. 2 p."/>
                            <w:tag w:val="part_a104943928ca4b9ab974ad2568fb4045"/>
                            <w:lock w:val="sdtLocked"/>
                            <w:richText/>
                          </w:sdtPr>
                          <w:sdtContent>
                            <w:p>
                              <w:pPr>
                                <w:spacing w:line="360" w:lineRule="auto"/>
                                <w:ind w:firstLine="720"/>
                                <w:jc w:val="both"/>
                                <w:rPr>
                                  <w:szCs w:val="24"/>
                                </w:rPr>
                              </w:pPr>
                              <w:sdt>
                                <w:sdtPr>
                                  <w:alias w:val="Numeris"/>
                                  <w:tag w:val="nr_a104943928ca4b9ab974ad2568fb4045"/>
                                  <w:lock w:val="sdtLocked"/>
                                  <w:richText/>
                                </w:sdtPr>
                                <w:sdtContent>
                                  <w:r>
                                    <w:rPr>
                                      <w:szCs w:val="24"/>
                                    </w:rPr>
                                    <w:t>2</w:t>
                                  </w:r>
                                </w:sdtContent>
                              </w:sdt>
                              <w:r>
                                <w:rPr>
                                  <w:szCs w:val="24"/>
                                </w:rPr>
                                <w:t>) nedarbingiems asmenims;</w:t>
                              </w:r>
                            </w:p>
                          </w:sdtContent>
                        </w:sdt>
                        <w:sdt>
                          <w:sdtPr>
                            <w:alias w:val="20 str. 2 d. 3 p."/>
                            <w:tag w:val="part_bb5cea0d6a064fd19f2366408adbc332"/>
                            <w:lock w:val="sdtLocked"/>
                            <w:richText/>
                          </w:sdtPr>
                          <w:sdtContent>
                            <w:p>
                              <w:pPr>
                                <w:spacing w:line="360" w:lineRule="auto"/>
                                <w:ind w:firstLine="720"/>
                                <w:jc w:val="both"/>
                                <w:rPr>
                                  <w:szCs w:val="24"/>
                                </w:rPr>
                              </w:pPr>
                              <w:sdt>
                                <w:sdtPr>
                                  <w:alias w:val="Numeris"/>
                                  <w:tag w:val="nr_bb5cea0d6a064fd19f2366408adbc332"/>
                                  <w:lock w:val="sdtLocked"/>
                                  <w:richText/>
                                </w:sdtPr>
                                <w:sdtContent>
                                  <w:r>
                                    <w:rPr>
                                      <w:szCs w:val="24"/>
                                    </w:rPr>
                                    <w:t>3</w:t>
                                  </w:r>
                                </w:sdtContent>
                              </w:sdt>
                              <w:r>
                                <w:rPr>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1c05f3c3453140809bcbac4f16b163ce"/>
                            <w:lock w:val="sdtLocked"/>
                            <w:richText/>
                          </w:sdtPr>
                          <w:sdtContent>
                            <w:p>
                              <w:pPr>
                                <w:spacing w:line="360" w:lineRule="auto"/>
                                <w:ind w:firstLine="720"/>
                                <w:jc w:val="both"/>
                                <w:rPr>
                                  <w:szCs w:val="24"/>
                                </w:rPr>
                              </w:pPr>
                              <w:sdt>
                                <w:sdtPr>
                                  <w:alias w:val="Numeris"/>
                                  <w:tag w:val="nr_1c05f3c3453140809bcbac4f16b163ce"/>
                                  <w:lock w:val="sdtLocked"/>
                                  <w:richText/>
                                </w:sdtPr>
                                <w:sdtContent>
                                  <w:r>
                                    <w:rPr>
                                      <w:szCs w:val="24"/>
                                    </w:rPr>
                                    <w:t>2</w:t>
                                  </w:r>
                                </w:sdtContent>
                              </w:sdt>
                              <w:r>
                                <w:rPr>
                                  <w:szCs w:val="24"/>
                                </w:rPr>
                                <w:t>)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ūkinius gyvūnus įregistravusį asmenį, kuris neturi ūkininko statuso ar nėra ūkininko partneris arba nėra įregistravęs žemės ūkio valdos ar nėra žemės ūkio valdos partneris;</w:t>
                              </w:r>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9246547c0a5f4f399ee4b3f401896fe1"/>
                            <w:lock w:val="sdtLocked"/>
                            <w:richText/>
                          </w:sdtPr>
                          <w:sdtContent>
                            <w:p>
                              <w:pPr>
                                <w:spacing w:line="360" w:lineRule="auto"/>
                                <w:ind w:firstLine="720"/>
                                <w:jc w:val="both"/>
                                <w:rPr>
                                  <w:szCs w:val="24"/>
                                </w:rPr>
                              </w:pPr>
                              <w:sdt>
                                <w:sdtPr>
                                  <w:alias w:val="Numeris"/>
                                  <w:tag w:val="nr_9246547c0a5f4f399ee4b3f401896fe1"/>
                                  <w:lock w:val="sdtLocked"/>
                                  <w:richText/>
                                </w:sdtPr>
                                <w:sdtContent>
                                  <w:r>
                                    <w:rPr>
                                      <w:szCs w:val="24"/>
                                    </w:rPr>
                                    <w:t>4</w:t>
                                  </w:r>
                                </w:sdtContent>
                              </w:sdt>
                              <w:r>
                                <w:rPr>
                                  <w:szCs w:val="24"/>
                                </w:rPr>
                                <w:t xml:space="preserve">) yra asmuo, pagal Lietuvos Respublikos darbo kodeksą galintis būti darbuotoju, išskyrus asmenį, Lietuvos Respublikos neįgaliųjų socialinės integracijos įstatymo nustatyta tvarka pripažintą nedarbingu; </w:t>
                              </w:r>
                            </w:p>
                          </w:sdtContent>
                        </w:sdt>
                        <w:sdt>
                          <w:sdtPr>
                            <w:alias w:val="22 str. 1 d. 5 p."/>
                            <w:tag w:val="part_d8a48b93cf6d44d89dd050afa26b37b5"/>
                            <w:lock w:val="sdtLocked"/>
                            <w:richText/>
                          </w:sdtPr>
                          <w:sdtContent>
                            <w:p>
                              <w:pPr>
                                <w:spacing w:line="360" w:lineRule="auto"/>
                                <w:ind w:firstLine="720"/>
                                <w:jc w:val="both"/>
                                <w:rPr>
                                  <w:szCs w:val="24"/>
                                </w:rPr>
                              </w:pPr>
                              <w:sdt>
                                <w:sdtPr>
                                  <w:alias w:val="Numeris"/>
                                  <w:tag w:val="nr_d8a48b93cf6d44d89dd050afa26b37b5"/>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9865a5662f5349f58a6e4781a1b07f4c"/>
                        <w:lock w:val="sdtLocked"/>
                        <w:richText/>
                      </w:sdtPr>
                      <w:sdtContent>
                        <w:p>
                          <w:pPr>
                            <w:spacing w:line="360" w:lineRule="auto"/>
                            <w:ind w:firstLine="720"/>
                            <w:jc w:val="both"/>
                            <w:rPr>
                              <w:szCs w:val="24"/>
                            </w:rPr>
                          </w:pPr>
                          <w:sdt>
                            <w:sdtPr>
                              <w:alias w:val="Numeris"/>
                              <w:tag w:val="nr_9865a5662f5349f58a6e4781a1b07f4c"/>
                              <w:lock w:val="sdtLocked"/>
                              <w:richText/>
                            </w:sdtPr>
                            <w:sdtContent>
                              <w:r>
                                <w:rPr>
                                  <w:szCs w:val="24"/>
                                </w:rPr>
                                <w:t>4</w:t>
                              </w:r>
                            </w:sdtContent>
                          </w:sdt>
                          <w:r>
                            <w:rPr>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03a1563f9651467ab314c4ca561fc2b9"/>
                            <w:lock w:val="sdtLocked"/>
                            <w:richText/>
                          </w:sdtPr>
                          <w:sdtContent>
                            <w:p>
                              <w:pPr>
                                <w:spacing w:line="360" w:lineRule="auto"/>
                                <w:ind w:firstLine="720"/>
                                <w:jc w:val="both"/>
                                <w:rPr>
                                  <w:szCs w:val="24"/>
                                </w:rPr>
                              </w:pPr>
                              <w:sdt>
                                <w:sdtPr>
                                  <w:alias w:val="Numeris"/>
                                  <w:tag w:val="nr_03a1563f9651467ab314c4ca561fc2b9"/>
                                  <w:lock w:val="sdtLocked"/>
                                  <w:richText/>
                                </w:sdtPr>
                                <w:sdtContent>
                                  <w:r>
                                    <w:rPr>
                                      <w:szCs w:val="24"/>
                                    </w:rPr>
                                    <w:t>1</w:t>
                                  </w:r>
                                </w:sdtContent>
                              </w:sdt>
                              <w:r>
                                <w:rPr>
                                  <w:szCs w:val="24"/>
                                </w:rPr>
                                <w:t>) užimto asmens;</w:t>
                              </w:r>
                            </w:p>
                          </w:sdtContent>
                        </w:sdt>
                        <w:sdt>
                          <w:sdtPr>
                            <w:alias w:val="22 str. 4 d. 2 p."/>
                            <w:tag w:val="part_e0b4b1e5b79047f696610f52875733e8"/>
                            <w:lock w:val="sdtLocked"/>
                            <w:richText/>
                          </w:sdtPr>
                          <w:sdtContent>
                            <w:p>
                              <w:pPr>
                                <w:spacing w:line="360" w:lineRule="auto"/>
                                <w:ind w:firstLine="720"/>
                                <w:jc w:val="both"/>
                                <w:rPr>
                                  <w:szCs w:val="24"/>
                                </w:rPr>
                              </w:pPr>
                              <w:sdt>
                                <w:sdtPr>
                                  <w:alias w:val="Numeris"/>
                                  <w:tag w:val="nr_e0b4b1e5b79047f696610f52875733e8"/>
                                  <w:lock w:val="sdtLocked"/>
                                  <w:richText/>
                                </w:sdtPr>
                                <w:sdtContent>
                                  <w:r>
                                    <w:rPr>
                                      <w:szCs w:val="24"/>
                                    </w:rPr>
                                    <w:t>2</w:t>
                                  </w:r>
                                </w:sdtContent>
                              </w:sdt>
                              <w:r>
                                <w:rPr>
                                  <w:szCs w:val="24"/>
                                </w:rPr>
                                <w:t>) pensinio amžiaus asmens;</w:t>
                              </w:r>
                            </w:p>
                          </w:sdtContent>
                        </w:sdt>
                        <w:sdt>
                          <w:sdtPr>
                            <w:alias w:val="22 str. 4 d. 3 p."/>
                            <w:tag w:val="part_6d18122f9eaa4f21a2d0d7ec9ce0b28d"/>
                            <w:lock w:val="sdtLocked"/>
                            <w:richText/>
                          </w:sdtPr>
                          <w:sdtContent>
                            <w:p>
                              <w:pPr>
                                <w:spacing w:line="360" w:lineRule="auto"/>
                                <w:ind w:firstLine="720"/>
                                <w:jc w:val="both"/>
                                <w:rPr>
                                  <w:szCs w:val="24"/>
                                </w:rPr>
                              </w:pPr>
                              <w:sdt>
                                <w:sdtPr>
                                  <w:alias w:val="Numeris"/>
                                  <w:tag w:val="nr_6d18122f9eaa4f21a2d0d7ec9ce0b28d"/>
                                  <w:lock w:val="sdtLocked"/>
                                  <w:richText/>
                                </w:sdtPr>
                                <w:sdtContent>
                                  <w:r>
                                    <w:rPr>
                                      <w:szCs w:val="24"/>
                                    </w:rPr>
                                    <w:t>3</w:t>
                                  </w:r>
                                </w:sdtContent>
                              </w:sdt>
                              <w:r>
                                <w:rPr>
                                  <w:szCs w:val="24"/>
                                </w:rPr>
                                <w:t>) nedarbingo asmens;</w:t>
                              </w:r>
                            </w:p>
                          </w:sdtContent>
                        </w:sdt>
                        <w:sdt>
                          <w:sdtPr>
                            <w:alias w:val="22 str. 4 d. 4 p."/>
                            <w:tag w:val="part_e012511142af4b5e93b7637ce5bff34d"/>
                            <w:lock w:val="sdtLocked"/>
                            <w:richText/>
                          </w:sdtPr>
                          <w:sdtContent>
                            <w:p>
                              <w:pPr>
                                <w:spacing w:line="360" w:lineRule="auto"/>
                                <w:ind w:firstLine="720"/>
                                <w:jc w:val="both"/>
                                <w:rPr>
                                  <w:b/>
                                  <w:szCs w:val="24"/>
                                </w:rPr>
                              </w:pPr>
                              <w:sdt>
                                <w:sdtPr>
                                  <w:alias w:val="Numeris"/>
                                  <w:tag w:val="nr_e012511142af4b5e93b7637ce5bff34d"/>
                                  <w:lock w:val="sdtLocked"/>
                                  <w:richText/>
                                </w:sdtPr>
                                <w:sdtContent>
                                  <w:r>
                                    <w:rPr>
                                      <w:szCs w:val="24"/>
                                    </w:rPr>
                                    <w:t>4</w:t>
                                  </w:r>
                                </w:sdtContent>
                              </w:sdt>
                              <w:r>
                                <w:rPr>
                                  <w:szCs w:val="24"/>
                                </w:rPr>
                                <w:t>) besimokančio asmens;</w:t>
                              </w:r>
                            </w:p>
                          </w:sdtContent>
                        </w:sdt>
                        <w:sdt>
                          <w:sdtPr>
                            <w:alias w:val="22 str. 4 d. 5 p."/>
                            <w:tag w:val="part_5b700e8c05d549458b8b9a76848c6f8e"/>
                            <w:lock w:val="sdtLocked"/>
                            <w:richText/>
                          </w:sdtPr>
                          <w:sdtContent>
                            <w:p>
                              <w:pPr>
                                <w:spacing w:line="360" w:lineRule="auto"/>
                                <w:ind w:firstLine="720"/>
                                <w:jc w:val="both"/>
                                <w:rPr>
                                  <w:szCs w:val="24"/>
                                </w:rPr>
                              </w:pPr>
                              <w:sdt>
                                <w:sdtPr>
                                  <w:alias w:val="Numeris"/>
                                  <w:tag w:val="nr_5b700e8c05d549458b8b9a76848c6f8e"/>
                                  <w:lock w:val="sdtLocked"/>
                                  <w:richText/>
                                </w:sdtPr>
                                <w:sdtContent>
                                  <w:r>
                                    <w:rPr>
                                      <w:szCs w:val="24"/>
                                    </w:rPr>
                                    <w:t>5</w:t>
                                  </w:r>
                                </w:sdtContent>
                              </w:sdt>
                              <w:r>
                                <w:rPr>
                                  <w:szCs w:val="24"/>
                                </w:rPr>
                                <w:t>) asmens, praradusio bedarbio statusą.</w:t>
                              </w:r>
                            </w:p>
                          </w:sdtContent>
                        </w:sdt>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1afe56d1aa64ff8bd320a5b924b6ef6"/>
                        <w:lock w:val="sdtLocked"/>
                        <w:richText/>
                      </w:sdtPr>
                      <w:sdtContent>
                        <w:p>
                          <w:pPr>
                            <w:spacing w:line="360" w:lineRule="auto"/>
                            <w:ind w:firstLine="720"/>
                            <w:jc w:val="both"/>
                            <w:rPr>
                              <w:szCs w:val="24"/>
                            </w:rPr>
                          </w:pPr>
                          <w:sdt>
                            <w:sdtPr>
                              <w:alias w:val="Numeris"/>
                              <w:tag w:val="nr_81afe56d1aa64ff8bd320a5b924b6ef6"/>
                              <w:lock w:val="sdtLocked"/>
                              <w:richText/>
                            </w:sdtPr>
                            <w:sdtContent>
                              <w:r>
                                <w:rPr>
                                  <w:szCs w:val="24"/>
                                </w:rPr>
                                <w:t>6</w:t>
                              </w:r>
                            </w:sdtContent>
                          </w:sdt>
                          <w:r>
                            <w:rPr>
                              <w:szCs w:val="24"/>
                            </w:rPr>
                            <w:t xml:space="preserve">. </w:t>
                          </w:r>
                          <w:r>
                            <w:rPr>
                              <w:bCs/>
                              <w:szCs w:val="24"/>
                            </w:rPr>
                            <w:t>Asmenų</w:t>
                          </w:r>
                          <w:r>
                            <w:rPr>
                              <w:szCs w:val="24"/>
                            </w:rPr>
                            <w:t xml:space="preserve">, </w:t>
                          </w:r>
                          <w:r>
                            <w:rPr>
                              <w:bCs/>
                              <w:szCs w:val="24"/>
                            </w:rPr>
                            <w:t>kuri</w:t>
                          </w:r>
                          <w:r>
                            <w:rPr>
                              <w:szCs w:val="24"/>
                            </w:rPr>
                            <w:t xml:space="preserve">ų bedarbio statusas panaikintas dėl šio įstatymo 24 straipsnio 4 dalies 5–9 punktuose nurodytų aplinkybių, </w:t>
                          </w:r>
                          <w:r>
                            <w:rPr>
                              <w:bCs/>
                              <w:szCs w:val="24"/>
                            </w:rPr>
                            <w:t>registracija Užimtumo tarnyboje gali būti tęsiama asmens prašymu ir jiems</w:t>
                          </w:r>
                          <w:r>
                            <w:rPr>
                              <w:szCs w:val="24"/>
                            </w:rPr>
                            <w:t xml:space="preserve"> </w:t>
                          </w:r>
                          <w:r>
                            <w:rPr>
                              <w:bCs/>
                              <w:szCs w:val="24"/>
                            </w:rPr>
                            <w:t xml:space="preserve">gali būti priskiriamas šio straipsnio 4 dalies 5 punkte nurodytas statusas, o bedarbio statusas </w:t>
                          </w:r>
                          <w:r>
                            <w:rPr>
                              <w:szCs w:val="24"/>
                            </w:rPr>
                            <w:t xml:space="preserve">pakartotinai </w:t>
                          </w:r>
                          <w:r>
                            <w:rPr>
                              <w:bCs/>
                              <w:szCs w:val="24"/>
                            </w:rPr>
                            <w:t>jiems gali būti suteikiamas</w:t>
                          </w:r>
                          <w:r>
                            <w:rPr>
                              <w:szCs w:val="24"/>
                            </w:rPr>
                            <w:t xml:space="preserve"> ne anksčiau kaip po 6 mėnesių nuo bedarbio statuso panaikinimo dienos.</w:t>
                          </w:r>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00f6f89e565848dfa479f34fd1c97f97"/>
                            <w:lock w:val="sdtLocked"/>
                            <w:richText/>
                          </w:sdtPr>
                          <w:sdtContent>
                            <w:p>
                              <w:pPr>
                                <w:spacing w:line="360" w:lineRule="auto"/>
                                <w:ind w:firstLine="720"/>
                                <w:jc w:val="both"/>
                                <w:rPr>
                                  <w:szCs w:val="24"/>
                                  <w:lang w:eastAsia="lt-LT"/>
                                </w:rPr>
                              </w:pPr>
                              <w:sdt>
                                <w:sdtPr>
                                  <w:alias w:val="Numeris"/>
                                  <w:tag w:val="nr_00f6f89e565848dfa479f34fd1c97f97"/>
                                  <w:lock w:val="sdtLocked"/>
                                  <w:richText/>
                                </w:sdtPr>
                                <w:sdtContent>
                                  <w:r>
                                    <w:rPr>
                                      <w:szCs w:val="24"/>
                                    </w:rPr>
                                    <w:t>5</w:t>
                                  </w:r>
                                </w:sdtContent>
                              </w:sdt>
                              <w:r>
                                <w:rPr>
                                  <w:szCs w:val="24"/>
                                </w:rPr>
                                <w:t>) ilgalaikiai bedarbiai iki 25 metų, kurių nedarbo trukmė ilgesnė kaip 6 mėnesiai, ir ilgalaikiai bedarbiai nuo 25 metų, kurių nedarbo trukmė ilgesnė kaip 12 mėnesių, skaičiuojant nuo įsiregistravimo Užimtumo tarnyboje</w:t>
                              </w:r>
                              <w:r>
                                <w:rPr>
                                  <w:b/>
                                  <w:szCs w:val="24"/>
                                </w:rPr>
                                <w:t xml:space="preserve"> </w:t>
                              </w:r>
                              <w:r>
                                <w:rPr>
                                  <w:szCs w:val="24"/>
                                </w:rPr>
                                <w:t>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97a064e0166e4ab3a95422f28f1daf64"/>
                        <w:lock w:val="sdtLocked"/>
                        <w:richText/>
                      </w:sdtPr>
                      <w:sdtContent>
                        <w:p>
                          <w:pPr>
                            <w:spacing w:line="360" w:lineRule="auto"/>
                            <w:ind w:firstLine="720"/>
                            <w:jc w:val="both"/>
                            <w:rPr>
                              <w:szCs w:val="24"/>
                            </w:rPr>
                          </w:pPr>
                          <w:sdt>
                            <w:sdtPr>
                              <w:alias w:val="Numeris"/>
                              <w:tag w:val="nr_97a064e0166e4ab3a95422f28f1daf64"/>
                              <w:lock w:val="sdtLocked"/>
                              <w:richText/>
                            </w:sdtPr>
                            <w:sdtContent>
                              <w:r>
                                <w:rPr>
                                  <w:szCs w:val="24"/>
                                </w:rPr>
                                <w:t>3</w:t>
                              </w:r>
                            </w:sdtContent>
                          </w:sdt>
                          <w:r>
                            <w:rPr>
                              <w:szCs w:val="24"/>
                            </w:rPr>
                            <w:t xml:space="preserve">. Bedarbių </w:t>
                          </w:r>
                          <w:r>
                            <w:rPr>
                              <w:szCs w:val="24"/>
                              <w:lang w:eastAsia="lt-LT"/>
                            </w:rPr>
                            <w:t xml:space="preserve">ar užimtų asmenų </w:t>
                          </w:r>
                          <w:r>
                            <w:rPr>
                              <w:szCs w:val="24"/>
                            </w:rPr>
                            <w:t>profesinis mokymas vykdomas profesinio mokymo teikėjo, kurį pasirenka pats bedarbis</w:t>
                          </w:r>
                          <w:r>
                            <w:rPr>
                              <w:szCs w:val="24"/>
                              <w:lang w:eastAsia="lt-LT"/>
                            </w:rPr>
                            <w:t xml:space="preserve"> ar užimtas asmuo</w:t>
                          </w:r>
                          <w:r>
                            <w:rPr>
                              <w:szCs w:val="24"/>
                            </w:rPr>
                            <w:t xml:space="preserve">, o kai sudaryta trišalė sutartis, – suderinus su darbdaviu. Užimtumo tarnyba, remdamasi šio straipsnio 1 ir 2 dalyse nurodytomis sutartimis, išduoda bedarbiui </w:t>
                          </w:r>
                          <w:r>
                            <w:rPr>
                              <w:szCs w:val="24"/>
                              <w:lang w:eastAsia="lt-LT"/>
                            </w:rPr>
                            <w:t xml:space="preserve">ar užimtam asmeniui </w:t>
                          </w:r>
                          <w:r>
                            <w:rPr>
                              <w:szCs w:val="24"/>
                            </w:rPr>
                            <w:t xml:space="preserve">dokumentą, kuriuo įsipareigoja sumokėti Lietuvos Respublikos profesinio mokymo įstatymo nustatyta tvarka bedarbio </w:t>
                          </w:r>
                          <w:r>
                            <w:rPr>
                              <w:szCs w:val="24"/>
                              <w:lang w:eastAsia="lt-LT"/>
                            </w:rPr>
                            <w:t xml:space="preserve">ar užimto asmens </w:t>
                          </w:r>
                          <w:r>
                            <w:rPr>
                              <w:szCs w:val="24"/>
                            </w:rPr>
                            <w:t xml:space="preserve">pasirinktam profesinio mokymo teikėjui nurodytą pinigų sumą už suteiktą profesinį mokymą. Tarp pasirinkto profesinio mokymo teikėjo ir bedarbio </w:t>
                          </w:r>
                          <w:r>
                            <w:rPr>
                              <w:szCs w:val="24"/>
                              <w:lang w:eastAsia="lt-LT"/>
                            </w:rPr>
                            <w:t xml:space="preserve">ar užimto asmens </w:t>
                          </w:r>
                          <w:r>
                            <w:rPr>
                              <w:szCs w:val="24"/>
                            </w:rPr>
                            <w:t xml:space="preserve">sudaroma profesinio mokymo sutartis, pagal kurią profesinio mokymo teikėjas kas mėnesį Užimtumo tarnybai teikia informaciją apie bedarbio </w:t>
                          </w:r>
                          <w:r>
                            <w:rPr>
                              <w:szCs w:val="24"/>
                              <w:lang w:eastAsia="lt-LT"/>
                            </w:rPr>
                            <w:t xml:space="preserve">ar užimto asmens </w:t>
                          </w:r>
                          <w:r>
                            <w:rPr>
                              <w:szCs w:val="24"/>
                            </w:rPr>
                            <w:t>mokymo programos lankomumą.</w:t>
                          </w:r>
                          <w:r>
                            <w:rPr>
                              <w:szCs w:val="24"/>
                              <w:lang w:eastAsia="lt-LT"/>
                            </w:rPr>
                            <w:t xml:space="preserve"> Užimtam asmeniui profesinis mokymas šiame straipsnyje numatytomis sąlygomis organizuojamas tik tokiu atveju, kai jis planuoja įsidarbinti ne pas tą patį darbdavį, su kuriuo jį sieja darbo teisiniai santykiai, ar planuoja pradėti vykdyti savarankišką veiklą. Šio straipsnio 1 ir 2 dalyse nurodytose sutartyse su užimtu asmeniu numatoma sąlyga, kad užimtas asmuo turi įsidarbinti pas kitą darbdavį ar pradėti vykdyti savarankišką veiklą per 6 mėnesius nuo profesinio mokymo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19e1f9e2501842d79473e95cd4d61082"/>
                        <w:lock w:val="sdtLocked"/>
                        <w:richText/>
                      </w:sdtPr>
                      <w:sdtContent>
                        <w:p>
                          <w:pPr>
                            <w:spacing w:line="360" w:lineRule="auto"/>
                            <w:ind w:firstLine="720"/>
                            <w:jc w:val="both"/>
                            <w:rPr>
                              <w:szCs w:val="24"/>
                              <w:lang w:eastAsia="lt-LT"/>
                            </w:rPr>
                          </w:pPr>
                          <w:sdt>
                            <w:sdtPr>
                              <w:alias w:val="Numeris"/>
                              <w:tag w:val="nr_19e1f9e2501842d79473e95cd4d61082"/>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Pasibaigus nedarbo socialinio draudimo išmokos mokėjimo terminui, jeigu jis negali būti pratęstas Lietuvos Respublikos nedarbo socialinio draudimo įstatymo nustatyta tvarka, likusį profesinio mokymosi laikotarpį bedarbiui mokama 0,39 Lietuvos Respublikos Vyriausybės patvirtintos minimaliosios mėnesinės algos dydžio mokymo stipendija.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864afcb543c844158d481a6ffd41f795"/>
                            <w:lock w:val="sdtLocked"/>
                            <w:richText/>
                          </w:sdtPr>
                          <w:sdtContent>
                            <w:p>
                              <w:pPr>
                                <w:spacing w:line="360" w:lineRule="auto"/>
                                <w:ind w:firstLine="720"/>
                                <w:jc w:val="both"/>
                                <w:rPr>
                                  <w:color w:val="000000"/>
                                  <w:szCs w:val="24"/>
                                  <w:lang w:eastAsia="lt-LT"/>
                                </w:rPr>
                              </w:pPr>
                              <w:sdt>
                                <w:sdtPr>
                                  <w:alias w:val="Numeris"/>
                                  <w:tag w:val="nr_864afcb543c844158d481a6ffd41f795"/>
                                  <w:lock w:val="sdtLocked"/>
                                  <w:richText/>
                                </w:sdtPr>
                                <w:sdtContent>
                                  <w:r>
                                    <w:rPr>
                                      <w:color w:val="000000"/>
                                      <w:szCs w:val="24"/>
                                      <w:lang w:eastAsia="lt-LT"/>
                                    </w:rPr>
                                    <w:t>1</w:t>
                                  </w:r>
                                </w:sdtContent>
                              </w:sdt>
                              <w:r>
                                <w:rPr>
                                  <w:color w:val="000000"/>
                                  <w:szCs w:val="24"/>
                                  <w:lang w:eastAsia="lt-LT"/>
                                </w:rPr>
                                <w:t xml:space="preserve">) bedarbio </w:t>
                              </w:r>
                              <w:r>
                                <w:rPr>
                                  <w:szCs w:val="24"/>
                                  <w:lang w:eastAsia="lt-LT"/>
                                </w:rPr>
                                <w:t xml:space="preserve">ar užimto asmens </w:t>
                              </w:r>
                              <w:r>
                                <w:rPr>
                                  <w:color w:val="000000"/>
                                  <w:szCs w:val="24"/>
                                  <w:lang w:eastAsia="lt-LT"/>
                                </w:rPr>
                                <w:t>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0e63fb8e31404bdfa2ff011978ed85ad"/>
                        <w:lock w:val="sdtLocked"/>
                        <w:richText/>
                      </w:sdtPr>
                      <w:sdtContent>
                        <w:p>
                          <w:pPr>
                            <w:spacing w:line="360" w:lineRule="auto"/>
                            <w:ind w:firstLine="720"/>
                            <w:jc w:val="both"/>
                            <w:rPr>
                              <w:szCs w:val="24"/>
                              <w:lang w:eastAsia="lt-LT"/>
                            </w:rPr>
                          </w:pPr>
                          <w:sdt>
                            <w:sdtPr>
                              <w:alias w:val="Numeris"/>
                              <w:tag w:val="nr_0e63fb8e31404bdfa2ff011978ed85ad"/>
                              <w:lock w:val="sdtLocked"/>
                              <w:richText/>
                            </w:sdtPr>
                            <w:sdtContent>
                              <w:r>
                                <w:rPr>
                                  <w:szCs w:val="24"/>
                                </w:rPr>
                                <w:t>2</w:t>
                              </w:r>
                            </w:sdtContent>
                          </w:sdt>
                          <w:r>
                            <w:rPr>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 str. 3 d."/>
                        <w:tag w:val="part_afec713a12054a148cac99e98da85e6f"/>
                        <w:lock w:val="sdtLocked"/>
                        <w:richText/>
                      </w:sdtPr>
                      <w:sdtContent>
                        <w:p>
                          <w:pPr>
                            <w:spacing w:line="360" w:lineRule="auto"/>
                            <w:ind w:firstLine="720"/>
                            <w:jc w:val="both"/>
                            <w:rPr>
                              <w:szCs w:val="24"/>
                              <w:lang w:eastAsia="lt-LT"/>
                            </w:rPr>
                          </w:pPr>
                          <w:sdt>
                            <w:sdtPr>
                              <w:alias w:val="Numeris"/>
                              <w:tag w:val="nr_afec713a12054a148cac99e98da85e6f"/>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0,39</w:t>
                          </w:r>
                          <w:r>
                            <w:rPr>
                              <w:b/>
                              <w:szCs w:val="24"/>
                            </w:rPr>
                            <w:t xml:space="preserve"> </w:t>
                          </w:r>
                          <w:r>
                            <w:rPr>
                              <w:szCs w:val="24"/>
                            </w:rPr>
                            <w:t xml:space="preserve">Lietuvos Respublikos Vyriausybės patvirtintos minimaliosios mėnesinės algos dydžio stipendija.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2f37f39266d44cfc998eaccedc68852c"/>
                        <w:lock w:val="sdtLocked"/>
                        <w:richText/>
                      </w:sdtPr>
                      <w:sdtContent>
                        <w:p>
                          <w:pPr>
                            <w:spacing w:line="360" w:lineRule="auto"/>
                            <w:ind w:firstLine="720"/>
                            <w:jc w:val="both"/>
                            <w:rPr>
                              <w:szCs w:val="24"/>
                            </w:rPr>
                          </w:pPr>
                          <w:sdt>
                            <w:sdtPr>
                              <w:alias w:val="Numeris"/>
                              <w:tag w:val="nr_2f37f39266d44cfc998eaccedc68852c"/>
                              <w:lock w:val="sdtLocked"/>
                              <w:richText/>
                            </w:sdtPr>
                            <w:sdtContent>
                              <w:r>
                                <w:rPr>
                                  <w:szCs w:val="24"/>
                                </w:rPr>
                                <w:t>2</w:t>
                              </w:r>
                            </w:sdtContent>
                          </w:sdt>
                          <w:r>
                            <w:rPr>
                              <w:szCs w:val="24"/>
                            </w:rPr>
                            <w:t>. Įgyvendinant remiamojo įdarbinimo priemones, darbdaviams, įdarbinusiems Užimtumo tarnybos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sutartyje nustatytas ne visas darbo laikas arba jis dirbo ne visą mėnesio darbo laiką, subsidijos darbo užmokesčiui dydis skaičiuojamas už faktiškai dirbtą laiką pagal apskaičiuotą ar darbo sutartyje nustatytą valandinį atlygį. Subsidijos darbo užmokesčiui dydis negali viršyti 1,55 Lietuvos Respublikos Vyriausybės patvirtintos minimaliosios mėnesinės algos dydžio.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add2d2c203474880b143700d7807ec67"/>
                            <w:lock w:val="sdtLocked"/>
                            <w:richText/>
                          </w:sdtPr>
                          <w:sdtContent>
                            <w:p>
                              <w:pPr>
                                <w:spacing w:line="360" w:lineRule="auto"/>
                                <w:ind w:firstLine="720"/>
                                <w:jc w:val="both"/>
                                <w:rPr>
                                  <w:szCs w:val="24"/>
                                </w:rPr>
                              </w:pPr>
                              <w:sdt>
                                <w:sdtPr>
                                  <w:alias w:val="Numeris"/>
                                  <w:tag w:val="nr_add2d2c203474880b143700d7807ec67"/>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73268a0f709e4946a89566e77b5590aa"/>
                            <w:lock w:val="sdtLocked"/>
                            <w:richText/>
                          </w:sdtPr>
                          <w:sdtContent>
                            <w:p>
                              <w:pPr>
                                <w:spacing w:line="360" w:lineRule="auto"/>
                                <w:ind w:firstLine="720"/>
                                <w:jc w:val="both"/>
                                <w:rPr>
                                  <w:szCs w:val="24"/>
                                </w:rPr>
                              </w:pPr>
                              <w:sdt>
                                <w:sdtPr>
                                  <w:alias w:val="Numeris"/>
                                  <w:tag w:val="nr_73268a0f709e4946a89566e77b5590aa"/>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747a0b2b38894e2394fbccf2a14b950f"/>
                            <w:lock w:val="sdtLocked"/>
                            <w:richText/>
                          </w:sdtPr>
                          <w:sdtContent>
                            <w:p>
                              <w:pPr>
                                <w:spacing w:line="360" w:lineRule="auto"/>
                                <w:ind w:firstLine="720"/>
                                <w:jc w:val="both"/>
                                <w:rPr>
                                  <w:szCs w:val="24"/>
                                  <w:lang w:eastAsia="lt-LT"/>
                                </w:rPr>
                              </w:pPr>
                              <w:sdt>
                                <w:sdtPr>
                                  <w:alias w:val="Numeris"/>
                                  <w:tag w:val="nr_747a0b2b38894e2394fbccf2a14b950f"/>
                                  <w:lock w:val="sdtLocked"/>
                                  <w:richText/>
                                </w:sdtPr>
                                <w:sdtContent>
                                  <w:r>
                                    <w:rPr>
                                      <w:szCs w:val="24"/>
                                    </w:rPr>
                                    <w:t>3</w:t>
                                  </w:r>
                                </w:sdtContent>
                              </w:sdt>
                              <w:r>
                                <w:rPr>
                                  <w:szCs w:val="24"/>
                                </w:rPr>
                                <w:t>) 50 procentų apskaičiuotų lėšų, kai įdarbinami asmenys, nurodyti šio įstatymo 25 straipsnio 3–9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401a51c4124347fea2cc6d6daaabb72c"/>
                        <w:lock w:val="sdtLocked"/>
                        <w:richText/>
                      </w:sdtPr>
                      <w:sdtContent>
                        <w:p>
                          <w:pPr>
                            <w:spacing w:line="360" w:lineRule="auto"/>
                            <w:ind w:firstLine="720"/>
                            <w:jc w:val="both"/>
                            <w:rPr>
                              <w:szCs w:val="24"/>
                              <w:lang w:eastAsia="lt-LT"/>
                            </w:rPr>
                          </w:pPr>
                          <w:sdt>
                            <w:sdtPr>
                              <w:alias w:val="Numeris"/>
                              <w:tag w:val="nr_401a51c4124347fea2cc6d6daaabb72c"/>
                              <w:lock w:val="sdtLocked"/>
                              <w:richText/>
                            </w:sdtPr>
                            <w:sdtContent>
                              <w:r>
                                <w:rPr>
                                  <w:szCs w:val="24"/>
                                </w:rPr>
                                <w:t>4</w:t>
                              </w:r>
                            </w:sdtContent>
                          </w:sdt>
                          <w:r>
                            <w:rPr>
                              <w:szCs w:val="24"/>
                            </w:rPr>
                            <w:t>. Darbdaviai, kurie baigus įgyvendinti remiamojo įdarbinimo priemones ir mokėti subsidiją darbo užmokesčiui arba kuriems subsidijos mokėjimas buvo nutrauktas šio straipsnio 5 dalies 2 ir 4 punktuose nurodytais atvejais, per 6 mėnesius atleido iš darbo bent vieną iš Užimtumo tarnybos siųstų asmenų,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f991e341c3954631bd9aa909dfbda993"/>
                        <w:lock w:val="sdtLocked"/>
                        <w:richText/>
                      </w:sdtPr>
                      <w:sdtContent>
                        <w:p>
                          <w:pPr>
                            <w:spacing w:line="360" w:lineRule="auto"/>
                            <w:ind w:firstLine="720"/>
                            <w:jc w:val="both"/>
                            <w:rPr>
                              <w:szCs w:val="24"/>
                            </w:rPr>
                          </w:pPr>
                          <w:sdt>
                            <w:sdtPr>
                              <w:alias w:val="Numeris"/>
                              <w:tag w:val="nr_f991e341c3954631bd9aa909dfbda993"/>
                              <w:lock w:val="sdtLocked"/>
                              <w:richText/>
                            </w:sdtPr>
                            <w:sdtContent>
                              <w:r>
                                <w:rPr>
                                  <w:szCs w:val="24"/>
                                </w:rPr>
                                <w:t>1</w:t>
                              </w:r>
                            </w:sdtContent>
                          </w:sdt>
                          <w:r>
                            <w:rPr>
                              <w:szCs w:val="24"/>
                            </w:rPr>
                            <w:t>. Įdarbinimas subsidijuojant, kurio tikslas yra įdarbinti Užimtumo tarnybos siųstą asmenį negrąžintinai kompensuojant darbdaviui dalį šio asmens darbo užmokesčio išlaidų, organizuojamas siekiant:</w:t>
                          </w:r>
                        </w:p>
                        <w:sdt>
                          <w:sdtPr>
                            <w:alias w:val="42 str. 1 d. 1 p."/>
                            <w:tag w:val="part_8aa3ee5e36d74839b03e419768d13f6e"/>
                            <w:lock w:val="sdtLocked"/>
                            <w:richText/>
                          </w:sdtPr>
                          <w:sdtContent>
                            <w:p>
                              <w:pPr>
                                <w:spacing w:line="360" w:lineRule="auto"/>
                                <w:ind w:firstLine="720"/>
                                <w:jc w:val="both"/>
                                <w:rPr>
                                  <w:szCs w:val="24"/>
                                </w:rPr>
                              </w:pPr>
                              <w:sdt>
                                <w:sdtPr>
                                  <w:alias w:val="Numeris"/>
                                  <w:tag w:val="nr_8aa3ee5e36d74839b03e419768d13f6e"/>
                                  <w:lock w:val="sdtLocked"/>
                                  <w:richText/>
                                </w:sdtPr>
                                <w:sdtContent>
                                  <w:r>
                                    <w:rPr>
                                      <w:szCs w:val="24"/>
                                    </w:rPr>
                                    <w:t>1</w:t>
                                  </w:r>
                                </w:sdtContent>
                              </w:sdt>
                              <w:r>
                                <w:rPr>
                                  <w:szCs w:val="24"/>
                                </w:rPr>
                                <w:t xml:space="preserve">) šio įstatymo 25 straipsnio 3–10 punktuose nurodytiems bedarbiams padėti įsitvirtinti darbo rinkoje arba įsidarbinti; </w:t>
                              </w:r>
                            </w:p>
                          </w:sdtContent>
                        </w:sdt>
                        <w:sdt>
                          <w:sdtPr>
                            <w:alias w:val="42 str. 1 d. 2 p."/>
                            <w:tag w:val="part_654641dac431454fa6898226be41ccb6"/>
                            <w:lock w:val="sdtLocked"/>
                            <w:richText/>
                          </w:sdtPr>
                          <w:sdtContent>
                            <w:p>
                              <w:pPr>
                                <w:spacing w:line="360" w:lineRule="auto"/>
                                <w:ind w:firstLine="720"/>
                                <w:jc w:val="both"/>
                                <w:rPr>
                                  <w:szCs w:val="24"/>
                                  <w:lang w:eastAsia="lt-LT"/>
                                </w:rPr>
                              </w:pPr>
                              <w:sdt>
                                <w:sdtPr>
                                  <w:alias w:val="Numeris"/>
                                  <w:tag w:val="nr_654641dac431454fa6898226be41ccb6"/>
                                  <w:lock w:val="sdtLocked"/>
                                  <w:richText/>
                                </w:sdtPr>
                                <w:sdtContent>
                                  <w:r>
                                    <w:rPr>
                                      <w:szCs w:val="24"/>
                                    </w:rPr>
                                    <w:t>2</w:t>
                                  </w:r>
                                </w:sdtContent>
                              </w:sdt>
                              <w:r>
                                <w:rPr>
                                  <w:szCs w:val="24"/>
                                </w:rPr>
                                <w:t>) šio įstatymo 25 straipsnio 1 punkte nurodytiems asmenims, kurie registruoti Užimtumo tarnyboje</w:t>
                              </w:r>
                              <w:r>
                                <w:rPr>
                                  <w:b/>
                                  <w:szCs w:val="24"/>
                                </w:rPr>
                                <w:t xml:space="preserve"> </w:t>
                              </w:r>
                              <w:r>
                                <w:rPr>
                                  <w:szCs w:val="24"/>
                                </w:rPr>
                                <w:t>kaip nedarbingi, ir šio įstatymo 25 straipsnio 2 punkte nurodytiems bedarbiams sudaryti specialias sąlygas išlikti darbo rinkoje.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662973b9a4f34a6ca53c2042daa87f45"/>
                            <w:lock w:val="sdtLocked"/>
                            <w:richText/>
                          </w:sdtPr>
                          <w:sdtContent>
                            <w:p>
                              <w:pPr>
                                <w:spacing w:line="360" w:lineRule="auto"/>
                                <w:ind w:firstLine="720"/>
                                <w:jc w:val="both"/>
                                <w:rPr>
                                  <w:szCs w:val="24"/>
                                </w:rPr>
                              </w:pPr>
                              <w:sdt>
                                <w:sdtPr>
                                  <w:alias w:val="Numeris"/>
                                  <w:tag w:val="nr_662973b9a4f34a6ca53c2042daa87f45"/>
                                  <w:lock w:val="sdtLocked"/>
                                  <w:richText/>
                                </w:sdtPr>
                                <w:sdtContent>
                                  <w:r>
                                    <w:rPr>
                                      <w:szCs w:val="24"/>
                                    </w:rPr>
                                    <w:t>2</w:t>
                                  </w:r>
                                </w:sdtContent>
                              </w:sdt>
                              <w:r>
                                <w:rPr>
                                  <w:szCs w:val="24"/>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74209ff02ab3496c88d5a9a8947322ad"/>
                        <w:lock w:val="sdtLocked"/>
                        <w:richText/>
                      </w:sdtPr>
                      <w:sdtContent>
                        <w:p>
                          <w:pPr>
                            <w:spacing w:line="360" w:lineRule="auto"/>
                            <w:ind w:firstLine="720"/>
                            <w:jc w:val="both"/>
                            <w:rPr>
                              <w:szCs w:val="24"/>
                            </w:rPr>
                          </w:pPr>
                          <w:sdt>
                            <w:sdtPr>
                              <w:alias w:val="Numeris"/>
                              <w:tag w:val="nr_74209ff02ab3496c88d5a9a8947322ad"/>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5100687ac81240fbbac9dd2f51695375"/>
                            <w:lock w:val="sdtLocked"/>
                            <w:richText/>
                          </w:sdtPr>
                          <w:sdtContent>
                            <w:p>
                              <w:pPr>
                                <w:spacing w:line="360" w:lineRule="auto"/>
                                <w:ind w:firstLine="720"/>
                                <w:jc w:val="both"/>
                                <w:rPr>
                                  <w:szCs w:val="24"/>
                                </w:rPr>
                              </w:pPr>
                              <w:sdt>
                                <w:sdtPr>
                                  <w:alias w:val="Numeris"/>
                                  <w:tag w:val="nr_5100687ac81240fbbac9dd2f51695375"/>
                                  <w:lock w:val="sdtLocked"/>
                                  <w:richText/>
                                </w:sdtPr>
                                <w:sdtContent>
                                  <w:r>
                                    <w:rPr>
                                      <w:szCs w:val="24"/>
                                    </w:rPr>
                                    <w:t>1</w:t>
                                  </w:r>
                                </w:sdtContent>
                              </w:sdt>
                              <w:r>
                                <w:rPr>
                                  <w:szCs w:val="24"/>
                                </w:rPr>
                                <w:t xml:space="preserve">) šio įstatymo 25 straipsnio 1 punkte nurodytų asmenų, kurie registruoti </w:t>
                              </w:r>
                              <w:r>
                                <w:rPr>
                                  <w:bCs/>
                                  <w:szCs w:val="24"/>
                                </w:rPr>
                                <w:t xml:space="preserve">Užimtumo tarnyboje </w:t>
                              </w:r>
                              <w:r>
                                <w:rPr>
                                  <w:szCs w:val="24"/>
                                </w:rPr>
                                <w:t>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5855471b192243ebb96999bf9e0993d9"/>
                            <w:lock w:val="sdtLocked"/>
                            <w:richText/>
                          </w:sdtPr>
                          <w:sdtContent>
                            <w:p>
                              <w:pPr>
                                <w:spacing w:line="360" w:lineRule="auto"/>
                                <w:ind w:firstLine="720"/>
                                <w:jc w:val="both"/>
                                <w:rPr>
                                  <w:szCs w:val="24"/>
                                  <w:lang w:eastAsia="lt-LT"/>
                                </w:rPr>
                              </w:pPr>
                              <w:sdt>
                                <w:sdtPr>
                                  <w:alias w:val="Numeris"/>
                                  <w:tag w:val="nr_5855471b192243ebb96999bf9e0993d9"/>
                                  <w:lock w:val="sdtLocked"/>
                                  <w:richText/>
                                </w:sdtPr>
                                <w:sdtContent>
                                  <w:r>
                                    <w:rPr>
                                      <w:szCs w:val="24"/>
                                    </w:rPr>
                                    <w:t>1</w:t>
                                  </w:r>
                                </w:sdtContent>
                              </w:sdt>
                              <w:r>
                                <w:rPr>
                                  <w:szCs w:val="24"/>
                                </w:rPr>
                                <w:t xml:space="preserve">) šio įstatymo 25 straipsnio 1 punkte nurodyti asmenys, kurie registruoti </w:t>
                              </w:r>
                              <w:r>
                                <w:rPr>
                                  <w:bCs/>
                                  <w:szCs w:val="24"/>
                                </w:rPr>
                                <w:t xml:space="preserve">Užimtumo tarnyboje </w:t>
                              </w:r>
                              <w:r>
                                <w:rPr>
                                  <w:szCs w:val="24"/>
                                </w:rPr>
                                <w:t>kaip nedarbingi, ir šio įstatymo 25 straipsnio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fb1e0e82f45c402b89e01c032583d0e1"/>
                        <w:lock w:val="sdtLocked"/>
                        <w:richText/>
                      </w:sdtPr>
                      <w:sdtContent>
                        <w:p>
                          <w:pPr>
                            <w:spacing w:line="360" w:lineRule="auto"/>
                            <w:ind w:firstLine="720"/>
                            <w:jc w:val="both"/>
                            <w:rPr>
                              <w:szCs w:val="24"/>
                              <w:lang w:eastAsia="lt-LT"/>
                            </w:rPr>
                          </w:pPr>
                          <w:sdt>
                            <w:sdtPr>
                              <w:alias w:val="Numeris"/>
                              <w:tag w:val="nr_fb1e0e82f45c402b89e01c032583d0e1"/>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Lietuvos Respublikos valstybinė darbo inspekcija prie Socialinės apsaugos ir darbo ministerijos (toliau –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41cba7583a64728b7098976b57d3663"/>
                    <w:lock w:val="sdtLocked"/>
                    <w:richText/>
                  </w:sdtPr>
                  <w:sdtContent>
                    <w:p>
                      <w:pPr>
                        <w:spacing w:line="360" w:lineRule="auto"/>
                        <w:ind w:left="2268" w:hanging="1548"/>
                        <w:jc w:val="both"/>
                        <w:rPr>
                          <w:szCs w:val="24"/>
                          <w:lang w:eastAsia="lt-LT"/>
                        </w:rPr>
                      </w:pPr>
                      <w:sdt>
                        <w:sdtPr>
                          <w:alias w:val="Numeris"/>
                          <w:tag w:val="nr_441cba7583a64728b7098976b57d3663"/>
                          <w:lock w:val="sdtLocked"/>
                          <w:richText/>
                        </w:sdtPr>
                        <w:sdtContent>
                          <w:r>
                            <w:rPr>
                              <w:b/>
                              <w:szCs w:val="24"/>
                              <w:lang w:eastAsia="lt-LT"/>
                            </w:rPr>
                            <w:t>50</w:t>
                          </w:r>
                        </w:sdtContent>
                      </w:sdt>
                      <w:r>
                        <w:rPr>
                          <w:b/>
                          <w:szCs w:val="24"/>
                          <w:lang w:eastAsia="lt-LT"/>
                        </w:rPr>
                        <w:t xml:space="preserve"> straipsnis. </w:t>
                      </w:r>
                      <w:sdt>
                        <w:sdtPr>
                          <w:alias w:val="Pavadinimas"/>
                          <w:tag w:val="title_441cba7583a64728b7098976b57d3663"/>
                          <w:lock w:val="sdtLocked"/>
                          <w:richText/>
                        </w:sdtPr>
                        <w:sdtContent>
                          <w:r>
                            <w:rPr>
                              <w:b/>
                              <w:szCs w:val="24"/>
                              <w:lang w:eastAsia="lt-LT"/>
                            </w:rPr>
                            <w:t>Užimtumo rėmimo priemonių ir darbo rinkos paslaugų finansavimo šaltiniai</w:t>
                          </w:r>
                        </w:sdtContent>
                      </w:sdt>
                    </w:p>
                    <w:sdt>
                      <w:sdtPr>
                        <w:alias w:val="50 str. 1 d."/>
                        <w:tag w:val="part_905dfdeb88c948a48f8af6c27e3120e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valstybės ir savivaldybių biudžetų,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B59E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817014258f63484989470335a848ec09"/>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64c7a752dfe9461f84ddae508ea7cabc"/>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9931578382274ff8a7c94473aed059bf"/>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db7df1324c714cb8b8686f9576349cd7"/>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4437f23cb99d4898a5219bb1bc921b9f">
            <Part Type="strPunktas" Nr="1" Abbr="20 str. 1 d. 1 p." DocPartId="1df0267b2ad1401183509e71e9146eb9" PartId="86b8698ef9404a0ba392babb442336f8"/>
            <Part Type="strPunktas" Nr="2" Abbr="20 str. 1 d. 2 p." DocPartId="cded15bc02b740a6b56ed3be0c100abc" PartId="c4d7103332ae43c2a7f3b2bf7d45082d"/>
            <Part Type="strPunktas" Nr="3" Abbr="20 str. 1 d. 3 p." DocPartId="8f8a0b5efc91428a9e01df7a76c3769a" PartId="0bada953e3894623ad49ce7ea20038ea"/>
            <Part Type="strPunktas" Nr="4" Abbr="20 str. 1 d. 4 p." DocPartId="07f8ce8c6874489eb262a75a07adbdf6" PartId="8d360733a7b04aa3b7315e01de15b78b"/>
            <Part Type="strPunktas" Nr="5" Abbr="20 str. 1 d. 5 p." DocPartId="2e94a80046384bd7ad220e07879780da" PartId="a98ce6ac2fcf43c99a0cdcd01adce2e7"/>
          </Part>
          <Part Type="strDalis" Nr="2" Abbr="20 str. 2 d." DocPartId="8bf7d4e5cf2e4a4fb486b987993d26eb" PartId="770b1cacaee14dfc8c117a04445281d1">
            <Part Type="strPunktas" Nr="1" Abbr="20 str. 2 d. 1 p." DocPartId="9e6cd19e80114e7397a234f4deb1031f" PartId="66cb19e3d57040c6ae45db51ba522ca8"/>
            <Part Type="strPunktas" Nr="2" Abbr="20 str. 2 d. 2 p." DocPartId="9824137be0f247c7ad2056abfdaba9a4" PartId="a104943928ca4b9ab974ad2568fb4045"/>
            <Part Type="strPunktas" Nr="3" Abbr="20 str. 2 d. 3 p." DocPartId="0291708abb2f45668b0617222f76cc3f" PartId="bb5cea0d6a064fd19f2366408adbc332"/>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1c05f3c3453140809bcbac4f16b163ce"/>
            <Part Type="strPunktas" Nr="3" Abbr="22 str. 1 d. 3 p." DocPartId="a33038af67524e588c07c9a9029ea8ab" PartId="f560ea4a386445ac96a5e175ecea5520"/>
            <Part Type="strPunktas" Nr="4" Abbr="22 str. 1 d. 4 p." DocPartId="755b274911b341298cc01e96300bf903" PartId="9246547c0a5f4f399ee4b3f401896fe1"/>
            <Part Type="strPunktas" Nr="5" Abbr="22 str. 1 d. 5 p." DocPartId="1620adb54d714664bb1587b72a9cc2a6" PartId="d8a48b93cf6d44d89dd050afa26b37b5"/>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9865a5662f5349f58a6e4781a1b07f4c">
            <Part Type="strPunktas" Nr="1" Abbr="22 str. 4 d. 1 p." DocPartId="e97faa43f19d436bb3ceb3ee25036e33" PartId="03a1563f9651467ab314c4ca561fc2b9"/>
            <Part Type="strPunktas" Nr="2" Abbr="22 str. 4 d. 2 p." DocPartId="8f4763182ad2455dad856f92ce3a45a2" PartId="e0b4b1e5b79047f696610f52875733e8"/>
            <Part Type="strPunktas" Nr="3" Abbr="22 str. 4 d. 3 p." DocPartId="7846fae2febc4771bfa22f3c285d26b9" PartId="6d18122f9eaa4f21a2d0d7ec9ce0b28d"/>
            <Part Type="strPunktas" Nr="4" Abbr="22 str. 4 d. 4 p." DocPartId="aca9da6742c444e4929e676be5219a48" PartId="e012511142af4b5e93b7637ce5bff34d"/>
            <Part Type="strPunktas" Nr="5" Abbr="22 str. 4 d. 5 p." DocPartId="cfade491539c4f63b791d3b275e1b4ed" PartId="5b700e8c05d549458b8b9a76848c6f8e"/>
          </Part>
          <Part Type="strDalis" Nr="5" Abbr="22 str. 5 d." DocPartId="0f3cffbad3f1467ca3d6ea611f1c0051" PartId="91e9440abb18474890be6ed6b66437c2"/>
          <Part Type="strDalis" Nr="6" Abbr="22 str. 6 d." DocPartId="29b3dd220e0e42b69ebce99a76d46949" PartId="81afe56d1aa64ff8bd320a5b924b6ef6"/>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00f6f89e565848dfa479f34fd1c97f97"/>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97a064e0166e4ab3a95422f28f1daf64"/>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19e1f9e2501842d79473e95cd4d61082"/>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864afcb543c844158d481a6ffd41f795"/>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0e63fb8e31404bdfa2ff011978ed85ad"/>
          <Part Type="strDalis" Nr="3" Abbr="39 str. 3 d." DocPartId="76d56fa00db94379930983db37cd689e" PartId="afec713a12054a148cac99e98da85e6f"/>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2f37f39266d44cfc998eaccedc68852c">
            <Part Type="strPunktas" Nr="1" Abbr="41 str. 2 d. 1 p." DocPartId="096185df869a4b6cabbfb81135e7ea28" PartId="add2d2c203474880b143700d7807ec67"/>
            <Part Type="strPunktas" Nr="2" Abbr="41 str. 2 d. 2 p." DocPartId="320093d19ec7418eacc381eae4f578cb" PartId="73268a0f709e4946a89566e77b5590aa"/>
            <Part Type="strPunktas" Nr="3" Abbr="41 str. 2 d. 3 p." DocPartId="891693ce0626452a96c01baba8559077" PartId="747a0b2b38894e2394fbccf2a14b950f"/>
          </Part>
          <Part Type="strDalis" Nr="3" Abbr="41 str. 3 d." DocPartId="f43b3503d50f4f1892a5a1a7a73a1266" PartId="3bf388a8807c4fd881575bcb5fe0910d"/>
          <Part Type="strDalis" Nr="4" Abbr="41 str. 4 d." DocPartId="64e13a00fd634627b10efe064ca63d09" PartId="401a51c4124347fea2cc6d6daaabb72c"/>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f991e341c3954631bd9aa909dfbda993">
            <Part Type="strPunktas" Nr="1" Abbr="42 str. 1 d. 1 p." DocPartId="6326568e0f4843ee91f30b5cbff085ce" PartId="8aa3ee5e36d74839b03e419768d13f6e"/>
            <Part Type="strPunktas" Nr="2" Abbr="42 str. 1 d. 2 p." DocPartId="0980d6fc4a3c49f08829a098131a9ca0" PartId="654641dac431454fa6898226be41ccb6"/>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662973b9a4f34a6ca53c2042daa87f45"/>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74209ff02ab3496c88d5a9a8947322ad"/>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5100687ac81240fbbac9dd2f51695375"/>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5855471b192243ebb96999bf9e0993d9"/>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fb1e0e82f45c402b89e01c032583d0e1"/>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41cba7583a64728b7098976b57d3663">
          <Part Type="strDalis" Nr="1" Abbr="50 str. 1 d." DocPartId="e3af6d5f89cf454da967b2aca3ac733f" PartId="905dfdeb88c948a48f8af6c27e3120e1"/>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D96F6BCD-C0B6-4375-AD36-4BFA655BE9A5}">
  <ds:schemaRefs>
    <ds:schemaRef ds:uri="http://lrs.lt/TAIS/DocParts"/>
  </ds:schemaRefs>
</ds:datastoreItem>
</file>

<file path=docProps/app.xml><?xml version="1.0" encoding="utf-8"?>
<Properties xmlns="http://schemas.openxmlformats.org/officeDocument/2006/extended-properties">
  <Template>Normal.dotm</Template>
  <TotalTime>33</TotalTime>
  <Pages>48</Pages>
  <Words>74827</Words>
  <Characters>42652</Characters>
  <Application>Microsoft Office Word</Application>
  <DocSecurity>0</DocSecurity>
  <Lines>355</Lines>
  <Paragraphs>234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117245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2019-05-07T10:29:00Z</dcterms:modified>
  <revision>23</revision>
</coreProperties>
</file>