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Arial" w:hAnsi="Arial"/>
            </w:rPr>
          </w:pPr>
          <w:r>
            <w:rPr>
              <w:rFonts w:ascii="Arial" w:hAnsi="Arial"/>
              <w:b/>
              <w:i/>
            </w:rPr>
            <w:t>Suvestinė redakcija nuo 2024-07-01 iki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2016-07-05, i. k. 2016-18825</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7352406fcc11e9a13eeecaacbc653f">
                            <w:r w:rsidRPr="00532B9F">
                              <w:rPr>
                                <w:rFonts w:ascii="Arial" w:eastAsia="MS Mincho" w:hAnsi="Arial"/>
                                <w:sz w:val="20"/>
                                <w:i/>
                                <w:iCs/>
                                <w:color w:val="0000FF" w:themeColor="hyperlink"/>
                                <w:u w:val="single"/>
                              </w:rPr>
                              <w:t>XIII-2082</w:t>
                            </w:r>
                          </w:fldSimple>
                          <w:r>
                            <w:rPr>
                              <w:rFonts w:ascii="Arial" w:eastAsia="MS Mincho" w:hAnsi="Arial"/>
                              <w:sz w:val="20"/>
                              <w:i/>
                              <w:iCs/>
                            </w:rPr>
                            <w:t>,
2019-04-26,
paskelbta TAR 2019-05-06, i. k. 2019-07321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dc61ab5c77974a86b060e365db105152"/>
                        <w:lock w:val="sdtLocked"/>
                        <w:richText/>
                      </w:sdtPr>
                      <w:sdtContent>
                        <w:p>
                          <w:pPr>
                            <w:widowControl w:val="0"/>
                            <w:spacing w:line="360" w:lineRule="auto"/>
                            <w:ind w:firstLine="720"/>
                            <w:jc w:val="both"/>
                            <w:rPr>
                              <w:szCs w:val="24"/>
                              <w:lang w:eastAsia="lt-LT"/>
                            </w:rPr>
                          </w:pPr>
                          <w:sdt>
                            <w:sdtPr>
                              <w:alias w:val="Numeris"/>
                              <w:tag w:val="nr_dc61ab5c77974a86b060e365db105152"/>
                              <w:lock w:val="sdtLocked"/>
                              <w:richText/>
                            </w:sdtPr>
                            <w:sdtContent>
                              <w:r>
                                <w:rPr>
                                  <w:szCs w:val="24"/>
                                </w:rPr>
                                <w:t>9</w:t>
                              </w:r>
                            </w:sdtContent>
                          </w:sdt>
                          <w:r>
                            <w:rPr>
                              <w:szCs w:val="24"/>
                            </w:rPr>
                            <w:t>) dėl asmenų, atlygintinai einančių narystės pagrindu renkamąsias pareigas ar paskirtų į apygardų, savivaldybių rinkimų, apylinkių rinkimų komisijas, į savivaldybių referendumo komisijas, apylinkių referendumo komisijas, tarnybos susiklostantys teisiniai santykiai, kurių ypatumus nustato Lietuvos Respublikos rinkimų kodeksas ir Lietuvos Respublikos referendumo konstitucinis įstatymas;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6c3503edd11eb8d9fe110e148c770">
                    <w:r w:rsidRPr="00532B9F">
                      <w:rPr>
                        <w:rFonts w:ascii="Arial" w:eastAsia="MS Mincho" w:hAnsi="Arial"/>
                        <w:sz w:val="20"/>
                        <w:i/>
                        <w:iCs/>
                        <w:color w:val="0000FF" w:themeColor="hyperlink"/>
                        <w:u w:val="single"/>
                      </w:rPr>
                      <w:t>XIV-35</w:t>
                    </w:r>
                  </w:fldSimple>
                  <w:r>
                    <w:rPr>
                      <w:rFonts w:ascii="Arial" w:eastAsia="MS Mincho" w:hAnsi="Arial"/>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32d820c1ce11ea9815f635b9c0dcef">
                    <w:r w:rsidRPr="00532B9F">
                      <w:rPr>
                        <w:rFonts w:ascii="Arial" w:eastAsia="MS Mincho" w:hAnsi="Arial"/>
                        <w:sz w:val="20"/>
                        <w:i/>
                        <w:iCs/>
                        <w:color w:val="0000FF" w:themeColor="hyperlink"/>
                        <w:u w:val="single"/>
                      </w:rPr>
                      <w:t>XIII-3211</w:t>
                    </w:r>
                  </w:fldSimple>
                  <w:r>
                    <w:rPr>
                      <w:rFonts w:ascii="Arial" w:eastAsia="MS Mincho" w:hAnsi="Arial"/>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df77267ec11eca9ac839120d251c4">
                        <w:r w:rsidRPr="00532B9F">
                          <w:rPr>
                            <w:rFonts w:ascii="Arial" w:eastAsia="MS Mincho" w:hAnsi="Arial"/>
                            <w:sz w:val="20"/>
                            <w:i/>
                            <w:iCs/>
                            <w:color w:val="0000FF" w:themeColor="hyperlink"/>
                            <w:u w:val="single"/>
                          </w:rPr>
                          <w:t>XIV-811</w:t>
                        </w:r>
                      </w:fldSimple>
                      <w:r>
                        <w:rPr>
                          <w:rFonts w:ascii="Arial" w:eastAsia="MS Mincho" w:hAnsi="Arial"/>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687b0b1c511e98451fa7b5933515d">
                            <w:r w:rsidRPr="00532B9F">
                              <w:rPr>
                                <w:rFonts w:ascii="Arial" w:eastAsia="MS Mincho" w:hAnsi="Arial"/>
                                <w:sz w:val="20"/>
                                <w:i/>
                                <w:iCs/>
                                <w:color w:val="0000FF" w:themeColor="hyperlink"/>
                                <w:u w:val="single"/>
                              </w:rPr>
                              <w:t>XIII-2370</w:t>
                            </w:r>
                          </w:fldSimple>
                          <w:r>
                            <w:rPr>
                              <w:rFonts w:ascii="Arial" w:eastAsia="MS Mincho" w:hAnsi="Arial"/>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ed3970337b11efbdaea558de59136c">
                                <w:r w:rsidRPr="00532B9F">
                                  <w:rPr>
                                    <w:rFonts w:ascii="Arial" w:eastAsia="MS Mincho" w:hAnsi="Arial"/>
                                    <w:sz w:val="20"/>
                                    <w:i/>
                                    <w:iCs/>
                                    <w:color w:val="0000FF" w:themeColor="hyperlink"/>
                                    <w:u w:val="single"/>
                                  </w:rPr>
                                  <w:t>XIV-2741</w:t>
                                </w:r>
                              </w:fldSimple>
                              <w:r>
                                <w:rPr>
                                  <w:rFonts w:ascii="Arial" w:eastAsia="MS Mincho" w:hAnsi="Arial"/>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d25330839211e993ffd4361ddf8976">
                                <w:r w:rsidRPr="00532B9F">
                                  <w:rPr>
                                    <w:rFonts w:ascii="Arial" w:eastAsia="MS Mincho" w:hAnsi="Arial"/>
                                    <w:sz w:val="20"/>
                                    <w:i/>
                                    <w:iCs/>
                                    <w:color w:val="0000FF" w:themeColor="hyperlink"/>
                                    <w:u w:val="single"/>
                                  </w:rPr>
                                  <w:t>XIII-2133</w:t>
                                </w:r>
                              </w:fldSimple>
                              <w:r>
                                <w:rPr>
                                  <w:rFonts w:ascii="Arial" w:eastAsia="MS Mincho" w:hAnsi="Arial"/>
                                  <w:sz w:val="20"/>
                                  <w:i/>
                                  <w:iCs/>
                                </w:rPr>
                                <w:t>,
2019-05-28,
paskelbta TAR 2019-05-31, i. k. 2019-08712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bd0180fbd711e99681cd81dcdca52c">
                                <w:r w:rsidRPr="00532B9F">
                                  <w:rPr>
                                    <w:rFonts w:ascii="Arial" w:eastAsia="MS Mincho" w:hAnsi="Arial"/>
                                    <w:sz w:val="20"/>
                                    <w:i/>
                                    <w:iCs/>
                                    <w:color w:val="0000FF" w:themeColor="hyperlink"/>
                                    <w:u w:val="single"/>
                                  </w:rPr>
                                  <w:t>KT41-N12/2019</w:t>
                                </w:r>
                              </w:fldSimple>
                              <w:r>
                                <w:rPr>
                                  <w:rFonts w:ascii="Arial" w:eastAsia="MS Mincho" w:hAnsi="Arial"/>
                                  <w:sz w:val="20"/>
                                  <w:i/>
                                  <w:iCs/>
                                </w:rPr>
                                <w:t>,
2019-10-31,
paskelbta TAR 2019-10-31, i. k. 2019-17396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2d77f831f640477ca40f915d1dc7fd82"/>
                        <w:lock w:val="sdtLocked"/>
                        <w:richText/>
                      </w:sdtPr>
                      <w:sdtContent>
                        <w:p>
                          <w:pPr>
                            <w:tabs>
                              <w:tab w:val="center" w:pos="4153"/>
                              <w:tab w:val="right" w:pos="8306"/>
                            </w:tabs>
                            <w:spacing w:line="360" w:lineRule="auto"/>
                            <w:ind w:firstLine="720"/>
                            <w:jc w:val="both"/>
                            <w:rPr>
                              <w:bCs/>
                              <w:szCs w:val="24"/>
                              <w:lang w:eastAsia="lt-LT"/>
                            </w:rPr>
                          </w:pPr>
                          <w:sdt>
                            <w:sdtPr>
                              <w:alias w:val="Numeris"/>
                              <w:tag w:val="nr_2d77f831f640477ca40f915d1dc7fd82"/>
                              <w:lock w:val="sdtLocked"/>
                              <w:richText/>
                            </w:sdtPr>
                            <w:sdtContent>
                              <w:r>
                                <w:t>1</w:t>
                              </w:r>
                            </w:sdtContent>
                          </w:sdt>
                          <w:r>
                            <w:t xml:space="preserve">. Tarpininkavimo įdarbinant paslaugas trečiųjų šalių piliečiams, ketinantiems dirbti Lietuvos Respublikoje pagal darbo sutartį, </w:t>
                          </w:r>
                          <w:r>
                            <w:rPr>
                              <w:bCs/>
                            </w:rPr>
                            <w:t>išskyrus atvejus, kai ketinama dirbti pagal laikinojo darbo sutartį,</w:t>
                          </w:r>
                          <w:r>
                            <w:t xml:space="preserve"> teikia šio įstatymo 30 straipsnio 4 dalies 2 punkte nurodytas juridinis asmuo ar jo filialas (toliau – teikėjas).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6bcd503412234fa5ac9bddd35ca1f701"/>
                        <w:lock w:val="sdtLocked"/>
                        <w:richText/>
                      </w:sdtPr>
                      <w:sdtContent>
                        <w:p>
                          <w:pPr>
                            <w:tabs>
                              <w:tab w:val="center" w:pos="4153"/>
                              <w:tab w:val="right" w:pos="8306"/>
                            </w:tabs>
                            <w:spacing w:line="360" w:lineRule="auto"/>
                            <w:ind w:firstLine="720"/>
                            <w:jc w:val="both"/>
                          </w:pPr>
                          <w:sdt>
                            <w:sdtPr>
                              <w:alias w:val="Numeris"/>
                              <w:tag w:val="nr_6bcd503412234fa5ac9bddd35ca1f701"/>
                              <w:lock w:val="sdtLocked"/>
                              <w:richText/>
                            </w:sdtPr>
                            <w:sdtContent>
                              <w:r>
                                <w:t>5</w:t>
                              </w:r>
                            </w:sdtContent>
                          </w:sdt>
                          <w: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r>
                            <w:rPr>
                              <w:bCs/>
                            </w:rPr>
                            <w:t>:</w:t>
                          </w:r>
                          <w:r>
                            <w:t xml:space="preserve"> </w:t>
                          </w:r>
                        </w:p>
                        <w:sdt>
                          <w:sdtPr>
                            <w:alias w:val="30-1 str. 5 d. 1 p."/>
                            <w:tag w:val="part_c36d0e4498bc4dbd92fdbdcc2c027dc5"/>
                            <w:lock w:val="sdtLocked"/>
                            <w:richText/>
                          </w:sdtPr>
                          <w:sdtContent>
                            <w:p>
                              <w:pPr>
                                <w:widowControl w:val="0"/>
                                <w:tabs>
                                  <w:tab w:val="center" w:pos="4153"/>
                                  <w:tab w:val="right" w:pos="8306"/>
                                </w:tabs>
                                <w:spacing w:line="360" w:lineRule="auto"/>
                                <w:ind w:firstLine="720"/>
                                <w:jc w:val="both"/>
                              </w:pPr>
                              <w:sdt>
                                <w:sdtPr>
                                  <w:alias w:val="Numeris"/>
                                  <w:tag w:val="nr_c36d0e4498bc4dbd92fdbdcc2c027dc5"/>
                                  <w:lock w:val="sdtLocked"/>
                                  <w:richText/>
                                </w:sdtPr>
                                <w:sdtContent>
                                  <w:r>
                                    <w:rPr>
                                      <w:szCs w:val="24"/>
                                      <w:lang w:eastAsia="lt-LT"/>
                                    </w:rPr>
                                    <w:t>1</w:t>
                                  </w:r>
                                </w:sdtContent>
                              </w:sdt>
                              <w:r>
                                <w:rPr>
                                  <w:szCs w:val="24"/>
                                  <w:lang w:eastAsia="lt-LT"/>
                                </w:rPr>
                                <w:t>) darbdavio įsipareigojimą įdarbinti trečiosios šalies pilietį ne trumpesniam negu 6 mėnesių laikotarpiui pagal darbo sutartį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1 str. 5 d. 1-1 p."/>
                            <w:tag w:val="part_65a827d95b134757aec8e0b5d90b59da"/>
                            <w:lock w:val="sdtLocked"/>
                            <w:richText/>
                          </w:sdtPr>
                          <w:sdtContent>
                            <w:p>
                              <w:pPr>
                                <w:spacing w:line="360" w:lineRule="auto"/>
                                <w:ind w:firstLine="720"/>
                                <w:jc w:val="both"/>
                                <w:rPr>
                                  <w:bCs/>
                                  <w:szCs w:val="24"/>
                                  <w:lang w:eastAsia="lt-LT"/>
                                </w:rPr>
                              </w:pPr>
                              <w:sdt>
                                <w:sdtPr>
                                  <w:alias w:val="Numeris"/>
                                  <w:tag w:val="nr_65a827d95b134757aec8e0b5d90b59da"/>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darbdavio įsipareigojimą įdarbinti trečiosios šalies pilietį ne trumpesniam negu 6 mėnesių laikotarpiui pagal darbo sutartį ir mokėti mėnesinį darbo užmokestį, ne mažesnį negu </w:t>
                              </w:r>
                              <w:r>
                                <w:rPr>
                                  <w:szCs w:val="24"/>
                                  <w:lang w:eastAsia="lt-LT"/>
                                </w:rPr>
                                <w:t>1,2</w:t>
                              </w:r>
                              <w:r>
                                <w:rPr>
                                  <w:bCs/>
                                  <w:szCs w:val="24"/>
                                  <w:lang w:eastAsia="lt-LT"/>
                                </w:rPr>
                                <w:t xml:space="preserve"> paskutinio paskelbto kalendorinių metų vidutinio mėnesinio BDU dydžio, kai trečiosios šalies pilietis ketina dirbti aukštos profesinės kvalifikacijos reikalaujantį darbą pagal profesiją, kuri yra įtraukta į </w:t>
                              </w:r>
                              <w:r>
                                <w:rPr>
                                  <w:bCs/>
                                  <w:szCs w:val="24"/>
                                </w:rPr>
                                <w:t>Aukštą pridėtinę vertę kuriančių profesijų, kurių darbuotojų trūksta Lietuvos Respublikoje, sąrašą, patvirtintą ekonomikos ir inovacijų ministro p</w:t>
                              </w:r>
                              <w:r>
                                <w:rPr>
                                  <w:bCs/>
                                  <w:szCs w:val="24"/>
                                  <w:lang w:eastAsia="lt-LT"/>
                                </w:rPr>
                                <w:t xml:space="preserve">agal šio įstatymo </w:t>
                              </w:r>
                              <w:r>
                                <w:rPr>
                                  <w:bCs/>
                                  <w:szCs w:val="24"/>
                                </w:rPr>
                                <w:t>48</w:t>
                              </w:r>
                              <w:r>
                                <w:rPr>
                                  <w:bCs/>
                                  <w:szCs w:val="24"/>
                                  <w:vertAlign w:val="superscript"/>
                                </w:rPr>
                                <w:t>1</w:t>
                              </w:r>
                              <w:r>
                                <w:rPr>
                                  <w:bCs/>
                                  <w:szCs w:val="24"/>
                                </w:rPr>
                                <w:t> straipsnio 7 dalį,</w:t>
                              </w:r>
                              <w:r>
                                <w:rPr>
                                  <w:bCs/>
                                  <w:szCs w:val="24"/>
                                  <w:lang w:eastAsia="lt-LT"/>
                                </w:rPr>
                                <w:t xml:space="preserve"> arba</w:t>
                              </w:r>
                            </w:p>
                          </w:sdtContent>
                        </w:sdt>
                        <w:sdt>
                          <w:sdtPr>
                            <w:alias w:val="30-1 str. 5 d. 2 p."/>
                            <w:tag w:val="part_936a1ca66db34f8b8402dd06b4308aa9"/>
                            <w:lock w:val="sdtLocked"/>
                            <w:richText/>
                          </w:sdtPr>
                          <w:sdtContent>
                            <w:p>
                              <w:pPr>
                                <w:tabs>
                                  <w:tab w:val="center" w:pos="4153"/>
                                  <w:tab w:val="right" w:pos="8306"/>
                                </w:tabs>
                                <w:spacing w:line="360" w:lineRule="auto"/>
                                <w:ind w:firstLine="720"/>
                                <w:jc w:val="both"/>
                              </w:pPr>
                              <w:sdt>
                                <w:sdtPr>
                                  <w:alias w:val="Numeris"/>
                                  <w:tag w:val="nr_936a1ca66db34f8b8402dd06b4308aa9"/>
                                  <w:lock w:val="sdtLocked"/>
                                  <w:richText/>
                                </w:sdtPr>
                                <w:sdtContent>
                                  <w:r>
                                    <w:rPr>
                                      <w:bCs/>
                                    </w:rPr>
                                    <w:t>2</w:t>
                                  </w:r>
                                </w:sdtContent>
                              </w:sdt>
                              <w:r>
                                <w:rPr>
                                  <w:bCs/>
                                </w:rPr>
                                <w:t>)</w:t>
                              </w:r>
                              <w:r>
                                <w:t xml:space="preserve"> darbdavio įsipareigojimą įdarbinti trečiosios šalies pilietį pagal darbo sutartį ne trumpesniam negu 6 mėnesių laikotarpiui</w:t>
                              </w:r>
                              <w:r>
                                <w:rPr>
                                  <w:bCs/>
                                </w:rPr>
                                <w:t xml:space="preserve"> ir mokėti mėnesinį darbo užmokestį, ne mažesnį, negu paskutinis paskelbtas kalendorinių metų vidutinis mėnesinis BDU dydis</w:t>
                              </w:r>
                              <w:r>
                                <w:t xml:space="preserve">, kai </w:t>
                              </w:r>
                              <w:r>
                                <w:rPr>
                                  <w:bCs/>
                                  <w:szCs w:val="24"/>
                                  <w:lang w:eastAsia="lt-LT"/>
                                </w:rPr>
                                <w:t>nevertinama trečiosios šalies piliečio kvalifikacija arba darbo patirtis</w:t>
                              </w:r>
                              <w:r>
                                <w:rPr>
                                  <w:bCs/>
                                </w:rPr>
                                <w:t>, arba</w:t>
                              </w:r>
                            </w:p>
                          </w:sdtContent>
                        </w:sdt>
                        <w:sdt>
                          <w:sdtPr>
                            <w:alias w:val="30-1 str. 5 d. 3 p."/>
                            <w:tag w:val="part_8a0a12732c3b453ea371d2894868d579"/>
                            <w:lock w:val="sdtLocked"/>
                            <w:richText/>
                          </w:sdtPr>
                          <w:sdtContent>
                            <w:p>
                              <w:pPr>
                                <w:tabs>
                                  <w:tab w:val="center" w:pos="4153"/>
                                  <w:tab w:val="right" w:pos="8306"/>
                                </w:tabs>
                                <w:spacing w:line="360" w:lineRule="auto"/>
                                <w:ind w:firstLine="720"/>
                                <w:jc w:val="both"/>
                                <w:rPr>
                                  <w:szCs w:val="24"/>
                                  <w:lang w:eastAsia="lt-LT"/>
                                </w:rPr>
                              </w:pPr>
                              <w:sdt>
                                <w:sdtPr>
                                  <w:alias w:val="Numeris"/>
                                  <w:tag w:val="nr_8a0a12732c3b453ea371d2894868d579"/>
                                  <w:lock w:val="sdtLocked"/>
                                  <w:richText/>
                                </w:sdtPr>
                                <w:sdtContent>
                                  <w:r>
                                    <w:rPr>
                                      <w:bCs/>
                                    </w:rPr>
                                    <w:t>3</w:t>
                                  </w:r>
                                </w:sdtContent>
                              </w:sdt>
                              <w:r>
                                <w:rPr>
                                  <w:bCs/>
                                </w:rPr>
                                <w:t>)</w:t>
                              </w:r>
                              <w:r>
                                <w:t xml:space="preserve"> </w:t>
                              </w:r>
                              <w:r>
                                <w:rPr>
                                  <w:bCs/>
                                </w:rPr>
                                <w:t>darbdavio įsipareigojimą įdarbinti trečiosios šalies pilietį pagal darbo sutartį ne trumpesniam negu 6 mėnesių laikotarpiui, kai vertinama trečiosios šalies piliečio kvalifikacija arba darbo patirtis.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ec6330040f11edb32c9f9d8ba206f8">
                                <w:r w:rsidRPr="00532B9F">
                                  <w:rPr>
                                    <w:rFonts w:ascii="Arial" w:eastAsia="MS Mincho" w:hAnsi="Arial"/>
                                    <w:sz w:val="20"/>
                                    <w:i/>
                                    <w:iCs/>
                                    <w:color w:val="0000FF" w:themeColor="hyperlink"/>
                                    <w:u w:val="single"/>
                                  </w:rPr>
                                  <w:t>XIV-1233</w:t>
                                </w:r>
                              </w:fldSimple>
                              <w:r>
                                <w:rPr>
                                  <w:rFonts w:ascii="Arial" w:eastAsia="MS Mincho" w:hAnsi="Arial"/>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Arial" w:hAnsi="Arial"/>
                          <w:b/>
                          <w:bCs/>
                          <w:sz w:val="22"/>
                        </w:rPr>
                      </w:pPr>
                      <w:r>
                        <w:rPr>
                          <w:rFonts w:ascii="Arial" w:hAnsi="Arial"/>
                          <w:b/>
                          <w:sz w:val="22"/>
                        </w:rPr>
                        <w:t>51</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Arial" w:hAnsi="Arial"/>
                          <w:b/>
                          <w:bCs/>
                          <w:sz w:val="22"/>
                        </w:rPr>
                      </w:pPr>
                      <w:r>
                        <w:rPr>
                          <w:rFonts w:ascii="Arial" w:hAnsi="Arial"/>
                          <w:b/>
                          <w:sz w:val="22"/>
                        </w:rPr>
                        <w:t>52</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Arial" w:hAnsi="Arial"/>
                          <w:b/>
                          <w:bCs/>
                          <w:sz w:val="22"/>
                        </w:rPr>
                      </w:pPr>
                      <w:r>
                        <w:rPr>
                          <w:rFonts w:ascii="Arial" w:hAnsi="Arial"/>
                          <w:b/>
                          <w:sz w:val="22"/>
                        </w:rPr>
                        <w:t>53</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1346a6318c34431694e3e0f2b41a1bed"/>
                        <w:lock w:val="sdtLocked"/>
                        <w:richText/>
                      </w:sdtPr>
                      <w:sdtContent>
                        <w:p>
                          <w:pPr>
                            <w:widowControl w:val="0"/>
                            <w:spacing w:line="360" w:lineRule="auto"/>
                            <w:ind w:firstLine="720"/>
                            <w:jc w:val="both"/>
                            <w:rPr>
                              <w:szCs w:val="24"/>
                            </w:rPr>
                          </w:pPr>
                          <w:sdt>
                            <w:sdtPr>
                              <w:alias w:val="Numeris"/>
                              <w:tag w:val="nr_1346a6318c34431694e3e0f2b41a1bed"/>
                              <w:lock w:val="sdtLocked"/>
                              <w:richText/>
                            </w:sdtPr>
                            <w:sdtContent>
                              <w:r>
                                <w:rPr>
                                  <w:szCs w:val="24"/>
                                </w:rPr>
                                <w:t>1</w:t>
                              </w:r>
                            </w:sdtContent>
                          </w:sdt>
                          <w:r>
                            <w:rPr>
                              <w:szCs w:val="24"/>
                            </w:rPr>
                            <w:t>) darbdavys nesudaro darbo sutarties raštu ir (arba) nepraneša Valstybinio socialinio draudimo fondo valdybos teritorinei įstaigai mažiausiai prieš vieną darbo dieną iki darbo pradžios apie darbuotojo priėmimą į darbą;</w:t>
                          </w:r>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bcd37eb9f2814c33a303589f1cd02e06"/>
                    <w:lock w:val="sdtLocked"/>
                    <w:richText/>
                  </w:sdtPr>
                  <w:sdtContent>
                    <w:p>
                      <w:pPr>
                        <w:widowControl w:val="0"/>
                        <w:spacing w:line="360" w:lineRule="auto"/>
                        <w:ind w:firstLine="720"/>
                        <w:jc w:val="both"/>
                        <w:rPr>
                          <w:szCs w:val="24"/>
                          <w:lang w:eastAsia="lt-LT"/>
                        </w:rPr>
                      </w:pPr>
                      <w:sdt>
                        <w:sdtPr>
                          <w:alias w:val="Numeris"/>
                          <w:tag w:val="nr_bcd37eb9f2814c33a303589f1cd02e06"/>
                          <w:lock w:val="sdtLocked"/>
                          <w:richText/>
                        </w:sdtPr>
                        <w:sdtContent>
                          <w:r>
                            <w:rPr>
                              <w:szCs w:val="24"/>
                              <w:lang w:eastAsia="lt-LT"/>
                            </w:rPr>
                            <w:t>6</w:t>
                          </w:r>
                        </w:sdtContent>
                      </w:sdt>
                      <w:r>
                        <w:rPr>
                          <w:szCs w:val="24"/>
                          <w:lang w:eastAsia="lt-LT"/>
                        </w:rPr>
                        <w:t>. Darbdavys, jeigu jis yra subrangovas, arba įmonė, atsiuntusi trečiosios šalies pilietį laikinai dirbti (toliau – siunčiančioji užsienio įmonė), ne vėliau kaip prieš vieną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w:t>
                      </w:r>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42a8d323c55241eebb194ee54c434dc3"/>
                    <w:lock w:val="sdtLocked"/>
                    <w:richText/>
                  </w:sdtPr>
                  <w:sdtContent>
                    <w:p>
                      <w:pPr>
                        <w:widowControl w:val="0"/>
                        <w:spacing w:line="360" w:lineRule="auto"/>
                        <w:ind w:firstLine="720"/>
                        <w:jc w:val="both"/>
                        <w:rPr>
                          <w:szCs w:val="24"/>
                          <w:lang w:eastAsia="lt-LT"/>
                        </w:rPr>
                      </w:pPr>
                      <w:sdt>
                        <w:sdtPr>
                          <w:alias w:val="Numeris"/>
                          <w:tag w:val="nr_42a8d323c55241eebb194ee54c434dc3"/>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b4b9ca789b3449f6a684262c05f338c5"/>
                        <w:lock w:val="sdtLocked"/>
                        <w:richText/>
                      </w:sdtPr>
                      <w:sdtContent>
                        <w:p>
                          <w:pPr>
                            <w:widowControl w:val="0"/>
                            <w:spacing w:line="360" w:lineRule="auto"/>
                            <w:ind w:firstLine="720"/>
                            <w:jc w:val="both"/>
                            <w:rPr>
                              <w:szCs w:val="24"/>
                              <w:lang w:eastAsia="lt-LT"/>
                            </w:rPr>
                          </w:pPr>
                          <w:sdt>
                            <w:sdtPr>
                              <w:alias w:val="Numeris"/>
                              <w:tag w:val="nr_b4b9ca789b3449f6a684262c05f338c5"/>
                              <w:lock w:val="sdtLocked"/>
                              <w:richText/>
                            </w:sdtPr>
                            <w:sdtContent>
                              <w:r>
                                <w:rPr>
                                  <w:szCs w:val="24"/>
                                  <w:lang w:eastAsia="lt-LT"/>
                                </w:rPr>
                                <w:t>1</w:t>
                              </w:r>
                            </w:sdtContent>
                          </w:sdt>
                          <w:r>
                            <w:rPr>
                              <w:szCs w:val="24"/>
                              <w:lang w:eastAsia="lt-LT"/>
                            </w:rPr>
                            <w:t>) nepateikia dokumentų, patvirtinančių trečiosios šalies piliečio turimą kvalifikaciją, susijusią su atliktinu darbu, arba vienų metų trečiosios šalies piliečio darbo patirtį per pastaruosius 3 metus, susijusią su atliktinu darbu, kai vertinama trečiosios šalies piliečio kvalifikacija arba darbo patirtis ir darbdavys įstatymo „Dėl užsieniečių teisinės padėties“ nustatyta tvarka Migracijos departamentui, nagrinėjančiam trečiosios šalies piliečio prašymą išduoti leidimą laikinai gyventi Lietuvos Respublikoje, ar Užimtumo tarnybai, nagrinėjančiai darbdavio prašymą išduoti leidimą dirbti ar priimti sprendimą dėl trečiosios šalies piliečio darbo atitikties Lietuvos Respublikos darbo rinkos poreikiams, teikė informaciją apie trečiosios šalies piliečio turimą kvalifikaciją, susijusią su darbu, arba vienų metų trečiosios šalies piliečio darbo patirtį per pastaruosius 3 metus, susijusią su atliktinu darbu;</w:t>
                          </w:r>
                        </w:p>
                      </w:sdtContent>
                    </w:sdt>
                    <w:sdt>
                      <w:sdtPr>
                        <w:alias w:val="57 str. 1 d. 2 p."/>
                        <w:tag w:val="part_141e1f538b514ae79b9298e2e704663a"/>
                        <w:lock w:val="sdtLocked"/>
                        <w:richText/>
                      </w:sdtPr>
                      <w:sdtContent>
                        <w:p>
                          <w:pPr>
                            <w:widowControl w:val="0"/>
                            <w:spacing w:line="360" w:lineRule="auto"/>
                            <w:ind w:firstLine="720"/>
                            <w:jc w:val="both"/>
                            <w:rPr>
                              <w:szCs w:val="24"/>
                              <w:lang w:eastAsia="lt-LT"/>
                            </w:rPr>
                          </w:pPr>
                          <w:sdt>
                            <w:sdtPr>
                              <w:alias w:val="Numeris"/>
                              <w:tag w:val="nr_141e1f538b514ae79b9298e2e704663a"/>
                              <w:lock w:val="sdtLocked"/>
                              <w:richText/>
                            </w:sdtPr>
                            <w:sdtContent>
                              <w:r>
                                <w:rPr>
                                  <w:szCs w:val="24"/>
                                  <w:lang w:eastAsia="lt-LT"/>
                                </w:rPr>
                                <w:t>2</w:t>
                              </w:r>
                            </w:sdtContent>
                          </w:sdt>
                          <w:r>
                            <w:rPr>
                              <w:szCs w:val="24"/>
                              <w:lang w:eastAsia="lt-LT"/>
                            </w:rPr>
                            <w:t xml:space="preserve">) darbo Lietuvos Respublikoje laikotarpiu nesaugo </w:t>
                          </w:r>
                          <w:r>
                            <w:rPr>
                              <w:szCs w:val="24"/>
                            </w:rPr>
                            <w:t>teisę būti ar gyventi ir (arba) dirbti Lietuvos Respublikoje</w:t>
                          </w:r>
                          <w:r>
                            <w:rPr>
                              <w:szCs w:val="24"/>
                              <w:lang w:eastAsia="lt-LT"/>
                            </w:rPr>
                            <w:t xml:space="preserve"> patvirtinančių dokumentų kopijų ir (ar) nepateikia jų Migracijos departamentui ar šio įstatymo 55 straipsnyje nurodytoms institucijoms jų reikalavimu;</w:t>
                          </w:r>
                        </w:p>
                      </w:sdtContent>
                    </w:sdt>
                    <w:sdt>
                      <w:sdtPr>
                        <w:alias w:val="57 str. 1 d. 3 p."/>
                        <w:tag w:val="part_68f3fed873cb44ffb5c30ef37ac982da"/>
                        <w:lock w:val="sdtLocked"/>
                        <w:richText/>
                      </w:sdtPr>
                      <w:sdtContent>
                        <w:p>
                          <w:pPr>
                            <w:widowControl w:val="0"/>
                            <w:spacing w:line="360" w:lineRule="auto"/>
                            <w:ind w:firstLine="720"/>
                            <w:jc w:val="both"/>
                            <w:rPr>
                              <w:szCs w:val="24"/>
                              <w:lang w:eastAsia="lt-LT"/>
                            </w:rPr>
                          </w:pPr>
                          <w:sdt>
                            <w:sdtPr>
                              <w:alias w:val="Numeris"/>
                              <w:tag w:val="nr_68f3fed873cb44ffb5c30ef37ac982da"/>
                              <w:lock w:val="sdtLocked"/>
                              <w:richText/>
                            </w:sdtPr>
                            <w:sdtContent>
                              <w:r>
                                <w:rPr>
                                  <w:szCs w:val="24"/>
                                </w:rPr>
                                <w:t>3</w:t>
                              </w:r>
                            </w:sdtContent>
                          </w:sdt>
                          <w:r>
                            <w:rPr>
                              <w:szCs w:val="24"/>
                            </w:rPr>
                            <w:t xml:space="preserve">) įdarbina </w:t>
                          </w:r>
                          <w:r>
                            <w:rPr>
                              <w:szCs w:val="24"/>
                              <w:lang w:eastAsia="lt-LT"/>
                            </w:rPr>
                            <w:t>trečiosios šalies pilietį pagal laikinojo darbo sutartį, nors jis nėra įrašytas į Valstybinės darbo inspekcijos sudaromą ir jos interneto svetainėje skelbiamą laikinojo įdarbinimo įmonių sąrašą</w:t>
                          </w:r>
                          <w:r>
                            <w:rPr>
                              <w:bCs/>
                              <w:szCs w:val="24"/>
                              <w:lang w:eastAsia="lt-LT"/>
                            </w:rPr>
                            <w:t>, laikinojo darbo sutartis sudaryta trumpesniam negu 6 mėnesių laikotarpiui, nėra nustatyta visa darbo laiko norma,</w:t>
                          </w:r>
                          <w:r>
                            <w:rPr>
                              <w:szCs w:val="24"/>
                              <w:lang w:eastAsia="lt-LT"/>
                            </w:rPr>
                            <w:t xml:space="preserve"> </w:t>
                          </w:r>
                          <w:r>
                            <w:rPr>
                              <w:bCs/>
                              <w:szCs w:val="24"/>
                              <w:lang w:eastAsia="lt-LT"/>
                            </w:rPr>
                            <w:t>darbo Lietuvos Respublikoje metu mokamas mėnesinis darbo užmokestis, mažesnis negu paskutinis paskelbtas kalendorinių metų vidutinis mėnesinis BDU dydis, o laikotarpiais tarp siuntimų – mažesnis negu Lietuvos Respublikos Vyriausybės patvirtinta minimalioji mėnesinė alga</w:t>
                          </w:r>
                          <w:r>
                            <w:rPr>
                              <w:szCs w:val="24"/>
                              <w:lang w:eastAsia="lt-LT"/>
                            </w:rPr>
                            <w:t xml:space="preserve"> arba leidimas laikinai gyventi Lietuvos Respublikoje trečiosios šalies piliečiui nesuteikia teisės dirbti pagal laikinojo darbo sutartį;</w:t>
                          </w:r>
                        </w:p>
                      </w:sdtContent>
                    </w:sdt>
                    <w:sdt>
                      <w:sdtPr>
                        <w:alias w:val="57 str. 1 d. 4 p."/>
                        <w:tag w:val="part_7648ad61b5c240eea5185537024c045a"/>
                        <w:lock w:val="sdtLocked"/>
                        <w:richText/>
                      </w:sdtPr>
                      <w:sdtContent>
                        <w:p>
                          <w:pPr>
                            <w:widowControl w:val="0"/>
                            <w:spacing w:line="360" w:lineRule="auto"/>
                            <w:ind w:firstLine="720"/>
                            <w:jc w:val="both"/>
                          </w:pPr>
                          <w:sdt>
                            <w:sdtPr>
                              <w:alias w:val="Numeris"/>
                              <w:tag w:val="nr_7648ad61b5c240eea5185537024c045a"/>
                              <w:lock w:val="sdtLocked"/>
                              <w:richText/>
                            </w:sdtPr>
                            <w:sdtContent>
                              <w:r>
                                <w:t>4</w:t>
                              </w:r>
                            </w:sdtContent>
                          </w:sdt>
                          <w:r>
                            <w:t>) įdarbina trečiosios šalies pilietį, kuris neturi leidimo pakeisti darbdavį ar darbo funkciją, nors privalu jį turėti.</w:t>
                          </w:r>
                        </w:p>
                      </w:sdtContent>
                    </w:sdt>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0680970cad8f4dfd95534f3295153e21"/>
                    <w:lock w:val="sdtLocked"/>
                    <w:richText/>
                  </w:sdtPr>
                  <w:sdtContent>
                    <w:p>
                      <w:pPr>
                        <w:widowControl w:val="0"/>
                        <w:spacing w:line="360" w:lineRule="auto"/>
                        <w:ind w:firstLine="720"/>
                        <w:jc w:val="both"/>
                        <w:rPr>
                          <w:szCs w:val="24"/>
                        </w:rPr>
                      </w:pPr>
                      <w:sdt>
                        <w:sdtPr>
                          <w:alias w:val="Numeris"/>
                          <w:tag w:val="nr_0680970cad8f4dfd95534f3295153e21"/>
                          <w:lock w:val="sdtLocked"/>
                          <w:richText/>
                        </w:sdtPr>
                        <w:sdtContent>
                          <w:r>
                            <w:rPr>
                              <w:szCs w:val="24"/>
                            </w:rPr>
                            <w:t>6</w:t>
                          </w:r>
                        </w:sdtContent>
                      </w:sdt>
                      <w:r>
                        <w:rPr>
                          <w:szCs w:val="24"/>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arba per vieną mėnesį nuo nutarimo įsiteisėjimo dienos.</w:t>
                      </w:r>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3a89b055c2c243b385dc562f74716c35"/>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3a89b055c2c243b385dc562f74716c35"/>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20700ccfc11e6a2cac7383cbb90a3">
            <w:r w:rsidRPr="00532B9F">
              <w:rPr>
                <w:rFonts w:ascii="Arial" w:eastAsia="MS Mincho" w:hAnsi="Arial"/>
                <w:sz w:val="20"/>
                <w:iCs/>
                <w:color w:val="0000FF" w:themeColor="hyperlink"/>
                <w:u w:val="single"/>
              </w:rPr>
              <w:t>XIII-143</w:t>
            </w:r>
          </w:fldSimple>
          <w:r>
            <w:rPr>
              <w:rFonts w:ascii="Arial" w:eastAsia="MS Mincho" w:hAnsi="Arial"/>
              <w:sz w:val="20"/>
              <w:iCs/>
            </w:rPr>
            <w:t>,
2016-12-20,
paskelbta TAR 2016-12-28, i. k. 2016-29772                </w:t>
          </w:r>
        </w:p>
        <w:p>
          <w:pPr>
            <w:jc w:val="both"/>
            <w:rPr>
              <w:rFonts w:ascii="Arial" w:hAnsi="Arial"/>
            </w:rPr>
          </w:pPr>
          <w:r>
            <w:rPr>
              <w:rFonts w:ascii="Arial" w:hAnsi="Arial"/>
              <w:sz w:val="20"/>
            </w:rPr>
            <w:t>Lietuvos Respublikos užimtumo įstatymo Nr. XII-2470 63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c641ab0510011e7846ef01bfffb9b64">
            <w:r w:rsidRPr="00532B9F">
              <w:rPr>
                <w:rFonts w:ascii="Arial" w:eastAsia="MS Mincho" w:hAnsi="Arial"/>
                <w:sz w:val="20"/>
                <w:iCs/>
                <w:color w:val="0000FF" w:themeColor="hyperlink"/>
                <w:u w:val="single"/>
              </w:rPr>
              <w:t>XIII-416</w:t>
            </w:r>
          </w:fldSimple>
          <w:r>
            <w:rPr>
              <w:rFonts w:ascii="Arial" w:eastAsia="MS Mincho" w:hAnsi="Arial"/>
              <w:sz w:val="20"/>
              <w:iCs/>
            </w:rPr>
            <w:t>,
2017-06-06,
paskelbta TAR 2017-06-14, i. k. 2017-10024                </w:t>
          </w:r>
        </w:p>
        <w:p>
          <w:pPr>
            <w:jc w:val="both"/>
            <w:rPr>
              <w:rFonts w:ascii="Arial" w:hAnsi="Arial"/>
            </w:rPr>
          </w:pPr>
          <w:r>
            <w:rPr>
              <w:rFonts w:ascii="Arial" w:hAnsi="Arial"/>
              <w:sz w:val="20"/>
            </w:rPr>
            <w:t>Lietuvos Respublikos užimtumo įstatymo Nr. XII-2470 12, 13, 20, 22, 23, 24, 25, 26, 29, 31, 32, 35, 36, 37, 39, 40, 41, 42, 46, 48, 56, 57, 58, 60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99e331ebdd11e7acd7ea182930b17f">
            <w:r w:rsidRPr="00532B9F">
              <w:rPr>
                <w:rFonts w:ascii="Arial" w:eastAsia="MS Mincho" w:hAnsi="Arial"/>
                <w:sz w:val="20"/>
                <w:iCs/>
                <w:color w:val="0000FF" w:themeColor="hyperlink"/>
                <w:u w:val="single"/>
              </w:rPr>
              <w:t>XIII-890</w:t>
            </w:r>
          </w:fldSimple>
          <w:r>
            <w:rPr>
              <w:rFonts w:ascii="Arial" w:eastAsia="MS Mincho" w:hAnsi="Arial"/>
              <w:sz w:val="20"/>
              <w:iCs/>
            </w:rPr>
            <w:t>,
2017-12-14,
paskelbta TAR 2017-12-28, i. k. 2017-21492                </w:t>
          </w:r>
        </w:p>
        <w:p>
          <w:pPr>
            <w:jc w:val="both"/>
            <w:rPr>
              <w:rFonts w:ascii="Arial" w:hAnsi="Arial"/>
            </w:rPr>
          </w:pPr>
          <w:r>
            <w:rPr>
              <w:rFonts w:ascii="Arial" w:hAnsi="Arial"/>
              <w:sz w:val="20"/>
            </w:rPr>
            <w:t>Lietuvos Respublikos užimtumo įstatymo Nr. XII-2470 III skyriaus pirmojo skirsnio pavadinimo ir 12, 20, 36, 37 straipsnių pakeitimo ir Įstatymo papildymo 12-1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1c0ae0ec6d11e78a1adea6fe72f3c5">
            <w:r w:rsidRPr="00532B9F">
              <w:rPr>
                <w:rFonts w:ascii="Arial" w:eastAsia="MS Mincho" w:hAnsi="Arial"/>
                <w:sz w:val="20"/>
                <w:iCs/>
                <w:color w:val="0000FF" w:themeColor="hyperlink"/>
                <w:u w:val="single"/>
              </w:rPr>
              <w:t>XIII-941</w:t>
            </w:r>
          </w:fldSimple>
          <w:r>
            <w:rPr>
              <w:rFonts w:ascii="Arial" w:eastAsia="MS Mincho" w:hAnsi="Arial"/>
              <w:sz w:val="20"/>
              <w:iCs/>
            </w:rPr>
            <w:t>,
2017-12-21,
paskelbta TAR 2017-12-29, i. k. 2017-21627                </w:t>
          </w:r>
        </w:p>
        <w:p>
          <w:pPr>
            <w:jc w:val="both"/>
            <w:rPr>
              <w:rFonts w:ascii="Arial" w:hAnsi="Arial"/>
            </w:rPr>
          </w:pPr>
          <w:r>
            <w:rPr>
              <w:rFonts w:ascii="Arial" w:hAnsi="Arial"/>
              <w:sz w:val="20"/>
            </w:rPr>
            <w:t>Lietuvos Respublikos užimtumo įstatymo Nr. XII-2470 13, 16, 20, 22, 23, 24, 25, 26, 27, 28, 29, 30, 31, 32, 35, 37, 38, 39, 39-1, 40, 41, 42, 44, 45, 47, 48 ir 49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00d8f0801911e8ae2bfd1913d66d57">
            <w:r w:rsidRPr="00532B9F">
              <w:rPr>
                <w:rFonts w:ascii="Arial" w:eastAsia="MS Mincho" w:hAnsi="Arial"/>
                <w:sz w:val="20"/>
                <w:iCs/>
                <w:color w:val="0000FF" w:themeColor="hyperlink"/>
                <w:u w:val="single"/>
              </w:rPr>
              <w:t>XIII-1342</w:t>
            </w:r>
          </w:fldSimple>
          <w:r>
            <w:rPr>
              <w:rFonts w:ascii="Arial" w:eastAsia="MS Mincho" w:hAnsi="Arial"/>
              <w:sz w:val="20"/>
              <w:iCs/>
            </w:rPr>
            <w:t>,
2018-06-28,
paskelbta TAR 2018-07-05, i. k. 2018-11437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1e2e40039711e9a5eaf2cd290f1944">
            <w:r w:rsidRPr="00532B9F">
              <w:rPr>
                <w:rFonts w:ascii="Arial" w:eastAsia="MS Mincho" w:hAnsi="Arial"/>
                <w:sz w:val="20"/>
                <w:iCs/>
                <w:color w:val="0000FF" w:themeColor="hyperlink"/>
                <w:u w:val="single"/>
              </w:rPr>
              <w:t>XIII-1729</w:t>
            </w:r>
          </w:fldSimple>
          <w:r>
            <w:rPr>
              <w:rFonts w:ascii="Arial" w:eastAsia="MS Mincho" w:hAnsi="Arial"/>
              <w:sz w:val="20"/>
              <w:iCs/>
            </w:rPr>
            <w:t>,
2018-12-11,
paskelbta TAR 2018-12-19, i. k. 2018-20874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7352406fcc11e9a13eeecaacbc653f">
            <w:r w:rsidRPr="00532B9F">
              <w:rPr>
                <w:rFonts w:ascii="Arial" w:eastAsia="MS Mincho" w:hAnsi="Arial"/>
                <w:sz w:val="20"/>
                <w:iCs/>
                <w:color w:val="0000FF" w:themeColor="hyperlink"/>
                <w:u w:val="single"/>
              </w:rPr>
              <w:t>XIII-2082</w:t>
            </w:r>
          </w:fldSimple>
          <w:r>
            <w:rPr>
              <w:rFonts w:ascii="Arial" w:eastAsia="MS Mincho" w:hAnsi="Arial"/>
              <w:sz w:val="20"/>
              <w:iCs/>
            </w:rPr>
            <w:t>,
2019-04-26,
paskelbta TAR 2019-05-06, i. k. 2019-07321                </w:t>
          </w:r>
        </w:p>
        <w:p>
          <w:pPr>
            <w:jc w:val="both"/>
            <w:rPr>
              <w:rFonts w:ascii="Arial" w:hAnsi="Arial"/>
            </w:rPr>
          </w:pPr>
          <w:r>
            <w:rPr>
              <w:rFonts w:ascii="Arial" w:hAnsi="Arial"/>
              <w:sz w:val="20"/>
            </w:rPr>
            <w:t>Lietuvos Respublikos užimtumo įstatymo Nr. XII-2470 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337310af9d11e98451fa7b5933515d">
            <w:r w:rsidRPr="00532B9F">
              <w:rPr>
                <w:rFonts w:ascii="Arial" w:eastAsia="MS Mincho" w:hAnsi="Arial"/>
                <w:sz w:val="20"/>
                <w:iCs/>
                <w:color w:val="0000FF" w:themeColor="hyperlink"/>
                <w:u w:val="single"/>
              </w:rPr>
              <w:t>XIII-2341</w:t>
            </w:r>
          </w:fldSimple>
          <w:r>
            <w:rPr>
              <w:rFonts w:ascii="Arial" w:eastAsia="MS Mincho" w:hAnsi="Arial"/>
              <w:sz w:val="20"/>
              <w:iCs/>
            </w:rPr>
            <w:t>,
2019-07-16,
paskelbta TAR 2019-07-26, i. k. 2019-12405                </w:t>
          </w:r>
        </w:p>
        <w:p>
          <w:pPr>
            <w:jc w:val="both"/>
            <w:rPr>
              <w:rFonts w:ascii="Arial" w:hAnsi="Arial"/>
            </w:rPr>
          </w:pPr>
          <w:r>
            <w:rPr>
              <w:rFonts w:ascii="Arial" w:hAnsi="Arial"/>
              <w:sz w:val="20"/>
            </w:rPr>
            <w:t>Lietuvos Respublikos užimtumo įstatymo Nr. XII-2470 1, 35, 56, 57, 58 straipsnių pakeitimo ir Įstatymo papildymo 30-1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7687b0b1c511e98451fa7b5933515d">
            <w:r w:rsidRPr="00532B9F">
              <w:rPr>
                <w:rFonts w:ascii="Arial" w:eastAsia="MS Mincho" w:hAnsi="Arial"/>
                <w:sz w:val="20"/>
                <w:iCs/>
                <w:color w:val="0000FF" w:themeColor="hyperlink"/>
                <w:u w:val="single"/>
              </w:rPr>
              <w:t>XIII-2370</w:t>
            </w:r>
          </w:fldSimple>
          <w:r>
            <w:rPr>
              <w:rFonts w:ascii="Arial" w:eastAsia="MS Mincho" w:hAnsi="Arial"/>
              <w:sz w:val="20"/>
              <w:iCs/>
            </w:rPr>
            <w:t>,
2019-07-16,
paskelbta TAR 2019-07-29, i. k. 2019-12450                </w:t>
          </w:r>
        </w:p>
        <w:p>
          <w:pPr>
            <w:jc w:val="both"/>
            <w:rPr>
              <w:rFonts w:ascii="Arial" w:hAnsi="Arial"/>
            </w:rPr>
          </w:pPr>
          <w:r>
            <w:rPr>
              <w:rFonts w:ascii="Arial" w:hAnsi="Arial"/>
              <w:sz w:val="20"/>
            </w:rPr>
            <w:t>Lietuvos Respublikos užimtumo įstatymo Nr. XII-2470 12-1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6bbd0180fbd711e99681cd81dcdca52c">
            <w:r w:rsidRPr="00532B9F">
              <w:rPr>
                <w:rFonts w:ascii="Arial" w:eastAsia="MS Mincho" w:hAnsi="Arial"/>
                <w:sz w:val="20"/>
                <w:iCs/>
                <w:color w:val="0000FF" w:themeColor="hyperlink"/>
                <w:u w:val="single"/>
              </w:rPr>
              <w:t>KT41-N12/2019</w:t>
            </w:r>
          </w:fldSimple>
          <w:r>
            <w:rPr>
              <w:rFonts w:ascii="Arial" w:eastAsia="MS Mincho" w:hAnsi="Arial"/>
              <w:sz w:val="20"/>
              <w:iCs/>
            </w:rPr>
            <w:t>,
2019-10-31,
paskelbta TAR 2019-10-31, i. k. 2019-17396                </w:t>
          </w:r>
        </w:p>
        <w:p>
          <w:pPr>
            <w:jc w:val="both"/>
            <w:rPr>
              <w:rFonts w:ascii="Arial" w:hAnsi="Arial"/>
            </w:rPr>
          </w:pPr>
          <w:r>
            <w:rPr>
              <w:rFonts w:ascii="Arial" w:hAnsi="Arial"/>
              <w:sz w:val="20"/>
            </w:rPr>
            <w:t>Dėl Lietuvos Respublikos užimtumo įstatymo 22 straipsnio 1 dalies 5 punkto ir 24 straipsnio 4 dalies 4 punkto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d25330839211e993ffd4361ddf8976">
            <w:r w:rsidRPr="00532B9F">
              <w:rPr>
                <w:rFonts w:ascii="Arial" w:eastAsia="MS Mincho" w:hAnsi="Arial"/>
                <w:sz w:val="20"/>
                <w:iCs/>
                <w:color w:val="0000FF" w:themeColor="hyperlink"/>
                <w:u w:val="single"/>
              </w:rPr>
              <w:t>XIII-2133</w:t>
            </w:r>
          </w:fldSimple>
          <w:r>
            <w:rPr>
              <w:rFonts w:ascii="Arial" w:eastAsia="MS Mincho" w:hAnsi="Arial"/>
              <w:sz w:val="20"/>
              <w:iCs/>
            </w:rPr>
            <w:t>,
2019-05-28,
paskelbta TAR 2019-05-31, i. k. 2019-08712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8ec30ea9211e99681cd81dcdca52c">
            <w:r w:rsidRPr="00532B9F">
              <w:rPr>
                <w:rFonts w:ascii="Arial" w:eastAsia="MS Mincho" w:hAnsi="Arial"/>
                <w:sz w:val="20"/>
                <w:iCs/>
                <w:color w:val="0000FF" w:themeColor="hyperlink"/>
                <w:u w:val="single"/>
              </w:rPr>
              <w:t>XIII-2428</w:t>
            </w:r>
          </w:fldSimple>
          <w:r>
            <w:rPr>
              <w:rFonts w:ascii="Arial" w:eastAsia="MS Mincho" w:hAnsi="Arial"/>
              <w:sz w:val="20"/>
              <w:iCs/>
            </w:rPr>
            <w:t>,
2019-09-19,
paskelbta TAR 2019-10-09, i. k. 2019-16066                </w:t>
          </w:r>
        </w:p>
        <w:p>
          <w:pPr>
            <w:jc w:val="both"/>
            <w:rPr>
              <w:rFonts w:ascii="Arial" w:hAnsi="Arial"/>
            </w:rPr>
          </w:pPr>
          <w:r>
            <w:rPr>
              <w:rFonts w:ascii="Arial" w:hAnsi="Arial"/>
              <w:sz w:val="20"/>
            </w:rPr>
            <w:t>Lietuvos Respublikos užimtumo įstatymo Nr. XII-2470 12, 20, 22, 24, 25, 35, 41, 42, 45, 47, 48 straipsnių pakeitimo ir Įstatymo papildymo 30-2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c55260693011eabee4a336e7e6fdab">
            <w:r w:rsidRPr="00532B9F">
              <w:rPr>
                <w:rFonts w:ascii="Arial" w:eastAsia="MS Mincho" w:hAnsi="Arial"/>
                <w:sz w:val="20"/>
                <w:iCs/>
                <w:color w:val="0000FF" w:themeColor="hyperlink"/>
                <w:u w:val="single"/>
              </w:rPr>
              <w:t>XIII-2822</w:t>
            </w:r>
          </w:fldSimple>
          <w:r>
            <w:rPr>
              <w:rFonts w:ascii="Arial" w:eastAsia="MS Mincho" w:hAnsi="Arial"/>
              <w:sz w:val="20"/>
              <w:iCs/>
            </w:rPr>
            <w:t>,
2020-03-17,
paskelbta TAR 2020-03-18, i. k. 2020-05703                </w:t>
          </w:r>
        </w:p>
        <w:p>
          <w:pPr>
            <w:jc w:val="both"/>
            <w:rPr>
              <w:rFonts w:ascii="Arial" w:hAnsi="Arial"/>
            </w:rPr>
          </w:pPr>
          <w:r>
            <w:rPr>
              <w:rFonts w:ascii="Arial" w:hAnsi="Arial"/>
              <w:sz w:val="20"/>
            </w:rPr>
            <w:t>Lietuvos Respublikos užimtumo įstatymo Nr. XII-2470 papildymo 5-1 straipsniu ir 24, 25, 35, 37, 41, 42, 44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840607a5211eab005936df725feed">
            <w:r w:rsidRPr="00532B9F">
              <w:rPr>
                <w:rFonts w:ascii="Arial" w:eastAsia="MS Mincho" w:hAnsi="Arial"/>
                <w:sz w:val="20"/>
                <w:iCs/>
                <w:color w:val="0000FF" w:themeColor="hyperlink"/>
                <w:u w:val="single"/>
              </w:rPr>
              <w:t>XIII-2846</w:t>
            </w:r>
          </w:fldSimple>
          <w:r>
            <w:rPr>
              <w:rFonts w:ascii="Arial" w:eastAsia="MS Mincho" w:hAnsi="Arial"/>
              <w:sz w:val="20"/>
              <w:iCs/>
            </w:rPr>
            <w:t>,
2020-04-07,
paskelbta TAR 2020-04-09, i. k. 2020-07511                </w:t>
          </w:r>
        </w:p>
        <w:p>
          <w:pPr>
            <w:jc w:val="both"/>
            <w:rPr>
              <w:rFonts w:ascii="Arial" w:hAnsi="Arial"/>
            </w:rPr>
          </w:pPr>
          <w:r>
            <w:rPr>
              <w:rFonts w:ascii="Arial" w:hAnsi="Arial"/>
              <w:sz w:val="20"/>
            </w:rPr>
            <w:t>Lietuvos Respublikos užimtumo įstatymo Nr. XII-2470 5-1, 13, 24, 35, 37, 38, 39, 41, 42, 44, 49 ir 50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c62810906111ea9515f752ff221ec9">
            <w:r w:rsidRPr="00532B9F">
              <w:rPr>
                <w:rFonts w:ascii="Arial" w:eastAsia="MS Mincho" w:hAnsi="Arial"/>
                <w:sz w:val="20"/>
                <w:iCs/>
                <w:color w:val="0000FF" w:themeColor="hyperlink"/>
                <w:u w:val="single"/>
              </w:rPr>
              <w:t>XIII-2877</w:t>
            </w:r>
          </w:fldSimple>
          <w:r>
            <w:rPr>
              <w:rFonts w:ascii="Arial" w:eastAsia="MS Mincho" w:hAnsi="Arial"/>
              <w:sz w:val="20"/>
              <w:iCs/>
            </w:rPr>
            <w:t>,
2020-04-30,
paskelbta TAR 2020-05-07, i. k. 2020-09849                </w:t>
          </w:r>
        </w:p>
        <w:p>
          <w:pPr>
            <w:jc w:val="both"/>
            <w:rPr>
              <w:rFonts w:ascii="Arial" w:hAnsi="Arial"/>
            </w:rPr>
          </w:pPr>
          <w:r>
            <w:rPr>
              <w:rFonts w:ascii="Arial" w:hAnsi="Arial"/>
              <w:sz w:val="20"/>
            </w:rPr>
            <w:t>Lietuvos Respublikos užimtumo įstatymo Nr. XII-2470 5-1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959960906011ea9515f752ff221ec9">
            <w:r w:rsidRPr="00532B9F">
              <w:rPr>
                <w:rFonts w:ascii="Arial" w:eastAsia="MS Mincho" w:hAnsi="Arial"/>
                <w:sz w:val="20"/>
                <w:iCs/>
                <w:color w:val="0000FF" w:themeColor="hyperlink"/>
                <w:u w:val="single"/>
              </w:rPr>
              <w:t>XIII-2878</w:t>
            </w:r>
          </w:fldSimple>
          <w:r>
            <w:rPr>
              <w:rFonts w:ascii="Arial" w:eastAsia="MS Mincho" w:hAnsi="Arial"/>
              <w:sz w:val="20"/>
              <w:iCs/>
            </w:rPr>
            <w:t>,
2020-04-30,
paskelbta TAR 2020-05-07, i. k. 2020-09848                </w:t>
          </w:r>
        </w:p>
        <w:p>
          <w:pPr>
            <w:jc w:val="both"/>
            <w:rPr>
              <w:rFonts w:ascii="Arial" w:hAnsi="Arial"/>
            </w:rPr>
          </w:pPr>
          <w:r>
            <w:rPr>
              <w:rFonts w:ascii="Arial" w:hAnsi="Arial"/>
              <w:sz w:val="20"/>
            </w:rPr>
            <w:t>Lietuvos Respublikos užimtumo įstatymo Nr. XII-2470 1, 8, 10, 22, 24, 25, 37, 44, 47 ir 49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1954e7095d811ea9515f752ff221ec9">
            <w:r w:rsidRPr="00532B9F">
              <w:rPr>
                <w:rFonts w:ascii="Arial" w:eastAsia="MS Mincho" w:hAnsi="Arial"/>
                <w:sz w:val="20"/>
                <w:iCs/>
                <w:color w:val="0000FF" w:themeColor="hyperlink"/>
                <w:u w:val="single"/>
              </w:rPr>
              <w:t>XIII-2882</w:t>
            </w:r>
          </w:fldSimple>
          <w:r>
            <w:rPr>
              <w:rFonts w:ascii="Arial" w:eastAsia="MS Mincho" w:hAnsi="Arial"/>
              <w:sz w:val="20"/>
              <w:iCs/>
            </w:rPr>
            <w:t>,
2020-05-07,
paskelbta TAR 2020-05-14, i. k. 2020-10371                </w:t>
          </w:r>
        </w:p>
        <w:p>
          <w:pPr>
            <w:jc w:val="both"/>
            <w:rPr>
              <w:rFonts w:ascii="Arial" w:hAnsi="Arial"/>
            </w:rPr>
          </w:pPr>
          <w:r>
            <w:rPr>
              <w:rFonts w:ascii="Arial" w:hAnsi="Arial"/>
              <w:sz w:val="20"/>
            </w:rPr>
            <w:t>Lietuvos Respublikos užimtumo įstatymo Nr. XII-2470 5-1, 20, 25, 35, 37, 38, 41, 42, 43, 44, 47, 55 straipsnių pakeitimo ir Įstatymo papildymo 48-1 straipsniu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2ff420abe211eab9d9cd0c85e0b745">
            <w:r w:rsidRPr="00532B9F">
              <w:rPr>
                <w:rFonts w:ascii="Arial" w:eastAsia="MS Mincho" w:hAnsi="Arial"/>
                <w:sz w:val="20"/>
                <w:iCs/>
                <w:color w:val="0000FF" w:themeColor="hyperlink"/>
                <w:u w:val="single"/>
              </w:rPr>
              <w:t>XIII-3005</w:t>
            </w:r>
          </w:fldSimple>
          <w:r>
            <w:rPr>
              <w:rFonts w:ascii="Arial" w:eastAsia="MS Mincho" w:hAnsi="Arial"/>
              <w:sz w:val="20"/>
              <w:iCs/>
            </w:rPr>
            <w:t>,
2020-06-04,
paskelbta TAR 2020-06-11, i. k. 2020-12829                </w:t>
          </w:r>
        </w:p>
        <w:p>
          <w:pPr>
            <w:jc w:val="both"/>
            <w:rPr>
              <w:rFonts w:ascii="Arial" w:hAnsi="Arial"/>
            </w:rPr>
          </w:pPr>
          <w:r>
            <w:rPr>
              <w:rFonts w:ascii="Arial" w:hAnsi="Arial"/>
              <w:sz w:val="20"/>
            </w:rPr>
            <w:t>Lietuvos Respublikos užimtumo įstatymo Nr. XII-2470 25, 41, 42, 44 ir 48-1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32d820c1ce11ea9815f635b9c0dcef">
            <w:r w:rsidRPr="00532B9F">
              <w:rPr>
                <w:rFonts w:ascii="Arial" w:eastAsia="MS Mincho" w:hAnsi="Arial"/>
                <w:sz w:val="20"/>
                <w:iCs/>
                <w:color w:val="0000FF" w:themeColor="hyperlink"/>
                <w:u w:val="single"/>
              </w:rPr>
              <w:t>XIII-3211</w:t>
            </w:r>
          </w:fldSimple>
          <w:r>
            <w:rPr>
              <w:rFonts w:ascii="Arial" w:eastAsia="MS Mincho" w:hAnsi="Arial"/>
              <w:sz w:val="20"/>
              <w:iCs/>
            </w:rPr>
            <w:t>,
2020-06-30,
paskelbta TAR 2020-07-09, i. k. 2020-15404                </w:t>
          </w:r>
        </w:p>
        <w:p>
          <w:pPr>
            <w:jc w:val="both"/>
            <w:rPr>
              <w:rFonts w:ascii="Arial" w:hAnsi="Arial"/>
            </w:rPr>
          </w:pPr>
          <w:r>
            <w:rPr>
              <w:rFonts w:ascii="Arial" w:hAnsi="Arial"/>
              <w:sz w:val="20"/>
            </w:rPr>
            <w:t>Lietuvos Respublikos užimtumo įstatymo Nr. XII-2470 papildymo 5-2 straipsniu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ad0b00c26d11ea9815f635b9c0dcef">
            <w:r w:rsidRPr="00532B9F">
              <w:rPr>
                <w:rFonts w:ascii="Arial" w:eastAsia="MS Mincho" w:hAnsi="Arial"/>
                <w:sz w:val="20"/>
                <w:iCs/>
                <w:color w:val="0000FF" w:themeColor="hyperlink"/>
                <w:u w:val="single"/>
              </w:rPr>
              <w:t>XIII-3164</w:t>
            </w:r>
          </w:fldSimple>
          <w:r>
            <w:rPr>
              <w:rFonts w:ascii="Arial" w:eastAsia="MS Mincho" w:hAnsi="Arial"/>
              <w:sz w:val="20"/>
              <w:iCs/>
            </w:rPr>
            <w:t>,
2020-06-26,
paskelbta TAR 2020-07-10, i. k. 2020-15497                </w:t>
          </w:r>
        </w:p>
        <w:p>
          <w:pPr>
            <w:jc w:val="both"/>
            <w:rPr>
              <w:rFonts w:ascii="Arial" w:hAnsi="Arial"/>
            </w:rPr>
          </w:pPr>
          <w:r>
            <w:rPr>
              <w:rFonts w:ascii="Arial" w:hAnsi="Arial"/>
              <w:sz w:val="20"/>
            </w:rPr>
            <w:t>Lietuvos Respublikos užimtumo įstatymo Nr. XII-2470 56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6c3503edd11eb8d9fe110e148c770">
            <w:r w:rsidRPr="00532B9F">
              <w:rPr>
                <w:rFonts w:ascii="Arial" w:eastAsia="MS Mincho" w:hAnsi="Arial"/>
                <w:sz w:val="20"/>
                <w:iCs/>
                <w:color w:val="0000FF" w:themeColor="hyperlink"/>
                <w:u w:val="single"/>
              </w:rPr>
              <w:t>XIV-35</w:t>
            </w:r>
          </w:fldSimple>
          <w:r>
            <w:rPr>
              <w:rFonts w:ascii="Arial" w:eastAsia="MS Mincho" w:hAnsi="Arial"/>
              <w:sz w:val="20"/>
              <w:iCs/>
            </w:rPr>
            <w:t>,
2020-12-03,
paskelbta TAR 2020-12-15, i. k. 2020-27343                </w:t>
          </w:r>
        </w:p>
        <w:p>
          <w:pPr>
            <w:jc w:val="both"/>
            <w:rPr>
              <w:rFonts w:ascii="Arial" w:hAnsi="Arial"/>
            </w:rPr>
          </w:pPr>
          <w:r>
            <w:rPr>
              <w:rFonts w:ascii="Arial" w:hAnsi="Arial"/>
              <w:sz w:val="20"/>
            </w:rPr>
            <w:t>Lietuvos Respublikos užimtumo įstatymo Nr. XII-2470 5-1 ir 25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07130049ea11eb8d9fe110e148c770">
            <w:r w:rsidRPr="00532B9F">
              <w:rPr>
                <w:rFonts w:ascii="Arial" w:eastAsia="MS Mincho" w:hAnsi="Arial"/>
                <w:sz w:val="20"/>
                <w:iCs/>
                <w:color w:val="0000FF" w:themeColor="hyperlink"/>
                <w:u w:val="single"/>
              </w:rPr>
              <w:t>XIV-131</w:t>
            </w:r>
          </w:fldSimple>
          <w:r>
            <w:rPr>
              <w:rFonts w:ascii="Arial" w:eastAsia="MS Mincho" w:hAnsi="Arial"/>
              <w:sz w:val="20"/>
              <w:iCs/>
            </w:rPr>
            <w:t>,
2020-12-23,
paskelbta TAR 2020-12-29, i. k. 2020-28988                </w:t>
          </w:r>
        </w:p>
        <w:p>
          <w:pPr>
            <w:jc w:val="both"/>
            <w:rPr>
              <w:rFonts w:ascii="Arial" w:hAnsi="Arial"/>
            </w:rPr>
          </w:pPr>
          <w:r>
            <w:rPr>
              <w:rFonts w:ascii="Arial" w:hAnsi="Arial"/>
              <w:sz w:val="20"/>
            </w:rPr>
            <w:t>Lietuvos Respublikos užimtumo įstatymo Nr. XII-2470 38, 41, 42 ir 48-1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8e2dd05a5711eb9dc7b575f08e8bea">
            <w:r w:rsidRPr="00532B9F">
              <w:rPr>
                <w:rFonts w:ascii="Arial" w:eastAsia="MS Mincho" w:hAnsi="Arial"/>
                <w:sz w:val="20"/>
                <w:iCs/>
                <w:color w:val="0000FF" w:themeColor="hyperlink"/>
                <w:u w:val="single"/>
              </w:rPr>
              <w:t>XIV-172</w:t>
            </w:r>
          </w:fldSimple>
          <w:r>
            <w:rPr>
              <w:rFonts w:ascii="Arial" w:eastAsia="MS Mincho" w:hAnsi="Arial"/>
              <w:sz w:val="20"/>
              <w:iCs/>
            </w:rPr>
            <w:t>,
2021-01-14,
paskelbta TAR 2021-01-19, i. k. 2021-00841                </w:t>
          </w:r>
        </w:p>
        <w:p>
          <w:pPr>
            <w:jc w:val="both"/>
            <w:rPr>
              <w:rFonts w:ascii="Arial" w:hAnsi="Arial"/>
            </w:rPr>
          </w:pPr>
          <w:r>
            <w:rPr>
              <w:rFonts w:ascii="Arial" w:hAnsi="Arial"/>
              <w:sz w:val="20"/>
            </w:rPr>
            <w:t>Lietuvos Respublikos užimtumo įstatymo Nr. XII-2470 35 ir 41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51450c8e011eba2bad9a0748ee64d">
            <w:r w:rsidRPr="00532B9F">
              <w:rPr>
                <w:rFonts w:ascii="Arial" w:eastAsia="MS Mincho" w:hAnsi="Arial"/>
                <w:sz w:val="20"/>
                <w:iCs/>
                <w:color w:val="0000FF" w:themeColor="hyperlink"/>
                <w:u w:val="single"/>
              </w:rPr>
              <w:t>XIV-351</w:t>
            </w:r>
          </w:fldSimple>
          <w:r>
            <w:rPr>
              <w:rFonts w:ascii="Arial" w:eastAsia="MS Mincho" w:hAnsi="Arial"/>
              <w:sz w:val="20"/>
              <w:iCs/>
            </w:rPr>
            <w:t>,
2021-05-27,
paskelbta TAR 2021-06-09, i. k. 2021-13151                </w:t>
          </w:r>
        </w:p>
        <w:p>
          <w:pPr>
            <w:jc w:val="both"/>
            <w:rPr>
              <w:rFonts w:ascii="Arial" w:hAnsi="Arial"/>
            </w:rPr>
          </w:pPr>
          <w:r>
            <w:rPr>
              <w:rFonts w:ascii="Arial" w:hAnsi="Arial"/>
              <w:sz w:val="20"/>
            </w:rPr>
            <w:t>Lietuvos Respublikos užimtumo įstatymo Nr. XII-2470 5-1, 25, 35, 41, 42, 43 ir 48-1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5bdf0cd0d11eba2bad9a0748ee64d">
            <w:r w:rsidRPr="00532B9F">
              <w:rPr>
                <w:rFonts w:ascii="Arial" w:eastAsia="MS Mincho" w:hAnsi="Arial"/>
                <w:sz w:val="20"/>
                <w:iCs/>
                <w:color w:val="0000FF" w:themeColor="hyperlink"/>
                <w:u w:val="single"/>
              </w:rPr>
              <w:t>XIV-379</w:t>
            </w:r>
          </w:fldSimple>
          <w:r>
            <w:rPr>
              <w:rFonts w:ascii="Arial" w:eastAsia="MS Mincho" w:hAnsi="Arial"/>
              <w:sz w:val="20"/>
              <w:iCs/>
            </w:rPr>
            <w:t>,
2021-06-08,
paskelbta TAR 2021-06-14, i. k. 2021-13523                </w:t>
          </w:r>
        </w:p>
        <w:p>
          <w:pPr>
            <w:jc w:val="both"/>
            <w:rPr>
              <w:rFonts w:ascii="Arial" w:hAnsi="Arial"/>
            </w:rPr>
          </w:pPr>
          <w:r>
            <w:rPr>
              <w:rFonts w:ascii="Arial" w:hAnsi="Arial"/>
              <w:sz w:val="20"/>
            </w:rPr>
            <w:t>Lietuvos Respublikos užimtumo įstatymo Nr. XII-2470 56 ir 57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df77267ec11eca9ac839120d251c4">
            <w:r w:rsidRPr="00532B9F">
              <w:rPr>
                <w:rFonts w:ascii="Arial" w:eastAsia="MS Mincho" w:hAnsi="Arial"/>
                <w:sz w:val="20"/>
                <w:iCs/>
                <w:color w:val="0000FF" w:themeColor="hyperlink"/>
                <w:u w:val="single"/>
              </w:rPr>
              <w:t>XIV-811</w:t>
            </w:r>
          </w:fldSimple>
          <w:r>
            <w:rPr>
              <w:rFonts w:ascii="Arial" w:eastAsia="MS Mincho" w:hAnsi="Arial"/>
              <w:sz w:val="20"/>
              <w:iCs/>
            </w:rPr>
            <w:t>,
2021-12-21,
paskelbta TAR 2021-12-28, i. k. 2021-27389                </w:t>
          </w:r>
        </w:p>
        <w:p>
          <w:pPr>
            <w:jc w:val="both"/>
            <w:rPr>
              <w:rFonts w:ascii="Arial" w:hAnsi="Arial"/>
            </w:rPr>
          </w:pPr>
          <w:r>
            <w:rPr>
              <w:rFonts w:ascii="Arial" w:hAnsi="Arial"/>
              <w:sz w:val="20"/>
            </w:rPr>
            <w:t>Lietuvos Respublikos užimtumo įstatymo Nr. XII-2470 10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e8f70dfe911eb9f09e7df20500045">
            <w:r w:rsidRPr="00532B9F">
              <w:rPr>
                <w:rFonts w:ascii="Arial" w:eastAsia="MS Mincho" w:hAnsi="Arial"/>
                <w:sz w:val="20"/>
                <w:iCs/>
                <w:color w:val="0000FF" w:themeColor="hyperlink"/>
                <w:u w:val="single"/>
              </w:rPr>
              <w:t>XIV-463</w:t>
            </w:r>
          </w:fldSimple>
          <w:r>
            <w:rPr>
              <w:rFonts w:ascii="Arial" w:eastAsia="MS Mincho" w:hAnsi="Arial"/>
              <w:sz w:val="20"/>
              <w:iCs/>
            </w:rPr>
            <w:t>,
2021-06-29,
paskelbta TAR 2021-07-08, i. k. 2021-15522                </w:t>
          </w:r>
        </w:p>
        <w:p>
          <w:pPr>
            <w:jc w:val="both"/>
            <w:rPr>
              <w:rFonts w:ascii="Arial" w:hAnsi="Arial"/>
            </w:rPr>
          </w:pPr>
          <w:r>
            <w:rPr>
              <w:rFonts w:ascii="Arial" w:hAnsi="Arial"/>
              <w:sz w:val="20"/>
            </w:rPr>
            <w:t>Lietuvos Respublikos užimtumo įstatymo Nr. XII-2470 IV skyriaus pavadinimo, 55, 56, 57, 60 straipsnių pakeitimo ir Įstatymo papildymo 56-1, 59-1, 59-2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3158c0697811eca9ac839120d251c4">
            <w:r w:rsidRPr="00532B9F">
              <w:rPr>
                <w:rFonts w:ascii="Arial" w:eastAsia="MS Mincho" w:hAnsi="Arial"/>
                <w:sz w:val="20"/>
                <w:iCs/>
                <w:color w:val="0000FF" w:themeColor="hyperlink"/>
                <w:u w:val="single"/>
              </w:rPr>
              <w:t>XIV-859</w:t>
            </w:r>
          </w:fldSimple>
          <w:r>
            <w:rPr>
              <w:rFonts w:ascii="Arial" w:eastAsia="MS Mincho" w:hAnsi="Arial"/>
              <w:sz w:val="20"/>
              <w:iCs/>
            </w:rPr>
            <w:t>,
2021-12-23,
paskelbta TAR 2021-12-30, i. k. 2021-27754                </w:t>
          </w:r>
        </w:p>
        <w:p>
          <w:pPr>
            <w:jc w:val="both"/>
            <w:rPr>
              <w:rFonts w:ascii="Arial" w:hAnsi="Arial"/>
            </w:rPr>
          </w:pPr>
          <w:r>
            <w:rPr>
              <w:rFonts w:ascii="Arial" w:hAnsi="Arial"/>
              <w:sz w:val="20"/>
            </w:rPr>
            <w:t>Lietuvos Respublikos užimtumo įstatymo Nr. XII-2470 IV skyriaus pavadinimo, 55, 56, 57, 60 straipsnių pakeitimo ir Įstatymo papildymo 59-1, 59-2 straipsniais įstatymo Nr. XIV-463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8ff0607f7b11ec993ff5ca6e8ba60c">
            <w:r w:rsidRPr="00532B9F">
              <w:rPr>
                <w:rFonts w:ascii="Arial" w:eastAsia="MS Mincho" w:hAnsi="Arial"/>
                <w:sz w:val="20"/>
                <w:iCs/>
                <w:color w:val="0000FF" w:themeColor="hyperlink"/>
                <w:u w:val="single"/>
              </w:rPr>
              <w:t>XIV-911</w:t>
            </w:r>
          </w:fldSimple>
          <w:r>
            <w:rPr>
              <w:rFonts w:ascii="Arial" w:eastAsia="MS Mincho" w:hAnsi="Arial"/>
              <w:sz w:val="20"/>
              <w:iCs/>
            </w:rPr>
            <w:t>,
2022-01-20,
paskelbta TAR 2022-01-27, i. k. 2022-01287                </w:t>
          </w:r>
        </w:p>
        <w:p>
          <w:pPr>
            <w:jc w:val="both"/>
            <w:rPr>
              <w:rFonts w:ascii="Arial" w:hAnsi="Arial"/>
            </w:rPr>
          </w:pPr>
          <w:r>
            <w:rPr>
              <w:rFonts w:ascii="Arial" w:hAnsi="Arial"/>
              <w:sz w:val="20"/>
            </w:rPr>
            <w:t>Lietuvos Respublikos užimtumo įstatymo Nr. XII-2470 5-1, 41 ir 42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e59da0e1ab11ec8d9390588bf2de65">
            <w:r w:rsidRPr="00532B9F">
              <w:rPr>
                <w:rFonts w:ascii="Arial" w:eastAsia="MS Mincho" w:hAnsi="Arial"/>
                <w:sz w:val="20"/>
                <w:iCs/>
                <w:color w:val="0000FF" w:themeColor="hyperlink"/>
                <w:u w:val="single"/>
              </w:rPr>
              <w:t>XIV-1106</w:t>
            </w:r>
          </w:fldSimple>
          <w:r>
            <w:rPr>
              <w:rFonts w:ascii="Arial" w:eastAsia="MS Mincho" w:hAnsi="Arial"/>
              <w:sz w:val="20"/>
              <w:iCs/>
            </w:rPr>
            <w:t>,
2022-05-19,
paskelbta TAR 2022-06-01, i. k. 2022-11864                </w:t>
          </w:r>
        </w:p>
        <w:p>
          <w:pPr>
            <w:jc w:val="both"/>
            <w:rPr>
              <w:rFonts w:ascii="Arial" w:hAnsi="Arial"/>
            </w:rPr>
          </w:pPr>
          <w:r>
            <w:rPr>
              <w:rFonts w:ascii="Arial" w:hAnsi="Arial"/>
              <w:sz w:val="20"/>
            </w:rPr>
            <w:t>Lietuvos Respublikos užimtumo įstatymo Nr. XII-2470 1, 12, 16, 20, 22, 24, 28, 29, 30, 31, 36, 37, 38, 39-1, 40, 44, 46, 47, 48, 48-1 straipsnių ir priedo pakeitimo ir Įstatymo papildymo 39-2, 39-3 ir 48-2 straipsniais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38e22034311edb32c9f9d8ba206f8">
            <w:r w:rsidRPr="00532B9F">
              <w:rPr>
                <w:rFonts w:ascii="Arial" w:eastAsia="MS Mincho" w:hAnsi="Arial"/>
                <w:sz w:val="20"/>
                <w:iCs/>
                <w:color w:val="0000FF" w:themeColor="hyperlink"/>
                <w:u w:val="single"/>
              </w:rPr>
              <w:t>XIV-1287</w:t>
            </w:r>
          </w:fldSimple>
          <w:r>
            <w:rPr>
              <w:rFonts w:ascii="Arial" w:eastAsia="MS Mincho" w:hAnsi="Arial"/>
              <w:sz w:val="20"/>
              <w:iCs/>
            </w:rPr>
            <w:t>,
2022-06-30,
paskelbta TAR 2022-07-14, i. k. 2022-15436                </w:t>
          </w:r>
        </w:p>
        <w:p>
          <w:pPr>
            <w:jc w:val="both"/>
            <w:rPr>
              <w:rFonts w:ascii="Arial" w:hAnsi="Arial"/>
            </w:rPr>
          </w:pPr>
          <w:r>
            <w:rPr>
              <w:rFonts w:ascii="Arial" w:hAnsi="Arial"/>
              <w:sz w:val="20"/>
            </w:rPr>
            <w:t>Lietuvos Respublikos užimtumo įstatymo Nr. XII-2470 1, 25, 30-1, 48, 56-1 ir 57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ec6330040f11edb32c9f9d8ba206f8">
            <w:r w:rsidRPr="00532B9F">
              <w:rPr>
                <w:rFonts w:ascii="Arial" w:eastAsia="MS Mincho" w:hAnsi="Arial"/>
                <w:sz w:val="20"/>
                <w:iCs/>
                <w:color w:val="0000FF" w:themeColor="hyperlink"/>
                <w:u w:val="single"/>
              </w:rPr>
              <w:t>XIV-1233</w:t>
            </w:r>
          </w:fldSimple>
          <w:r>
            <w:rPr>
              <w:rFonts w:ascii="Arial" w:eastAsia="MS Mincho" w:hAnsi="Arial"/>
              <w:sz w:val="20"/>
              <w:iCs/>
            </w:rPr>
            <w:t>,
2022-06-28,
paskelbta TAR 2022-07-15, i. k. 2022-15599                </w:t>
          </w:r>
        </w:p>
        <w:p>
          <w:pPr>
            <w:jc w:val="both"/>
            <w:rPr>
              <w:rFonts w:ascii="Arial" w:hAnsi="Arial"/>
            </w:rPr>
          </w:pPr>
          <w:r>
            <w:rPr>
              <w:rFonts w:ascii="Arial" w:hAnsi="Arial"/>
              <w:sz w:val="20"/>
            </w:rPr>
            <w:t>Lietuvos Respublikos užimtumo įstatymo Nr. XII-2470 25 ir 48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01a91042111edb32c9f9d8ba206f8">
            <w:r w:rsidRPr="00532B9F">
              <w:rPr>
                <w:rFonts w:ascii="Arial" w:eastAsia="MS Mincho" w:hAnsi="Arial"/>
                <w:sz w:val="20"/>
                <w:iCs/>
                <w:color w:val="0000FF" w:themeColor="hyperlink"/>
                <w:u w:val="single"/>
              </w:rPr>
              <w:t>XIV-1304</w:t>
            </w:r>
          </w:fldSimple>
          <w:r>
            <w:rPr>
              <w:rFonts w:ascii="Arial" w:eastAsia="MS Mincho" w:hAnsi="Arial"/>
              <w:sz w:val="20"/>
              <w:iCs/>
            </w:rPr>
            <w:t>,
2022-06-30,
paskelbta TAR 2022-07-15, i. k. 2022-15631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f055a00c1511edb4cae1b158f98ea5">
            <w:r w:rsidRPr="00532B9F">
              <w:rPr>
                <w:rFonts w:ascii="Arial" w:eastAsia="MS Mincho" w:hAnsi="Arial"/>
                <w:sz w:val="20"/>
                <w:iCs/>
                <w:color w:val="0000FF" w:themeColor="hyperlink"/>
                <w:u w:val="single"/>
              </w:rPr>
              <w:t>XIV-1390</w:t>
            </w:r>
          </w:fldSimple>
          <w:r>
            <w:rPr>
              <w:rFonts w:ascii="Arial" w:eastAsia="MS Mincho" w:hAnsi="Arial"/>
              <w:sz w:val="20"/>
              <w:iCs/>
            </w:rPr>
            <w:t>,
2022-07-19,
paskelbta TAR 2022-07-25, i. k. 2022-16117                </w:t>
          </w:r>
        </w:p>
        <w:p>
          <w:pPr>
            <w:jc w:val="both"/>
            <w:rPr>
              <w:rFonts w:ascii="Arial" w:hAnsi="Arial"/>
            </w:rPr>
          </w:pPr>
          <w:r>
            <w:rPr>
              <w:rFonts w:ascii="Arial" w:hAnsi="Arial"/>
              <w:sz w:val="20"/>
            </w:rPr>
            <w:t>Lietuvos Respublikos užimtumo įstatymo Nr. XII-2470 2, 16, 20, 24, 25, 30-2, 35, 38, 41, 42, 43, 44, 45 ir 47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cb17a014ec11ee9f7ec2ffce8b47bc">
            <w:r w:rsidRPr="00532B9F">
              <w:rPr>
                <w:rFonts w:ascii="Arial" w:eastAsia="MS Mincho" w:hAnsi="Arial"/>
                <w:sz w:val="20"/>
                <w:iCs/>
                <w:color w:val="0000FF" w:themeColor="hyperlink"/>
                <w:u w:val="single"/>
              </w:rPr>
              <w:t>XIV-2084</w:t>
            </w:r>
          </w:fldSimple>
          <w:r>
            <w:rPr>
              <w:rFonts w:ascii="Arial" w:eastAsia="MS Mincho" w:hAnsi="Arial"/>
              <w:sz w:val="20"/>
              <w:iCs/>
            </w:rPr>
            <w:t>,
2023-06-22,
paskelbta TAR 2023-06-27, i. k. 2023-12872                </w:t>
          </w:r>
        </w:p>
        <w:p>
          <w:pPr>
            <w:jc w:val="both"/>
            <w:rPr>
              <w:rFonts w:ascii="Arial" w:hAnsi="Arial"/>
            </w:rPr>
          </w:pPr>
          <w:r>
            <w:rPr>
              <w:rFonts w:ascii="Arial" w:hAnsi="Arial"/>
              <w:sz w:val="20"/>
            </w:rPr>
            <w:t>Lietuvos Respublikos užimtumo įstatymo Nr. XII-2470 37, 39-2 ir 39-3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21adb01e5b11ef8b14c5bcce136045">
            <w:r w:rsidRPr="00532B9F">
              <w:rPr>
                <w:rFonts w:ascii="Arial" w:eastAsia="MS Mincho" w:hAnsi="Arial"/>
                <w:sz w:val="20"/>
                <w:iCs/>
                <w:color w:val="0000FF" w:themeColor="hyperlink"/>
                <w:u w:val="single"/>
              </w:rPr>
              <w:t>XIV-2651</w:t>
            </w:r>
          </w:fldSimple>
          <w:r>
            <w:rPr>
              <w:rFonts w:ascii="Arial" w:eastAsia="MS Mincho" w:hAnsi="Arial"/>
              <w:sz w:val="20"/>
              <w:iCs/>
            </w:rPr>
            <w:t>,
2024-05-16,
paskelbta TAR 2024-05-30, i. k. 2024-09689                </w:t>
          </w:r>
        </w:p>
        <w:p>
          <w:pPr>
            <w:jc w:val="both"/>
            <w:rPr>
              <w:rFonts w:ascii="Arial" w:hAnsi="Arial"/>
            </w:rPr>
          </w:pPr>
          <w:r>
            <w:rPr>
              <w:rFonts w:ascii="Arial" w:hAnsi="Arial"/>
              <w:sz w:val="20"/>
            </w:rPr>
            <w:t>Lietuvos Respublikos užimtumo įstatymo Nr. XII-2470 2, 4, 5-1, 16, 17, 20, 24, 25, 30-1, 30-2, 31, 32, 35, 38, 39-3, 40, 41, 42, 43, 44, 45, 47, 48, 48-1, 50 straipsnių, IV skyriaus pakeitimo ir Įstatymo papildymo 12-2 straipsniu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ed3970337b11efbdaea558de59136c">
            <w:r w:rsidRPr="00532B9F">
              <w:rPr>
                <w:rFonts w:ascii="Arial" w:eastAsia="MS Mincho" w:hAnsi="Arial"/>
                <w:sz w:val="20"/>
                <w:iCs/>
                <w:color w:val="0000FF" w:themeColor="hyperlink"/>
                <w:u w:val="single"/>
              </w:rPr>
              <w:t>XIV-2741</w:t>
            </w:r>
          </w:fldSimple>
          <w:r>
            <w:rPr>
              <w:rFonts w:ascii="Arial" w:eastAsia="MS Mincho" w:hAnsi="Arial"/>
              <w:sz w:val="20"/>
              <w:iCs/>
            </w:rPr>
            <w:t>,
2024-06-13,
paskelbta TAR 2024-06-26, i. k. 2024-11579                </w:t>
          </w:r>
        </w:p>
        <w:p>
          <w:pPr>
            <w:jc w:val="both"/>
            <w:rPr>
              <w:rFonts w:ascii="Arial" w:hAnsi="Arial"/>
            </w:rPr>
          </w:pPr>
          <w:r>
            <w:rPr>
              <w:rFonts w:ascii="Arial" w:hAnsi="Arial"/>
              <w:sz w:val="20"/>
            </w:rPr>
            <w:t>Lietuvos Respublikos užimtumo įstatymo Nr. XII-2470 24 straipsnio pakeitimo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4A2615"/>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24.xml"/>
  <Relationship Id="rId11" Type="http://schemas.openxmlformats.org/officeDocument/2006/relationships/header" Target="header125.xml"/>
  <Relationship Id="rId12" Type="http://schemas.openxmlformats.org/officeDocument/2006/relationships/footer" Target="footer124.xml"/>
  <Relationship Id="rId13" Type="http://schemas.openxmlformats.org/officeDocument/2006/relationships/footer" Target="footer125.xml"/>
  <Relationship Id="rId14" Type="http://schemas.openxmlformats.org/officeDocument/2006/relationships/header" Target="header126.xml"/>
  <Relationship Id="rId15" Type="http://schemas.openxmlformats.org/officeDocument/2006/relationships/footer" Target="footer12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dc61ab5c77974a86b060e365db105152"/>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2d77f831f640477ca40f915d1dc7fd82"/>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6bcd503412234fa5ac9bddd35ca1f701">
            <Part Type="strPunktas" Nr="1" Abbr="30-1 str. 5 d. 1 p." DocPartId="14f20df7eae04ba6976182243c6b0cc7" PartId="c36d0e4498bc4dbd92fdbdcc2c027dc5"/>
            <Part Type="strPunktas" Nr="1-1" Abbr="30-1 str. 5 d. 1-1 p." DocPartId="30689c1e37f648608c156c293ab06735" PartId="65a827d95b134757aec8e0b5d90b59da"/>
            <Part Type="strPunktas" Nr="2" Abbr="30-1 str. 5 d. 2 p." DocPartId="9aa64a67f82e4f68b3c4ca360a010fcb" PartId="936a1ca66db34f8b8402dd06b4308aa9"/>
            <Part Type="strPunktas" Nr="3" Abbr="30-1 str. 5 d. 3 p." DocPartId="2ec147ece4864c2bb26258c5277d2b54" PartId="8a0a12732c3b453ea371d2894868d579"/>
          </Part>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1346a6318c34431694e3e0f2b41a1bed"/>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bcd37eb9f2814c33a303589f1cd02e06"/>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42a8d323c55241eebb194ee54c434dc3">
          <Part Type="strPunktas" Nr="1" Abbr="57 str. 1 d. 1 p." DocPartId="84bc558840cb4221a5ce7a906e60ab39" PartId="b4b9ca789b3449f6a684262c05f338c5"/>
          <Part Type="strPunktas" Nr="2" Abbr="57 str. 1 d. 2 p." DocPartId="1131ae092e64426eaca0243a01ff7d3b" PartId="141e1f538b514ae79b9298e2e704663a"/>
          <Part Type="strPunktas" Nr="3" Abbr="57 str. 1 d. 3 p." DocPartId="373031d84d1c43138fda60b751fb1437" PartId="68f3fed873cb44ffb5c30ef37ac982da"/>
          <Part Type="strPunktas" Nr="4" Abbr="57 str. 1 d. 4 p." DocPartId="dc9edc293ec64f1b97100c869e342d20" PartId="7648ad61b5c240eea5185537024c045a"/>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0680970cad8f4dfd95534f3295153e21"/>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3a89b055c2c243b385dc562f74716c35">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1396B07-1C3C-4D3E-A0BE-159C61454383}">
  <ds:schemaRefs>
    <ds:schemaRef ds:uri="http://lrs.lt/TAIS/DocParts"/>
  </ds:schemaRefs>
</ds:datastoreItem>
</file>

<file path=customXml/itemProps3.xml><?xml version="1.0" encoding="utf-8"?>
<ds:datastoreItem xmlns:ds="http://schemas.openxmlformats.org/officeDocument/2006/customXml" ds:itemID="{8EF088EF-3F40-43F5-9777-40061E72F4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189</TotalTime>
  <Pages>77</Pages>
  <Words>25167</Words>
  <Characters>177324</Characters>
  <Application>Microsoft Office Word</Application>
  <DocSecurity>0</DocSecurity>
  <Lines>1477</Lines>
  <Paragraphs>404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202087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TAMALIŪNIENĖ Vilija</lastModifiedBy>
  <lastPrinted>2004-12-10T05:45:00Z</lastPrinted>
  <dcterms:modified xsi:type="dcterms:W3CDTF">2024-07-03T08:34:00Z</dcterms:modified>
  <revision>89</revision>
</coreProperties>
</file>