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c7549b477764bfc98d0b3e36783ed65"/>
        <w:lock w:val="sdtLocked"/>
        <w:richText/>
      </w:sdtPr>
      <w:sdtContent>
        <w:p>
          <w:pPr>
            <w:jc w:val="both"/>
            <w:rPr>
              <w:rFonts w:ascii="Times New Roman" w:hAnsi="Times New Roman"/>
            </w:rPr>
          </w:pPr>
          <w:r>
            <w:rPr>
              <w:rFonts w:ascii="Times New Roman" w:hAnsi="Times New Roman"/>
              <w:b/>
              <w:i/>
            </w:rPr>
            <w:t>Suvestinė redakcija nuo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2026-02-02, i. k. 2026-01573</w:t>
          </w:r>
        </w:p>
        <w:p>
          <w:pPr>
            <w:jc w:val="both"/>
            <w:rPr>
              <w:rFonts w:ascii="Times New Roman" w:hAnsi="Times New Roman"/>
              <w:sz w:val="20"/>
            </w:rPr>
          </w:pPr>
        </w:p>
        <w:p>
          <w:pPr>
            <w:tabs>
              <w:tab w:val="center" w:pos="4153"/>
              <w:tab w:val="right" w:pos="8306"/>
            </w:tabs>
            <w:rPr>
              <w:rFonts w:ascii="Arial" w:hAnsi="Arial"/>
              <w:sz w:val="22"/>
              <w:lang w:val="en-US"/>
            </w:rPr>
          </w:pPr>
        </w:p>
        <w:p>
          <w:pPr>
            <w:tabs>
              <w:tab w:val="center" w:pos="4153"/>
              <w:tab w:val="right" w:pos="8306"/>
            </w:tabs>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3.5pt" o:ole="" fillcolor="window">
                <v:imagedata r:id="rId15" o:title=""/>
              </v:shape>
              <o:OLEObject Type="Embed" ProgID="Word.Picture.8" ShapeID="_x0000_i1025" DrawAspect="Content" ObjectID="_0000000001" r:id="rId16"/>
            </w:object>
          </w:r>
        </w:p>
        <w:p>
          <w:pPr>
            <w:jc w:val="center"/>
            <w:rPr>
              <w:b/>
              <w:caps/>
              <w:szCs w:val="24"/>
            </w:rPr>
          </w:pPr>
          <w:r>
            <w:rPr>
              <w:b/>
              <w:caps/>
              <w:szCs w:val="24"/>
            </w:rPr>
            <w:t>TELŠIŲ RAJONO SAVIVALDYBĖS</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szCs w:val="24"/>
            </w:rPr>
          </w:pPr>
          <w:r>
            <w:rPr>
              <w:b/>
              <w:szCs w:val="24"/>
            </w:rPr>
            <w:t>DĖL TELŠIŲ RAJONO SAVIVALDYBĖS MOKYKLŲ, KURIOMS NUSTATOMAS KLASIŲ IR MOKINIŲ SKAIČIUS, UGDYMO GRUPIŲ IR VAIKŲ SKAIČIUS</w:t>
          </w:r>
        </w:p>
        <w:p>
          <w:pPr>
            <w:jc w:val="center"/>
            <w:rPr>
              <w:b/>
              <w:szCs w:val="24"/>
            </w:rPr>
          </w:pPr>
          <w:r>
            <w:rPr>
              <w:b/>
              <w:szCs w:val="24"/>
            </w:rPr>
            <w:t>2026–2027 MOKSLO METAMS, SĄRAŠO PATVIRTINIMO</w:t>
          </w:r>
        </w:p>
        <w:p>
          <w:pPr>
            <w:jc w:val="center"/>
            <w:rPr>
              <w:bCs/>
              <w:szCs w:val="24"/>
            </w:rPr>
          </w:pPr>
        </w:p>
        <w:p>
          <w:pPr>
            <w:jc w:val="center"/>
            <w:rPr>
              <w:bCs/>
              <w:szCs w:val="24"/>
            </w:rPr>
          </w:pPr>
          <w:r>
            <w:rPr>
              <w:bCs/>
              <w:szCs w:val="24"/>
            </w:rPr>
            <w:t>2026 m. sausio 29 d. Nr. T1-26</w:t>
          </w:r>
        </w:p>
        <w:p>
          <w:pPr>
            <w:jc w:val="center"/>
            <w:rPr>
              <w:bCs/>
              <w:szCs w:val="24"/>
            </w:rPr>
          </w:pPr>
          <w:r>
            <w:rPr>
              <w:bCs/>
              <w:szCs w:val="24"/>
            </w:rPr>
            <w:t>Telšiai </w:t>
          </w:r>
        </w:p>
        <w:p>
          <w:pPr>
            <w:jc w:val="center"/>
            <w:rPr>
              <w:bCs/>
              <w:szCs w:val="24"/>
            </w:rPr>
          </w:pPr>
        </w:p>
        <w:p>
          <w:pPr>
            <w:jc w:val="center"/>
            <w:rPr>
              <w:bCs/>
              <w:szCs w:val="24"/>
            </w:rPr>
          </w:pPr>
        </w:p>
        <w:sdt>
          <w:sdtPr>
            <w:alias w:val="preambule"/>
            <w:tag w:val="part_9065503229624c63bd556e71222a3b30"/>
            <w:lock w:val="sdtLocked"/>
            <w:richText/>
          </w:sdtPr>
          <w:sdtContent>
            <w:p>
              <w:pPr>
                <w:ind w:firstLine="720"/>
                <w:jc w:val="both"/>
                <w:rPr>
                  <w:szCs w:val="24"/>
                </w:rPr>
              </w:pPr>
              <w:r>
                <w:rPr>
                  <w:szCs w:val="24"/>
                </w:rPr>
                <w:t xml:space="preserve">Vadovaudamasi Lietuvos Respublikos vietos savivaldos įstatymo 6 straipsnio 5 ir 8 punktais ir 7 straipsnio 6 punktu, Lietuvos Respublikos švietimo įstatymo 29 straipsnio 2 dalimi ir Priėmimo į valstybinę ir savivaldybės bendrojo ugdymo mokyklą mokytis pagal priešmokyklinio ugdymo, bendrojo ugdymo programas, ikimokyklinio ugdymo mokyklą mokytis pagal priešmokyklinio ugdymo programą kriterijų sąrašo, patvirtinto Lietuvos Respublikos švietimo, mokslo ir sporto ministro 2024 m. sausio 24 d. įsakymu Nr. V-78  „Dėl priėmimo į valstybinę ir savivaldybės bendrojo ugdymo mokyklą, profesinio mokymo įstaigą bendrųjų kriterijų sąrašo patvirtinimo“, priedo 2.3 papunkčiu, Telšių rajono savivaldybės taryba  n u s p r e n d ž i a:</w:t>
              </w:r>
            </w:p>
          </w:sdtContent>
        </w:sdt>
        <w:sdt>
          <w:sdtPr>
            <w:alias w:val="1 p."/>
            <w:tag w:val="part_3260249b258444a4925f1c7e279de1be"/>
            <w:lock w:val="sdtLocked"/>
            <w:richText/>
          </w:sdtPr>
          <w:sdtContent>
            <w:p>
              <w:pPr>
                <w:ind w:firstLine="720"/>
                <w:jc w:val="both"/>
                <w:rPr>
                  <w:szCs w:val="24"/>
                </w:rPr>
              </w:pPr>
              <w:sdt>
                <w:sdtPr>
                  <w:alias w:val="Numeris"/>
                  <w:tag w:val="nr_3260249b258444a4925f1c7e279de1be"/>
                  <w:lock w:val="sdtLocked"/>
                  <w:richText/>
                </w:sdtPr>
                <w:sdtContent>
                  <w:r>
                    <w:rPr>
                      <w:szCs w:val="24"/>
                    </w:rPr>
                    <w:t>1</w:t>
                  </w:r>
                </w:sdtContent>
              </w:sdt>
              <w:r>
                <w:rPr>
                  <w:szCs w:val="24"/>
                </w:rPr>
                <w:t>. Patvirtinti Telšių rajono savivaldybės mokyklų, kurioms nustatomas klasių ir mokinių skaičius, ugdymo grupių ir vaikų skaičius 2026–2027 mokslo metams, sąrašą (pridedama).</w:t>
              </w:r>
            </w:p>
          </w:sdtContent>
        </w:sdt>
        <w:sdt>
          <w:sdtPr>
            <w:alias w:val="2 p."/>
            <w:tag w:val="part_50db3ee650cd4d9c8d2fdf4229612523"/>
            <w:lock w:val="sdtLocked"/>
            <w:richText/>
          </w:sdtPr>
          <w:sdtContent>
            <w:p>
              <w:pPr>
                <w:ind w:firstLine="720"/>
                <w:jc w:val="both"/>
                <w:rPr>
                  <w:szCs w:val="24"/>
                </w:rPr>
              </w:pPr>
              <w:sdt>
                <w:sdtPr>
                  <w:alias w:val="Numeris"/>
                  <w:tag w:val="nr_50db3ee650cd4d9c8d2fdf4229612523"/>
                  <w:lock w:val="sdtLocked"/>
                  <w:richText/>
                </w:sdtPr>
                <w:sdtContent>
                  <w:r>
                    <w:rPr>
                      <w:szCs w:val="24"/>
                    </w:rPr>
                    <w:t>2</w:t>
                  </w:r>
                </w:sdtContent>
              </w:sdt>
              <w:r>
                <w:rPr>
                  <w:szCs w:val="24"/>
                </w:rPr>
                <w:t xml:space="preserve">. Skirti lėšų mokykloms, kurių klasėse (grupėse) ugdomi mokiniai pagal ikimokyklinio ir priešmokyklinio ugdymo programas ir kuriose mokinių skaičius yra mažesnis už mažiausią sąlyginės grupės mokinių skaičių, nurodytą Mokymo lėšų apskaičiavimo, paskirstymo ir panaudojimo tvarkos aprašo, patvirtinto Lietuvos Respublikos Vyriausybės 2018 m. liepos 11 d. nutarimu Nr. 679 „Dėl mokymo lėšų apskaičiavimo, paskirstymo ir panaudojimo tvarkos aprašo patvirtinimo“, 2 priede,  iš Telšių rajono savivaldybės biudžeto lėšų:</w:t>
              </w:r>
            </w:p>
            <w:sdt>
              <w:sdtPr>
                <w:alias w:val="2.1 pp."/>
                <w:tag w:val="part_3ab9991baf6f4ef387374c466c3bf5ef"/>
                <w:lock w:val="sdtLocked"/>
                <w:richText/>
              </w:sdtPr>
              <w:sdtContent>
                <w:p>
                  <w:pPr>
                    <w:ind w:firstLine="720"/>
                    <w:jc w:val="both"/>
                    <w:rPr>
                      <w:szCs w:val="24"/>
                    </w:rPr>
                  </w:pPr>
                  <w:sdt>
                    <w:sdtPr>
                      <w:alias w:val="Numeris"/>
                      <w:tag w:val="nr_3ab9991baf6f4ef387374c466c3bf5ef"/>
                      <w:lock w:val="sdtLocked"/>
                      <w:richText/>
                    </w:sdtPr>
                    <w:sdtContent>
                      <w:r>
                        <w:rPr>
                          <w:szCs w:val="24"/>
                        </w:rPr>
                        <w:t>2.1</w:t>
                      </w:r>
                    </w:sdtContent>
                  </w:sdt>
                  <w:r>
                    <w:rPr>
                      <w:szCs w:val="24"/>
                    </w:rPr>
                    <w:t>. Telšių r. Luokės Vytauto Kleivos gimnazijai;</w:t>
                  </w:r>
                </w:p>
              </w:sdtContent>
            </w:sdt>
            <w:sdt>
              <w:sdtPr>
                <w:alias w:val="2.2 pp."/>
                <w:tag w:val="part_ee7090de20a44e5e94f19a92458eaa38"/>
                <w:lock w:val="sdtLocked"/>
                <w:richText/>
              </w:sdtPr>
              <w:sdtContent>
                <w:p>
                  <w:pPr>
                    <w:ind w:firstLine="720"/>
                    <w:jc w:val="both"/>
                    <w:rPr>
                      <w:szCs w:val="24"/>
                    </w:rPr>
                  </w:pPr>
                  <w:sdt>
                    <w:sdtPr>
                      <w:alias w:val="Numeris"/>
                      <w:tag w:val="nr_ee7090de20a44e5e94f19a92458eaa38"/>
                      <w:lock w:val="sdtLocked"/>
                      <w:richText/>
                    </w:sdtPr>
                    <w:sdtContent>
                      <w:r>
                        <w:rPr>
                          <w:szCs w:val="24"/>
                        </w:rPr>
                        <w:t>2.2</w:t>
                      </w:r>
                    </w:sdtContent>
                  </w:sdt>
                  <w:r>
                    <w:rPr>
                      <w:szCs w:val="24"/>
                    </w:rPr>
                    <w:t>. Telšių r. Tryškių Lazdynų Pelėdos gimnazijai;</w:t>
                  </w:r>
                </w:p>
              </w:sdtContent>
            </w:sdt>
            <w:sdt>
              <w:sdtPr>
                <w:alias w:val="2.3 pp."/>
                <w:tag w:val="part_30f91c26a3a04f35a6b73b1645118f9f"/>
                <w:lock w:val="sdtLocked"/>
                <w:richText/>
              </w:sdtPr>
              <w:sdtContent>
                <w:p>
                  <w:pPr>
                    <w:ind w:firstLine="720"/>
                    <w:jc w:val="both"/>
                    <w:rPr>
                      <w:szCs w:val="24"/>
                    </w:rPr>
                  </w:pPr>
                  <w:sdt>
                    <w:sdtPr>
                      <w:alias w:val="Numeris"/>
                      <w:tag w:val="nr_30f91c26a3a04f35a6b73b1645118f9f"/>
                      <w:lock w:val="sdtLocked"/>
                      <w:richText/>
                    </w:sdtPr>
                    <w:sdtContent>
                      <w:r>
                        <w:rPr>
                          <w:szCs w:val="24"/>
                        </w:rPr>
                        <w:t>2.3</w:t>
                      </w:r>
                    </w:sdtContent>
                  </w:sdt>
                  <w:r>
                    <w:rPr>
                      <w:szCs w:val="24"/>
                    </w:rPr>
                    <w:t>. Telšių r. Varnių Motiejaus Valančiaus gimnazijai;</w:t>
                  </w:r>
                </w:p>
              </w:sdtContent>
            </w:sdt>
            <w:sdt>
              <w:sdtPr>
                <w:alias w:val="2.4 pp."/>
                <w:tag w:val="part_edde8f5d8710473a9f763457900cabd4"/>
                <w:lock w:val="sdtLocked"/>
                <w:richText/>
              </w:sdtPr>
              <w:sdtContent>
                <w:p>
                  <w:pPr>
                    <w:ind w:firstLine="720"/>
                    <w:jc w:val="both"/>
                    <w:rPr>
                      <w:szCs w:val="24"/>
                    </w:rPr>
                  </w:pPr>
                  <w:sdt>
                    <w:sdtPr>
                      <w:alias w:val="Numeris"/>
                      <w:tag w:val="nr_edde8f5d8710473a9f763457900cabd4"/>
                      <w:lock w:val="sdtLocked"/>
                      <w:richText/>
                    </w:sdtPr>
                    <w:sdtContent>
                      <w:r>
                        <w:rPr>
                          <w:szCs w:val="24"/>
                        </w:rPr>
                        <w:t>2.4</w:t>
                      </w:r>
                    </w:sdtContent>
                  </w:sdt>
                  <w:r>
                    <w:rPr>
                      <w:szCs w:val="24"/>
                    </w:rPr>
                    <w:t>. Telšių „Ateities“ progimnazijai;</w:t>
                  </w:r>
                </w:p>
              </w:sdtContent>
            </w:sdt>
            <w:sdt>
              <w:sdtPr>
                <w:alias w:val="2.5 pp."/>
                <w:tag w:val="part_33a3deeeca0b4699879ecee1ee67a39c"/>
                <w:lock w:val="sdtLocked"/>
                <w:richText/>
              </w:sdtPr>
              <w:sdtContent>
                <w:p>
                  <w:pPr>
                    <w:ind w:firstLine="720"/>
                    <w:jc w:val="both"/>
                    <w:rPr>
                      <w:szCs w:val="24"/>
                    </w:rPr>
                  </w:pPr>
                  <w:sdt>
                    <w:sdtPr>
                      <w:alias w:val="Numeris"/>
                      <w:tag w:val="nr_33a3deeeca0b4699879ecee1ee67a39c"/>
                      <w:lock w:val="sdtLocked"/>
                      <w:richText/>
                    </w:sdtPr>
                    <w:sdtContent>
                      <w:r>
                        <w:rPr>
                          <w:szCs w:val="24"/>
                        </w:rPr>
                        <w:t>2.5</w:t>
                      </w:r>
                    </w:sdtContent>
                  </w:sdt>
                  <w:r>
                    <w:rPr>
                      <w:szCs w:val="24"/>
                    </w:rPr>
                    <w:t>. Telšių „Atžalyno“ progimnazijai;</w:t>
                  </w:r>
                </w:p>
              </w:sdtContent>
            </w:sdt>
            <w:sdt>
              <w:sdtPr>
                <w:alias w:val="2.6 pp."/>
                <w:tag w:val="part_4e002d09b40d489199742b0d5a1a427b"/>
                <w:lock w:val="sdtLocked"/>
                <w:richText/>
              </w:sdtPr>
              <w:sdtContent>
                <w:p>
                  <w:pPr>
                    <w:ind w:firstLine="720"/>
                    <w:jc w:val="both"/>
                    <w:rPr>
                      <w:szCs w:val="24"/>
                    </w:rPr>
                  </w:pPr>
                  <w:sdt>
                    <w:sdtPr>
                      <w:alias w:val="Numeris"/>
                      <w:tag w:val="nr_4e002d09b40d489199742b0d5a1a427b"/>
                      <w:lock w:val="sdtLocked"/>
                      <w:richText/>
                    </w:sdtPr>
                    <w:sdtContent>
                      <w:r>
                        <w:rPr>
                          <w:szCs w:val="24"/>
                        </w:rPr>
                        <w:t>2.6</w:t>
                      </w:r>
                    </w:sdtContent>
                  </w:sdt>
                  <w:r>
                    <w:rPr>
                      <w:szCs w:val="24"/>
                    </w:rPr>
                    <w:t>. Telšių r. Nevarėnų pagrindinei mokyklai;</w:t>
                  </w:r>
                </w:p>
              </w:sdtContent>
            </w:sdt>
            <w:sdt>
              <w:sdtPr>
                <w:alias w:val="2.7 pp."/>
                <w:tag w:val="part_360eb95468394e67a774f898591885f6"/>
                <w:lock w:val="sdtLocked"/>
                <w:richText/>
              </w:sdtPr>
              <w:sdtContent>
                <w:p>
                  <w:pPr>
                    <w:ind w:firstLine="720"/>
                    <w:jc w:val="both"/>
                    <w:rPr>
                      <w:szCs w:val="24"/>
                    </w:rPr>
                  </w:pPr>
                  <w:sdt>
                    <w:sdtPr>
                      <w:alias w:val="Numeris"/>
                      <w:tag w:val="nr_360eb95468394e67a774f898591885f6"/>
                      <w:lock w:val="sdtLocked"/>
                      <w:richText/>
                    </w:sdtPr>
                    <w:sdtContent>
                      <w:r>
                        <w:rPr>
                          <w:szCs w:val="24"/>
                        </w:rPr>
                        <w:t>2.7</w:t>
                      </w:r>
                    </w:sdtContent>
                  </w:sdt>
                  <w:r>
                    <w:rPr>
                      <w:szCs w:val="24"/>
                    </w:rPr>
                    <w:t>. Telšių lopšeliui-darželiui Žemaitukas“;</w:t>
                  </w:r>
                </w:p>
              </w:sdtContent>
            </w:sdt>
            <w:sdt>
              <w:sdtPr>
                <w:alias w:val="2.8 pp."/>
                <w:tag w:val="part_33908188383744f791eb07c523e9648a"/>
                <w:lock w:val="sdtLocked"/>
                <w:richText/>
              </w:sdtPr>
              <w:sdtContent>
                <w:p>
                  <w:pPr>
                    <w:ind w:firstLine="720"/>
                    <w:jc w:val="both"/>
                    <w:rPr>
                      <w:szCs w:val="24"/>
                    </w:rPr>
                  </w:pPr>
                  <w:sdt>
                    <w:sdtPr>
                      <w:alias w:val="Numeris"/>
                      <w:tag w:val="nr_33908188383744f791eb07c523e9648a"/>
                      <w:lock w:val="sdtLocked"/>
                      <w:richText/>
                    </w:sdtPr>
                    <w:sdtContent>
                      <w:r>
                        <w:rPr>
                          <w:szCs w:val="24"/>
                        </w:rPr>
                        <w:t>2.8</w:t>
                      </w:r>
                    </w:sdtContent>
                  </w:sdt>
                  <w:r>
                    <w:rPr>
                      <w:szCs w:val="24"/>
                    </w:rPr>
                    <w:t>. Telšių r. Ubiškės daugiafunkciam centrui.</w:t>
                  </w:r>
                </w:p>
              </w:sdtContent>
            </w:sdt>
          </w:sdtContent>
        </w:sdt>
        <w:sdt>
          <w:sdtPr>
            <w:alias w:val="3 p."/>
            <w:tag w:val="part_9a4a6e348b604a338c2e2ccbc129b63c"/>
            <w:lock w:val="sdtLocked"/>
            <w:richText/>
          </w:sdtPr>
          <w:sdtContent>
            <w:p>
              <w:pPr>
                <w:ind w:firstLine="720"/>
                <w:jc w:val="both"/>
                <w:rPr>
                  <w:szCs w:val="24"/>
                </w:rPr>
              </w:pPr>
              <w:sdt>
                <w:sdtPr>
                  <w:alias w:val="Numeris"/>
                  <w:tag w:val="nr_9a4a6e348b604a338c2e2ccbc129b63c"/>
                  <w:lock w:val="sdtLocked"/>
                  <w:richText/>
                </w:sdtPr>
                <w:sdtContent>
                  <w:r>
                    <w:t>3</w:t>
                  </w:r>
                </w:sdtContent>
              </w:sdt>
              <w:r>
                <w:t>. Įsipareigoti papildomai skirti mokymo lėšų iš savivaldybės biudžeto asignavimų (išskyrus mokymo lėšas, skiriamas iš Lietuvos Respublikos valstybės biudžeto) Telšių r. Tryškių Lazdynų Pelėdos gimnazijos III ir IV gimnazijos klasėms ir Telšių r. Luokės Vytauto Kleivos gimnazijos III gimnazijos klasei išlaikyti 2026–2027 mokslo metams tiek, kiek sudaro 50 procentų ugdymo planui įgyvendinti skiriamų lėšų, apskaičiuojamų III gimnazijos ir IV gimnazijos klasėms</w:t>
              </w:r>
              <w:r>
                <w:rPr>
                  <w:b/>
                  <w:bCs/>
                </w:rPr>
                <w:t xml:space="preserve"> </w:t>
              </w:r>
              <w:r>
                <w:t>pagal Mokymo lėšų apskaičiavimo, paskirstymo ir panaudojimo tvarkos aprašą.</w:t>
              </w:r>
            </w:p>
          </w:sdtContent>
        </w:sdt>
        <w:sdt>
          <w:sdtPr>
            <w:alias w:val="signatura"/>
            <w:tag w:val="part_bcb351dcbe88481f930ce52d74cbf20f"/>
            <w:lock w:val="sdtLocked"/>
            <w:richText/>
          </w:sdtPr>
          <w:sdtContent>
            <w:p>
              <w:pPr>
                <w:tabs>
                  <w:tab w:val="left" w:pos="7513"/>
                </w:tabs>
                <w:rPr>
                  <w:szCs w:val="24"/>
                </w:rPr>
              </w:pPr>
            </w:p>
            <w:p>
              <w:pPr>
                <w:tabs>
                  <w:tab w:val="left" w:pos="7513"/>
                </w:tabs>
                <w:rPr>
                  <w:szCs w:val="24"/>
                </w:rPr>
              </w:pPr>
            </w:p>
            <w:p>
              <w:pPr>
                <w:tabs>
                  <w:tab w:val="left" w:pos="7513"/>
                </w:tabs>
                <w:rPr>
                  <w:szCs w:val="24"/>
                </w:rPr>
              </w:pPr>
            </w:p>
            <w:p>
              <w:pPr>
                <w:tabs>
                  <w:tab w:val="left" w:pos="7513"/>
                </w:tabs>
                <w:rPr>
                  <w:rFonts w:ascii="Arial" w:hAnsi="Arial"/>
                  <w:sz w:val="22"/>
                  <w:lang w:val="en-US"/>
                </w:rPr>
              </w:pPr>
              <w:r>
                <w:rPr>
                  <w:szCs w:val="24"/>
                </w:rPr>
                <w:t>Savivaldybės meras</w:t>
                <w:tab/>
                <w:t>Tomas Katkus</w:t>
              </w:r>
            </w:p>
            <w:p>
              <w:pPr>
                <w:rPr>
                  <w:szCs w:val="24"/>
                </w:rPr>
              </w:pPr>
            </w:p>
          </w:sdtContent>
        </w:sdt>
      </w:sdtContent>
    </w:sdt>
    <w:sdt>
      <w:sdtPr>
        <w:alias w:val="patvirtinta"/>
        <w:tag w:val="part_bd08f8a923ff4f86937c9a00d57a9838"/>
        <w:lock w:val="sdtLocked"/>
        <w:richText/>
      </w:sdtPr>
      <w:sdtContent>
        <w:p>
          <w:pPr>
            <w:tabs>
              <w:tab w:val="center" w:pos="4680"/>
              <w:tab w:val="right" w:pos="9360"/>
            </w:tabs>
            <w:rPr>
              <w:szCs w:val="22"/>
              <w:lang w:eastAsia="lt-LT"/>
            </w:rPr>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680" w:bottom="1134" w:left="1418" w:header="0" w:footer="567" w:gutter="0"/>
              <w:cols w:space="1296"/>
              <w:formProt w:val="0"/>
              <w:titlePg/>
              <w:docGrid w:linePitch="326"/>
            </w:sectPr>
          </w:pPr>
        </w:p>
        <w:p>
          <w:pPr>
            <w:ind w:firstLine="9356"/>
            <w:rPr>
              <w:szCs w:val="24"/>
            </w:rPr>
          </w:pPr>
          <w:r>
            <w:rPr>
              <w:szCs w:val="24"/>
            </w:rPr>
            <w:t>PATVIRTINTA</w:t>
          </w:r>
        </w:p>
        <w:p>
          <w:pPr>
            <w:ind w:firstLine="9356"/>
            <w:rPr>
              <w:szCs w:val="24"/>
            </w:rPr>
          </w:pPr>
          <w:r>
            <w:rPr>
              <w:szCs w:val="24"/>
            </w:rPr>
            <w:t>Telšių rajono savivaldybės tarybos</w:t>
          </w:r>
        </w:p>
        <w:p>
          <w:pPr>
            <w:ind w:firstLine="9356"/>
            <w:rPr>
              <w:szCs w:val="24"/>
            </w:rPr>
          </w:pPr>
          <w:r>
            <w:rPr>
              <w:szCs w:val="24"/>
            </w:rPr>
            <w:t>2026 m. sausio 29 d. sprendimu Nr. T1-26</w:t>
          </w:r>
        </w:p>
        <w:p>
          <w:pPr>
            <w:ind w:firstLine="10080"/>
            <w:rPr>
              <w:szCs w:val="24"/>
            </w:rPr>
          </w:pPr>
        </w:p>
        <w:p>
          <w:pPr>
            <w:jc w:val="center"/>
            <w:rPr>
              <w:b/>
              <w:szCs w:val="24"/>
            </w:rPr>
          </w:pPr>
          <w:r>
            <w:rPr>
              <w:b/>
              <w:szCs w:val="24"/>
            </w:rPr>
            <w:t xml:space="preserve">Telšių rajono savivaldybės mokyklų, kurioms nustatomas klasių skaičius ir didžiausias leistinas mokinių skaičius, </w:t>
          </w:r>
        </w:p>
        <w:p>
          <w:pPr>
            <w:jc w:val="center"/>
            <w:rPr>
              <w:b/>
              <w:szCs w:val="24"/>
            </w:rPr>
          </w:pPr>
          <w:r>
            <w:rPr>
              <w:b/>
              <w:szCs w:val="24"/>
            </w:rPr>
            <w:t>ugdymo grupių skaičius ir vaikų skaičius grupėse 2026–2027 mokslo metams, sąrašas</w:t>
          </w:r>
        </w:p>
        <w:p>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7"/>
            <w:gridCol w:w="3024"/>
            <w:gridCol w:w="1276"/>
            <w:gridCol w:w="979"/>
            <w:gridCol w:w="583"/>
            <w:gridCol w:w="597"/>
            <w:gridCol w:w="676"/>
            <w:gridCol w:w="676"/>
            <w:gridCol w:w="673"/>
            <w:gridCol w:w="673"/>
            <w:gridCol w:w="673"/>
            <w:gridCol w:w="673"/>
            <w:gridCol w:w="683"/>
            <w:gridCol w:w="678"/>
            <w:gridCol w:w="683"/>
            <w:gridCol w:w="673"/>
            <w:gridCol w:w="683"/>
          </w:tblGrid>
          <w:tr>
            <w:tc>
              <w:tcPr>
                <w:tcW w:w="657" w:type="dxa"/>
                <w:vMerge w:val="restart"/>
                <w:vAlign w:val="center"/>
              </w:tcPr>
              <w:p>
                <w:pPr>
                  <w:jc w:val="center"/>
                  <w:rPr>
                    <w:szCs w:val="24"/>
                  </w:rPr>
                </w:pPr>
                <w:r>
                  <w:rPr>
                    <w:szCs w:val="24"/>
                  </w:rPr>
                  <w:t>Eil. Nr.</w:t>
                </w:r>
              </w:p>
            </w:tc>
            <w:tc>
              <w:tcPr>
                <w:tcW w:w="3024" w:type="dxa"/>
                <w:vMerge w:val="restart"/>
                <w:vAlign w:val="center"/>
              </w:tcPr>
              <w:p>
                <w:pPr>
                  <w:jc w:val="center"/>
                  <w:rPr>
                    <w:szCs w:val="24"/>
                  </w:rPr>
                </w:pPr>
                <w:r>
                  <w:rPr>
                    <w:szCs w:val="24"/>
                  </w:rPr>
                  <w:t>Švietimo įstaigos pavadinimas</w:t>
                </w:r>
              </w:p>
            </w:tc>
            <w:tc>
              <w:tcPr>
                <w:tcW w:w="10879" w:type="dxa"/>
                <w:gridSpan w:val="15"/>
              </w:tcPr>
              <w:p>
                <w:pPr>
                  <w:jc w:val="center"/>
                  <w:rPr>
                    <w:szCs w:val="24"/>
                  </w:rPr>
                </w:pPr>
                <w:r>
                  <w:rPr>
                    <w:szCs w:val="24"/>
                  </w:rPr>
                  <w:t>Klasių skaičius ir didžiausias leistinas mokinių skaičius, ugdymo grupių skaičius ir vaikų skaičius</w:t>
                </w:r>
              </w:p>
            </w:tc>
          </w:tr>
          <w:tr>
            <w:trPr>
              <w:cantSplit/>
              <w:trHeight w:val="1868"/>
            </w:trPr>
            <w:tc>
              <w:tcPr>
                <w:tcW w:w="657" w:type="dxa"/>
                <w:vMerge/>
              </w:tcPr>
              <w:p>
                <w:pPr>
                  <w:rPr>
                    <w:szCs w:val="24"/>
                  </w:rPr>
                </w:pPr>
              </w:p>
            </w:tc>
            <w:tc>
              <w:tcPr>
                <w:tcW w:w="3024" w:type="dxa"/>
                <w:vMerge/>
              </w:tcPr>
              <w:p>
                <w:pPr>
                  <w:rPr>
                    <w:szCs w:val="24"/>
                  </w:rPr>
                </w:pPr>
              </w:p>
            </w:tc>
            <w:tc>
              <w:tcPr>
                <w:tcW w:w="1276" w:type="dxa"/>
                <w:textDirection w:val="btLr"/>
                <w:vAlign w:val="center"/>
              </w:tcPr>
              <w:p>
                <w:pPr>
                  <w:ind w:left="113" w:right="113"/>
                  <w:rPr>
                    <w:szCs w:val="24"/>
                  </w:rPr>
                </w:pPr>
                <w:r>
                  <w:rPr>
                    <w:szCs w:val="24"/>
                  </w:rPr>
                  <w:t>Ikimokyklinis ugdymas</w:t>
                </w:r>
              </w:p>
            </w:tc>
            <w:tc>
              <w:tcPr>
                <w:tcW w:w="979" w:type="dxa"/>
                <w:textDirection w:val="btLr"/>
                <w:vAlign w:val="center"/>
              </w:tcPr>
              <w:p>
                <w:pPr>
                  <w:ind w:left="113" w:right="113"/>
                  <w:rPr>
                    <w:szCs w:val="24"/>
                  </w:rPr>
                </w:pPr>
                <w:r>
                  <w:rPr>
                    <w:szCs w:val="24"/>
                  </w:rPr>
                  <w:t>Priešmokyklinis ugdymas</w:t>
                </w:r>
              </w:p>
            </w:tc>
            <w:tc>
              <w:tcPr>
                <w:tcW w:w="583" w:type="dxa"/>
                <w:textDirection w:val="btLr"/>
                <w:vAlign w:val="center"/>
              </w:tcPr>
              <w:p>
                <w:pPr>
                  <w:ind w:left="113" w:right="113"/>
                  <w:rPr>
                    <w:szCs w:val="24"/>
                  </w:rPr>
                </w:pPr>
                <w:r>
                  <w:rPr>
                    <w:szCs w:val="24"/>
                  </w:rPr>
                  <w:t>1 klasė</w:t>
                </w:r>
              </w:p>
            </w:tc>
            <w:tc>
              <w:tcPr>
                <w:tcW w:w="597" w:type="dxa"/>
                <w:textDirection w:val="btLr"/>
                <w:vAlign w:val="center"/>
              </w:tcPr>
              <w:p>
                <w:pPr>
                  <w:ind w:left="113" w:right="113"/>
                  <w:rPr>
                    <w:szCs w:val="24"/>
                  </w:rPr>
                </w:pPr>
                <w:r>
                  <w:rPr>
                    <w:szCs w:val="24"/>
                  </w:rPr>
                  <w:t>2 klasė</w:t>
                </w:r>
              </w:p>
            </w:tc>
            <w:tc>
              <w:tcPr>
                <w:tcW w:w="676" w:type="dxa"/>
                <w:textDirection w:val="btLr"/>
                <w:vAlign w:val="center"/>
              </w:tcPr>
              <w:p>
                <w:pPr>
                  <w:ind w:left="113" w:right="113"/>
                  <w:rPr>
                    <w:szCs w:val="24"/>
                  </w:rPr>
                </w:pPr>
                <w:r>
                  <w:rPr>
                    <w:szCs w:val="24"/>
                  </w:rPr>
                  <w:t>3 klasė</w:t>
                </w:r>
              </w:p>
            </w:tc>
            <w:tc>
              <w:tcPr>
                <w:tcW w:w="676" w:type="dxa"/>
                <w:textDirection w:val="btLr"/>
                <w:vAlign w:val="center"/>
              </w:tcPr>
              <w:p>
                <w:pPr>
                  <w:ind w:left="113" w:right="113"/>
                  <w:rPr>
                    <w:szCs w:val="24"/>
                  </w:rPr>
                </w:pPr>
                <w:r>
                  <w:rPr>
                    <w:szCs w:val="24"/>
                  </w:rPr>
                  <w:t>4 klasė</w:t>
                </w:r>
              </w:p>
            </w:tc>
            <w:tc>
              <w:tcPr>
                <w:tcW w:w="673" w:type="dxa"/>
                <w:textDirection w:val="btLr"/>
                <w:vAlign w:val="center"/>
              </w:tcPr>
              <w:p>
                <w:pPr>
                  <w:ind w:left="113" w:right="113"/>
                  <w:rPr>
                    <w:szCs w:val="24"/>
                  </w:rPr>
                </w:pPr>
                <w:r>
                  <w:rPr>
                    <w:szCs w:val="24"/>
                  </w:rPr>
                  <w:t>5 klasė</w:t>
                </w:r>
              </w:p>
            </w:tc>
            <w:tc>
              <w:tcPr>
                <w:tcW w:w="673" w:type="dxa"/>
                <w:textDirection w:val="btLr"/>
                <w:vAlign w:val="center"/>
              </w:tcPr>
              <w:p>
                <w:pPr>
                  <w:ind w:left="113" w:right="113"/>
                  <w:rPr>
                    <w:szCs w:val="24"/>
                  </w:rPr>
                </w:pPr>
                <w:r>
                  <w:rPr>
                    <w:szCs w:val="24"/>
                  </w:rPr>
                  <w:t>6 klasė</w:t>
                </w:r>
              </w:p>
            </w:tc>
            <w:tc>
              <w:tcPr>
                <w:tcW w:w="673" w:type="dxa"/>
                <w:textDirection w:val="btLr"/>
                <w:vAlign w:val="center"/>
              </w:tcPr>
              <w:p>
                <w:pPr>
                  <w:ind w:left="113" w:right="113"/>
                  <w:rPr>
                    <w:szCs w:val="24"/>
                  </w:rPr>
                </w:pPr>
                <w:r>
                  <w:rPr>
                    <w:szCs w:val="24"/>
                  </w:rPr>
                  <w:t>7 klasė</w:t>
                </w:r>
              </w:p>
            </w:tc>
            <w:tc>
              <w:tcPr>
                <w:tcW w:w="673" w:type="dxa"/>
                <w:textDirection w:val="btLr"/>
                <w:vAlign w:val="center"/>
              </w:tcPr>
              <w:p>
                <w:pPr>
                  <w:ind w:left="113" w:right="113"/>
                  <w:rPr>
                    <w:szCs w:val="24"/>
                  </w:rPr>
                </w:pPr>
                <w:r>
                  <w:rPr>
                    <w:szCs w:val="24"/>
                  </w:rPr>
                  <w:t>8 klasė</w:t>
                </w:r>
              </w:p>
            </w:tc>
            <w:tc>
              <w:tcPr>
                <w:tcW w:w="683" w:type="dxa"/>
                <w:textDirection w:val="btLr"/>
                <w:vAlign w:val="center"/>
              </w:tcPr>
              <w:p>
                <w:pPr>
                  <w:ind w:left="113" w:right="113"/>
                  <w:rPr>
                    <w:szCs w:val="24"/>
                  </w:rPr>
                </w:pPr>
                <w:r>
                  <w:rPr>
                    <w:szCs w:val="24"/>
                  </w:rPr>
                  <w:t>9 (I) klasė</w:t>
                </w:r>
              </w:p>
            </w:tc>
            <w:tc>
              <w:tcPr>
                <w:tcW w:w="678" w:type="dxa"/>
                <w:textDirection w:val="btLr"/>
                <w:vAlign w:val="center"/>
              </w:tcPr>
              <w:p>
                <w:pPr>
                  <w:ind w:left="113" w:right="113"/>
                  <w:rPr>
                    <w:szCs w:val="24"/>
                  </w:rPr>
                </w:pPr>
                <w:r>
                  <w:rPr>
                    <w:szCs w:val="24"/>
                  </w:rPr>
                  <w:t>10 (II) klasė</w:t>
                </w:r>
              </w:p>
            </w:tc>
            <w:tc>
              <w:tcPr>
                <w:tcW w:w="683" w:type="dxa"/>
                <w:textDirection w:val="btLr"/>
                <w:vAlign w:val="center"/>
              </w:tcPr>
              <w:p>
                <w:pPr>
                  <w:ind w:left="113" w:right="113"/>
                  <w:rPr>
                    <w:szCs w:val="24"/>
                  </w:rPr>
                </w:pPr>
                <w:r>
                  <w:rPr>
                    <w:szCs w:val="24"/>
                  </w:rPr>
                  <w:t>11 (III) klasė</w:t>
                </w:r>
              </w:p>
            </w:tc>
            <w:tc>
              <w:tcPr>
                <w:tcW w:w="673" w:type="dxa"/>
                <w:textDirection w:val="btLr"/>
                <w:vAlign w:val="center"/>
              </w:tcPr>
              <w:p>
                <w:pPr>
                  <w:ind w:left="113" w:right="113"/>
                  <w:rPr>
                    <w:szCs w:val="24"/>
                  </w:rPr>
                </w:pPr>
                <w:r>
                  <w:rPr>
                    <w:szCs w:val="24"/>
                  </w:rPr>
                  <w:t>12 (IV) klasė</w:t>
                </w:r>
              </w:p>
            </w:tc>
            <w:tc>
              <w:tcPr>
                <w:tcW w:w="683" w:type="dxa"/>
                <w:textDirection w:val="btLr"/>
                <w:vAlign w:val="center"/>
              </w:tcPr>
              <w:p>
                <w:pPr>
                  <w:ind w:left="113" w:right="113"/>
                  <w:rPr>
                    <w:szCs w:val="24"/>
                  </w:rPr>
                </w:pPr>
                <w:r>
                  <w:rPr>
                    <w:szCs w:val="24"/>
                  </w:rPr>
                  <w:t>Iš viso</w:t>
                </w:r>
              </w:p>
            </w:tc>
          </w:tr>
          <w:tr>
            <w:tc>
              <w:tcPr>
                <w:tcW w:w="657" w:type="dxa"/>
                <w:vAlign w:val="center"/>
              </w:tcPr>
              <w:p>
                <w:pPr>
                  <w:jc w:val="center"/>
                  <w:rPr>
                    <w:szCs w:val="24"/>
                  </w:rPr>
                </w:pPr>
                <w:r>
                  <w:rPr>
                    <w:szCs w:val="24"/>
                  </w:rPr>
                  <w:t>1.</w:t>
                </w:r>
              </w:p>
            </w:tc>
            <w:tc>
              <w:tcPr>
                <w:tcW w:w="3024" w:type="dxa"/>
                <w:vAlign w:val="center"/>
              </w:tcPr>
              <w:p>
                <w:pPr>
                  <w:rPr>
                    <w:szCs w:val="24"/>
                  </w:rPr>
                </w:pPr>
                <w:r>
                  <w:rPr>
                    <w:szCs w:val="24"/>
                  </w:rPr>
                  <w:t>Telšių „Džiugo“ gimnazija</w:t>
                </w:r>
              </w:p>
            </w:tc>
            <w:tc>
              <w:tcPr>
                <w:tcW w:w="1276" w:type="dxa"/>
                <w:vAlign w:val="center"/>
              </w:tcPr>
              <w:p>
                <w:pPr>
                  <w:jc w:val="center"/>
                  <w:rPr>
                    <w:szCs w:val="24"/>
                  </w:rPr>
                </w:pPr>
              </w:p>
              <w:p>
                <w:pPr>
                  <w:jc w:val="center"/>
                  <w:rPr>
                    <w:szCs w:val="24"/>
                  </w:rPr>
                </w:pPr>
              </w:p>
            </w:tc>
            <w:tc>
              <w:tcPr>
                <w:tcW w:w="979" w:type="dxa"/>
                <w:vAlign w:val="center"/>
              </w:tcPr>
              <w:p>
                <w:pPr>
                  <w:jc w:val="center"/>
                  <w:rPr>
                    <w:szCs w:val="24"/>
                  </w:rPr>
                </w:pPr>
              </w:p>
            </w:tc>
            <w:tc>
              <w:tcPr>
                <w:tcW w:w="583" w:type="dxa"/>
                <w:vAlign w:val="center"/>
              </w:tcPr>
              <w:p>
                <w:pPr>
                  <w:jc w:val="center"/>
                  <w:rPr>
                    <w:szCs w:val="24"/>
                  </w:rPr>
                </w:pPr>
              </w:p>
            </w:tc>
            <w:tc>
              <w:tcPr>
                <w:tcW w:w="597" w:type="dxa"/>
                <w:vAlign w:val="center"/>
              </w:tcPr>
              <w:p>
                <w:pPr>
                  <w:jc w:val="center"/>
                  <w:rPr>
                    <w:szCs w:val="24"/>
                  </w:rPr>
                </w:pPr>
              </w:p>
            </w:tc>
            <w:tc>
              <w:tcPr>
                <w:tcW w:w="676" w:type="dxa"/>
                <w:vAlign w:val="center"/>
              </w:tcPr>
              <w:p>
                <w:pPr>
                  <w:jc w:val="center"/>
                  <w:rPr>
                    <w:szCs w:val="24"/>
                  </w:rPr>
                </w:pPr>
              </w:p>
            </w:tc>
            <w:tc>
              <w:tcPr>
                <w:tcW w:w="676"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r>
                  <w:rPr>
                    <w:szCs w:val="24"/>
                  </w:rPr>
                  <w:t>157</w:t>
                </w:r>
              </w:p>
              <w:p>
                <w:pPr>
                  <w:jc w:val="center"/>
                  <w:rPr>
                    <w:szCs w:val="24"/>
                  </w:rPr>
                </w:pPr>
                <w:r>
                  <w:rPr>
                    <w:szCs w:val="24"/>
                  </w:rPr>
                  <w:t>6</w:t>
                </w:r>
              </w:p>
            </w:tc>
            <w:tc>
              <w:tcPr>
                <w:tcW w:w="678" w:type="dxa"/>
                <w:vAlign w:val="center"/>
              </w:tcPr>
              <w:p>
                <w:pPr>
                  <w:jc w:val="center"/>
                  <w:rPr>
                    <w:szCs w:val="24"/>
                  </w:rPr>
                </w:pPr>
                <w:r>
                  <w:rPr>
                    <w:szCs w:val="24"/>
                  </w:rPr>
                  <w:t>137</w:t>
                </w:r>
              </w:p>
              <w:p>
                <w:pPr>
                  <w:jc w:val="center"/>
                  <w:rPr>
                    <w:szCs w:val="24"/>
                  </w:rPr>
                </w:pPr>
                <w:r>
                  <w:rPr>
                    <w:szCs w:val="24"/>
                  </w:rPr>
                  <w:t>5</w:t>
                </w:r>
              </w:p>
            </w:tc>
            <w:tc>
              <w:tcPr>
                <w:tcW w:w="683" w:type="dxa"/>
                <w:vAlign w:val="center"/>
              </w:tcPr>
              <w:p>
                <w:pPr>
                  <w:jc w:val="center"/>
                  <w:rPr>
                    <w:szCs w:val="24"/>
                  </w:rPr>
                </w:pPr>
                <w:r>
                  <w:rPr>
                    <w:szCs w:val="24"/>
                  </w:rPr>
                  <w:t>135</w:t>
                </w:r>
              </w:p>
              <w:p>
                <w:pPr>
                  <w:jc w:val="center"/>
                  <w:rPr>
                    <w:szCs w:val="24"/>
                  </w:rPr>
                </w:pPr>
                <w:r>
                  <w:rPr>
                    <w:szCs w:val="24"/>
                  </w:rPr>
                  <w:t>5</w:t>
                </w:r>
              </w:p>
            </w:tc>
            <w:tc>
              <w:tcPr>
                <w:tcW w:w="673" w:type="dxa"/>
                <w:vAlign w:val="center"/>
              </w:tcPr>
              <w:p>
                <w:pPr>
                  <w:jc w:val="center"/>
                  <w:rPr>
                    <w:szCs w:val="24"/>
                  </w:rPr>
                </w:pPr>
                <w:r>
                  <w:rPr>
                    <w:szCs w:val="24"/>
                  </w:rPr>
                  <w:t>122</w:t>
                </w:r>
              </w:p>
              <w:p>
                <w:pPr>
                  <w:jc w:val="center"/>
                  <w:rPr>
                    <w:szCs w:val="24"/>
                  </w:rPr>
                </w:pPr>
                <w:r>
                  <w:rPr>
                    <w:szCs w:val="24"/>
                  </w:rPr>
                  <w:t>5</w:t>
                </w:r>
              </w:p>
            </w:tc>
            <w:tc>
              <w:tcPr>
                <w:tcW w:w="683" w:type="dxa"/>
                <w:vAlign w:val="center"/>
              </w:tcPr>
              <w:p>
                <w:pPr>
                  <w:jc w:val="center"/>
                  <w:rPr>
                    <w:szCs w:val="24"/>
                  </w:rPr>
                </w:pPr>
                <w:r>
                  <w:rPr>
                    <w:szCs w:val="24"/>
                  </w:rPr>
                  <w:t>551</w:t>
                </w:r>
              </w:p>
              <w:p>
                <w:pPr>
                  <w:jc w:val="center"/>
                  <w:rPr>
                    <w:szCs w:val="24"/>
                  </w:rPr>
                </w:pPr>
                <w:r>
                  <w:rPr>
                    <w:szCs w:val="24"/>
                  </w:rPr>
                  <w:t>21</w:t>
                </w:r>
              </w:p>
            </w:tc>
          </w:tr>
          <w:tr>
            <w:tc>
              <w:tcPr>
                <w:tcW w:w="657" w:type="dxa"/>
                <w:vMerge w:val="restart"/>
                <w:vAlign w:val="center"/>
              </w:tcPr>
              <w:p>
                <w:pPr>
                  <w:jc w:val="center"/>
                  <w:rPr>
                    <w:szCs w:val="24"/>
                  </w:rPr>
                </w:pPr>
                <w:r>
                  <w:rPr>
                    <w:szCs w:val="24"/>
                  </w:rPr>
                  <w:t>2.</w:t>
                </w:r>
              </w:p>
            </w:tc>
            <w:tc>
              <w:tcPr>
                <w:tcW w:w="3024" w:type="dxa"/>
                <w:vAlign w:val="center"/>
              </w:tcPr>
              <w:p>
                <w:pPr>
                  <w:rPr>
                    <w:szCs w:val="24"/>
                  </w:rPr>
                </w:pPr>
                <w:r>
                  <w:rPr>
                    <w:szCs w:val="24"/>
                  </w:rPr>
                  <w:t>Telšių r. Luokės Vytauto Kleivos gimnazija (iš jų:)</w:t>
                </w:r>
              </w:p>
            </w:tc>
            <w:tc>
              <w:tcPr>
                <w:tcW w:w="1276" w:type="dxa"/>
                <w:vAlign w:val="center"/>
              </w:tcPr>
              <w:p>
                <w:pPr>
                  <w:jc w:val="center"/>
                  <w:rPr>
                    <w:szCs w:val="24"/>
                  </w:rPr>
                </w:pPr>
              </w:p>
            </w:tc>
            <w:tc>
              <w:tcPr>
                <w:tcW w:w="979" w:type="dxa"/>
                <w:vAlign w:val="center"/>
              </w:tcPr>
              <w:p>
                <w:pPr>
                  <w:jc w:val="center"/>
                  <w:rPr>
                    <w:szCs w:val="24"/>
                  </w:rPr>
                </w:pPr>
              </w:p>
            </w:tc>
            <w:tc>
              <w:tcPr>
                <w:tcW w:w="583" w:type="dxa"/>
                <w:vAlign w:val="center"/>
              </w:tcPr>
              <w:p>
                <w:pPr>
                  <w:jc w:val="center"/>
                  <w:rPr>
                    <w:szCs w:val="24"/>
                  </w:rPr>
                </w:pPr>
              </w:p>
            </w:tc>
            <w:tc>
              <w:tcPr>
                <w:tcW w:w="597" w:type="dxa"/>
                <w:vAlign w:val="center"/>
              </w:tcPr>
              <w:p>
                <w:pPr>
                  <w:jc w:val="center"/>
                  <w:rPr>
                    <w:szCs w:val="24"/>
                  </w:rPr>
                </w:pPr>
              </w:p>
            </w:tc>
            <w:tc>
              <w:tcPr>
                <w:tcW w:w="676" w:type="dxa"/>
                <w:vAlign w:val="center"/>
              </w:tcPr>
              <w:p>
                <w:pPr>
                  <w:jc w:val="center"/>
                  <w:rPr>
                    <w:szCs w:val="24"/>
                  </w:rPr>
                </w:pPr>
              </w:p>
            </w:tc>
            <w:tc>
              <w:tcPr>
                <w:tcW w:w="676"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p>
            </w:tc>
            <w:tc>
              <w:tcPr>
                <w:tcW w:w="678" w:type="dxa"/>
                <w:vAlign w:val="center"/>
              </w:tcPr>
              <w:p>
                <w:pPr>
                  <w:jc w:val="center"/>
                  <w:rPr>
                    <w:szCs w:val="24"/>
                  </w:rPr>
                </w:pPr>
              </w:p>
            </w:tc>
            <w:tc>
              <w:tcPr>
                <w:tcW w:w="68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r>
                  <w:rPr>
                    <w:szCs w:val="24"/>
                  </w:rPr>
                  <w:t>227</w:t>
                </w:r>
              </w:p>
              <w:p>
                <w:pPr>
                  <w:jc w:val="center"/>
                  <w:rPr>
                    <w:szCs w:val="24"/>
                  </w:rPr>
                </w:pPr>
                <w:r>
                  <w:rPr>
                    <w:szCs w:val="24"/>
                  </w:rPr>
                  <w:t>16</w:t>
                </w:r>
              </w:p>
            </w:tc>
          </w:tr>
          <w:tr>
            <w:tc>
              <w:tcPr>
                <w:tcW w:w="657" w:type="dxa"/>
                <w:vMerge/>
                <w:vAlign w:val="center"/>
              </w:tcPr>
              <w:p>
                <w:pPr>
                  <w:jc w:val="center"/>
                  <w:rPr>
                    <w:szCs w:val="24"/>
                  </w:rPr>
                </w:pPr>
              </w:p>
            </w:tc>
            <w:tc>
              <w:tcPr>
                <w:tcW w:w="3024" w:type="dxa"/>
                <w:vAlign w:val="center"/>
              </w:tcPr>
              <w:p>
                <w:pPr>
                  <w:rPr>
                    <w:szCs w:val="24"/>
                  </w:rPr>
                </w:pPr>
                <w:r>
                  <w:rPr>
                    <w:szCs w:val="24"/>
                  </w:rPr>
                  <w:t>Luokės Vytauto Kleivos gimnazija</w:t>
                </w:r>
              </w:p>
            </w:tc>
            <w:tc>
              <w:tcPr>
                <w:tcW w:w="1276" w:type="dxa"/>
                <w:vAlign w:val="center"/>
              </w:tcPr>
              <w:p>
                <w:pPr>
                  <w:jc w:val="center"/>
                  <w:rPr>
                    <w:szCs w:val="24"/>
                  </w:rPr>
                </w:pPr>
                <w:r>
                  <w:rPr>
                    <w:szCs w:val="24"/>
                  </w:rPr>
                  <w:t>11</w:t>
                </w:r>
              </w:p>
              <w:p>
                <w:pPr>
                  <w:jc w:val="center"/>
                  <w:rPr>
                    <w:szCs w:val="24"/>
                  </w:rPr>
                </w:pPr>
                <w:r>
                  <w:rPr>
                    <w:szCs w:val="24"/>
                  </w:rPr>
                  <w:t>1</w:t>
                </w:r>
              </w:p>
            </w:tc>
            <w:tc>
              <w:tcPr>
                <w:tcW w:w="979" w:type="dxa"/>
                <w:vAlign w:val="center"/>
              </w:tcPr>
              <w:p>
                <w:pPr>
                  <w:jc w:val="center"/>
                  <w:rPr>
                    <w:szCs w:val="24"/>
                  </w:rPr>
                </w:pPr>
                <w:r>
                  <w:rPr>
                    <w:szCs w:val="24"/>
                  </w:rPr>
                  <w:t>6</w:t>
                </w:r>
              </w:p>
              <w:p>
                <w:pPr>
                  <w:jc w:val="center"/>
                  <w:rPr>
                    <w:szCs w:val="24"/>
                  </w:rPr>
                </w:pPr>
                <w:r>
                  <w:rPr>
                    <w:szCs w:val="24"/>
                  </w:rPr>
                  <w:t>1</w:t>
                </w:r>
              </w:p>
            </w:tc>
            <w:tc>
              <w:tcPr>
                <w:tcW w:w="583" w:type="dxa"/>
                <w:vAlign w:val="center"/>
              </w:tcPr>
              <w:p>
                <w:pPr>
                  <w:jc w:val="center"/>
                  <w:rPr>
                    <w:szCs w:val="24"/>
                  </w:rPr>
                </w:pPr>
                <w:r>
                  <w:rPr>
                    <w:szCs w:val="24"/>
                  </w:rPr>
                  <w:t>10</w:t>
                </w:r>
              </w:p>
              <w:p>
                <w:pPr>
                  <w:jc w:val="center"/>
                  <w:rPr>
                    <w:szCs w:val="24"/>
                  </w:rPr>
                </w:pPr>
                <w:r>
                  <w:rPr>
                    <w:szCs w:val="24"/>
                  </w:rPr>
                  <w:t>1</w:t>
                </w:r>
              </w:p>
            </w:tc>
            <w:tc>
              <w:tcPr>
                <w:tcW w:w="597" w:type="dxa"/>
                <w:vAlign w:val="center"/>
              </w:tcPr>
              <w:p>
                <w:pPr>
                  <w:jc w:val="center"/>
                  <w:rPr>
                    <w:szCs w:val="24"/>
                  </w:rPr>
                </w:pPr>
                <w:r>
                  <w:rPr>
                    <w:szCs w:val="24"/>
                  </w:rPr>
                  <w:t>9</w:t>
                </w:r>
              </w:p>
              <w:p>
                <w:pPr>
                  <w:jc w:val="center"/>
                  <w:rPr>
                    <w:szCs w:val="24"/>
                  </w:rPr>
                </w:pPr>
                <w:r>
                  <w:rPr>
                    <w:szCs w:val="24"/>
                  </w:rPr>
                  <w:t>1</w:t>
                </w:r>
              </w:p>
            </w:tc>
            <w:tc>
              <w:tcPr>
                <w:tcW w:w="676" w:type="dxa"/>
                <w:vAlign w:val="center"/>
              </w:tcPr>
              <w:p>
                <w:pPr>
                  <w:jc w:val="center"/>
                  <w:rPr>
                    <w:szCs w:val="24"/>
                  </w:rPr>
                </w:pPr>
                <w:r>
                  <w:rPr>
                    <w:szCs w:val="24"/>
                  </w:rPr>
                  <w:t>14</w:t>
                </w:r>
              </w:p>
              <w:p>
                <w:pPr>
                  <w:jc w:val="center"/>
                  <w:rPr>
                    <w:szCs w:val="24"/>
                  </w:rPr>
                </w:pPr>
                <w:r>
                  <w:rPr>
                    <w:szCs w:val="24"/>
                  </w:rPr>
                  <w:t>1</w:t>
                </w:r>
              </w:p>
            </w:tc>
            <w:tc>
              <w:tcPr>
                <w:tcW w:w="676" w:type="dxa"/>
                <w:vAlign w:val="center"/>
              </w:tcPr>
              <w:p>
                <w:pPr>
                  <w:jc w:val="center"/>
                  <w:rPr>
                    <w:szCs w:val="24"/>
                  </w:rPr>
                </w:pPr>
                <w:r>
                  <w:rPr>
                    <w:szCs w:val="24"/>
                  </w:rPr>
                  <w:t>18</w:t>
                </w:r>
              </w:p>
              <w:p>
                <w:pPr>
                  <w:jc w:val="center"/>
                  <w:rPr>
                    <w:szCs w:val="24"/>
                  </w:rPr>
                </w:pPr>
                <w:r>
                  <w:rPr>
                    <w:szCs w:val="24"/>
                  </w:rPr>
                  <w:t>1</w:t>
                </w:r>
              </w:p>
            </w:tc>
            <w:tc>
              <w:tcPr>
                <w:tcW w:w="673" w:type="dxa"/>
                <w:vAlign w:val="center"/>
              </w:tcPr>
              <w:p>
                <w:pPr>
                  <w:jc w:val="center"/>
                  <w:rPr>
                    <w:szCs w:val="24"/>
                  </w:rPr>
                </w:pPr>
                <w:r>
                  <w:rPr>
                    <w:szCs w:val="24"/>
                  </w:rPr>
                  <w:t>20</w:t>
                </w:r>
              </w:p>
              <w:p>
                <w:pPr>
                  <w:jc w:val="center"/>
                  <w:rPr>
                    <w:szCs w:val="24"/>
                  </w:rPr>
                </w:pPr>
                <w:r>
                  <w:rPr>
                    <w:szCs w:val="24"/>
                  </w:rPr>
                  <w:t>1</w:t>
                </w:r>
              </w:p>
            </w:tc>
            <w:tc>
              <w:tcPr>
                <w:tcW w:w="673" w:type="dxa"/>
                <w:vAlign w:val="center"/>
              </w:tcPr>
              <w:p>
                <w:pPr>
                  <w:jc w:val="center"/>
                  <w:rPr>
                    <w:szCs w:val="24"/>
                  </w:rPr>
                </w:pPr>
                <w:r>
                  <w:rPr>
                    <w:szCs w:val="24"/>
                  </w:rPr>
                  <w:t>23</w:t>
                </w:r>
              </w:p>
              <w:p>
                <w:pPr>
                  <w:jc w:val="center"/>
                  <w:rPr>
                    <w:szCs w:val="24"/>
                  </w:rPr>
                </w:pPr>
                <w:r>
                  <w:rPr>
                    <w:szCs w:val="24"/>
                  </w:rPr>
                  <w:t>1</w:t>
                </w:r>
              </w:p>
            </w:tc>
            <w:tc>
              <w:tcPr>
                <w:tcW w:w="673" w:type="dxa"/>
                <w:vAlign w:val="center"/>
              </w:tcPr>
              <w:p>
                <w:pPr>
                  <w:jc w:val="center"/>
                  <w:rPr>
                    <w:szCs w:val="24"/>
                  </w:rPr>
                </w:pPr>
                <w:r>
                  <w:rPr>
                    <w:szCs w:val="24"/>
                  </w:rPr>
                  <w:t>14</w:t>
                </w:r>
              </w:p>
              <w:p>
                <w:pPr>
                  <w:jc w:val="center"/>
                  <w:rPr>
                    <w:szCs w:val="24"/>
                  </w:rPr>
                </w:pPr>
                <w:r>
                  <w:rPr>
                    <w:szCs w:val="24"/>
                  </w:rPr>
                  <w:t>1</w:t>
                </w:r>
              </w:p>
            </w:tc>
            <w:tc>
              <w:tcPr>
                <w:tcW w:w="673" w:type="dxa"/>
                <w:vAlign w:val="center"/>
              </w:tcPr>
              <w:p>
                <w:pPr>
                  <w:jc w:val="center"/>
                  <w:rPr>
                    <w:szCs w:val="24"/>
                  </w:rPr>
                </w:pPr>
                <w:r>
                  <w:rPr>
                    <w:szCs w:val="24"/>
                  </w:rPr>
                  <w:t>18</w:t>
                </w:r>
              </w:p>
              <w:p>
                <w:pPr>
                  <w:jc w:val="center"/>
                  <w:rPr>
                    <w:szCs w:val="24"/>
                  </w:rPr>
                </w:pPr>
                <w:r>
                  <w:rPr>
                    <w:szCs w:val="24"/>
                  </w:rPr>
                  <w:t>1</w:t>
                </w:r>
              </w:p>
            </w:tc>
            <w:tc>
              <w:tcPr>
                <w:tcW w:w="683" w:type="dxa"/>
                <w:vAlign w:val="center"/>
              </w:tcPr>
              <w:p>
                <w:pPr>
                  <w:jc w:val="center"/>
                  <w:rPr>
                    <w:szCs w:val="24"/>
                  </w:rPr>
                </w:pPr>
                <w:r>
                  <w:rPr>
                    <w:szCs w:val="24"/>
                  </w:rPr>
                  <w:t>19</w:t>
                </w:r>
              </w:p>
              <w:p>
                <w:pPr>
                  <w:jc w:val="center"/>
                  <w:rPr>
                    <w:szCs w:val="24"/>
                  </w:rPr>
                </w:pPr>
                <w:r>
                  <w:rPr>
                    <w:szCs w:val="24"/>
                  </w:rPr>
                  <w:t>1</w:t>
                </w:r>
              </w:p>
            </w:tc>
            <w:tc>
              <w:tcPr>
                <w:tcW w:w="678" w:type="dxa"/>
                <w:vAlign w:val="center"/>
              </w:tcPr>
              <w:p>
                <w:pPr>
                  <w:jc w:val="center"/>
                  <w:rPr>
                    <w:szCs w:val="24"/>
                  </w:rPr>
                </w:pPr>
                <w:r>
                  <w:rPr>
                    <w:szCs w:val="24"/>
                  </w:rPr>
                  <w:t>15</w:t>
                </w:r>
              </w:p>
              <w:p>
                <w:pPr>
                  <w:jc w:val="center"/>
                  <w:rPr>
                    <w:szCs w:val="24"/>
                  </w:rPr>
                </w:pPr>
                <w:r>
                  <w:rPr>
                    <w:szCs w:val="24"/>
                  </w:rPr>
                  <w:t>1</w:t>
                </w:r>
              </w:p>
            </w:tc>
            <w:tc>
              <w:tcPr>
                <w:tcW w:w="683" w:type="dxa"/>
                <w:vAlign w:val="center"/>
              </w:tcPr>
              <w:p>
                <w:pPr>
                  <w:jc w:val="center"/>
                  <w:rPr>
                    <w:szCs w:val="24"/>
                  </w:rPr>
                </w:pPr>
                <w:r>
                  <w:rPr>
                    <w:szCs w:val="24"/>
                  </w:rPr>
                  <w:t>12</w:t>
                </w:r>
              </w:p>
              <w:p>
                <w:pPr>
                  <w:jc w:val="center"/>
                  <w:rPr>
                    <w:szCs w:val="24"/>
                  </w:rPr>
                </w:pPr>
                <w:r>
                  <w:rPr>
                    <w:szCs w:val="24"/>
                  </w:rPr>
                  <w:t>1</w:t>
                </w:r>
              </w:p>
            </w:tc>
            <w:tc>
              <w:tcPr>
                <w:tcW w:w="673" w:type="dxa"/>
                <w:vAlign w:val="center"/>
              </w:tcPr>
              <w:p>
                <w:pPr>
                  <w:jc w:val="center"/>
                  <w:rPr>
                    <w:szCs w:val="24"/>
                  </w:rPr>
                </w:pPr>
                <w:r>
                  <w:rPr>
                    <w:szCs w:val="24"/>
                  </w:rPr>
                  <w:t>21</w:t>
                </w:r>
              </w:p>
              <w:p>
                <w:pPr>
                  <w:jc w:val="center"/>
                  <w:rPr>
                    <w:szCs w:val="24"/>
                  </w:rPr>
                </w:pPr>
                <w:r>
                  <w:rPr>
                    <w:szCs w:val="24"/>
                  </w:rPr>
                  <w:t>1</w:t>
                </w:r>
              </w:p>
            </w:tc>
            <w:tc>
              <w:tcPr>
                <w:tcW w:w="683" w:type="dxa"/>
                <w:vAlign w:val="center"/>
              </w:tcPr>
              <w:p>
                <w:pPr>
                  <w:jc w:val="center"/>
                  <w:rPr>
                    <w:szCs w:val="24"/>
                  </w:rPr>
                </w:pPr>
                <w:r>
                  <w:rPr>
                    <w:szCs w:val="24"/>
                  </w:rPr>
                  <w:t>210</w:t>
                </w:r>
              </w:p>
              <w:p>
                <w:pPr>
                  <w:jc w:val="center"/>
                  <w:rPr>
                    <w:szCs w:val="24"/>
                  </w:rPr>
                </w:pPr>
                <w:r>
                  <w:rPr>
                    <w:szCs w:val="24"/>
                  </w:rPr>
                  <w:t>14</w:t>
                </w:r>
              </w:p>
            </w:tc>
          </w:tr>
          <w:tr>
            <w:tc>
              <w:tcPr>
                <w:tcW w:w="657" w:type="dxa"/>
                <w:vMerge/>
                <w:vAlign w:val="center"/>
              </w:tcPr>
              <w:p>
                <w:pPr>
                  <w:jc w:val="center"/>
                  <w:rPr>
                    <w:szCs w:val="24"/>
                  </w:rPr>
                </w:pPr>
              </w:p>
            </w:tc>
            <w:tc>
              <w:tcPr>
                <w:tcW w:w="3024" w:type="dxa"/>
                <w:vAlign w:val="center"/>
              </w:tcPr>
              <w:p>
                <w:pPr>
                  <w:rPr>
                    <w:szCs w:val="24"/>
                  </w:rPr>
                </w:pPr>
                <w:r>
                  <w:rPr>
                    <w:szCs w:val="24"/>
                  </w:rPr>
                  <w:t>Upynos skyrius</w:t>
                </w:r>
              </w:p>
            </w:tc>
            <w:tc>
              <w:tcPr>
                <w:tcW w:w="1276" w:type="dxa"/>
                <w:vAlign w:val="center"/>
              </w:tcPr>
              <w:p>
                <w:pPr>
                  <w:jc w:val="center"/>
                  <w:rPr>
                    <w:szCs w:val="24"/>
                  </w:rPr>
                </w:pPr>
                <w:r>
                  <w:rPr>
                    <w:szCs w:val="24"/>
                  </w:rPr>
                  <w:t>14</w:t>
                </w:r>
              </w:p>
              <w:p>
                <w:pPr>
                  <w:jc w:val="center"/>
                  <w:rPr>
                    <w:szCs w:val="24"/>
                  </w:rPr>
                </w:pPr>
                <w:r>
                  <w:rPr>
                    <w:szCs w:val="24"/>
                  </w:rPr>
                  <w:t>2 (1 mišri)</w:t>
                </w:r>
              </w:p>
            </w:tc>
            <w:tc>
              <w:tcPr>
                <w:tcW w:w="979" w:type="dxa"/>
                <w:vAlign w:val="center"/>
              </w:tcPr>
              <w:p>
                <w:pPr>
                  <w:jc w:val="center"/>
                  <w:rPr>
                    <w:szCs w:val="24"/>
                  </w:rPr>
                </w:pPr>
                <w:r>
                  <w:rPr>
                    <w:szCs w:val="24"/>
                  </w:rPr>
                  <w:t>3</w:t>
                </w:r>
              </w:p>
              <w:p>
                <w:pPr>
                  <w:jc w:val="center"/>
                  <w:rPr>
                    <w:szCs w:val="24"/>
                  </w:rPr>
                </w:pPr>
              </w:p>
            </w:tc>
            <w:tc>
              <w:tcPr>
                <w:tcW w:w="583" w:type="dxa"/>
                <w:vAlign w:val="center"/>
              </w:tcPr>
              <w:p>
                <w:pPr>
                  <w:jc w:val="center"/>
                  <w:rPr>
                    <w:szCs w:val="24"/>
                  </w:rPr>
                </w:pPr>
              </w:p>
            </w:tc>
            <w:tc>
              <w:tcPr>
                <w:tcW w:w="597" w:type="dxa"/>
                <w:vAlign w:val="center"/>
              </w:tcPr>
              <w:p>
                <w:pPr>
                  <w:jc w:val="center"/>
                  <w:rPr>
                    <w:szCs w:val="24"/>
                  </w:rPr>
                </w:pPr>
              </w:p>
            </w:tc>
            <w:tc>
              <w:tcPr>
                <w:tcW w:w="676" w:type="dxa"/>
                <w:vAlign w:val="center"/>
              </w:tcPr>
              <w:p>
                <w:pPr>
                  <w:jc w:val="center"/>
                  <w:rPr>
                    <w:szCs w:val="24"/>
                  </w:rPr>
                </w:pPr>
              </w:p>
            </w:tc>
            <w:tc>
              <w:tcPr>
                <w:tcW w:w="676"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p>
            </w:tc>
            <w:tc>
              <w:tcPr>
                <w:tcW w:w="678" w:type="dxa"/>
                <w:vAlign w:val="center"/>
              </w:tcPr>
              <w:p>
                <w:pPr>
                  <w:jc w:val="center"/>
                  <w:rPr>
                    <w:szCs w:val="24"/>
                  </w:rPr>
                </w:pPr>
              </w:p>
            </w:tc>
            <w:tc>
              <w:tcPr>
                <w:tcW w:w="68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r>
                  <w:rPr>
                    <w:szCs w:val="24"/>
                  </w:rPr>
                  <w:t>17</w:t>
                </w:r>
              </w:p>
              <w:p>
                <w:pPr>
                  <w:jc w:val="center"/>
                  <w:rPr>
                    <w:szCs w:val="24"/>
                  </w:rPr>
                </w:pPr>
                <w:r>
                  <w:rPr>
                    <w:szCs w:val="24"/>
                  </w:rPr>
                  <w:t>2</w:t>
                </w:r>
              </w:p>
            </w:tc>
          </w:tr>
          <w:tr>
            <w:tc>
              <w:tcPr>
                <w:tcW w:w="657" w:type="dxa"/>
                <w:vMerge w:val="restart"/>
                <w:vAlign w:val="center"/>
              </w:tcPr>
              <w:p>
                <w:pPr>
                  <w:jc w:val="center"/>
                  <w:rPr>
                    <w:szCs w:val="24"/>
                  </w:rPr>
                </w:pPr>
                <w:r>
                  <w:rPr>
                    <w:szCs w:val="24"/>
                  </w:rPr>
                  <w:t>3.</w:t>
                </w:r>
              </w:p>
            </w:tc>
            <w:tc>
              <w:tcPr>
                <w:tcW w:w="3024" w:type="dxa"/>
                <w:vAlign w:val="center"/>
              </w:tcPr>
              <w:p>
                <w:pPr>
                  <w:rPr>
                    <w:szCs w:val="24"/>
                  </w:rPr>
                </w:pPr>
                <w:r>
                  <w:rPr>
                    <w:szCs w:val="24"/>
                  </w:rPr>
                  <w:t>Telšių r. Tryškių Lazdynų Pelėdos gimnazija (iš jų:)</w:t>
                </w:r>
              </w:p>
            </w:tc>
            <w:tc>
              <w:tcPr>
                <w:tcW w:w="1276" w:type="dxa"/>
                <w:vAlign w:val="center"/>
              </w:tcPr>
              <w:p>
                <w:pPr>
                  <w:jc w:val="center"/>
                  <w:rPr>
                    <w:szCs w:val="24"/>
                  </w:rPr>
                </w:pPr>
              </w:p>
            </w:tc>
            <w:tc>
              <w:tcPr>
                <w:tcW w:w="979" w:type="dxa"/>
                <w:vAlign w:val="center"/>
              </w:tcPr>
              <w:p>
                <w:pPr>
                  <w:jc w:val="center"/>
                  <w:rPr>
                    <w:szCs w:val="24"/>
                  </w:rPr>
                </w:pPr>
              </w:p>
            </w:tc>
            <w:tc>
              <w:tcPr>
                <w:tcW w:w="583" w:type="dxa"/>
                <w:vAlign w:val="center"/>
              </w:tcPr>
              <w:p>
                <w:pPr>
                  <w:jc w:val="center"/>
                  <w:rPr>
                    <w:szCs w:val="24"/>
                  </w:rPr>
                </w:pPr>
              </w:p>
            </w:tc>
            <w:tc>
              <w:tcPr>
                <w:tcW w:w="597" w:type="dxa"/>
                <w:vAlign w:val="center"/>
              </w:tcPr>
              <w:p>
                <w:pPr>
                  <w:jc w:val="center"/>
                  <w:rPr>
                    <w:szCs w:val="24"/>
                  </w:rPr>
                </w:pPr>
              </w:p>
            </w:tc>
            <w:tc>
              <w:tcPr>
                <w:tcW w:w="676" w:type="dxa"/>
                <w:vAlign w:val="center"/>
              </w:tcPr>
              <w:p>
                <w:pPr>
                  <w:jc w:val="center"/>
                  <w:rPr>
                    <w:szCs w:val="24"/>
                  </w:rPr>
                </w:pPr>
              </w:p>
            </w:tc>
            <w:tc>
              <w:tcPr>
                <w:tcW w:w="676"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p>
            </w:tc>
            <w:tc>
              <w:tcPr>
                <w:tcW w:w="678" w:type="dxa"/>
                <w:vAlign w:val="center"/>
              </w:tcPr>
              <w:p>
                <w:pPr>
                  <w:jc w:val="center"/>
                  <w:rPr>
                    <w:szCs w:val="24"/>
                  </w:rPr>
                </w:pPr>
              </w:p>
            </w:tc>
            <w:tc>
              <w:tcPr>
                <w:tcW w:w="68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r>
                  <w:rPr>
                    <w:szCs w:val="24"/>
                  </w:rPr>
                  <w:t>252</w:t>
                </w:r>
              </w:p>
              <w:p>
                <w:pPr>
                  <w:jc w:val="center"/>
                  <w:rPr>
                    <w:szCs w:val="24"/>
                  </w:rPr>
                </w:pPr>
                <w:r>
                  <w:rPr>
                    <w:szCs w:val="24"/>
                  </w:rPr>
                  <w:t>16</w:t>
                </w:r>
              </w:p>
            </w:tc>
          </w:tr>
          <w:tr>
            <w:tc>
              <w:tcPr>
                <w:tcW w:w="657" w:type="dxa"/>
                <w:vMerge/>
                <w:vAlign w:val="center"/>
              </w:tcPr>
              <w:p>
                <w:pPr>
                  <w:jc w:val="center"/>
                  <w:rPr>
                    <w:szCs w:val="24"/>
                  </w:rPr>
                </w:pPr>
              </w:p>
            </w:tc>
            <w:tc>
              <w:tcPr>
                <w:tcW w:w="3024" w:type="dxa"/>
                <w:vAlign w:val="center"/>
              </w:tcPr>
              <w:p>
                <w:pPr>
                  <w:rPr>
                    <w:szCs w:val="24"/>
                  </w:rPr>
                </w:pPr>
                <w:r>
                  <w:rPr>
                    <w:szCs w:val="24"/>
                  </w:rPr>
                  <w:t>Tryškių Lazdynų Pelėdos gimnazija</w:t>
                </w:r>
              </w:p>
            </w:tc>
            <w:tc>
              <w:tcPr>
                <w:tcW w:w="1276" w:type="dxa"/>
                <w:vAlign w:val="center"/>
              </w:tcPr>
              <w:p>
                <w:pPr>
                  <w:jc w:val="center"/>
                  <w:rPr>
                    <w:szCs w:val="24"/>
                  </w:rPr>
                </w:pPr>
                <w:r>
                  <w:rPr>
                    <w:szCs w:val="24"/>
                  </w:rPr>
                  <w:t>21</w:t>
                </w:r>
              </w:p>
              <w:p>
                <w:pPr>
                  <w:jc w:val="center"/>
                  <w:rPr>
                    <w:szCs w:val="24"/>
                  </w:rPr>
                </w:pPr>
                <w:r>
                  <w:rPr>
                    <w:szCs w:val="24"/>
                  </w:rPr>
                  <w:t>2</w:t>
                </w:r>
              </w:p>
            </w:tc>
            <w:tc>
              <w:tcPr>
                <w:tcW w:w="979" w:type="dxa"/>
                <w:vAlign w:val="center"/>
              </w:tcPr>
              <w:p>
                <w:pPr>
                  <w:jc w:val="center"/>
                  <w:rPr>
                    <w:szCs w:val="24"/>
                  </w:rPr>
                </w:pPr>
                <w:r>
                  <w:rPr>
                    <w:szCs w:val="24"/>
                  </w:rPr>
                  <w:t>9</w:t>
                </w:r>
              </w:p>
              <w:p>
                <w:pPr>
                  <w:jc w:val="center"/>
                  <w:rPr>
                    <w:szCs w:val="24"/>
                  </w:rPr>
                </w:pPr>
                <w:r>
                  <w:rPr>
                    <w:szCs w:val="24"/>
                  </w:rPr>
                  <w:t>1</w:t>
                </w:r>
              </w:p>
            </w:tc>
            <w:tc>
              <w:tcPr>
                <w:tcW w:w="583" w:type="dxa"/>
                <w:vAlign w:val="center"/>
              </w:tcPr>
              <w:p>
                <w:pPr>
                  <w:jc w:val="center"/>
                  <w:rPr>
                    <w:szCs w:val="24"/>
                  </w:rPr>
                </w:pPr>
                <w:r>
                  <w:rPr>
                    <w:szCs w:val="24"/>
                  </w:rPr>
                  <w:t>16</w:t>
                </w:r>
              </w:p>
              <w:p>
                <w:pPr>
                  <w:jc w:val="center"/>
                  <w:rPr>
                    <w:szCs w:val="24"/>
                  </w:rPr>
                </w:pPr>
                <w:r>
                  <w:rPr>
                    <w:szCs w:val="24"/>
                  </w:rPr>
                  <w:t>1</w:t>
                </w:r>
              </w:p>
            </w:tc>
            <w:tc>
              <w:tcPr>
                <w:tcW w:w="597" w:type="dxa"/>
                <w:vAlign w:val="center"/>
              </w:tcPr>
              <w:p>
                <w:pPr>
                  <w:jc w:val="center"/>
                  <w:rPr>
                    <w:szCs w:val="24"/>
                  </w:rPr>
                </w:pPr>
                <w:r>
                  <w:rPr>
                    <w:szCs w:val="24"/>
                  </w:rPr>
                  <w:t>14</w:t>
                </w:r>
              </w:p>
              <w:p>
                <w:pPr>
                  <w:jc w:val="center"/>
                  <w:rPr>
                    <w:szCs w:val="24"/>
                  </w:rPr>
                </w:pPr>
                <w:r>
                  <w:rPr>
                    <w:szCs w:val="24"/>
                  </w:rPr>
                  <w:t>1</w:t>
                </w:r>
              </w:p>
            </w:tc>
            <w:tc>
              <w:tcPr>
                <w:tcW w:w="676" w:type="dxa"/>
                <w:vAlign w:val="center"/>
              </w:tcPr>
              <w:p>
                <w:pPr>
                  <w:jc w:val="center"/>
                  <w:rPr>
                    <w:szCs w:val="24"/>
                  </w:rPr>
                </w:pPr>
                <w:r>
                  <w:rPr>
                    <w:szCs w:val="24"/>
                  </w:rPr>
                  <w:t>16</w:t>
                </w:r>
              </w:p>
              <w:p>
                <w:pPr>
                  <w:jc w:val="center"/>
                  <w:rPr>
                    <w:szCs w:val="24"/>
                  </w:rPr>
                </w:pPr>
                <w:r>
                  <w:rPr>
                    <w:szCs w:val="24"/>
                  </w:rPr>
                  <w:t>1</w:t>
                </w:r>
              </w:p>
            </w:tc>
            <w:tc>
              <w:tcPr>
                <w:tcW w:w="676" w:type="dxa"/>
                <w:vAlign w:val="center"/>
              </w:tcPr>
              <w:p>
                <w:pPr>
                  <w:jc w:val="center"/>
                  <w:rPr>
                    <w:szCs w:val="24"/>
                  </w:rPr>
                </w:pPr>
                <w:r>
                  <w:rPr>
                    <w:szCs w:val="24"/>
                  </w:rPr>
                  <w:t>21</w:t>
                </w:r>
              </w:p>
              <w:p>
                <w:pPr>
                  <w:jc w:val="center"/>
                  <w:rPr>
                    <w:szCs w:val="24"/>
                  </w:rPr>
                </w:pPr>
                <w:r>
                  <w:rPr>
                    <w:szCs w:val="24"/>
                  </w:rPr>
                  <w:t>1</w:t>
                </w:r>
              </w:p>
            </w:tc>
            <w:tc>
              <w:tcPr>
                <w:tcW w:w="673" w:type="dxa"/>
                <w:vAlign w:val="center"/>
              </w:tcPr>
              <w:p>
                <w:pPr>
                  <w:jc w:val="center"/>
                  <w:rPr>
                    <w:szCs w:val="24"/>
                  </w:rPr>
                </w:pPr>
                <w:r>
                  <w:rPr>
                    <w:szCs w:val="24"/>
                  </w:rPr>
                  <w:t>20</w:t>
                </w:r>
              </w:p>
              <w:p>
                <w:pPr>
                  <w:jc w:val="center"/>
                  <w:rPr>
                    <w:szCs w:val="24"/>
                  </w:rPr>
                </w:pPr>
                <w:r>
                  <w:rPr>
                    <w:szCs w:val="24"/>
                  </w:rPr>
                  <w:t>1</w:t>
                </w:r>
              </w:p>
            </w:tc>
            <w:tc>
              <w:tcPr>
                <w:tcW w:w="673" w:type="dxa"/>
                <w:vAlign w:val="center"/>
              </w:tcPr>
              <w:p>
                <w:pPr>
                  <w:jc w:val="center"/>
                  <w:rPr>
                    <w:szCs w:val="24"/>
                  </w:rPr>
                </w:pPr>
                <w:r>
                  <w:rPr>
                    <w:szCs w:val="24"/>
                  </w:rPr>
                  <w:t>20</w:t>
                </w:r>
              </w:p>
              <w:p>
                <w:pPr>
                  <w:jc w:val="center"/>
                  <w:rPr>
                    <w:szCs w:val="24"/>
                  </w:rPr>
                </w:pPr>
                <w:r>
                  <w:rPr>
                    <w:szCs w:val="24"/>
                  </w:rPr>
                  <w:t>1</w:t>
                </w:r>
              </w:p>
            </w:tc>
            <w:tc>
              <w:tcPr>
                <w:tcW w:w="673" w:type="dxa"/>
                <w:vAlign w:val="center"/>
              </w:tcPr>
              <w:p>
                <w:pPr>
                  <w:jc w:val="center"/>
                  <w:rPr>
                    <w:szCs w:val="24"/>
                  </w:rPr>
                </w:pPr>
                <w:r>
                  <w:rPr>
                    <w:szCs w:val="24"/>
                  </w:rPr>
                  <w:t>20</w:t>
                </w:r>
              </w:p>
              <w:p>
                <w:pPr>
                  <w:jc w:val="center"/>
                  <w:rPr>
                    <w:szCs w:val="24"/>
                  </w:rPr>
                </w:pPr>
                <w:r>
                  <w:rPr>
                    <w:szCs w:val="24"/>
                  </w:rPr>
                  <w:t>1</w:t>
                </w:r>
              </w:p>
            </w:tc>
            <w:tc>
              <w:tcPr>
                <w:tcW w:w="673" w:type="dxa"/>
                <w:vAlign w:val="center"/>
              </w:tcPr>
              <w:p>
                <w:pPr>
                  <w:jc w:val="center"/>
                  <w:rPr>
                    <w:szCs w:val="24"/>
                  </w:rPr>
                </w:pPr>
                <w:r>
                  <w:rPr>
                    <w:szCs w:val="24"/>
                  </w:rPr>
                  <w:t>19</w:t>
                </w:r>
              </w:p>
              <w:p>
                <w:pPr>
                  <w:jc w:val="center"/>
                  <w:rPr>
                    <w:szCs w:val="24"/>
                  </w:rPr>
                </w:pPr>
                <w:r>
                  <w:rPr>
                    <w:szCs w:val="24"/>
                  </w:rPr>
                  <w:t>1</w:t>
                </w:r>
              </w:p>
            </w:tc>
            <w:tc>
              <w:tcPr>
                <w:tcW w:w="683" w:type="dxa"/>
                <w:vAlign w:val="center"/>
              </w:tcPr>
              <w:p>
                <w:pPr>
                  <w:jc w:val="center"/>
                  <w:rPr>
                    <w:szCs w:val="24"/>
                  </w:rPr>
                </w:pPr>
                <w:r>
                  <w:rPr>
                    <w:szCs w:val="24"/>
                  </w:rPr>
                  <w:t>22</w:t>
                </w:r>
              </w:p>
              <w:p>
                <w:pPr>
                  <w:jc w:val="center"/>
                  <w:rPr>
                    <w:szCs w:val="24"/>
                  </w:rPr>
                </w:pPr>
                <w:r>
                  <w:rPr>
                    <w:szCs w:val="24"/>
                  </w:rPr>
                  <w:t>1</w:t>
                </w:r>
              </w:p>
            </w:tc>
            <w:tc>
              <w:tcPr>
                <w:tcW w:w="678" w:type="dxa"/>
                <w:vAlign w:val="center"/>
              </w:tcPr>
              <w:p>
                <w:pPr>
                  <w:jc w:val="center"/>
                  <w:rPr>
                    <w:szCs w:val="24"/>
                  </w:rPr>
                </w:pPr>
                <w:r>
                  <w:rPr>
                    <w:szCs w:val="24"/>
                  </w:rPr>
                  <w:t>18</w:t>
                </w:r>
              </w:p>
              <w:p>
                <w:pPr>
                  <w:jc w:val="center"/>
                  <w:rPr>
                    <w:szCs w:val="24"/>
                  </w:rPr>
                </w:pPr>
                <w:r>
                  <w:rPr>
                    <w:szCs w:val="24"/>
                  </w:rPr>
                  <w:t>1</w:t>
                </w:r>
              </w:p>
            </w:tc>
            <w:tc>
              <w:tcPr>
                <w:tcW w:w="683" w:type="dxa"/>
                <w:vAlign w:val="center"/>
              </w:tcPr>
              <w:p>
                <w:pPr>
                  <w:jc w:val="center"/>
                  <w:rPr>
                    <w:szCs w:val="24"/>
                  </w:rPr>
                </w:pPr>
                <w:r>
                  <w:rPr>
                    <w:szCs w:val="24"/>
                  </w:rPr>
                  <w:t>13</w:t>
                </w:r>
              </w:p>
              <w:p>
                <w:pPr>
                  <w:jc w:val="center"/>
                  <w:rPr>
                    <w:szCs w:val="24"/>
                  </w:rPr>
                </w:pPr>
                <w:r>
                  <w:rPr>
                    <w:szCs w:val="24"/>
                  </w:rPr>
                  <w:t>1</w:t>
                </w:r>
              </w:p>
            </w:tc>
            <w:tc>
              <w:tcPr>
                <w:tcW w:w="673" w:type="dxa"/>
                <w:vAlign w:val="center"/>
              </w:tcPr>
              <w:p>
                <w:pPr>
                  <w:jc w:val="center"/>
                  <w:rPr>
                    <w:szCs w:val="24"/>
                  </w:rPr>
                </w:pPr>
                <w:r>
                  <w:rPr>
                    <w:szCs w:val="24"/>
                  </w:rPr>
                  <w:t>13</w:t>
                </w:r>
              </w:p>
              <w:p>
                <w:pPr>
                  <w:jc w:val="center"/>
                  <w:rPr>
                    <w:szCs w:val="24"/>
                  </w:rPr>
                </w:pPr>
                <w:r>
                  <w:rPr>
                    <w:szCs w:val="24"/>
                  </w:rPr>
                  <w:t>1</w:t>
                </w:r>
              </w:p>
            </w:tc>
            <w:tc>
              <w:tcPr>
                <w:tcW w:w="683" w:type="dxa"/>
                <w:vAlign w:val="center"/>
              </w:tcPr>
              <w:p>
                <w:pPr>
                  <w:jc w:val="center"/>
                  <w:rPr>
                    <w:szCs w:val="24"/>
                  </w:rPr>
                </w:pPr>
                <w:r>
                  <w:rPr>
                    <w:szCs w:val="24"/>
                  </w:rPr>
                  <w:t>242</w:t>
                </w:r>
              </w:p>
              <w:p>
                <w:pPr>
                  <w:jc w:val="center"/>
                  <w:rPr>
                    <w:szCs w:val="24"/>
                  </w:rPr>
                </w:pPr>
                <w:r>
                  <w:rPr>
                    <w:szCs w:val="24"/>
                  </w:rPr>
                  <w:t>15</w:t>
                </w:r>
              </w:p>
            </w:tc>
          </w:tr>
          <w:tr>
            <w:tc>
              <w:tcPr>
                <w:tcW w:w="657" w:type="dxa"/>
                <w:vMerge/>
                <w:vAlign w:val="center"/>
              </w:tcPr>
              <w:p>
                <w:pPr>
                  <w:jc w:val="center"/>
                  <w:rPr>
                    <w:szCs w:val="24"/>
                  </w:rPr>
                </w:pPr>
              </w:p>
            </w:tc>
            <w:tc>
              <w:tcPr>
                <w:tcW w:w="3024" w:type="dxa"/>
                <w:vAlign w:val="center"/>
              </w:tcPr>
              <w:p>
                <w:pPr>
                  <w:rPr>
                    <w:szCs w:val="24"/>
                  </w:rPr>
                </w:pPr>
                <w:r>
                  <w:rPr>
                    <w:szCs w:val="24"/>
                  </w:rPr>
                  <w:t>Kaunatavos skyrius</w:t>
                </w:r>
              </w:p>
            </w:tc>
            <w:tc>
              <w:tcPr>
                <w:tcW w:w="1276" w:type="dxa"/>
                <w:vAlign w:val="center"/>
              </w:tcPr>
              <w:p>
                <w:pPr>
                  <w:jc w:val="center"/>
                  <w:rPr>
                    <w:szCs w:val="24"/>
                  </w:rPr>
                </w:pPr>
                <w:r>
                  <w:rPr>
                    <w:szCs w:val="24"/>
                  </w:rPr>
                  <w:t>10</w:t>
                </w:r>
              </w:p>
              <w:p>
                <w:pPr>
                  <w:jc w:val="center"/>
                  <w:rPr>
                    <w:szCs w:val="24"/>
                  </w:rPr>
                </w:pPr>
                <w:r>
                  <w:rPr>
                    <w:szCs w:val="24"/>
                  </w:rPr>
                  <w:t>1</w:t>
                </w:r>
              </w:p>
            </w:tc>
            <w:tc>
              <w:tcPr>
                <w:tcW w:w="979" w:type="dxa"/>
                <w:vAlign w:val="center"/>
              </w:tcPr>
              <w:p>
                <w:pPr>
                  <w:jc w:val="center"/>
                  <w:rPr>
                    <w:szCs w:val="24"/>
                  </w:rPr>
                </w:pPr>
              </w:p>
              <w:p>
                <w:pPr>
                  <w:jc w:val="center"/>
                  <w:rPr>
                    <w:szCs w:val="24"/>
                  </w:rPr>
                </w:pPr>
              </w:p>
            </w:tc>
            <w:tc>
              <w:tcPr>
                <w:tcW w:w="583" w:type="dxa"/>
                <w:vAlign w:val="center"/>
              </w:tcPr>
              <w:p>
                <w:pPr>
                  <w:jc w:val="center"/>
                  <w:rPr>
                    <w:szCs w:val="24"/>
                  </w:rPr>
                </w:pPr>
              </w:p>
            </w:tc>
            <w:tc>
              <w:tcPr>
                <w:tcW w:w="597" w:type="dxa"/>
                <w:vAlign w:val="center"/>
              </w:tcPr>
              <w:p>
                <w:pPr>
                  <w:jc w:val="center"/>
                  <w:rPr>
                    <w:szCs w:val="24"/>
                  </w:rPr>
                </w:pPr>
              </w:p>
            </w:tc>
            <w:tc>
              <w:tcPr>
                <w:tcW w:w="676" w:type="dxa"/>
                <w:vAlign w:val="center"/>
              </w:tcPr>
              <w:p>
                <w:pPr>
                  <w:jc w:val="center"/>
                  <w:rPr>
                    <w:szCs w:val="24"/>
                  </w:rPr>
                </w:pPr>
              </w:p>
            </w:tc>
            <w:tc>
              <w:tcPr>
                <w:tcW w:w="676"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p>
            </w:tc>
            <w:tc>
              <w:tcPr>
                <w:tcW w:w="678" w:type="dxa"/>
                <w:vAlign w:val="center"/>
              </w:tcPr>
              <w:p>
                <w:pPr>
                  <w:jc w:val="center"/>
                  <w:rPr>
                    <w:szCs w:val="24"/>
                  </w:rPr>
                </w:pPr>
              </w:p>
            </w:tc>
            <w:tc>
              <w:tcPr>
                <w:tcW w:w="68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r>
                  <w:rPr>
                    <w:szCs w:val="24"/>
                  </w:rPr>
                  <w:t>10</w:t>
                </w:r>
              </w:p>
              <w:p>
                <w:pPr>
                  <w:jc w:val="center"/>
                  <w:rPr>
                    <w:szCs w:val="24"/>
                  </w:rPr>
                </w:pPr>
                <w:r>
                  <w:rPr>
                    <w:szCs w:val="24"/>
                  </w:rPr>
                  <w:t>1</w:t>
                </w:r>
              </w:p>
            </w:tc>
          </w:tr>
          <w:tr>
            <w:tc>
              <w:tcPr>
                <w:tcW w:w="657" w:type="dxa"/>
                <w:vAlign w:val="center"/>
              </w:tcPr>
              <w:p>
                <w:pPr>
                  <w:jc w:val="center"/>
                  <w:rPr>
                    <w:szCs w:val="24"/>
                  </w:rPr>
                </w:pPr>
                <w:r>
                  <w:rPr>
                    <w:szCs w:val="24"/>
                  </w:rPr>
                  <w:t>4.</w:t>
                </w:r>
              </w:p>
            </w:tc>
            <w:tc>
              <w:tcPr>
                <w:tcW w:w="3024" w:type="dxa"/>
                <w:vAlign w:val="center"/>
              </w:tcPr>
              <w:p>
                <w:pPr>
                  <w:rPr>
                    <w:szCs w:val="24"/>
                  </w:rPr>
                </w:pPr>
                <w:r>
                  <w:rPr>
                    <w:szCs w:val="24"/>
                  </w:rPr>
                  <w:t>Telšių r. Varnių Motiejaus Valančiaus gimnazija</w:t>
                </w:r>
              </w:p>
            </w:tc>
            <w:tc>
              <w:tcPr>
                <w:tcW w:w="1276" w:type="dxa"/>
                <w:vAlign w:val="center"/>
              </w:tcPr>
              <w:p>
                <w:pPr>
                  <w:jc w:val="center"/>
                  <w:rPr>
                    <w:szCs w:val="24"/>
                  </w:rPr>
                </w:pPr>
                <w:r>
                  <w:rPr>
                    <w:szCs w:val="24"/>
                  </w:rPr>
                  <w:t>42</w:t>
                </w:r>
              </w:p>
              <w:p>
                <w:pPr>
                  <w:jc w:val="center"/>
                  <w:rPr>
                    <w:szCs w:val="24"/>
                  </w:rPr>
                </w:pPr>
                <w:r>
                  <w:rPr>
                    <w:szCs w:val="24"/>
                  </w:rPr>
                  <w:t>3</w:t>
                </w:r>
              </w:p>
            </w:tc>
            <w:tc>
              <w:tcPr>
                <w:tcW w:w="979" w:type="dxa"/>
                <w:vAlign w:val="center"/>
              </w:tcPr>
              <w:p>
                <w:pPr>
                  <w:jc w:val="center"/>
                  <w:rPr>
                    <w:szCs w:val="24"/>
                  </w:rPr>
                </w:pPr>
                <w:r>
                  <w:rPr>
                    <w:szCs w:val="24"/>
                  </w:rPr>
                  <w:t>14</w:t>
                </w:r>
              </w:p>
              <w:p>
                <w:pPr>
                  <w:jc w:val="center"/>
                  <w:rPr>
                    <w:szCs w:val="24"/>
                  </w:rPr>
                </w:pPr>
                <w:r>
                  <w:rPr>
                    <w:szCs w:val="24"/>
                  </w:rPr>
                  <w:t>1</w:t>
                </w:r>
              </w:p>
            </w:tc>
            <w:tc>
              <w:tcPr>
                <w:tcW w:w="583" w:type="dxa"/>
                <w:vAlign w:val="center"/>
              </w:tcPr>
              <w:p>
                <w:pPr>
                  <w:jc w:val="center"/>
                  <w:rPr>
                    <w:szCs w:val="24"/>
                  </w:rPr>
                </w:pPr>
                <w:r>
                  <w:rPr>
                    <w:szCs w:val="24"/>
                  </w:rPr>
                  <w:t>15</w:t>
                </w:r>
              </w:p>
              <w:p>
                <w:pPr>
                  <w:jc w:val="center"/>
                  <w:rPr>
                    <w:szCs w:val="24"/>
                  </w:rPr>
                </w:pPr>
                <w:r>
                  <w:rPr>
                    <w:szCs w:val="24"/>
                  </w:rPr>
                  <w:t>1</w:t>
                </w:r>
              </w:p>
            </w:tc>
            <w:tc>
              <w:tcPr>
                <w:tcW w:w="597" w:type="dxa"/>
                <w:vAlign w:val="center"/>
              </w:tcPr>
              <w:p>
                <w:pPr>
                  <w:jc w:val="center"/>
                  <w:rPr>
                    <w:szCs w:val="24"/>
                  </w:rPr>
                </w:pPr>
                <w:r>
                  <w:rPr>
                    <w:szCs w:val="24"/>
                  </w:rPr>
                  <w:t>14</w:t>
                </w:r>
              </w:p>
              <w:p>
                <w:pPr>
                  <w:jc w:val="center"/>
                  <w:rPr>
                    <w:szCs w:val="24"/>
                  </w:rPr>
                </w:pPr>
                <w:r>
                  <w:rPr>
                    <w:szCs w:val="24"/>
                  </w:rPr>
                  <w:t>1</w:t>
                </w:r>
              </w:p>
            </w:tc>
            <w:tc>
              <w:tcPr>
                <w:tcW w:w="676" w:type="dxa"/>
                <w:vAlign w:val="center"/>
              </w:tcPr>
              <w:p>
                <w:pPr>
                  <w:jc w:val="center"/>
                  <w:rPr>
                    <w:szCs w:val="24"/>
                  </w:rPr>
                </w:pPr>
                <w:r>
                  <w:rPr>
                    <w:szCs w:val="24"/>
                  </w:rPr>
                  <w:t>21</w:t>
                </w:r>
              </w:p>
              <w:p>
                <w:pPr>
                  <w:jc w:val="center"/>
                  <w:rPr>
                    <w:szCs w:val="24"/>
                  </w:rPr>
                </w:pPr>
                <w:r>
                  <w:rPr>
                    <w:szCs w:val="24"/>
                  </w:rPr>
                  <w:t>1</w:t>
                </w:r>
              </w:p>
            </w:tc>
            <w:tc>
              <w:tcPr>
                <w:tcW w:w="676" w:type="dxa"/>
                <w:vAlign w:val="center"/>
              </w:tcPr>
              <w:p>
                <w:pPr>
                  <w:jc w:val="center"/>
                  <w:rPr>
                    <w:szCs w:val="24"/>
                  </w:rPr>
                </w:pPr>
                <w:r>
                  <w:rPr>
                    <w:szCs w:val="24"/>
                  </w:rPr>
                  <w:t>15</w:t>
                </w:r>
              </w:p>
              <w:p>
                <w:pPr>
                  <w:jc w:val="center"/>
                  <w:rPr>
                    <w:szCs w:val="24"/>
                  </w:rPr>
                </w:pPr>
                <w:r>
                  <w:rPr>
                    <w:szCs w:val="24"/>
                  </w:rPr>
                  <w:t>1</w:t>
                </w:r>
              </w:p>
            </w:tc>
            <w:tc>
              <w:tcPr>
                <w:tcW w:w="673" w:type="dxa"/>
                <w:vAlign w:val="center"/>
              </w:tcPr>
              <w:p>
                <w:pPr>
                  <w:jc w:val="center"/>
                  <w:rPr>
                    <w:szCs w:val="24"/>
                  </w:rPr>
                </w:pPr>
                <w:r>
                  <w:rPr>
                    <w:szCs w:val="24"/>
                  </w:rPr>
                  <w:t>23</w:t>
                </w:r>
              </w:p>
              <w:p>
                <w:pPr>
                  <w:jc w:val="center"/>
                  <w:rPr>
                    <w:szCs w:val="24"/>
                  </w:rPr>
                </w:pPr>
                <w:r>
                  <w:rPr>
                    <w:szCs w:val="24"/>
                  </w:rPr>
                  <w:t>1</w:t>
                </w:r>
              </w:p>
            </w:tc>
            <w:tc>
              <w:tcPr>
                <w:tcW w:w="673" w:type="dxa"/>
                <w:vAlign w:val="center"/>
              </w:tcPr>
              <w:p>
                <w:pPr>
                  <w:jc w:val="center"/>
                  <w:rPr>
                    <w:szCs w:val="24"/>
                  </w:rPr>
                </w:pPr>
                <w:r>
                  <w:rPr>
                    <w:szCs w:val="24"/>
                  </w:rPr>
                  <w:t>25</w:t>
                </w:r>
              </w:p>
              <w:p>
                <w:pPr>
                  <w:jc w:val="center"/>
                  <w:rPr>
                    <w:szCs w:val="24"/>
                  </w:rPr>
                </w:pPr>
                <w:r>
                  <w:rPr>
                    <w:szCs w:val="24"/>
                  </w:rPr>
                  <w:t>1</w:t>
                </w:r>
              </w:p>
            </w:tc>
            <w:tc>
              <w:tcPr>
                <w:tcW w:w="673" w:type="dxa"/>
                <w:vAlign w:val="center"/>
              </w:tcPr>
              <w:p>
                <w:pPr>
                  <w:jc w:val="center"/>
                  <w:rPr>
                    <w:szCs w:val="24"/>
                  </w:rPr>
                </w:pPr>
                <w:r>
                  <w:rPr>
                    <w:szCs w:val="24"/>
                  </w:rPr>
                  <w:t>28</w:t>
                </w:r>
              </w:p>
              <w:p>
                <w:pPr>
                  <w:jc w:val="center"/>
                  <w:rPr>
                    <w:szCs w:val="24"/>
                  </w:rPr>
                </w:pPr>
                <w:r>
                  <w:rPr>
                    <w:szCs w:val="24"/>
                  </w:rPr>
                  <w:t>1</w:t>
                </w:r>
              </w:p>
            </w:tc>
            <w:tc>
              <w:tcPr>
                <w:tcW w:w="673" w:type="dxa"/>
                <w:vAlign w:val="center"/>
              </w:tcPr>
              <w:p>
                <w:pPr>
                  <w:jc w:val="center"/>
                  <w:rPr>
                    <w:szCs w:val="24"/>
                  </w:rPr>
                </w:pPr>
                <w:r>
                  <w:rPr>
                    <w:szCs w:val="24"/>
                  </w:rPr>
                  <w:t>34</w:t>
                </w:r>
              </w:p>
              <w:p>
                <w:pPr>
                  <w:jc w:val="center"/>
                  <w:rPr>
                    <w:szCs w:val="24"/>
                  </w:rPr>
                </w:pPr>
                <w:r>
                  <w:rPr>
                    <w:szCs w:val="24"/>
                  </w:rPr>
                  <w:t>2</w:t>
                </w:r>
              </w:p>
            </w:tc>
            <w:tc>
              <w:tcPr>
                <w:tcW w:w="683" w:type="dxa"/>
                <w:vAlign w:val="center"/>
              </w:tcPr>
              <w:p>
                <w:pPr>
                  <w:jc w:val="center"/>
                  <w:rPr>
                    <w:szCs w:val="24"/>
                  </w:rPr>
                </w:pPr>
                <w:r>
                  <w:rPr>
                    <w:szCs w:val="24"/>
                  </w:rPr>
                  <w:t>30</w:t>
                </w:r>
              </w:p>
              <w:p>
                <w:pPr>
                  <w:jc w:val="center"/>
                  <w:rPr>
                    <w:szCs w:val="24"/>
                  </w:rPr>
                </w:pPr>
                <w:r>
                  <w:rPr>
                    <w:szCs w:val="24"/>
                  </w:rPr>
                  <w:t>1</w:t>
                </w:r>
              </w:p>
            </w:tc>
            <w:tc>
              <w:tcPr>
                <w:tcW w:w="678" w:type="dxa"/>
                <w:vAlign w:val="center"/>
              </w:tcPr>
              <w:p>
                <w:pPr>
                  <w:jc w:val="center"/>
                  <w:rPr>
                    <w:szCs w:val="24"/>
                  </w:rPr>
                </w:pPr>
                <w:r>
                  <w:rPr>
                    <w:szCs w:val="24"/>
                  </w:rPr>
                  <w:t>21</w:t>
                </w:r>
              </w:p>
              <w:p>
                <w:pPr>
                  <w:jc w:val="center"/>
                  <w:rPr>
                    <w:szCs w:val="24"/>
                  </w:rPr>
                </w:pPr>
                <w:r>
                  <w:rPr>
                    <w:szCs w:val="24"/>
                  </w:rPr>
                  <w:t>1</w:t>
                </w:r>
              </w:p>
            </w:tc>
            <w:tc>
              <w:tcPr>
                <w:tcW w:w="683" w:type="dxa"/>
                <w:vAlign w:val="center"/>
              </w:tcPr>
              <w:p>
                <w:pPr>
                  <w:jc w:val="center"/>
                  <w:rPr>
                    <w:szCs w:val="24"/>
                  </w:rPr>
                </w:pPr>
                <w:r>
                  <w:rPr>
                    <w:szCs w:val="24"/>
                  </w:rPr>
                  <w:t>22</w:t>
                </w:r>
              </w:p>
              <w:p>
                <w:pPr>
                  <w:jc w:val="center"/>
                  <w:rPr>
                    <w:szCs w:val="24"/>
                  </w:rPr>
                </w:pPr>
                <w:r>
                  <w:rPr>
                    <w:szCs w:val="24"/>
                  </w:rPr>
                  <w:t>1</w:t>
                </w:r>
              </w:p>
            </w:tc>
            <w:tc>
              <w:tcPr>
                <w:tcW w:w="673" w:type="dxa"/>
                <w:vAlign w:val="center"/>
              </w:tcPr>
              <w:p>
                <w:pPr>
                  <w:jc w:val="center"/>
                  <w:rPr>
                    <w:szCs w:val="24"/>
                  </w:rPr>
                </w:pPr>
                <w:r>
                  <w:rPr>
                    <w:szCs w:val="24"/>
                  </w:rPr>
                  <w:t>21</w:t>
                </w:r>
              </w:p>
              <w:p>
                <w:pPr>
                  <w:jc w:val="center"/>
                  <w:rPr>
                    <w:szCs w:val="24"/>
                  </w:rPr>
                </w:pPr>
                <w:r>
                  <w:rPr>
                    <w:szCs w:val="24"/>
                  </w:rPr>
                  <w:t>1</w:t>
                </w:r>
              </w:p>
            </w:tc>
            <w:tc>
              <w:tcPr>
                <w:tcW w:w="683" w:type="dxa"/>
                <w:vAlign w:val="center"/>
              </w:tcPr>
              <w:p>
                <w:pPr>
                  <w:jc w:val="center"/>
                  <w:rPr>
                    <w:szCs w:val="24"/>
                  </w:rPr>
                </w:pPr>
                <w:r>
                  <w:rPr>
                    <w:szCs w:val="24"/>
                  </w:rPr>
                  <w:t>325</w:t>
                </w:r>
              </w:p>
              <w:p>
                <w:pPr>
                  <w:jc w:val="center"/>
                  <w:rPr>
                    <w:szCs w:val="24"/>
                  </w:rPr>
                </w:pPr>
                <w:r>
                  <w:rPr>
                    <w:szCs w:val="24"/>
                  </w:rPr>
                  <w:t>17</w:t>
                </w:r>
              </w:p>
            </w:tc>
          </w:tr>
          <w:tr>
            <w:trPr>
              <w:trHeight w:val="565"/>
            </w:trPr>
            <w:tc>
              <w:tcPr>
                <w:tcW w:w="657" w:type="dxa"/>
                <w:vAlign w:val="center"/>
              </w:tcPr>
              <w:p>
                <w:pPr>
                  <w:jc w:val="center"/>
                  <w:rPr>
                    <w:szCs w:val="24"/>
                  </w:rPr>
                </w:pPr>
                <w:r>
                  <w:rPr>
                    <w:szCs w:val="24"/>
                  </w:rPr>
                  <w:t>5.</w:t>
                </w:r>
              </w:p>
            </w:tc>
            <w:tc>
              <w:tcPr>
                <w:tcW w:w="3024" w:type="dxa"/>
                <w:vAlign w:val="center"/>
              </w:tcPr>
              <w:p>
                <w:pPr>
                  <w:rPr>
                    <w:szCs w:val="24"/>
                  </w:rPr>
                </w:pPr>
                <w:r>
                  <w:rPr>
                    <w:szCs w:val="24"/>
                  </w:rPr>
                  <w:t>Telšių Žemaitės gimnazija</w:t>
                </w:r>
              </w:p>
            </w:tc>
            <w:tc>
              <w:tcPr>
                <w:tcW w:w="1276" w:type="dxa"/>
                <w:vAlign w:val="center"/>
              </w:tcPr>
              <w:p>
                <w:pPr>
                  <w:jc w:val="center"/>
                  <w:rPr>
                    <w:szCs w:val="24"/>
                  </w:rPr>
                </w:pPr>
              </w:p>
            </w:tc>
            <w:tc>
              <w:tcPr>
                <w:tcW w:w="979" w:type="dxa"/>
                <w:vAlign w:val="center"/>
              </w:tcPr>
              <w:p>
                <w:pPr>
                  <w:jc w:val="center"/>
                  <w:rPr>
                    <w:szCs w:val="24"/>
                  </w:rPr>
                </w:pPr>
              </w:p>
            </w:tc>
            <w:tc>
              <w:tcPr>
                <w:tcW w:w="583" w:type="dxa"/>
                <w:vAlign w:val="center"/>
              </w:tcPr>
              <w:p>
                <w:pPr>
                  <w:jc w:val="center"/>
                  <w:rPr>
                    <w:szCs w:val="24"/>
                  </w:rPr>
                </w:pPr>
              </w:p>
            </w:tc>
            <w:tc>
              <w:tcPr>
                <w:tcW w:w="597" w:type="dxa"/>
                <w:vAlign w:val="center"/>
              </w:tcPr>
              <w:p>
                <w:pPr>
                  <w:jc w:val="center"/>
                  <w:rPr>
                    <w:szCs w:val="24"/>
                  </w:rPr>
                </w:pPr>
              </w:p>
            </w:tc>
            <w:tc>
              <w:tcPr>
                <w:tcW w:w="676" w:type="dxa"/>
                <w:vAlign w:val="center"/>
              </w:tcPr>
              <w:p>
                <w:pPr>
                  <w:jc w:val="center"/>
                  <w:rPr>
                    <w:szCs w:val="24"/>
                  </w:rPr>
                </w:pPr>
              </w:p>
            </w:tc>
            <w:tc>
              <w:tcPr>
                <w:tcW w:w="676"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73" w:type="dxa"/>
                <w:vAlign w:val="center"/>
              </w:tcPr>
              <w:p>
                <w:pPr>
                  <w:jc w:val="center"/>
                  <w:rPr>
                    <w:szCs w:val="24"/>
                  </w:rPr>
                </w:pPr>
              </w:p>
            </w:tc>
            <w:tc>
              <w:tcPr>
                <w:tcW w:w="683" w:type="dxa"/>
                <w:vAlign w:val="center"/>
              </w:tcPr>
              <w:p>
                <w:pPr>
                  <w:jc w:val="center"/>
                  <w:rPr>
                    <w:szCs w:val="24"/>
                  </w:rPr>
                </w:pPr>
                <w:r>
                  <w:rPr>
                    <w:szCs w:val="24"/>
                  </w:rPr>
                  <w:t>72</w:t>
                </w:r>
              </w:p>
              <w:p>
                <w:pPr>
                  <w:jc w:val="center"/>
                  <w:rPr>
                    <w:szCs w:val="24"/>
                  </w:rPr>
                </w:pPr>
                <w:r>
                  <w:rPr>
                    <w:szCs w:val="24"/>
                  </w:rPr>
                  <w:t>3</w:t>
                </w:r>
              </w:p>
            </w:tc>
            <w:tc>
              <w:tcPr>
                <w:tcW w:w="678" w:type="dxa"/>
                <w:vAlign w:val="center"/>
              </w:tcPr>
              <w:p>
                <w:pPr>
                  <w:jc w:val="center"/>
                  <w:rPr>
                    <w:szCs w:val="24"/>
                  </w:rPr>
                </w:pPr>
                <w:r>
                  <w:rPr>
                    <w:szCs w:val="24"/>
                  </w:rPr>
                  <w:t>72</w:t>
                </w:r>
              </w:p>
              <w:p>
                <w:pPr>
                  <w:jc w:val="center"/>
                  <w:rPr>
                    <w:szCs w:val="24"/>
                  </w:rPr>
                </w:pPr>
                <w:r>
                  <w:rPr>
                    <w:szCs w:val="24"/>
                  </w:rPr>
                  <w:t>3</w:t>
                </w:r>
              </w:p>
            </w:tc>
            <w:tc>
              <w:tcPr>
                <w:tcW w:w="683" w:type="dxa"/>
                <w:vAlign w:val="center"/>
              </w:tcPr>
              <w:p>
                <w:pPr>
                  <w:jc w:val="center"/>
                  <w:rPr>
                    <w:szCs w:val="24"/>
                  </w:rPr>
                </w:pPr>
                <w:r>
                  <w:rPr>
                    <w:szCs w:val="24"/>
                  </w:rPr>
                  <w:t>91</w:t>
                </w:r>
              </w:p>
              <w:p>
                <w:pPr>
                  <w:jc w:val="center"/>
                  <w:rPr>
                    <w:szCs w:val="24"/>
                  </w:rPr>
                </w:pPr>
                <w:r>
                  <w:rPr>
                    <w:szCs w:val="24"/>
                  </w:rPr>
                  <w:t>4</w:t>
                </w:r>
              </w:p>
            </w:tc>
            <w:tc>
              <w:tcPr>
                <w:tcW w:w="673" w:type="dxa"/>
                <w:vAlign w:val="center"/>
              </w:tcPr>
              <w:p>
                <w:pPr>
                  <w:jc w:val="center"/>
                  <w:rPr>
                    <w:szCs w:val="24"/>
                  </w:rPr>
                </w:pPr>
                <w:r>
                  <w:rPr>
                    <w:szCs w:val="24"/>
                  </w:rPr>
                  <w:t>97</w:t>
                </w:r>
              </w:p>
              <w:p>
                <w:pPr>
                  <w:jc w:val="center"/>
                  <w:rPr>
                    <w:szCs w:val="24"/>
                  </w:rPr>
                </w:pPr>
                <w:r>
                  <w:rPr>
                    <w:szCs w:val="24"/>
                  </w:rPr>
                  <w:t>4</w:t>
                </w:r>
              </w:p>
            </w:tc>
            <w:tc>
              <w:tcPr>
                <w:tcW w:w="683" w:type="dxa"/>
                <w:vAlign w:val="center"/>
              </w:tcPr>
              <w:p>
                <w:pPr>
                  <w:jc w:val="center"/>
                  <w:rPr>
                    <w:szCs w:val="24"/>
                  </w:rPr>
                </w:pPr>
                <w:r>
                  <w:rPr>
                    <w:szCs w:val="24"/>
                  </w:rPr>
                  <w:t>332</w:t>
                </w:r>
              </w:p>
              <w:p>
                <w:pPr>
                  <w:jc w:val="center"/>
                  <w:rPr>
                    <w:szCs w:val="24"/>
                  </w:rPr>
                </w:pPr>
                <w:r>
                  <w:rPr>
                    <w:szCs w:val="24"/>
                  </w:rPr>
                  <w:t>14</w:t>
                </w:r>
              </w:p>
            </w:tc>
          </w:tr>
        </w:tbl>
        <w:p>
          <w:pPr/>
        </w:p>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
            <w:gridCol w:w="2946"/>
            <w:gridCol w:w="1189"/>
            <w:gridCol w:w="1067"/>
            <w:gridCol w:w="678"/>
            <w:gridCol w:w="809"/>
            <w:gridCol w:w="679"/>
            <w:gridCol w:w="679"/>
            <w:gridCol w:w="1070"/>
            <w:gridCol w:w="679"/>
            <w:gridCol w:w="679"/>
            <w:gridCol w:w="679"/>
            <w:gridCol w:w="678"/>
            <w:gridCol w:w="679"/>
            <w:gridCol w:w="738"/>
            <w:gridCol w:w="698"/>
          </w:tblGrid>
          <w:tr>
            <w:tc>
              <w:tcPr>
                <w:tcW w:w="613" w:type="dxa"/>
                <w:vMerge w:val="restart"/>
                <w:vAlign w:val="center"/>
              </w:tcPr>
              <w:p>
                <w:pPr>
                  <w:jc w:val="center"/>
                  <w:rPr>
                    <w:szCs w:val="24"/>
                  </w:rPr>
                </w:pPr>
                <w:r>
                  <w:rPr>
                    <w:szCs w:val="24"/>
                  </w:rPr>
                  <w:t>Eil. Nr.</w:t>
                </w:r>
              </w:p>
            </w:tc>
            <w:tc>
              <w:tcPr>
                <w:tcW w:w="2946" w:type="dxa"/>
                <w:vMerge w:val="restart"/>
                <w:vAlign w:val="center"/>
              </w:tcPr>
              <w:p>
                <w:pPr>
                  <w:jc w:val="center"/>
                  <w:rPr>
                    <w:szCs w:val="24"/>
                  </w:rPr>
                </w:pPr>
                <w:r>
                  <w:rPr>
                    <w:szCs w:val="24"/>
                  </w:rPr>
                  <w:t>Švietimo įstaigos pavadinimas</w:t>
                </w:r>
              </w:p>
            </w:tc>
            <w:tc>
              <w:tcPr>
                <w:tcW w:w="11001" w:type="dxa"/>
                <w:gridSpan w:val="14"/>
              </w:tcPr>
              <w:p>
                <w:pPr>
                  <w:jc w:val="center"/>
                  <w:rPr>
                    <w:szCs w:val="24"/>
                  </w:rPr>
                </w:pPr>
                <w:r>
                  <w:rPr>
                    <w:szCs w:val="24"/>
                  </w:rPr>
                  <w:t>Mokinių ir klasių skaičius, vaikų ir ugdymo grupių skaičius</w:t>
                </w:r>
              </w:p>
            </w:tc>
          </w:tr>
          <w:tr>
            <w:trPr>
              <w:cantSplit/>
              <w:trHeight w:val="1836"/>
            </w:trPr>
            <w:tc>
              <w:tcPr>
                <w:tcW w:w="613" w:type="dxa"/>
                <w:vMerge/>
              </w:tcPr>
              <w:p>
                <w:pPr>
                  <w:rPr>
                    <w:szCs w:val="24"/>
                  </w:rPr>
                </w:pPr>
              </w:p>
            </w:tc>
            <w:tc>
              <w:tcPr>
                <w:tcW w:w="2946" w:type="dxa"/>
                <w:vMerge/>
              </w:tcPr>
              <w:p>
                <w:pPr>
                  <w:rPr>
                    <w:szCs w:val="24"/>
                  </w:rPr>
                </w:pPr>
              </w:p>
            </w:tc>
            <w:tc>
              <w:tcPr>
                <w:tcW w:w="1189" w:type="dxa"/>
                <w:textDirection w:val="btLr"/>
                <w:vAlign w:val="center"/>
              </w:tcPr>
              <w:p>
                <w:pPr>
                  <w:ind w:left="113" w:right="113"/>
                  <w:rPr>
                    <w:szCs w:val="24"/>
                  </w:rPr>
                </w:pPr>
                <w:r>
                  <w:rPr>
                    <w:szCs w:val="24"/>
                  </w:rPr>
                  <w:t>Ikimokyklinis ugdymas</w:t>
                </w:r>
              </w:p>
            </w:tc>
            <w:tc>
              <w:tcPr>
                <w:tcW w:w="1067" w:type="dxa"/>
                <w:textDirection w:val="btLr"/>
                <w:vAlign w:val="center"/>
              </w:tcPr>
              <w:p>
                <w:pPr>
                  <w:ind w:left="113" w:right="113"/>
                  <w:rPr>
                    <w:szCs w:val="24"/>
                  </w:rPr>
                </w:pPr>
                <w:r>
                  <w:rPr>
                    <w:szCs w:val="24"/>
                  </w:rPr>
                  <w:t>Priešmokyklinis ugdymas</w:t>
                </w:r>
              </w:p>
            </w:tc>
            <w:tc>
              <w:tcPr>
                <w:tcW w:w="678" w:type="dxa"/>
                <w:textDirection w:val="btLr"/>
                <w:vAlign w:val="center"/>
              </w:tcPr>
              <w:p>
                <w:pPr>
                  <w:ind w:left="113" w:right="113"/>
                  <w:rPr>
                    <w:szCs w:val="24"/>
                  </w:rPr>
                </w:pPr>
                <w:r>
                  <w:rPr>
                    <w:szCs w:val="24"/>
                  </w:rPr>
                  <w:t>1 klasė</w:t>
                </w:r>
              </w:p>
            </w:tc>
            <w:tc>
              <w:tcPr>
                <w:tcW w:w="809" w:type="dxa"/>
                <w:textDirection w:val="btLr"/>
                <w:vAlign w:val="center"/>
              </w:tcPr>
              <w:p>
                <w:pPr>
                  <w:ind w:left="113" w:right="113"/>
                  <w:rPr>
                    <w:szCs w:val="24"/>
                  </w:rPr>
                </w:pPr>
                <w:r>
                  <w:rPr>
                    <w:szCs w:val="24"/>
                  </w:rPr>
                  <w:t>2 klasė</w:t>
                </w:r>
              </w:p>
            </w:tc>
            <w:tc>
              <w:tcPr>
                <w:tcW w:w="679" w:type="dxa"/>
                <w:textDirection w:val="btLr"/>
                <w:vAlign w:val="center"/>
              </w:tcPr>
              <w:p>
                <w:pPr>
                  <w:ind w:left="113" w:right="113"/>
                  <w:rPr>
                    <w:szCs w:val="24"/>
                  </w:rPr>
                </w:pPr>
                <w:r>
                  <w:rPr>
                    <w:szCs w:val="24"/>
                  </w:rPr>
                  <w:t>3 klasė</w:t>
                </w:r>
              </w:p>
            </w:tc>
            <w:tc>
              <w:tcPr>
                <w:tcW w:w="679" w:type="dxa"/>
                <w:textDirection w:val="btLr"/>
                <w:vAlign w:val="center"/>
              </w:tcPr>
              <w:p>
                <w:pPr>
                  <w:ind w:left="113" w:right="113"/>
                  <w:rPr>
                    <w:szCs w:val="24"/>
                  </w:rPr>
                </w:pPr>
                <w:r>
                  <w:rPr>
                    <w:szCs w:val="24"/>
                  </w:rPr>
                  <w:t>4 klasė</w:t>
                </w:r>
              </w:p>
            </w:tc>
            <w:tc>
              <w:tcPr>
                <w:tcW w:w="1070" w:type="dxa"/>
                <w:textDirection w:val="btLr"/>
                <w:vAlign w:val="center"/>
              </w:tcPr>
              <w:p>
                <w:pPr>
                  <w:ind w:left="113" w:right="113"/>
                  <w:rPr>
                    <w:szCs w:val="24"/>
                  </w:rPr>
                </w:pPr>
                <w:r>
                  <w:rPr>
                    <w:szCs w:val="24"/>
                  </w:rPr>
                  <w:t>5 klasė</w:t>
                </w:r>
              </w:p>
            </w:tc>
            <w:tc>
              <w:tcPr>
                <w:tcW w:w="679" w:type="dxa"/>
                <w:textDirection w:val="btLr"/>
                <w:vAlign w:val="center"/>
              </w:tcPr>
              <w:p>
                <w:pPr>
                  <w:ind w:left="113" w:right="113"/>
                  <w:rPr>
                    <w:szCs w:val="24"/>
                  </w:rPr>
                </w:pPr>
                <w:r>
                  <w:rPr>
                    <w:szCs w:val="24"/>
                  </w:rPr>
                  <w:t>6 klasė</w:t>
                </w:r>
              </w:p>
            </w:tc>
            <w:tc>
              <w:tcPr>
                <w:tcW w:w="679" w:type="dxa"/>
                <w:textDirection w:val="btLr"/>
                <w:vAlign w:val="center"/>
              </w:tcPr>
              <w:p>
                <w:pPr>
                  <w:ind w:left="113" w:right="113"/>
                  <w:rPr>
                    <w:szCs w:val="24"/>
                  </w:rPr>
                </w:pPr>
                <w:r>
                  <w:rPr>
                    <w:szCs w:val="24"/>
                  </w:rPr>
                  <w:t>7 klasė</w:t>
                </w:r>
              </w:p>
            </w:tc>
            <w:tc>
              <w:tcPr>
                <w:tcW w:w="679" w:type="dxa"/>
                <w:textDirection w:val="btLr"/>
                <w:vAlign w:val="center"/>
              </w:tcPr>
              <w:p>
                <w:pPr>
                  <w:ind w:left="113" w:right="113"/>
                  <w:rPr>
                    <w:szCs w:val="24"/>
                  </w:rPr>
                </w:pPr>
                <w:r>
                  <w:rPr>
                    <w:szCs w:val="24"/>
                  </w:rPr>
                  <w:t>8 klasė</w:t>
                </w:r>
              </w:p>
            </w:tc>
            <w:tc>
              <w:tcPr>
                <w:tcW w:w="678" w:type="dxa"/>
                <w:textDirection w:val="btLr"/>
                <w:vAlign w:val="center"/>
              </w:tcPr>
              <w:p>
                <w:pPr>
                  <w:ind w:left="113" w:right="113"/>
                  <w:rPr>
                    <w:szCs w:val="24"/>
                  </w:rPr>
                </w:pPr>
                <w:r>
                  <w:rPr>
                    <w:szCs w:val="24"/>
                  </w:rPr>
                  <w:t>9 (I) klasė</w:t>
                </w:r>
              </w:p>
            </w:tc>
            <w:tc>
              <w:tcPr>
                <w:tcW w:w="679" w:type="dxa"/>
                <w:textDirection w:val="btLr"/>
                <w:vAlign w:val="center"/>
              </w:tcPr>
              <w:p>
                <w:pPr>
                  <w:ind w:left="113" w:right="113"/>
                  <w:rPr>
                    <w:szCs w:val="24"/>
                  </w:rPr>
                </w:pPr>
                <w:r>
                  <w:rPr>
                    <w:szCs w:val="24"/>
                  </w:rPr>
                  <w:t>10 (II) klasė</w:t>
                </w:r>
              </w:p>
            </w:tc>
            <w:tc>
              <w:tcPr>
                <w:tcW w:w="738" w:type="dxa"/>
                <w:textDirection w:val="btLr"/>
                <w:vAlign w:val="center"/>
              </w:tcPr>
              <w:p>
                <w:pPr>
                  <w:ind w:left="113" w:right="113"/>
                  <w:rPr>
                    <w:szCs w:val="24"/>
                  </w:rPr>
                </w:pPr>
                <w:r>
                  <w:rPr>
                    <w:szCs w:val="24"/>
                  </w:rPr>
                  <w:t>Socialinių įgūdžių</w:t>
                </w:r>
              </w:p>
            </w:tc>
            <w:tc>
              <w:tcPr>
                <w:tcW w:w="698" w:type="dxa"/>
                <w:textDirection w:val="btLr"/>
              </w:tcPr>
              <w:p>
                <w:pPr>
                  <w:ind w:left="113" w:right="113"/>
                  <w:rPr>
                    <w:szCs w:val="24"/>
                  </w:rPr>
                </w:pPr>
                <w:r>
                  <w:rPr>
                    <w:szCs w:val="24"/>
                  </w:rPr>
                  <w:t>Iš viso</w:t>
                </w:r>
              </w:p>
            </w:tc>
          </w:tr>
          <w:tr>
            <w:tc>
              <w:tcPr>
                <w:tcW w:w="613" w:type="dxa"/>
                <w:vMerge w:val="restart"/>
                <w:vAlign w:val="center"/>
              </w:tcPr>
              <w:p>
                <w:pPr>
                  <w:jc w:val="center"/>
                  <w:rPr>
                    <w:szCs w:val="24"/>
                  </w:rPr>
                </w:pPr>
                <w:r>
                  <w:rPr>
                    <w:szCs w:val="24"/>
                  </w:rPr>
                  <w:t>6.</w:t>
                </w:r>
              </w:p>
            </w:tc>
            <w:tc>
              <w:tcPr>
                <w:tcW w:w="2946" w:type="dxa"/>
                <w:vAlign w:val="center"/>
              </w:tcPr>
              <w:p>
                <w:pPr>
                  <w:rPr>
                    <w:szCs w:val="24"/>
                  </w:rPr>
                </w:pPr>
                <w:r>
                  <w:rPr>
                    <w:szCs w:val="24"/>
                  </w:rPr>
                  <w:t>Telšių „Ateities“ progimnazija (iš jų:)</w:t>
                </w:r>
              </w:p>
            </w:tc>
            <w:tc>
              <w:tcPr>
                <w:tcW w:w="1189" w:type="dxa"/>
                <w:vAlign w:val="center"/>
              </w:tcPr>
              <w:p>
                <w:pPr>
                  <w:jc w:val="center"/>
                  <w:rPr>
                    <w:szCs w:val="24"/>
                  </w:rPr>
                </w:pPr>
              </w:p>
            </w:tc>
            <w:tc>
              <w:tcPr>
                <w:tcW w:w="1067" w:type="dxa"/>
                <w:vAlign w:val="center"/>
              </w:tcPr>
              <w:p>
                <w:pPr>
                  <w:jc w:val="center"/>
                  <w:rPr>
                    <w:szCs w:val="24"/>
                  </w:rPr>
                </w:pPr>
              </w:p>
            </w:tc>
            <w:tc>
              <w:tcPr>
                <w:tcW w:w="678" w:type="dxa"/>
                <w:vAlign w:val="center"/>
              </w:tcPr>
              <w:p>
                <w:pPr>
                  <w:jc w:val="center"/>
                  <w:rPr>
                    <w:szCs w:val="24"/>
                  </w:rPr>
                </w:pPr>
              </w:p>
            </w:tc>
            <w:tc>
              <w:tcPr>
                <w:tcW w:w="80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1070"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691</w:t>
                </w:r>
              </w:p>
              <w:p>
                <w:pPr>
                  <w:jc w:val="center"/>
                  <w:rPr>
                    <w:szCs w:val="24"/>
                  </w:rPr>
                </w:pPr>
                <w:r>
                  <w:rPr>
                    <w:szCs w:val="24"/>
                  </w:rPr>
                  <w:t>33</w:t>
                </w:r>
              </w:p>
            </w:tc>
          </w:tr>
          <w:tr>
            <w:tc>
              <w:tcPr>
                <w:tcW w:w="613" w:type="dxa"/>
                <w:vMerge/>
                <w:vAlign w:val="center"/>
              </w:tcPr>
              <w:p>
                <w:pPr>
                  <w:jc w:val="center"/>
                  <w:rPr>
                    <w:szCs w:val="24"/>
                  </w:rPr>
                </w:pPr>
              </w:p>
            </w:tc>
            <w:tc>
              <w:tcPr>
                <w:tcW w:w="2946" w:type="dxa"/>
                <w:vAlign w:val="center"/>
              </w:tcPr>
              <w:p>
                <w:pPr>
                  <w:rPr>
                    <w:szCs w:val="24"/>
                  </w:rPr>
                </w:pPr>
                <w:r>
                  <w:rPr>
                    <w:szCs w:val="24"/>
                  </w:rPr>
                  <w:t>„Ateities“ progimnazija</w:t>
                </w:r>
              </w:p>
            </w:tc>
            <w:tc>
              <w:tcPr>
                <w:tcW w:w="1189" w:type="dxa"/>
                <w:vAlign w:val="center"/>
              </w:tcPr>
              <w:p>
                <w:pPr>
                  <w:jc w:val="center"/>
                  <w:rPr>
                    <w:szCs w:val="24"/>
                  </w:rPr>
                </w:pPr>
              </w:p>
            </w:tc>
            <w:tc>
              <w:tcPr>
                <w:tcW w:w="1067" w:type="dxa"/>
                <w:vAlign w:val="center"/>
              </w:tcPr>
              <w:p>
                <w:pPr>
                  <w:jc w:val="center"/>
                  <w:rPr>
                    <w:szCs w:val="24"/>
                  </w:rPr>
                </w:pPr>
              </w:p>
            </w:tc>
            <w:tc>
              <w:tcPr>
                <w:tcW w:w="678" w:type="dxa"/>
                <w:vAlign w:val="center"/>
              </w:tcPr>
              <w:p>
                <w:pPr>
                  <w:jc w:val="center"/>
                  <w:rPr>
                    <w:szCs w:val="24"/>
                  </w:rPr>
                </w:pPr>
                <w:r>
                  <w:rPr>
                    <w:szCs w:val="24"/>
                  </w:rPr>
                  <w:t>66</w:t>
                </w:r>
              </w:p>
              <w:p>
                <w:pPr>
                  <w:jc w:val="center"/>
                  <w:rPr>
                    <w:szCs w:val="24"/>
                  </w:rPr>
                </w:pPr>
                <w:r>
                  <w:rPr>
                    <w:szCs w:val="24"/>
                  </w:rPr>
                  <w:t>3</w:t>
                </w:r>
              </w:p>
            </w:tc>
            <w:tc>
              <w:tcPr>
                <w:tcW w:w="809" w:type="dxa"/>
                <w:vAlign w:val="center"/>
              </w:tcPr>
              <w:p>
                <w:pPr>
                  <w:jc w:val="center"/>
                  <w:rPr>
                    <w:szCs w:val="24"/>
                  </w:rPr>
                </w:pPr>
                <w:r>
                  <w:rPr>
                    <w:szCs w:val="24"/>
                  </w:rPr>
                  <w:t>55</w:t>
                </w:r>
              </w:p>
              <w:p>
                <w:pPr>
                  <w:jc w:val="center"/>
                  <w:rPr>
                    <w:szCs w:val="24"/>
                  </w:rPr>
                </w:pPr>
                <w:r>
                  <w:rPr>
                    <w:szCs w:val="24"/>
                  </w:rPr>
                  <w:t>3</w:t>
                </w:r>
              </w:p>
            </w:tc>
            <w:tc>
              <w:tcPr>
                <w:tcW w:w="679" w:type="dxa"/>
                <w:vAlign w:val="center"/>
              </w:tcPr>
              <w:p>
                <w:pPr>
                  <w:jc w:val="center"/>
                  <w:rPr>
                    <w:szCs w:val="24"/>
                  </w:rPr>
                </w:pPr>
                <w:r>
                  <w:rPr>
                    <w:szCs w:val="24"/>
                  </w:rPr>
                  <w:t>71</w:t>
                </w:r>
              </w:p>
              <w:p>
                <w:pPr>
                  <w:jc w:val="center"/>
                  <w:rPr>
                    <w:szCs w:val="24"/>
                  </w:rPr>
                </w:pPr>
                <w:r>
                  <w:rPr>
                    <w:szCs w:val="24"/>
                  </w:rPr>
                  <w:t>3</w:t>
                </w:r>
              </w:p>
            </w:tc>
            <w:tc>
              <w:tcPr>
                <w:tcW w:w="679" w:type="dxa"/>
                <w:vAlign w:val="center"/>
              </w:tcPr>
              <w:p>
                <w:pPr>
                  <w:jc w:val="center"/>
                  <w:rPr>
                    <w:szCs w:val="24"/>
                  </w:rPr>
                </w:pPr>
                <w:r>
                  <w:rPr>
                    <w:szCs w:val="24"/>
                  </w:rPr>
                  <w:t>43</w:t>
                </w:r>
              </w:p>
              <w:p>
                <w:pPr>
                  <w:jc w:val="center"/>
                  <w:rPr>
                    <w:szCs w:val="24"/>
                  </w:rPr>
                </w:pPr>
                <w:r>
                  <w:rPr>
                    <w:szCs w:val="24"/>
                  </w:rPr>
                  <w:t>2</w:t>
                </w:r>
              </w:p>
            </w:tc>
            <w:tc>
              <w:tcPr>
                <w:tcW w:w="1070" w:type="dxa"/>
                <w:vAlign w:val="center"/>
              </w:tcPr>
              <w:p>
                <w:pPr>
                  <w:jc w:val="center"/>
                  <w:rPr>
                    <w:szCs w:val="24"/>
                  </w:rPr>
                </w:pPr>
                <w:r>
                  <w:rPr>
                    <w:szCs w:val="24"/>
                  </w:rPr>
                  <w:t>68</w:t>
                </w:r>
              </w:p>
              <w:p>
                <w:pPr>
                  <w:jc w:val="center"/>
                  <w:rPr>
                    <w:szCs w:val="24"/>
                  </w:rPr>
                </w:pPr>
                <w:r>
                  <w:rPr>
                    <w:szCs w:val="24"/>
                  </w:rPr>
                  <w:t>3</w:t>
                </w:r>
              </w:p>
            </w:tc>
            <w:tc>
              <w:tcPr>
                <w:tcW w:w="679" w:type="dxa"/>
                <w:vAlign w:val="center"/>
              </w:tcPr>
              <w:p>
                <w:pPr>
                  <w:jc w:val="center"/>
                  <w:rPr>
                    <w:szCs w:val="24"/>
                  </w:rPr>
                </w:pPr>
                <w:r>
                  <w:rPr>
                    <w:szCs w:val="24"/>
                  </w:rPr>
                  <w:t>75</w:t>
                </w:r>
              </w:p>
              <w:p>
                <w:pPr>
                  <w:jc w:val="center"/>
                  <w:rPr>
                    <w:szCs w:val="24"/>
                  </w:rPr>
                </w:pPr>
                <w:r>
                  <w:rPr>
                    <w:szCs w:val="24"/>
                  </w:rPr>
                  <w:t>3</w:t>
                </w:r>
              </w:p>
            </w:tc>
            <w:tc>
              <w:tcPr>
                <w:tcW w:w="679" w:type="dxa"/>
                <w:vAlign w:val="center"/>
              </w:tcPr>
              <w:p>
                <w:pPr>
                  <w:jc w:val="center"/>
                  <w:rPr>
                    <w:szCs w:val="24"/>
                  </w:rPr>
                </w:pPr>
                <w:r>
                  <w:rPr>
                    <w:szCs w:val="24"/>
                  </w:rPr>
                  <w:t>62</w:t>
                </w:r>
              </w:p>
              <w:p>
                <w:pPr>
                  <w:jc w:val="center"/>
                  <w:rPr>
                    <w:szCs w:val="24"/>
                  </w:rPr>
                </w:pPr>
                <w:r>
                  <w:rPr>
                    <w:szCs w:val="24"/>
                  </w:rPr>
                  <w:t>3</w:t>
                </w:r>
              </w:p>
            </w:tc>
            <w:tc>
              <w:tcPr>
                <w:tcW w:w="679" w:type="dxa"/>
                <w:vAlign w:val="center"/>
              </w:tcPr>
              <w:p>
                <w:pPr>
                  <w:jc w:val="center"/>
                  <w:rPr>
                    <w:szCs w:val="24"/>
                  </w:rPr>
                </w:pPr>
                <w:r>
                  <w:rPr>
                    <w:szCs w:val="24"/>
                  </w:rPr>
                  <w:t>79</w:t>
                </w:r>
              </w:p>
              <w:p>
                <w:pPr>
                  <w:jc w:val="center"/>
                  <w:rPr>
                    <w:szCs w:val="24"/>
                  </w:rPr>
                </w:pPr>
                <w:r>
                  <w:rPr>
                    <w:szCs w:val="24"/>
                  </w:rPr>
                  <w:t>3</w:t>
                </w: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vAlign w:val="center"/>
              </w:tcPr>
              <w:p>
                <w:pPr>
                  <w:jc w:val="center"/>
                  <w:rPr>
                    <w:szCs w:val="24"/>
                  </w:rPr>
                </w:pPr>
                <w:r>
                  <w:rPr>
                    <w:szCs w:val="24"/>
                  </w:rPr>
                  <w:t>519</w:t>
                </w:r>
              </w:p>
              <w:p>
                <w:pPr>
                  <w:jc w:val="center"/>
                  <w:rPr>
                    <w:szCs w:val="24"/>
                  </w:rPr>
                </w:pPr>
                <w:r>
                  <w:rPr>
                    <w:szCs w:val="24"/>
                  </w:rPr>
                  <w:t>23</w:t>
                </w:r>
              </w:p>
            </w:tc>
          </w:tr>
          <w:tr>
            <w:tc>
              <w:tcPr>
                <w:tcW w:w="613" w:type="dxa"/>
                <w:vMerge/>
                <w:vAlign w:val="center"/>
              </w:tcPr>
              <w:p>
                <w:pPr>
                  <w:jc w:val="center"/>
                  <w:rPr>
                    <w:szCs w:val="24"/>
                  </w:rPr>
                </w:pPr>
              </w:p>
            </w:tc>
            <w:tc>
              <w:tcPr>
                <w:tcW w:w="2946" w:type="dxa"/>
                <w:vAlign w:val="center"/>
              </w:tcPr>
              <w:p>
                <w:pPr>
                  <w:rPr>
                    <w:szCs w:val="24"/>
                  </w:rPr>
                </w:pPr>
                <w:r>
                  <w:rPr>
                    <w:szCs w:val="24"/>
                  </w:rPr>
                  <w:t>Degaičių skyrius</w:t>
                </w:r>
              </w:p>
            </w:tc>
            <w:tc>
              <w:tcPr>
                <w:tcW w:w="1189" w:type="dxa"/>
                <w:vAlign w:val="center"/>
              </w:tcPr>
              <w:p>
                <w:pPr>
                  <w:jc w:val="center"/>
                  <w:rPr>
                    <w:szCs w:val="24"/>
                  </w:rPr>
                </w:pPr>
                <w:r>
                  <w:rPr>
                    <w:szCs w:val="24"/>
                  </w:rPr>
                  <w:t>7</w:t>
                </w:r>
              </w:p>
              <w:p>
                <w:pPr>
                  <w:jc w:val="center"/>
                  <w:rPr>
                    <w:szCs w:val="24"/>
                  </w:rPr>
                </w:pPr>
                <w:r>
                  <w:rPr>
                    <w:szCs w:val="24"/>
                  </w:rPr>
                  <w:t>1</w:t>
                </w:r>
              </w:p>
            </w:tc>
            <w:tc>
              <w:tcPr>
                <w:tcW w:w="1067" w:type="dxa"/>
                <w:vAlign w:val="center"/>
              </w:tcPr>
              <w:p>
                <w:pPr>
                  <w:jc w:val="center"/>
                  <w:rPr>
                    <w:szCs w:val="24"/>
                  </w:rPr>
                </w:pPr>
              </w:p>
            </w:tc>
            <w:tc>
              <w:tcPr>
                <w:tcW w:w="678" w:type="dxa"/>
                <w:vAlign w:val="center"/>
              </w:tcPr>
              <w:p>
                <w:pPr>
                  <w:jc w:val="center"/>
                  <w:rPr>
                    <w:szCs w:val="24"/>
                  </w:rPr>
                </w:pPr>
              </w:p>
            </w:tc>
            <w:tc>
              <w:tcPr>
                <w:tcW w:w="80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1070"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7</w:t>
                </w:r>
              </w:p>
              <w:p>
                <w:pPr>
                  <w:jc w:val="center"/>
                  <w:rPr>
                    <w:szCs w:val="24"/>
                  </w:rPr>
                </w:pPr>
                <w:r>
                  <w:rPr>
                    <w:szCs w:val="24"/>
                  </w:rPr>
                  <w:t>1</w:t>
                </w:r>
              </w:p>
            </w:tc>
          </w:tr>
          <w:tr>
            <w:tc>
              <w:tcPr>
                <w:tcW w:w="613" w:type="dxa"/>
                <w:vMerge/>
                <w:vAlign w:val="center"/>
              </w:tcPr>
              <w:p>
                <w:pPr>
                  <w:jc w:val="center"/>
                  <w:rPr>
                    <w:szCs w:val="24"/>
                  </w:rPr>
                </w:pPr>
              </w:p>
            </w:tc>
            <w:tc>
              <w:tcPr>
                <w:tcW w:w="2946" w:type="dxa"/>
                <w:vAlign w:val="center"/>
              </w:tcPr>
              <w:p>
                <w:pPr>
                  <w:rPr>
                    <w:szCs w:val="24"/>
                  </w:rPr>
                </w:pPr>
                <w:r>
                  <w:rPr>
                    <w:szCs w:val="24"/>
                  </w:rPr>
                  <w:t>„Saulėtekio“ skyrius</w:t>
                </w:r>
              </w:p>
            </w:tc>
            <w:tc>
              <w:tcPr>
                <w:tcW w:w="1189" w:type="dxa"/>
                <w:vAlign w:val="center"/>
              </w:tcPr>
              <w:p>
                <w:pPr>
                  <w:jc w:val="center"/>
                  <w:rPr>
                    <w:szCs w:val="24"/>
                  </w:rPr>
                </w:pPr>
                <w:r>
                  <w:rPr>
                    <w:szCs w:val="24"/>
                  </w:rPr>
                  <w:t>58</w:t>
                </w:r>
              </w:p>
              <w:p>
                <w:pPr>
                  <w:jc w:val="center"/>
                  <w:rPr>
                    <w:szCs w:val="24"/>
                  </w:rPr>
                </w:pPr>
                <w:r>
                  <w:rPr>
                    <w:szCs w:val="24"/>
                  </w:rPr>
                  <w:t>4</w:t>
                </w:r>
              </w:p>
            </w:tc>
            <w:tc>
              <w:tcPr>
                <w:tcW w:w="1067" w:type="dxa"/>
                <w:vAlign w:val="center"/>
              </w:tcPr>
              <w:p>
                <w:pPr>
                  <w:jc w:val="center"/>
                  <w:rPr>
                    <w:szCs w:val="24"/>
                  </w:rPr>
                </w:pPr>
                <w:r>
                  <w:rPr>
                    <w:szCs w:val="24"/>
                  </w:rPr>
                  <w:t>17</w:t>
                </w:r>
              </w:p>
              <w:p>
                <w:pPr>
                  <w:jc w:val="center"/>
                  <w:rPr>
                    <w:szCs w:val="24"/>
                  </w:rPr>
                </w:pPr>
                <w:r>
                  <w:rPr>
                    <w:szCs w:val="24"/>
                  </w:rPr>
                  <w:t>1</w:t>
                </w:r>
              </w:p>
            </w:tc>
            <w:tc>
              <w:tcPr>
                <w:tcW w:w="678" w:type="dxa"/>
                <w:vAlign w:val="center"/>
              </w:tcPr>
              <w:p>
                <w:pPr>
                  <w:jc w:val="center"/>
                  <w:rPr>
                    <w:szCs w:val="24"/>
                  </w:rPr>
                </w:pPr>
                <w:r>
                  <w:rPr>
                    <w:szCs w:val="24"/>
                  </w:rPr>
                  <w:t>22</w:t>
                </w:r>
              </w:p>
              <w:p>
                <w:pPr>
                  <w:jc w:val="center"/>
                  <w:rPr>
                    <w:szCs w:val="24"/>
                  </w:rPr>
                </w:pPr>
                <w:r>
                  <w:rPr>
                    <w:szCs w:val="24"/>
                  </w:rPr>
                  <w:t>1</w:t>
                </w:r>
              </w:p>
            </w:tc>
            <w:tc>
              <w:tcPr>
                <w:tcW w:w="809" w:type="dxa"/>
                <w:vAlign w:val="center"/>
              </w:tcPr>
              <w:p>
                <w:pPr>
                  <w:jc w:val="center"/>
                  <w:rPr>
                    <w:szCs w:val="24"/>
                  </w:rPr>
                </w:pPr>
                <w:r>
                  <w:rPr>
                    <w:szCs w:val="24"/>
                  </w:rPr>
                  <w:t>23</w:t>
                </w:r>
              </w:p>
              <w:p>
                <w:pPr>
                  <w:jc w:val="center"/>
                  <w:rPr>
                    <w:szCs w:val="24"/>
                  </w:rPr>
                </w:pPr>
                <w:r>
                  <w:rPr>
                    <w:szCs w:val="24"/>
                  </w:rPr>
                  <w:t>1</w:t>
                </w:r>
              </w:p>
            </w:tc>
            <w:tc>
              <w:tcPr>
                <w:tcW w:w="679" w:type="dxa"/>
                <w:vAlign w:val="center"/>
              </w:tcPr>
              <w:p>
                <w:pPr>
                  <w:jc w:val="center"/>
                  <w:rPr>
                    <w:szCs w:val="24"/>
                  </w:rPr>
                </w:pPr>
                <w:r>
                  <w:rPr>
                    <w:szCs w:val="24"/>
                  </w:rPr>
                  <w:t>23</w:t>
                </w:r>
              </w:p>
              <w:p>
                <w:pPr>
                  <w:jc w:val="center"/>
                  <w:rPr>
                    <w:szCs w:val="24"/>
                  </w:rPr>
                </w:pPr>
                <w:r>
                  <w:rPr>
                    <w:szCs w:val="24"/>
                  </w:rPr>
                  <w:t>1</w:t>
                </w:r>
              </w:p>
            </w:tc>
            <w:tc>
              <w:tcPr>
                <w:tcW w:w="679" w:type="dxa"/>
                <w:vAlign w:val="center"/>
              </w:tcPr>
              <w:p>
                <w:pPr>
                  <w:jc w:val="center"/>
                  <w:rPr>
                    <w:szCs w:val="24"/>
                  </w:rPr>
                </w:pPr>
                <w:r>
                  <w:rPr>
                    <w:szCs w:val="24"/>
                  </w:rPr>
                  <w:t>22</w:t>
                </w:r>
              </w:p>
              <w:p>
                <w:pPr>
                  <w:jc w:val="center"/>
                  <w:rPr>
                    <w:szCs w:val="24"/>
                  </w:rPr>
                </w:pPr>
                <w:r>
                  <w:rPr>
                    <w:szCs w:val="24"/>
                  </w:rPr>
                  <w:t>1</w:t>
                </w:r>
              </w:p>
            </w:tc>
            <w:tc>
              <w:tcPr>
                <w:tcW w:w="1070"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165</w:t>
                </w:r>
              </w:p>
              <w:p>
                <w:pPr>
                  <w:jc w:val="center"/>
                  <w:rPr>
                    <w:szCs w:val="24"/>
                  </w:rPr>
                </w:pPr>
                <w:r>
                  <w:rPr>
                    <w:szCs w:val="24"/>
                  </w:rPr>
                  <w:t>9</w:t>
                </w:r>
              </w:p>
            </w:tc>
          </w:tr>
          <w:tr>
            <w:tc>
              <w:tcPr>
                <w:tcW w:w="613" w:type="dxa"/>
                <w:vMerge w:val="restart"/>
                <w:vAlign w:val="center"/>
              </w:tcPr>
              <w:p>
                <w:pPr>
                  <w:jc w:val="center"/>
                  <w:rPr>
                    <w:szCs w:val="24"/>
                  </w:rPr>
                </w:pPr>
                <w:r>
                  <w:rPr>
                    <w:szCs w:val="24"/>
                  </w:rPr>
                  <w:t>7.</w:t>
                </w:r>
              </w:p>
            </w:tc>
            <w:tc>
              <w:tcPr>
                <w:tcW w:w="2946" w:type="dxa"/>
                <w:vAlign w:val="center"/>
              </w:tcPr>
              <w:p>
                <w:pPr>
                  <w:rPr>
                    <w:szCs w:val="24"/>
                  </w:rPr>
                </w:pPr>
                <w:r>
                  <w:rPr>
                    <w:szCs w:val="24"/>
                  </w:rPr>
                  <w:t>Telšių „Atžalyno“ progimnazija (iš jų:)</w:t>
                </w:r>
              </w:p>
            </w:tc>
            <w:tc>
              <w:tcPr>
                <w:tcW w:w="1189" w:type="dxa"/>
                <w:vAlign w:val="center"/>
              </w:tcPr>
              <w:p>
                <w:pPr>
                  <w:jc w:val="center"/>
                  <w:rPr>
                    <w:szCs w:val="24"/>
                  </w:rPr>
                </w:pPr>
              </w:p>
            </w:tc>
            <w:tc>
              <w:tcPr>
                <w:tcW w:w="1067" w:type="dxa"/>
                <w:vAlign w:val="center"/>
              </w:tcPr>
              <w:p>
                <w:pPr>
                  <w:jc w:val="center"/>
                  <w:rPr>
                    <w:szCs w:val="24"/>
                  </w:rPr>
                </w:pPr>
              </w:p>
            </w:tc>
            <w:tc>
              <w:tcPr>
                <w:tcW w:w="678" w:type="dxa"/>
                <w:vAlign w:val="center"/>
              </w:tcPr>
              <w:p>
                <w:pPr>
                  <w:jc w:val="center"/>
                  <w:rPr>
                    <w:szCs w:val="24"/>
                  </w:rPr>
                </w:pPr>
              </w:p>
            </w:tc>
            <w:tc>
              <w:tcPr>
                <w:tcW w:w="80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1070"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534</w:t>
                </w:r>
              </w:p>
              <w:p>
                <w:pPr>
                  <w:jc w:val="center"/>
                  <w:rPr>
                    <w:szCs w:val="24"/>
                  </w:rPr>
                </w:pPr>
                <w:r>
                  <w:rPr>
                    <w:szCs w:val="24"/>
                  </w:rPr>
                  <w:t>33</w:t>
                </w:r>
              </w:p>
            </w:tc>
          </w:tr>
          <w:tr>
            <w:tc>
              <w:tcPr>
                <w:tcW w:w="613" w:type="dxa"/>
                <w:vMerge/>
                <w:vAlign w:val="center"/>
              </w:tcPr>
              <w:p>
                <w:pPr>
                  <w:jc w:val="center"/>
                  <w:rPr>
                    <w:szCs w:val="24"/>
                  </w:rPr>
                </w:pPr>
              </w:p>
            </w:tc>
            <w:tc>
              <w:tcPr>
                <w:tcW w:w="2946" w:type="dxa"/>
                <w:vAlign w:val="center"/>
              </w:tcPr>
              <w:p>
                <w:pPr>
                  <w:rPr>
                    <w:szCs w:val="24"/>
                  </w:rPr>
                </w:pPr>
                <w:r>
                  <w:rPr>
                    <w:szCs w:val="24"/>
                  </w:rPr>
                  <w:t>„Atžalyno“ progimnazija</w:t>
                </w:r>
              </w:p>
            </w:tc>
            <w:tc>
              <w:tcPr>
                <w:tcW w:w="1189" w:type="dxa"/>
                <w:vAlign w:val="center"/>
              </w:tcPr>
              <w:p>
                <w:pPr>
                  <w:jc w:val="center"/>
                  <w:rPr>
                    <w:szCs w:val="24"/>
                  </w:rPr>
                </w:pPr>
              </w:p>
            </w:tc>
            <w:tc>
              <w:tcPr>
                <w:tcW w:w="1067" w:type="dxa"/>
                <w:vAlign w:val="center"/>
              </w:tcPr>
              <w:p>
                <w:pPr>
                  <w:jc w:val="center"/>
                  <w:rPr>
                    <w:szCs w:val="24"/>
                  </w:rPr>
                </w:pPr>
              </w:p>
            </w:tc>
            <w:tc>
              <w:tcPr>
                <w:tcW w:w="678" w:type="dxa"/>
                <w:vAlign w:val="center"/>
              </w:tcPr>
              <w:p>
                <w:pPr>
                  <w:jc w:val="center"/>
                  <w:rPr>
                    <w:szCs w:val="24"/>
                  </w:rPr>
                </w:pPr>
                <w:r>
                  <w:rPr>
                    <w:szCs w:val="24"/>
                  </w:rPr>
                  <w:t>40</w:t>
                </w:r>
              </w:p>
              <w:p>
                <w:pPr>
                  <w:jc w:val="center"/>
                  <w:rPr>
                    <w:szCs w:val="24"/>
                  </w:rPr>
                </w:pPr>
                <w:r>
                  <w:rPr>
                    <w:szCs w:val="24"/>
                  </w:rPr>
                  <w:t>2</w:t>
                </w:r>
              </w:p>
            </w:tc>
            <w:tc>
              <w:tcPr>
                <w:tcW w:w="809" w:type="dxa"/>
                <w:vAlign w:val="center"/>
              </w:tcPr>
              <w:p>
                <w:pPr>
                  <w:jc w:val="center"/>
                  <w:rPr>
                    <w:szCs w:val="24"/>
                  </w:rPr>
                </w:pPr>
                <w:r>
                  <w:rPr>
                    <w:szCs w:val="24"/>
                  </w:rPr>
                  <w:t>51</w:t>
                </w:r>
              </w:p>
              <w:p>
                <w:pPr>
                  <w:jc w:val="center"/>
                  <w:rPr>
                    <w:szCs w:val="24"/>
                  </w:rPr>
                </w:pPr>
                <w:r>
                  <w:rPr>
                    <w:szCs w:val="24"/>
                  </w:rPr>
                  <w:t>3</w:t>
                </w:r>
              </w:p>
            </w:tc>
            <w:tc>
              <w:tcPr>
                <w:tcW w:w="679" w:type="dxa"/>
                <w:vAlign w:val="center"/>
              </w:tcPr>
              <w:p>
                <w:pPr>
                  <w:jc w:val="center"/>
                  <w:rPr>
                    <w:szCs w:val="24"/>
                  </w:rPr>
                </w:pPr>
                <w:r>
                  <w:rPr>
                    <w:szCs w:val="24"/>
                  </w:rPr>
                  <w:t>45</w:t>
                </w:r>
              </w:p>
              <w:p>
                <w:pPr>
                  <w:jc w:val="center"/>
                  <w:rPr>
                    <w:szCs w:val="24"/>
                  </w:rPr>
                </w:pPr>
                <w:r>
                  <w:rPr>
                    <w:szCs w:val="24"/>
                  </w:rPr>
                  <w:t>2</w:t>
                </w:r>
              </w:p>
            </w:tc>
            <w:tc>
              <w:tcPr>
                <w:tcW w:w="679" w:type="dxa"/>
                <w:vAlign w:val="center"/>
              </w:tcPr>
              <w:p>
                <w:pPr>
                  <w:jc w:val="center"/>
                  <w:rPr>
                    <w:szCs w:val="24"/>
                  </w:rPr>
                </w:pPr>
                <w:r>
                  <w:rPr>
                    <w:szCs w:val="24"/>
                  </w:rPr>
                  <w:t>44</w:t>
                </w:r>
              </w:p>
              <w:p>
                <w:pPr>
                  <w:jc w:val="center"/>
                  <w:rPr>
                    <w:szCs w:val="24"/>
                  </w:rPr>
                </w:pPr>
                <w:r>
                  <w:rPr>
                    <w:szCs w:val="24"/>
                  </w:rPr>
                  <w:t>2</w:t>
                </w:r>
              </w:p>
            </w:tc>
            <w:tc>
              <w:tcPr>
                <w:tcW w:w="1070" w:type="dxa"/>
                <w:vAlign w:val="center"/>
              </w:tcPr>
              <w:p>
                <w:pPr>
                  <w:jc w:val="center"/>
                  <w:rPr>
                    <w:szCs w:val="24"/>
                  </w:rPr>
                </w:pPr>
                <w:r>
                  <w:rPr>
                    <w:szCs w:val="24"/>
                  </w:rPr>
                  <w:t>68</w:t>
                </w:r>
              </w:p>
              <w:p>
                <w:pPr>
                  <w:jc w:val="center"/>
                  <w:rPr>
                    <w:szCs w:val="24"/>
                  </w:rPr>
                </w:pPr>
                <w:r>
                  <w:rPr>
                    <w:szCs w:val="24"/>
                  </w:rPr>
                  <w:t>3</w:t>
                </w:r>
              </w:p>
            </w:tc>
            <w:tc>
              <w:tcPr>
                <w:tcW w:w="679" w:type="dxa"/>
                <w:vAlign w:val="center"/>
              </w:tcPr>
              <w:p>
                <w:pPr>
                  <w:jc w:val="center"/>
                  <w:rPr>
                    <w:szCs w:val="24"/>
                  </w:rPr>
                </w:pPr>
                <w:r>
                  <w:rPr>
                    <w:szCs w:val="24"/>
                  </w:rPr>
                  <w:t>43</w:t>
                </w:r>
              </w:p>
              <w:p>
                <w:pPr>
                  <w:jc w:val="center"/>
                  <w:rPr>
                    <w:szCs w:val="24"/>
                  </w:rPr>
                </w:pPr>
                <w:r>
                  <w:rPr>
                    <w:szCs w:val="24"/>
                  </w:rPr>
                  <w:t>2</w:t>
                </w:r>
              </w:p>
            </w:tc>
            <w:tc>
              <w:tcPr>
                <w:tcW w:w="679" w:type="dxa"/>
                <w:vAlign w:val="center"/>
              </w:tcPr>
              <w:p>
                <w:pPr>
                  <w:jc w:val="center"/>
                  <w:rPr>
                    <w:szCs w:val="24"/>
                  </w:rPr>
                </w:pPr>
                <w:r>
                  <w:rPr>
                    <w:szCs w:val="24"/>
                  </w:rPr>
                  <w:t>48</w:t>
                </w:r>
              </w:p>
              <w:p>
                <w:pPr>
                  <w:jc w:val="center"/>
                  <w:rPr>
                    <w:szCs w:val="24"/>
                  </w:rPr>
                </w:pPr>
                <w:r>
                  <w:rPr>
                    <w:szCs w:val="24"/>
                  </w:rPr>
                  <w:t>2</w:t>
                </w:r>
              </w:p>
            </w:tc>
            <w:tc>
              <w:tcPr>
                <w:tcW w:w="679" w:type="dxa"/>
                <w:vAlign w:val="center"/>
              </w:tcPr>
              <w:p>
                <w:pPr>
                  <w:jc w:val="center"/>
                  <w:rPr>
                    <w:szCs w:val="24"/>
                  </w:rPr>
                </w:pPr>
                <w:r>
                  <w:rPr>
                    <w:szCs w:val="24"/>
                  </w:rPr>
                  <w:t>58</w:t>
                </w:r>
              </w:p>
              <w:p>
                <w:pPr>
                  <w:jc w:val="center"/>
                  <w:rPr>
                    <w:szCs w:val="24"/>
                  </w:rPr>
                </w:pPr>
                <w:r>
                  <w:rPr>
                    <w:szCs w:val="24"/>
                  </w:rPr>
                  <w:t>2</w:t>
                </w: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497</w:t>
                </w:r>
              </w:p>
              <w:p>
                <w:pPr>
                  <w:jc w:val="center"/>
                  <w:rPr>
                    <w:szCs w:val="24"/>
                  </w:rPr>
                </w:pPr>
                <w:r>
                  <w:rPr>
                    <w:szCs w:val="24"/>
                  </w:rPr>
                  <w:t>18</w:t>
                </w:r>
              </w:p>
            </w:tc>
          </w:tr>
          <w:tr>
            <w:tc>
              <w:tcPr>
                <w:tcW w:w="613" w:type="dxa"/>
                <w:vMerge/>
                <w:vAlign w:val="center"/>
              </w:tcPr>
              <w:p>
                <w:pPr>
                  <w:jc w:val="center"/>
                  <w:rPr>
                    <w:szCs w:val="24"/>
                  </w:rPr>
                </w:pPr>
              </w:p>
            </w:tc>
            <w:tc>
              <w:tcPr>
                <w:tcW w:w="2946" w:type="dxa"/>
                <w:vAlign w:val="center"/>
              </w:tcPr>
              <w:p>
                <w:pPr>
                  <w:rPr>
                    <w:szCs w:val="24"/>
                  </w:rPr>
                </w:pPr>
                <w:r>
                  <w:rPr>
                    <w:szCs w:val="24"/>
                  </w:rPr>
                  <w:t>Ryškėnų skyrius</w:t>
                </w:r>
              </w:p>
            </w:tc>
            <w:tc>
              <w:tcPr>
                <w:tcW w:w="1189" w:type="dxa"/>
                <w:vAlign w:val="center"/>
              </w:tcPr>
              <w:p>
                <w:pPr>
                  <w:jc w:val="center"/>
                  <w:rPr>
                    <w:szCs w:val="24"/>
                  </w:rPr>
                </w:pPr>
                <w:r>
                  <w:rPr>
                    <w:szCs w:val="24"/>
                  </w:rPr>
                  <w:t>36</w:t>
                </w:r>
              </w:p>
              <w:p>
                <w:pPr>
                  <w:jc w:val="center"/>
                  <w:rPr>
                    <w:szCs w:val="24"/>
                  </w:rPr>
                </w:pPr>
                <w:r>
                  <w:rPr>
                    <w:szCs w:val="24"/>
                  </w:rPr>
                  <w:t>3</w:t>
                </w:r>
              </w:p>
            </w:tc>
            <w:tc>
              <w:tcPr>
                <w:tcW w:w="1067" w:type="dxa"/>
                <w:vAlign w:val="center"/>
              </w:tcPr>
              <w:p>
                <w:pPr>
                  <w:jc w:val="center"/>
                  <w:rPr>
                    <w:szCs w:val="24"/>
                  </w:rPr>
                </w:pPr>
                <w:r>
                  <w:rPr>
                    <w:szCs w:val="24"/>
                  </w:rPr>
                  <w:t>10</w:t>
                </w:r>
              </w:p>
              <w:p>
                <w:pPr>
                  <w:jc w:val="center"/>
                  <w:rPr>
                    <w:szCs w:val="24"/>
                  </w:rPr>
                </w:pPr>
                <w:r>
                  <w:rPr>
                    <w:szCs w:val="24"/>
                  </w:rPr>
                  <w:t>1</w:t>
                </w:r>
              </w:p>
            </w:tc>
            <w:tc>
              <w:tcPr>
                <w:tcW w:w="678" w:type="dxa"/>
                <w:vAlign w:val="center"/>
              </w:tcPr>
              <w:p>
                <w:pPr>
                  <w:jc w:val="center"/>
                  <w:rPr>
                    <w:szCs w:val="24"/>
                  </w:rPr>
                </w:pPr>
              </w:p>
            </w:tc>
            <w:tc>
              <w:tcPr>
                <w:tcW w:w="80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1070"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46</w:t>
                </w:r>
              </w:p>
              <w:p>
                <w:pPr>
                  <w:jc w:val="center"/>
                  <w:rPr>
                    <w:szCs w:val="24"/>
                  </w:rPr>
                </w:pPr>
                <w:r>
                  <w:rPr>
                    <w:szCs w:val="24"/>
                  </w:rPr>
                  <w:t>4</w:t>
                </w:r>
              </w:p>
            </w:tc>
          </w:tr>
          <w:tr>
            <w:tc>
              <w:tcPr>
                <w:tcW w:w="613" w:type="dxa"/>
                <w:vMerge/>
                <w:vAlign w:val="center"/>
              </w:tcPr>
              <w:p>
                <w:pPr>
                  <w:jc w:val="center"/>
                  <w:rPr>
                    <w:szCs w:val="24"/>
                  </w:rPr>
                </w:pPr>
              </w:p>
            </w:tc>
            <w:tc>
              <w:tcPr>
                <w:tcW w:w="2946" w:type="dxa"/>
                <w:vAlign w:val="center"/>
              </w:tcPr>
              <w:p>
                <w:pPr>
                  <w:rPr>
                    <w:szCs w:val="24"/>
                  </w:rPr>
                </w:pPr>
                <w:r>
                  <w:rPr>
                    <w:szCs w:val="24"/>
                  </w:rPr>
                  <w:t>Žarėnų skyrius</w:t>
                </w:r>
              </w:p>
            </w:tc>
            <w:tc>
              <w:tcPr>
                <w:tcW w:w="1189" w:type="dxa"/>
                <w:vAlign w:val="center"/>
              </w:tcPr>
              <w:p>
                <w:pPr>
                  <w:jc w:val="center"/>
                  <w:rPr>
                    <w:szCs w:val="24"/>
                  </w:rPr>
                </w:pPr>
                <w:r>
                  <w:rPr>
                    <w:szCs w:val="24"/>
                  </w:rPr>
                  <w:t>5</w:t>
                </w:r>
              </w:p>
              <w:p>
                <w:pPr>
                  <w:jc w:val="center"/>
                  <w:rPr>
                    <w:szCs w:val="24"/>
                  </w:rPr>
                </w:pPr>
                <w:r>
                  <w:rPr>
                    <w:szCs w:val="24"/>
                  </w:rPr>
                  <w:t>1 (mišri)</w:t>
                </w:r>
              </w:p>
            </w:tc>
            <w:tc>
              <w:tcPr>
                <w:tcW w:w="1067" w:type="dxa"/>
                <w:vAlign w:val="center"/>
              </w:tcPr>
              <w:p>
                <w:pPr>
                  <w:jc w:val="center"/>
                  <w:rPr>
                    <w:szCs w:val="24"/>
                  </w:rPr>
                </w:pPr>
                <w:r>
                  <w:rPr>
                    <w:szCs w:val="24"/>
                  </w:rPr>
                  <w:t>4</w:t>
                </w:r>
              </w:p>
              <w:p>
                <w:pPr>
                  <w:jc w:val="center"/>
                  <w:rPr>
                    <w:szCs w:val="24"/>
                  </w:rPr>
                </w:pPr>
              </w:p>
            </w:tc>
            <w:tc>
              <w:tcPr>
                <w:tcW w:w="678" w:type="dxa"/>
                <w:vAlign w:val="center"/>
              </w:tcPr>
              <w:p>
                <w:pPr>
                  <w:jc w:val="center"/>
                  <w:rPr>
                    <w:szCs w:val="24"/>
                  </w:rPr>
                </w:pPr>
              </w:p>
            </w:tc>
            <w:tc>
              <w:tcPr>
                <w:tcW w:w="80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1070"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9" w:type="dxa"/>
                <w:vAlign w:val="center"/>
              </w:tcPr>
              <w:p>
                <w:pPr>
                  <w:jc w:val="center"/>
                  <w:rPr>
                    <w:szCs w:val="24"/>
                  </w:rPr>
                </w:pPr>
              </w:p>
            </w:tc>
            <w:tc>
              <w:tcPr>
                <w:tcW w:w="678" w:type="dxa"/>
                <w:vAlign w:val="center"/>
              </w:tcPr>
              <w:p>
                <w:pPr>
                  <w:jc w:val="center"/>
                  <w:rPr>
                    <w:szCs w:val="24"/>
                  </w:rPr>
                </w:pPr>
              </w:p>
            </w:tc>
            <w:tc>
              <w:tcPr>
                <w:tcW w:w="679" w:type="dxa"/>
                <w:vAlign w:val="center"/>
              </w:tcPr>
              <w:p>
                <w:pPr>
                  <w:jc w:val="center"/>
                  <w:rPr>
                    <w:szCs w:val="24"/>
                  </w:rPr>
                </w:pPr>
              </w:p>
            </w:tc>
            <w:tc>
              <w:tcPr>
                <w:tcW w:w="738" w:type="dxa"/>
                <w:vAlign w:val="center"/>
              </w:tcPr>
              <w:p>
                <w:pPr>
                  <w:jc w:val="center"/>
                  <w:rPr>
                    <w:szCs w:val="24"/>
                  </w:rPr>
                </w:pPr>
              </w:p>
            </w:tc>
            <w:tc>
              <w:tcPr>
                <w:tcW w:w="698" w:type="dxa"/>
              </w:tcPr>
              <w:p>
                <w:pPr>
                  <w:jc w:val="center"/>
                  <w:rPr>
                    <w:szCs w:val="24"/>
                  </w:rPr>
                </w:pPr>
                <w:r>
                  <w:rPr>
                    <w:szCs w:val="24"/>
                  </w:rPr>
                  <w:t>9</w:t>
                </w:r>
              </w:p>
              <w:p>
                <w:pPr>
                  <w:jc w:val="center"/>
                  <w:rPr>
                    <w:szCs w:val="24"/>
                  </w:rPr>
                </w:pPr>
                <w:r>
                  <w:rPr>
                    <w:szCs w:val="24"/>
                  </w:rPr>
                  <w:t>1</w:t>
                </w:r>
              </w:p>
            </w:tc>
          </w:tr>
          <w:tr>
            <w:tc>
              <w:tcPr>
                <w:tcW w:w="613" w:type="dxa"/>
                <w:vMerge/>
                <w:vAlign w:val="center"/>
              </w:tcPr>
              <w:p>
                <w:pPr>
                  <w:jc w:val="center"/>
                  <w:rPr>
                    <w:szCs w:val="24"/>
                  </w:rPr>
                </w:pPr>
              </w:p>
            </w:tc>
            <w:tc>
              <w:tcPr>
                <w:tcW w:w="2946" w:type="dxa"/>
                <w:vMerge w:val="restart"/>
                <w:vAlign w:val="center"/>
              </w:tcPr>
              <w:p>
                <w:pPr>
                  <w:rPr>
                    <w:szCs w:val="24"/>
                  </w:rPr>
                </w:pPr>
                <w:r>
                  <w:rPr>
                    <w:szCs w:val="24"/>
                  </w:rPr>
                  <w:t>Naujamiesčio skyrius</w:t>
                </w:r>
              </w:p>
            </w:tc>
            <w:tc>
              <w:tcPr>
                <w:tcW w:w="1189" w:type="dxa"/>
                <w:vMerge w:val="restart"/>
                <w:vAlign w:val="center"/>
              </w:tcPr>
              <w:p>
                <w:pPr>
                  <w:jc w:val="center"/>
                  <w:rPr>
                    <w:szCs w:val="24"/>
                  </w:rPr>
                </w:pPr>
              </w:p>
            </w:tc>
            <w:tc>
              <w:tcPr>
                <w:tcW w:w="1067" w:type="dxa"/>
                <w:vMerge w:val="restart"/>
                <w:vAlign w:val="center"/>
              </w:tcPr>
              <w:p>
                <w:pPr>
                  <w:jc w:val="center"/>
                  <w:rPr>
                    <w:szCs w:val="24"/>
                  </w:rPr>
                </w:pPr>
              </w:p>
            </w:tc>
            <w:tc>
              <w:tcPr>
                <w:tcW w:w="678" w:type="dxa"/>
                <w:vAlign w:val="center"/>
              </w:tcPr>
              <w:p>
                <w:pPr>
                  <w:jc w:val="center"/>
                  <w:rPr>
                    <w:szCs w:val="24"/>
                  </w:rPr>
                </w:pPr>
                <w:r>
                  <w:rPr>
                    <w:szCs w:val="24"/>
                  </w:rPr>
                  <w:t>6</w:t>
                </w:r>
              </w:p>
            </w:tc>
            <w:tc>
              <w:tcPr>
                <w:tcW w:w="809" w:type="dxa"/>
                <w:vAlign w:val="center"/>
              </w:tcPr>
              <w:p>
                <w:pPr>
                  <w:jc w:val="center"/>
                  <w:rPr>
                    <w:szCs w:val="24"/>
                  </w:rPr>
                </w:pPr>
                <w:r>
                  <w:rPr>
                    <w:szCs w:val="24"/>
                  </w:rPr>
                  <w:t>8</w:t>
                </w:r>
              </w:p>
            </w:tc>
            <w:tc>
              <w:tcPr>
                <w:tcW w:w="679" w:type="dxa"/>
                <w:vAlign w:val="center"/>
              </w:tcPr>
              <w:p>
                <w:pPr>
                  <w:jc w:val="center"/>
                  <w:rPr>
                    <w:szCs w:val="24"/>
                  </w:rPr>
                </w:pPr>
                <w:r>
                  <w:rPr>
                    <w:szCs w:val="24"/>
                  </w:rPr>
                  <w:t>3</w:t>
                </w:r>
              </w:p>
            </w:tc>
            <w:tc>
              <w:tcPr>
                <w:tcW w:w="679" w:type="dxa"/>
                <w:vAlign w:val="center"/>
              </w:tcPr>
              <w:p>
                <w:pPr>
                  <w:jc w:val="center"/>
                  <w:rPr>
                    <w:szCs w:val="24"/>
                  </w:rPr>
                </w:pPr>
                <w:r>
                  <w:rPr>
                    <w:szCs w:val="24"/>
                  </w:rPr>
                  <w:t>7</w:t>
                </w:r>
              </w:p>
            </w:tc>
            <w:tc>
              <w:tcPr>
                <w:tcW w:w="1070" w:type="dxa"/>
                <w:vAlign w:val="center"/>
              </w:tcPr>
              <w:p>
                <w:pPr>
                  <w:jc w:val="center"/>
                  <w:rPr>
                    <w:szCs w:val="24"/>
                  </w:rPr>
                </w:pPr>
                <w:r>
                  <w:rPr>
                    <w:szCs w:val="24"/>
                  </w:rPr>
                  <w:t>8</w:t>
                </w:r>
              </w:p>
            </w:tc>
            <w:tc>
              <w:tcPr>
                <w:tcW w:w="679" w:type="dxa"/>
                <w:vAlign w:val="center"/>
              </w:tcPr>
              <w:p>
                <w:pPr>
                  <w:jc w:val="center"/>
                  <w:rPr>
                    <w:szCs w:val="24"/>
                  </w:rPr>
                </w:pPr>
                <w:r>
                  <w:rPr>
                    <w:szCs w:val="24"/>
                  </w:rPr>
                  <w:t>14</w:t>
                </w:r>
              </w:p>
            </w:tc>
            <w:tc>
              <w:tcPr>
                <w:tcW w:w="679" w:type="dxa"/>
                <w:vAlign w:val="center"/>
              </w:tcPr>
              <w:p>
                <w:pPr>
                  <w:jc w:val="center"/>
                  <w:rPr>
                    <w:szCs w:val="24"/>
                  </w:rPr>
                </w:pPr>
                <w:r>
                  <w:rPr>
                    <w:szCs w:val="24"/>
                  </w:rPr>
                  <w:t>4</w:t>
                </w:r>
              </w:p>
            </w:tc>
            <w:tc>
              <w:tcPr>
                <w:tcW w:w="679" w:type="dxa"/>
                <w:vAlign w:val="center"/>
              </w:tcPr>
              <w:p>
                <w:pPr>
                  <w:jc w:val="center"/>
                  <w:rPr>
                    <w:szCs w:val="24"/>
                  </w:rPr>
                </w:pPr>
                <w:r>
                  <w:rPr>
                    <w:szCs w:val="24"/>
                  </w:rPr>
                  <w:t>6</w:t>
                </w:r>
              </w:p>
            </w:tc>
            <w:tc>
              <w:tcPr>
                <w:tcW w:w="678" w:type="dxa"/>
                <w:vAlign w:val="center"/>
              </w:tcPr>
              <w:p>
                <w:pPr>
                  <w:jc w:val="center"/>
                  <w:rPr>
                    <w:szCs w:val="24"/>
                  </w:rPr>
                </w:pPr>
                <w:r>
                  <w:rPr>
                    <w:szCs w:val="24"/>
                  </w:rPr>
                  <w:t>8</w:t>
                </w:r>
              </w:p>
            </w:tc>
            <w:tc>
              <w:tcPr>
                <w:tcW w:w="679" w:type="dxa"/>
                <w:vAlign w:val="center"/>
              </w:tcPr>
              <w:p>
                <w:pPr>
                  <w:jc w:val="center"/>
                  <w:rPr>
                    <w:szCs w:val="24"/>
                  </w:rPr>
                </w:pPr>
                <w:r>
                  <w:rPr>
                    <w:szCs w:val="24"/>
                  </w:rPr>
                  <w:t>6</w:t>
                </w:r>
              </w:p>
            </w:tc>
            <w:tc>
              <w:tcPr>
                <w:tcW w:w="738" w:type="dxa"/>
                <w:vMerge w:val="restart"/>
                <w:vAlign w:val="center"/>
              </w:tcPr>
              <w:p>
                <w:pPr>
                  <w:jc w:val="center"/>
                  <w:rPr>
                    <w:szCs w:val="24"/>
                  </w:rPr>
                </w:pPr>
                <w:r>
                  <w:rPr>
                    <w:szCs w:val="24"/>
                  </w:rPr>
                  <w:t>12</w:t>
                </w:r>
              </w:p>
              <w:p>
                <w:pPr>
                  <w:jc w:val="center"/>
                  <w:rPr>
                    <w:szCs w:val="24"/>
                    <w:vertAlign w:val="superscript"/>
                  </w:rPr>
                </w:pPr>
                <w:r>
                  <w:rPr>
                    <w:szCs w:val="24"/>
                  </w:rPr>
                  <w:t>1</w:t>
                </w:r>
                <w:r>
                  <w:rPr>
                    <w:szCs w:val="24"/>
                    <w:vertAlign w:val="superscript"/>
                  </w:rPr>
                  <w:t>4</w:t>
                </w:r>
              </w:p>
            </w:tc>
            <w:tc>
              <w:tcPr>
                <w:tcW w:w="698" w:type="dxa"/>
                <w:vMerge w:val="restart"/>
                <w:vAlign w:val="center"/>
              </w:tcPr>
              <w:p>
                <w:pPr>
                  <w:jc w:val="center"/>
                  <w:rPr>
                    <w:szCs w:val="24"/>
                  </w:rPr>
                </w:pPr>
                <w:r>
                  <w:rPr>
                    <w:szCs w:val="24"/>
                  </w:rPr>
                  <w:t>82</w:t>
                </w:r>
              </w:p>
              <w:p>
                <w:pPr>
                  <w:jc w:val="center"/>
                  <w:rPr>
                    <w:szCs w:val="24"/>
                  </w:rPr>
                </w:pPr>
                <w:r>
                  <w:rPr>
                    <w:szCs w:val="24"/>
                  </w:rPr>
                  <w:t>10</w:t>
                </w:r>
              </w:p>
            </w:tc>
          </w:tr>
          <w:tr>
            <w:tc>
              <w:tcPr>
                <w:tcW w:w="613" w:type="dxa"/>
                <w:vMerge/>
                <w:vAlign w:val="center"/>
              </w:tcPr>
              <w:p>
                <w:pPr>
                  <w:jc w:val="center"/>
                  <w:rPr>
                    <w:szCs w:val="24"/>
                  </w:rPr>
                </w:pPr>
              </w:p>
            </w:tc>
            <w:tc>
              <w:tcPr>
                <w:tcW w:w="2946" w:type="dxa"/>
                <w:vMerge/>
                <w:vAlign w:val="center"/>
              </w:tcPr>
              <w:p>
                <w:pPr>
                  <w:rPr>
                    <w:szCs w:val="24"/>
                  </w:rPr>
                </w:pPr>
              </w:p>
            </w:tc>
            <w:tc>
              <w:tcPr>
                <w:tcW w:w="1189" w:type="dxa"/>
                <w:vMerge/>
                <w:vAlign w:val="center"/>
              </w:tcPr>
              <w:p>
                <w:pPr>
                  <w:jc w:val="center"/>
                  <w:rPr>
                    <w:szCs w:val="24"/>
                  </w:rPr>
                </w:pPr>
              </w:p>
            </w:tc>
            <w:tc>
              <w:tcPr>
                <w:tcW w:w="1067" w:type="dxa"/>
                <w:vMerge/>
                <w:vAlign w:val="center"/>
              </w:tcPr>
              <w:p>
                <w:pPr>
                  <w:jc w:val="center"/>
                  <w:rPr>
                    <w:szCs w:val="24"/>
                  </w:rPr>
                </w:pPr>
              </w:p>
            </w:tc>
            <w:tc>
              <w:tcPr>
                <w:tcW w:w="2845" w:type="dxa"/>
                <w:gridSpan w:val="4"/>
                <w:vAlign w:val="center"/>
              </w:tcPr>
              <w:p>
                <w:pPr>
                  <w:jc w:val="center"/>
                  <w:rPr>
                    <w:szCs w:val="24"/>
                  </w:rPr>
                </w:pPr>
                <w:r>
                  <w:rPr>
                    <w:szCs w:val="24"/>
                  </w:rPr>
                  <w:t>3 specialiosios klasės</w:t>
                </w:r>
                <w:r>
                  <w:rPr>
                    <w:szCs w:val="24"/>
                    <w:vertAlign w:val="superscript"/>
                  </w:rPr>
                  <w:t>1</w:t>
                </w:r>
              </w:p>
            </w:tc>
            <w:tc>
              <w:tcPr>
                <w:tcW w:w="4464" w:type="dxa"/>
                <w:gridSpan w:val="6"/>
                <w:vAlign w:val="center"/>
              </w:tcPr>
              <w:p>
                <w:pPr>
                  <w:jc w:val="center"/>
                  <w:rPr>
                    <w:szCs w:val="24"/>
                  </w:rPr>
                </w:pPr>
                <w:r>
                  <w:rPr>
                    <w:szCs w:val="24"/>
                  </w:rPr>
                  <w:t>3 specialiosios klasės</w:t>
                </w:r>
                <w:r>
                  <w:rPr>
                    <w:szCs w:val="24"/>
                    <w:vertAlign w:val="superscript"/>
                  </w:rPr>
                  <w:t>2</w:t>
                </w:r>
              </w:p>
              <w:p>
                <w:pPr>
                  <w:jc w:val="center"/>
                  <w:rPr>
                    <w:szCs w:val="24"/>
                  </w:rPr>
                </w:pPr>
                <w:r>
                  <w:rPr>
                    <w:szCs w:val="24"/>
                  </w:rPr>
                  <w:t>3 lavinamosios klasės</w:t>
                </w:r>
                <w:r>
                  <w:rPr>
                    <w:szCs w:val="24"/>
                    <w:vertAlign w:val="superscript"/>
                  </w:rPr>
                  <w:t>3</w:t>
                </w:r>
              </w:p>
            </w:tc>
            <w:tc>
              <w:tcPr>
                <w:tcW w:w="738" w:type="dxa"/>
                <w:vMerge/>
                <w:vAlign w:val="center"/>
              </w:tcPr>
              <w:p>
                <w:pPr>
                  <w:jc w:val="center"/>
                  <w:rPr>
                    <w:szCs w:val="24"/>
                  </w:rPr>
                </w:pPr>
              </w:p>
            </w:tc>
            <w:tc>
              <w:tcPr>
                <w:tcW w:w="698" w:type="dxa"/>
                <w:vMerge/>
              </w:tcPr>
              <w:p>
                <w:pPr>
                  <w:jc w:val="center"/>
                  <w:rPr>
                    <w:szCs w:val="24"/>
                  </w:rPr>
                </w:pPr>
              </w:p>
            </w:tc>
          </w:tr>
        </w:tbl>
        <w:p>
          <w:pPr>
            <w:jc w:val="both"/>
            <w:rPr>
              <w:szCs w:val="24"/>
            </w:rPr>
          </w:pPr>
          <w:r>
            <w:rPr>
              <w:szCs w:val="24"/>
              <w:vertAlign w:val="superscript"/>
            </w:rPr>
            <w:t>1</w:t>
          </w:r>
          <w:r>
            <w:rPr>
              <w:szCs w:val="24"/>
            </w:rPr>
            <w:t xml:space="preserve"> – 6 (1 kl.); 8 (2 kl.) mokiniai; jungiami 1 (3 kl.) ir 7 (4 kl.) mokiniai.</w:t>
          </w:r>
        </w:p>
        <w:p>
          <w:pPr>
            <w:jc w:val="both"/>
            <w:rPr>
              <w:szCs w:val="24"/>
              <w:highlight w:val="yellow"/>
            </w:rPr>
          </w:pPr>
          <w:r>
            <w:rPr>
              <w:szCs w:val="24"/>
              <w:vertAlign w:val="superscript"/>
            </w:rPr>
            <w:t>2</w:t>
          </w:r>
          <w:r>
            <w:rPr>
              <w:szCs w:val="24"/>
            </w:rPr>
            <w:t xml:space="preserve"> – jungiami 3 (5 kl.) ir 8 (6 kl.) mokiniai; jungiami 4 (7 kl.) ir 6 (8 kl.) mokiniai; jungiami 5 (9 kl.) ir 2 (10 kl.) mokiniai.</w:t>
          </w:r>
        </w:p>
        <w:p>
          <w:pPr>
            <w:jc w:val="both"/>
            <w:rPr>
              <w:szCs w:val="24"/>
            </w:rPr>
          </w:pPr>
          <w:r>
            <w:rPr>
              <w:szCs w:val="24"/>
              <w:vertAlign w:val="superscript"/>
            </w:rPr>
            <w:t>3</w:t>
          </w:r>
          <w:r>
            <w:rPr>
              <w:szCs w:val="24"/>
            </w:rPr>
            <w:t xml:space="preserve"> – 5 (5 kl.); 6 (6 kl.); jungiami 2 (9 kl.) ir 4 (10 kl.) mokiniai.</w:t>
          </w:r>
        </w:p>
        <w:p>
          <w:pPr>
            <w:jc w:val="both"/>
            <w:rPr>
              <w:szCs w:val="24"/>
            </w:rPr>
          </w:pPr>
          <w:r>
            <w:rPr>
              <w:szCs w:val="24"/>
              <w:vertAlign w:val="superscript"/>
            </w:rPr>
            <w:t>4</w:t>
          </w:r>
          <w:r>
            <w:rPr>
              <w:szCs w:val="24"/>
            </w:rPr>
            <w:t xml:space="preserve"> – jungiami 2 (I mokymo metų), 6 (II mokymo metų) ir 4 (III mokymo metų) mokiniai.</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2"/>
            <w:gridCol w:w="3323"/>
            <w:gridCol w:w="1229"/>
            <w:gridCol w:w="1057"/>
            <w:gridCol w:w="1083"/>
            <w:gridCol w:w="830"/>
            <w:gridCol w:w="830"/>
            <w:gridCol w:w="946"/>
            <w:gridCol w:w="635"/>
            <w:gridCol w:w="641"/>
            <w:gridCol w:w="641"/>
            <w:gridCol w:w="635"/>
            <w:gridCol w:w="711"/>
            <w:gridCol w:w="711"/>
            <w:gridCol w:w="716"/>
          </w:tblGrid>
          <w:tr>
            <w:trPr>
              <w:trHeight w:val="277"/>
            </w:trPr>
            <w:tc>
              <w:tcPr>
                <w:tcW w:w="196" w:type="pct"/>
                <w:vMerge w:val="restart"/>
                <w:vAlign w:val="center"/>
              </w:tcPr>
              <w:p>
                <w:pPr>
                  <w:jc w:val="center"/>
                  <w:rPr>
                    <w:szCs w:val="24"/>
                  </w:rPr>
                </w:pPr>
                <w:r>
                  <w:rPr>
                    <w:szCs w:val="24"/>
                  </w:rPr>
                  <w:t>Eil. Nr.</w:t>
                </w:r>
              </w:p>
            </w:tc>
            <w:tc>
              <w:tcPr>
                <w:tcW w:w="1141" w:type="pct"/>
                <w:vMerge w:val="restart"/>
                <w:vAlign w:val="center"/>
              </w:tcPr>
              <w:p>
                <w:pPr>
                  <w:jc w:val="center"/>
                  <w:rPr>
                    <w:szCs w:val="24"/>
                  </w:rPr>
                </w:pPr>
                <w:r>
                  <w:rPr>
                    <w:szCs w:val="24"/>
                  </w:rPr>
                  <w:t>Švietimo įstaigos pavadinimas</w:t>
                </w:r>
              </w:p>
            </w:tc>
            <w:tc>
              <w:tcPr>
                <w:tcW w:w="3662" w:type="pct"/>
                <w:gridSpan w:val="13"/>
                <w:vAlign w:val="center"/>
              </w:tcPr>
              <w:p>
                <w:pPr>
                  <w:jc w:val="center"/>
                  <w:rPr>
                    <w:szCs w:val="24"/>
                  </w:rPr>
                </w:pPr>
                <w:r>
                  <w:rPr>
                    <w:szCs w:val="24"/>
                  </w:rPr>
                  <w:t>Mokinių ir klasių skaičius, vaikų ir ugdymo grupių skaičius</w:t>
                </w:r>
              </w:p>
            </w:tc>
          </w:tr>
          <w:tr>
            <w:trPr>
              <w:trHeight w:val="1964"/>
            </w:trPr>
            <w:tc>
              <w:tcPr>
                <w:tcW w:w="196" w:type="pct"/>
                <w:vMerge/>
                <w:vAlign w:val="center"/>
              </w:tcPr>
              <w:p>
                <w:pPr>
                  <w:jc w:val="center"/>
                  <w:rPr>
                    <w:szCs w:val="24"/>
                  </w:rPr>
                </w:pPr>
              </w:p>
            </w:tc>
            <w:tc>
              <w:tcPr>
                <w:tcW w:w="1141" w:type="pct"/>
                <w:vMerge/>
                <w:vAlign w:val="center"/>
              </w:tcPr>
              <w:p>
                <w:pPr>
                  <w:rPr>
                    <w:szCs w:val="24"/>
                  </w:rPr>
                </w:pPr>
              </w:p>
            </w:tc>
            <w:tc>
              <w:tcPr>
                <w:tcW w:w="422" w:type="pct"/>
                <w:textDirection w:val="btLr"/>
                <w:vAlign w:val="center"/>
              </w:tcPr>
              <w:p>
                <w:pPr>
                  <w:ind w:left="113" w:right="113"/>
                  <w:rPr>
                    <w:szCs w:val="24"/>
                  </w:rPr>
                </w:pPr>
                <w:r>
                  <w:rPr>
                    <w:szCs w:val="24"/>
                  </w:rPr>
                  <w:t>Ikimokyklinis ugdymas</w:t>
                </w:r>
              </w:p>
            </w:tc>
            <w:tc>
              <w:tcPr>
                <w:tcW w:w="363" w:type="pct"/>
                <w:textDirection w:val="btLr"/>
                <w:vAlign w:val="center"/>
              </w:tcPr>
              <w:p>
                <w:pPr>
                  <w:ind w:left="113" w:right="113"/>
                  <w:rPr>
                    <w:szCs w:val="24"/>
                  </w:rPr>
                </w:pPr>
                <w:r>
                  <w:rPr>
                    <w:szCs w:val="24"/>
                  </w:rPr>
                  <w:t>Priešmokyklinis ugdymas</w:t>
                </w:r>
              </w:p>
            </w:tc>
            <w:tc>
              <w:tcPr>
                <w:tcW w:w="372" w:type="pct"/>
                <w:textDirection w:val="btLr"/>
                <w:vAlign w:val="center"/>
              </w:tcPr>
              <w:p>
                <w:pPr>
                  <w:ind w:left="113" w:right="113"/>
                  <w:rPr>
                    <w:szCs w:val="24"/>
                  </w:rPr>
                </w:pPr>
                <w:r>
                  <w:rPr>
                    <w:szCs w:val="24"/>
                  </w:rPr>
                  <w:t>1 klasė</w:t>
                </w:r>
              </w:p>
            </w:tc>
            <w:tc>
              <w:tcPr>
                <w:tcW w:w="285" w:type="pct"/>
                <w:textDirection w:val="btLr"/>
                <w:vAlign w:val="center"/>
              </w:tcPr>
              <w:p>
                <w:pPr>
                  <w:ind w:left="113" w:right="113"/>
                  <w:rPr>
                    <w:szCs w:val="24"/>
                  </w:rPr>
                </w:pPr>
                <w:r>
                  <w:rPr>
                    <w:szCs w:val="24"/>
                  </w:rPr>
                  <w:t>2 klasė</w:t>
                </w:r>
              </w:p>
            </w:tc>
            <w:tc>
              <w:tcPr>
                <w:tcW w:w="285" w:type="pct"/>
                <w:textDirection w:val="btLr"/>
                <w:vAlign w:val="center"/>
              </w:tcPr>
              <w:p>
                <w:pPr>
                  <w:ind w:left="113" w:right="113"/>
                  <w:rPr>
                    <w:szCs w:val="24"/>
                  </w:rPr>
                </w:pPr>
                <w:r>
                  <w:rPr>
                    <w:szCs w:val="24"/>
                  </w:rPr>
                  <w:t>3 klasė</w:t>
                </w:r>
              </w:p>
            </w:tc>
            <w:tc>
              <w:tcPr>
                <w:tcW w:w="325" w:type="pct"/>
                <w:textDirection w:val="btLr"/>
                <w:vAlign w:val="center"/>
              </w:tcPr>
              <w:p>
                <w:pPr>
                  <w:ind w:left="113" w:right="113"/>
                  <w:rPr>
                    <w:szCs w:val="24"/>
                  </w:rPr>
                </w:pPr>
                <w:r>
                  <w:rPr>
                    <w:szCs w:val="24"/>
                  </w:rPr>
                  <w:t>4 klasė</w:t>
                </w:r>
              </w:p>
            </w:tc>
            <w:tc>
              <w:tcPr>
                <w:tcW w:w="218" w:type="pct"/>
                <w:textDirection w:val="btLr"/>
                <w:vAlign w:val="center"/>
              </w:tcPr>
              <w:p>
                <w:pPr>
                  <w:ind w:left="113" w:right="113"/>
                  <w:rPr>
                    <w:szCs w:val="24"/>
                  </w:rPr>
                </w:pPr>
                <w:r>
                  <w:rPr>
                    <w:szCs w:val="24"/>
                  </w:rPr>
                  <w:t>5 klasė</w:t>
                </w:r>
              </w:p>
            </w:tc>
            <w:tc>
              <w:tcPr>
                <w:tcW w:w="220" w:type="pct"/>
                <w:textDirection w:val="btLr"/>
                <w:vAlign w:val="center"/>
              </w:tcPr>
              <w:p>
                <w:pPr>
                  <w:ind w:left="113" w:right="113"/>
                  <w:rPr>
                    <w:szCs w:val="24"/>
                  </w:rPr>
                </w:pPr>
                <w:r>
                  <w:rPr>
                    <w:szCs w:val="24"/>
                  </w:rPr>
                  <w:t>6 klasė</w:t>
                </w:r>
              </w:p>
            </w:tc>
            <w:tc>
              <w:tcPr>
                <w:tcW w:w="220" w:type="pct"/>
                <w:textDirection w:val="btLr"/>
                <w:vAlign w:val="center"/>
              </w:tcPr>
              <w:p>
                <w:pPr>
                  <w:ind w:left="113" w:right="113"/>
                  <w:rPr>
                    <w:szCs w:val="24"/>
                  </w:rPr>
                </w:pPr>
                <w:r>
                  <w:rPr>
                    <w:szCs w:val="24"/>
                  </w:rPr>
                  <w:t>7 klasė</w:t>
                </w:r>
              </w:p>
            </w:tc>
            <w:tc>
              <w:tcPr>
                <w:tcW w:w="218" w:type="pct"/>
                <w:textDirection w:val="btLr"/>
                <w:vAlign w:val="center"/>
              </w:tcPr>
              <w:p>
                <w:pPr>
                  <w:ind w:left="113" w:right="113"/>
                  <w:rPr>
                    <w:szCs w:val="24"/>
                  </w:rPr>
                </w:pPr>
                <w:r>
                  <w:rPr>
                    <w:szCs w:val="24"/>
                  </w:rPr>
                  <w:t>8 klasė</w:t>
                </w:r>
              </w:p>
            </w:tc>
            <w:tc>
              <w:tcPr>
                <w:tcW w:w="244" w:type="pct"/>
                <w:textDirection w:val="btLr"/>
                <w:vAlign w:val="center"/>
              </w:tcPr>
              <w:p>
                <w:pPr>
                  <w:ind w:left="113" w:right="113"/>
                  <w:rPr>
                    <w:szCs w:val="24"/>
                  </w:rPr>
                </w:pPr>
                <w:r>
                  <w:rPr>
                    <w:szCs w:val="24"/>
                  </w:rPr>
                  <w:t>9 (I) klasė</w:t>
                </w:r>
              </w:p>
            </w:tc>
            <w:tc>
              <w:tcPr>
                <w:tcW w:w="244" w:type="pct"/>
                <w:textDirection w:val="btLr"/>
                <w:vAlign w:val="center"/>
              </w:tcPr>
              <w:p>
                <w:pPr>
                  <w:ind w:left="113" w:right="113"/>
                  <w:rPr>
                    <w:szCs w:val="24"/>
                  </w:rPr>
                </w:pPr>
                <w:r>
                  <w:rPr>
                    <w:szCs w:val="24"/>
                  </w:rPr>
                  <w:t>10 (II) klasė</w:t>
                </w:r>
              </w:p>
            </w:tc>
            <w:tc>
              <w:tcPr>
                <w:tcW w:w="246" w:type="pct"/>
                <w:textDirection w:val="btLr"/>
                <w:vAlign w:val="center"/>
              </w:tcPr>
              <w:p>
                <w:pPr>
                  <w:ind w:left="113" w:right="113"/>
                  <w:rPr>
                    <w:szCs w:val="24"/>
                  </w:rPr>
                </w:pPr>
                <w:r>
                  <w:rPr>
                    <w:szCs w:val="24"/>
                  </w:rPr>
                  <w:t>Iš viso</w:t>
                </w:r>
              </w:p>
            </w:tc>
          </w:tr>
          <w:tr>
            <w:trPr>
              <w:trHeight w:val="504"/>
            </w:trPr>
            <w:tc>
              <w:tcPr>
                <w:tcW w:w="196" w:type="pct"/>
                <w:vAlign w:val="center"/>
              </w:tcPr>
              <w:p>
                <w:pPr>
                  <w:jc w:val="center"/>
                  <w:rPr>
                    <w:szCs w:val="24"/>
                  </w:rPr>
                </w:pPr>
                <w:r>
                  <w:rPr>
                    <w:szCs w:val="24"/>
                  </w:rPr>
                  <w:t>8.</w:t>
                </w:r>
              </w:p>
            </w:tc>
            <w:tc>
              <w:tcPr>
                <w:tcW w:w="1141" w:type="pct"/>
                <w:vAlign w:val="center"/>
              </w:tcPr>
              <w:p>
                <w:pPr>
                  <w:rPr>
                    <w:szCs w:val="24"/>
                  </w:rPr>
                </w:pPr>
                <w:r>
                  <w:rPr>
                    <w:szCs w:val="24"/>
                  </w:rPr>
                  <w:t>Telšių „Germanto“ progimnazija</w:t>
                </w:r>
              </w:p>
            </w:tc>
            <w:tc>
              <w:tcPr>
                <w:tcW w:w="422" w:type="pct"/>
                <w:vAlign w:val="center"/>
              </w:tcPr>
              <w:p>
                <w:pPr>
                  <w:jc w:val="center"/>
                  <w:rPr>
                    <w:szCs w:val="24"/>
                  </w:rPr>
                </w:pPr>
              </w:p>
            </w:tc>
            <w:tc>
              <w:tcPr>
                <w:tcW w:w="363" w:type="pct"/>
                <w:vAlign w:val="center"/>
              </w:tcPr>
              <w:p>
                <w:pPr>
                  <w:jc w:val="center"/>
                  <w:rPr>
                    <w:szCs w:val="24"/>
                  </w:rPr>
                </w:pPr>
              </w:p>
            </w:tc>
            <w:tc>
              <w:tcPr>
                <w:tcW w:w="372" w:type="pct"/>
                <w:vAlign w:val="center"/>
              </w:tcPr>
              <w:p>
                <w:pPr>
                  <w:jc w:val="center"/>
                  <w:rPr>
                    <w:szCs w:val="24"/>
                  </w:rPr>
                </w:pPr>
                <w:r>
                  <w:rPr>
                    <w:szCs w:val="24"/>
                  </w:rPr>
                  <w:t>40</w:t>
                </w:r>
              </w:p>
              <w:p>
                <w:pPr>
                  <w:jc w:val="center"/>
                  <w:rPr>
                    <w:szCs w:val="24"/>
                  </w:rPr>
                </w:pPr>
                <w:r>
                  <w:rPr>
                    <w:szCs w:val="24"/>
                  </w:rPr>
                  <w:t>2</w:t>
                </w:r>
              </w:p>
            </w:tc>
            <w:tc>
              <w:tcPr>
                <w:tcW w:w="285" w:type="pct"/>
                <w:vAlign w:val="center"/>
              </w:tcPr>
              <w:p>
                <w:pPr>
                  <w:jc w:val="center"/>
                  <w:rPr>
                    <w:szCs w:val="24"/>
                  </w:rPr>
                </w:pPr>
                <w:r>
                  <w:rPr>
                    <w:szCs w:val="24"/>
                  </w:rPr>
                  <w:t>31</w:t>
                </w:r>
              </w:p>
              <w:p>
                <w:pPr>
                  <w:jc w:val="center"/>
                  <w:rPr>
                    <w:szCs w:val="24"/>
                  </w:rPr>
                </w:pPr>
                <w:r>
                  <w:rPr>
                    <w:szCs w:val="24"/>
                  </w:rPr>
                  <w:t>2</w:t>
                </w:r>
              </w:p>
            </w:tc>
            <w:tc>
              <w:tcPr>
                <w:tcW w:w="285" w:type="pct"/>
                <w:vAlign w:val="center"/>
              </w:tcPr>
              <w:p>
                <w:pPr>
                  <w:jc w:val="center"/>
                  <w:rPr>
                    <w:szCs w:val="24"/>
                  </w:rPr>
                </w:pPr>
                <w:r>
                  <w:rPr>
                    <w:szCs w:val="24"/>
                  </w:rPr>
                  <w:t>45</w:t>
                </w:r>
              </w:p>
              <w:p>
                <w:pPr>
                  <w:jc w:val="center"/>
                  <w:rPr>
                    <w:szCs w:val="24"/>
                  </w:rPr>
                </w:pPr>
                <w:r>
                  <w:rPr>
                    <w:szCs w:val="24"/>
                  </w:rPr>
                  <w:t>2</w:t>
                </w:r>
              </w:p>
            </w:tc>
            <w:tc>
              <w:tcPr>
                <w:tcW w:w="325" w:type="pct"/>
                <w:vAlign w:val="center"/>
              </w:tcPr>
              <w:p>
                <w:pPr>
                  <w:jc w:val="center"/>
                  <w:rPr>
                    <w:szCs w:val="24"/>
                  </w:rPr>
                </w:pPr>
                <w:r>
                  <w:rPr>
                    <w:szCs w:val="24"/>
                  </w:rPr>
                  <w:t>48</w:t>
                </w:r>
              </w:p>
              <w:p>
                <w:pPr>
                  <w:jc w:val="center"/>
                  <w:rPr>
                    <w:szCs w:val="24"/>
                  </w:rPr>
                </w:pPr>
                <w:r>
                  <w:rPr>
                    <w:szCs w:val="24"/>
                  </w:rPr>
                  <w:t>2</w:t>
                </w:r>
              </w:p>
            </w:tc>
            <w:tc>
              <w:tcPr>
                <w:tcW w:w="218" w:type="pct"/>
                <w:vAlign w:val="center"/>
              </w:tcPr>
              <w:p>
                <w:pPr>
                  <w:jc w:val="center"/>
                  <w:rPr>
                    <w:szCs w:val="24"/>
                  </w:rPr>
                </w:pPr>
                <w:r>
                  <w:rPr>
                    <w:szCs w:val="24"/>
                  </w:rPr>
                  <w:t>46</w:t>
                </w:r>
              </w:p>
              <w:p>
                <w:pPr>
                  <w:jc w:val="center"/>
                  <w:rPr>
                    <w:szCs w:val="24"/>
                  </w:rPr>
                </w:pPr>
                <w:r>
                  <w:rPr>
                    <w:szCs w:val="24"/>
                  </w:rPr>
                  <w:t>2</w:t>
                </w:r>
              </w:p>
            </w:tc>
            <w:tc>
              <w:tcPr>
                <w:tcW w:w="220" w:type="pct"/>
                <w:vAlign w:val="center"/>
              </w:tcPr>
              <w:p>
                <w:pPr>
                  <w:jc w:val="center"/>
                  <w:rPr>
                    <w:szCs w:val="24"/>
                  </w:rPr>
                </w:pPr>
                <w:r>
                  <w:rPr>
                    <w:szCs w:val="24"/>
                  </w:rPr>
                  <w:t>51</w:t>
                </w:r>
              </w:p>
              <w:p>
                <w:pPr>
                  <w:jc w:val="center"/>
                  <w:rPr>
                    <w:szCs w:val="24"/>
                  </w:rPr>
                </w:pPr>
                <w:r>
                  <w:rPr>
                    <w:szCs w:val="24"/>
                  </w:rPr>
                  <w:t>2</w:t>
                </w:r>
              </w:p>
            </w:tc>
            <w:tc>
              <w:tcPr>
                <w:tcW w:w="220" w:type="pct"/>
                <w:vAlign w:val="center"/>
              </w:tcPr>
              <w:p>
                <w:pPr>
                  <w:jc w:val="center"/>
                  <w:rPr>
                    <w:szCs w:val="24"/>
                  </w:rPr>
                </w:pPr>
                <w:r>
                  <w:rPr>
                    <w:szCs w:val="24"/>
                  </w:rPr>
                  <w:t>57</w:t>
                </w:r>
              </w:p>
              <w:p>
                <w:pPr>
                  <w:jc w:val="center"/>
                  <w:rPr>
                    <w:szCs w:val="24"/>
                  </w:rPr>
                </w:pPr>
                <w:r>
                  <w:rPr>
                    <w:szCs w:val="24"/>
                  </w:rPr>
                  <w:t>2</w:t>
                </w:r>
              </w:p>
            </w:tc>
            <w:tc>
              <w:tcPr>
                <w:tcW w:w="218" w:type="pct"/>
                <w:vAlign w:val="center"/>
              </w:tcPr>
              <w:p>
                <w:pPr>
                  <w:jc w:val="center"/>
                  <w:rPr>
                    <w:szCs w:val="24"/>
                  </w:rPr>
                </w:pPr>
                <w:r>
                  <w:rPr>
                    <w:szCs w:val="24"/>
                  </w:rPr>
                  <w:t>57</w:t>
                </w:r>
              </w:p>
              <w:p>
                <w:pPr>
                  <w:jc w:val="center"/>
                  <w:rPr>
                    <w:szCs w:val="24"/>
                  </w:rPr>
                </w:pPr>
                <w:r>
                  <w:rPr>
                    <w:szCs w:val="24"/>
                  </w:rPr>
                  <w:t>2</w:t>
                </w:r>
              </w:p>
            </w:tc>
            <w:tc>
              <w:tcPr>
                <w:tcW w:w="244" w:type="pct"/>
                <w:vAlign w:val="center"/>
              </w:tcPr>
              <w:p>
                <w:pPr>
                  <w:jc w:val="center"/>
                  <w:rPr>
                    <w:szCs w:val="24"/>
                  </w:rPr>
                </w:pPr>
              </w:p>
            </w:tc>
            <w:tc>
              <w:tcPr>
                <w:tcW w:w="244" w:type="pct"/>
                <w:vAlign w:val="center"/>
              </w:tcPr>
              <w:p>
                <w:pPr>
                  <w:jc w:val="center"/>
                  <w:rPr>
                    <w:szCs w:val="24"/>
                  </w:rPr>
                </w:pPr>
              </w:p>
            </w:tc>
            <w:tc>
              <w:tcPr>
                <w:tcW w:w="246" w:type="pct"/>
                <w:vAlign w:val="center"/>
              </w:tcPr>
              <w:p>
                <w:pPr>
                  <w:jc w:val="center"/>
                  <w:rPr>
                    <w:szCs w:val="24"/>
                  </w:rPr>
                </w:pPr>
                <w:r>
                  <w:rPr>
                    <w:szCs w:val="24"/>
                  </w:rPr>
                  <w:t>375</w:t>
                </w:r>
              </w:p>
              <w:p>
                <w:pPr>
                  <w:jc w:val="center"/>
                  <w:rPr>
                    <w:szCs w:val="24"/>
                  </w:rPr>
                </w:pPr>
                <w:r>
                  <w:rPr>
                    <w:szCs w:val="24"/>
                  </w:rPr>
                  <w:t>16</w:t>
                </w:r>
              </w:p>
            </w:tc>
          </w:tr>
          <w:tr>
            <w:trPr>
              <w:trHeight w:val="504"/>
            </w:trPr>
            <w:tc>
              <w:tcPr>
                <w:tcW w:w="196" w:type="pct"/>
                <w:vMerge w:val="restart"/>
                <w:vAlign w:val="center"/>
              </w:tcPr>
              <w:p>
                <w:pPr>
                  <w:jc w:val="center"/>
                  <w:rPr>
                    <w:szCs w:val="24"/>
                  </w:rPr>
                </w:pPr>
                <w:r>
                  <w:rPr>
                    <w:szCs w:val="24"/>
                  </w:rPr>
                  <w:t>9.</w:t>
                </w:r>
              </w:p>
            </w:tc>
            <w:tc>
              <w:tcPr>
                <w:tcW w:w="1141" w:type="pct"/>
                <w:vAlign w:val="center"/>
              </w:tcPr>
              <w:p>
                <w:pPr>
                  <w:rPr>
                    <w:szCs w:val="24"/>
                  </w:rPr>
                </w:pPr>
                <w:r>
                  <w:rPr>
                    <w:szCs w:val="24"/>
                  </w:rPr>
                  <w:t xml:space="preserve">Telšių „Kranto“ progimnazija </w:t>
                </w:r>
              </w:p>
              <w:p>
                <w:pPr>
                  <w:rPr>
                    <w:szCs w:val="24"/>
                  </w:rPr>
                </w:pPr>
                <w:r>
                  <w:rPr>
                    <w:szCs w:val="24"/>
                  </w:rPr>
                  <w:t>(iš jų:)</w:t>
                </w:r>
              </w:p>
            </w:tc>
            <w:tc>
              <w:tcPr>
                <w:tcW w:w="422" w:type="pct"/>
                <w:vAlign w:val="center"/>
              </w:tcPr>
              <w:p>
                <w:pPr>
                  <w:jc w:val="center"/>
                  <w:rPr>
                    <w:szCs w:val="24"/>
                  </w:rPr>
                </w:pPr>
              </w:p>
            </w:tc>
            <w:tc>
              <w:tcPr>
                <w:tcW w:w="363" w:type="pct"/>
                <w:vAlign w:val="center"/>
              </w:tcPr>
              <w:p>
                <w:pPr>
                  <w:jc w:val="center"/>
                  <w:rPr>
                    <w:szCs w:val="24"/>
                  </w:rPr>
                </w:pPr>
              </w:p>
            </w:tc>
            <w:tc>
              <w:tcPr>
                <w:tcW w:w="372" w:type="pct"/>
                <w:vAlign w:val="center"/>
              </w:tcPr>
              <w:p>
                <w:pPr>
                  <w:jc w:val="center"/>
                  <w:rPr>
                    <w:szCs w:val="24"/>
                  </w:rPr>
                </w:pPr>
              </w:p>
            </w:tc>
            <w:tc>
              <w:tcPr>
                <w:tcW w:w="285" w:type="pct"/>
                <w:vAlign w:val="center"/>
              </w:tcPr>
              <w:p>
                <w:pPr>
                  <w:jc w:val="center"/>
                  <w:rPr>
                    <w:szCs w:val="24"/>
                  </w:rPr>
                </w:pPr>
              </w:p>
            </w:tc>
            <w:tc>
              <w:tcPr>
                <w:tcW w:w="285" w:type="pct"/>
                <w:vAlign w:val="center"/>
              </w:tcPr>
              <w:p>
                <w:pPr>
                  <w:jc w:val="center"/>
                  <w:rPr>
                    <w:szCs w:val="24"/>
                  </w:rPr>
                </w:pPr>
              </w:p>
            </w:tc>
            <w:tc>
              <w:tcPr>
                <w:tcW w:w="325" w:type="pct"/>
                <w:vAlign w:val="center"/>
              </w:tcPr>
              <w:p>
                <w:pPr>
                  <w:jc w:val="center"/>
                  <w:rPr>
                    <w:szCs w:val="24"/>
                  </w:rPr>
                </w:pPr>
              </w:p>
            </w:tc>
            <w:tc>
              <w:tcPr>
                <w:tcW w:w="218" w:type="pct"/>
                <w:vAlign w:val="center"/>
              </w:tcPr>
              <w:p>
                <w:pPr>
                  <w:jc w:val="center"/>
                  <w:rPr>
                    <w:szCs w:val="24"/>
                  </w:rPr>
                </w:pPr>
              </w:p>
            </w:tc>
            <w:tc>
              <w:tcPr>
                <w:tcW w:w="220" w:type="pct"/>
                <w:vAlign w:val="center"/>
              </w:tcPr>
              <w:p>
                <w:pPr>
                  <w:jc w:val="center"/>
                  <w:rPr>
                    <w:szCs w:val="24"/>
                  </w:rPr>
                </w:pPr>
              </w:p>
            </w:tc>
            <w:tc>
              <w:tcPr>
                <w:tcW w:w="220" w:type="pct"/>
                <w:vAlign w:val="center"/>
              </w:tcPr>
              <w:p>
                <w:pPr>
                  <w:jc w:val="center"/>
                  <w:rPr>
                    <w:szCs w:val="24"/>
                  </w:rPr>
                </w:pPr>
              </w:p>
            </w:tc>
            <w:tc>
              <w:tcPr>
                <w:tcW w:w="218" w:type="pct"/>
                <w:vAlign w:val="center"/>
              </w:tcPr>
              <w:p>
                <w:pPr>
                  <w:jc w:val="center"/>
                  <w:rPr>
                    <w:szCs w:val="24"/>
                  </w:rPr>
                </w:pPr>
              </w:p>
            </w:tc>
            <w:tc>
              <w:tcPr>
                <w:tcW w:w="244" w:type="pct"/>
                <w:vAlign w:val="center"/>
              </w:tcPr>
              <w:p>
                <w:pPr>
                  <w:jc w:val="center"/>
                  <w:rPr>
                    <w:szCs w:val="24"/>
                  </w:rPr>
                </w:pPr>
              </w:p>
            </w:tc>
            <w:tc>
              <w:tcPr>
                <w:tcW w:w="244" w:type="pct"/>
                <w:vAlign w:val="center"/>
              </w:tcPr>
              <w:p>
                <w:pPr>
                  <w:jc w:val="center"/>
                  <w:rPr>
                    <w:szCs w:val="24"/>
                  </w:rPr>
                </w:pPr>
              </w:p>
            </w:tc>
            <w:tc>
              <w:tcPr>
                <w:tcW w:w="246" w:type="pct"/>
                <w:vAlign w:val="center"/>
              </w:tcPr>
              <w:p>
                <w:pPr>
                  <w:jc w:val="center"/>
                  <w:rPr>
                    <w:szCs w:val="24"/>
                  </w:rPr>
                </w:pPr>
                <w:r>
                  <w:rPr>
                    <w:szCs w:val="24"/>
                  </w:rPr>
                  <w:t>505</w:t>
                </w:r>
              </w:p>
              <w:p>
                <w:pPr>
                  <w:jc w:val="center"/>
                  <w:rPr>
                    <w:szCs w:val="24"/>
                  </w:rPr>
                </w:pPr>
                <w:r>
                  <w:rPr>
                    <w:szCs w:val="24"/>
                  </w:rPr>
                  <w:t>24</w:t>
                </w:r>
              </w:p>
            </w:tc>
          </w:tr>
          <w:tr>
            <w:trPr>
              <w:trHeight w:val="504"/>
            </w:trPr>
            <w:tc>
              <w:tcPr>
                <w:tcW w:w="196" w:type="pct"/>
                <w:vMerge/>
                <w:vAlign w:val="center"/>
              </w:tcPr>
              <w:p>
                <w:pPr>
                  <w:jc w:val="center"/>
                  <w:rPr>
                    <w:szCs w:val="24"/>
                  </w:rPr>
                </w:pPr>
              </w:p>
            </w:tc>
            <w:tc>
              <w:tcPr>
                <w:tcW w:w="1141" w:type="pct"/>
                <w:vAlign w:val="center"/>
              </w:tcPr>
              <w:p>
                <w:pPr>
                  <w:rPr>
                    <w:szCs w:val="24"/>
                  </w:rPr>
                </w:pPr>
                <w:r>
                  <w:rPr>
                    <w:szCs w:val="24"/>
                  </w:rPr>
                  <w:t>„Kranto“ progimnazija</w:t>
                </w:r>
              </w:p>
            </w:tc>
            <w:tc>
              <w:tcPr>
                <w:tcW w:w="422" w:type="pct"/>
                <w:vAlign w:val="center"/>
              </w:tcPr>
              <w:p>
                <w:pPr>
                  <w:jc w:val="center"/>
                  <w:rPr>
                    <w:szCs w:val="24"/>
                  </w:rPr>
                </w:pPr>
              </w:p>
            </w:tc>
            <w:tc>
              <w:tcPr>
                <w:tcW w:w="363" w:type="pct"/>
                <w:vAlign w:val="center"/>
              </w:tcPr>
              <w:p>
                <w:pPr>
                  <w:jc w:val="center"/>
                  <w:rPr>
                    <w:szCs w:val="24"/>
                  </w:rPr>
                </w:pPr>
              </w:p>
            </w:tc>
            <w:tc>
              <w:tcPr>
                <w:tcW w:w="372" w:type="pct"/>
                <w:vAlign w:val="center"/>
              </w:tcPr>
              <w:p>
                <w:pPr>
                  <w:jc w:val="center"/>
                  <w:rPr>
                    <w:szCs w:val="24"/>
                  </w:rPr>
                </w:pPr>
                <w:r>
                  <w:rPr>
                    <w:szCs w:val="24"/>
                  </w:rPr>
                  <w:t>56</w:t>
                </w:r>
              </w:p>
              <w:p>
                <w:pPr>
                  <w:jc w:val="center"/>
                  <w:rPr>
                    <w:szCs w:val="24"/>
                  </w:rPr>
                </w:pPr>
                <w:r>
                  <w:rPr>
                    <w:szCs w:val="24"/>
                  </w:rPr>
                  <w:t>3</w:t>
                </w:r>
              </w:p>
            </w:tc>
            <w:tc>
              <w:tcPr>
                <w:tcW w:w="285" w:type="pct"/>
                <w:vAlign w:val="center"/>
              </w:tcPr>
              <w:p>
                <w:pPr>
                  <w:jc w:val="center"/>
                  <w:rPr>
                    <w:szCs w:val="24"/>
                  </w:rPr>
                </w:pPr>
                <w:r>
                  <w:rPr>
                    <w:szCs w:val="24"/>
                  </w:rPr>
                  <w:t>50</w:t>
                </w:r>
              </w:p>
              <w:p>
                <w:pPr>
                  <w:jc w:val="center"/>
                  <w:rPr>
                    <w:szCs w:val="24"/>
                  </w:rPr>
                </w:pPr>
                <w:r>
                  <w:rPr>
                    <w:szCs w:val="24"/>
                  </w:rPr>
                  <w:t>3</w:t>
                </w:r>
              </w:p>
            </w:tc>
            <w:tc>
              <w:tcPr>
                <w:tcW w:w="285" w:type="pct"/>
                <w:vAlign w:val="center"/>
              </w:tcPr>
              <w:p>
                <w:pPr>
                  <w:jc w:val="center"/>
                  <w:rPr>
                    <w:szCs w:val="24"/>
                  </w:rPr>
                </w:pPr>
                <w:r>
                  <w:rPr>
                    <w:szCs w:val="24"/>
                  </w:rPr>
                  <w:t>68</w:t>
                </w:r>
              </w:p>
              <w:p>
                <w:pPr>
                  <w:jc w:val="center"/>
                  <w:rPr>
                    <w:szCs w:val="24"/>
                  </w:rPr>
                </w:pPr>
                <w:r>
                  <w:rPr>
                    <w:szCs w:val="24"/>
                  </w:rPr>
                  <w:t>3</w:t>
                </w:r>
              </w:p>
            </w:tc>
            <w:tc>
              <w:tcPr>
                <w:tcW w:w="325" w:type="pct"/>
                <w:vAlign w:val="center"/>
              </w:tcPr>
              <w:p>
                <w:pPr>
                  <w:jc w:val="center"/>
                  <w:rPr>
                    <w:szCs w:val="24"/>
                  </w:rPr>
                </w:pPr>
                <w:r>
                  <w:rPr>
                    <w:szCs w:val="24"/>
                  </w:rPr>
                  <w:t>66</w:t>
                </w:r>
              </w:p>
              <w:p>
                <w:pPr>
                  <w:jc w:val="center"/>
                  <w:rPr>
                    <w:szCs w:val="24"/>
                  </w:rPr>
                </w:pPr>
                <w:r>
                  <w:rPr>
                    <w:szCs w:val="24"/>
                  </w:rPr>
                  <w:t>3</w:t>
                </w:r>
              </w:p>
            </w:tc>
            <w:tc>
              <w:tcPr>
                <w:tcW w:w="218" w:type="pct"/>
                <w:vAlign w:val="center"/>
              </w:tcPr>
              <w:p>
                <w:pPr>
                  <w:jc w:val="center"/>
                  <w:rPr>
                    <w:szCs w:val="24"/>
                  </w:rPr>
                </w:pPr>
                <w:r>
                  <w:rPr>
                    <w:szCs w:val="24"/>
                  </w:rPr>
                  <w:t>64</w:t>
                </w:r>
              </w:p>
              <w:p>
                <w:pPr>
                  <w:jc w:val="center"/>
                  <w:rPr>
                    <w:szCs w:val="24"/>
                  </w:rPr>
                </w:pPr>
                <w:r>
                  <w:rPr>
                    <w:szCs w:val="24"/>
                  </w:rPr>
                  <w:t>3</w:t>
                </w:r>
              </w:p>
            </w:tc>
            <w:tc>
              <w:tcPr>
                <w:tcW w:w="220" w:type="pct"/>
                <w:vAlign w:val="center"/>
              </w:tcPr>
              <w:p>
                <w:pPr>
                  <w:jc w:val="center"/>
                  <w:rPr>
                    <w:szCs w:val="24"/>
                  </w:rPr>
                </w:pPr>
                <w:r>
                  <w:rPr>
                    <w:szCs w:val="24"/>
                  </w:rPr>
                  <w:t>62</w:t>
                </w:r>
              </w:p>
              <w:p>
                <w:pPr>
                  <w:jc w:val="center"/>
                  <w:rPr>
                    <w:szCs w:val="24"/>
                  </w:rPr>
                </w:pPr>
                <w:r>
                  <w:rPr>
                    <w:szCs w:val="24"/>
                  </w:rPr>
                  <w:t>3</w:t>
                </w:r>
              </w:p>
            </w:tc>
            <w:tc>
              <w:tcPr>
                <w:tcW w:w="220" w:type="pct"/>
                <w:vAlign w:val="center"/>
              </w:tcPr>
              <w:p>
                <w:pPr>
                  <w:jc w:val="center"/>
                  <w:rPr>
                    <w:szCs w:val="24"/>
                  </w:rPr>
                </w:pPr>
                <w:r>
                  <w:rPr>
                    <w:szCs w:val="24"/>
                  </w:rPr>
                  <w:t>53</w:t>
                </w:r>
              </w:p>
              <w:p>
                <w:pPr>
                  <w:jc w:val="center"/>
                  <w:rPr>
                    <w:szCs w:val="24"/>
                  </w:rPr>
                </w:pPr>
                <w:r>
                  <w:rPr>
                    <w:szCs w:val="24"/>
                  </w:rPr>
                  <w:t>2</w:t>
                </w:r>
              </w:p>
            </w:tc>
            <w:tc>
              <w:tcPr>
                <w:tcW w:w="218" w:type="pct"/>
                <w:vAlign w:val="center"/>
              </w:tcPr>
              <w:p>
                <w:pPr>
                  <w:jc w:val="center"/>
                  <w:rPr>
                    <w:szCs w:val="24"/>
                  </w:rPr>
                </w:pPr>
                <w:r>
                  <w:rPr>
                    <w:szCs w:val="24"/>
                  </w:rPr>
                  <w:t>72</w:t>
                </w:r>
              </w:p>
              <w:p>
                <w:pPr>
                  <w:jc w:val="center"/>
                  <w:rPr>
                    <w:szCs w:val="24"/>
                  </w:rPr>
                </w:pPr>
                <w:r>
                  <w:rPr>
                    <w:szCs w:val="24"/>
                  </w:rPr>
                  <w:t>3</w:t>
                </w:r>
              </w:p>
            </w:tc>
            <w:tc>
              <w:tcPr>
                <w:tcW w:w="244" w:type="pct"/>
                <w:vAlign w:val="center"/>
              </w:tcPr>
              <w:p>
                <w:pPr>
                  <w:jc w:val="center"/>
                  <w:rPr>
                    <w:szCs w:val="24"/>
                  </w:rPr>
                </w:pPr>
              </w:p>
            </w:tc>
            <w:tc>
              <w:tcPr>
                <w:tcW w:w="244" w:type="pct"/>
                <w:vAlign w:val="center"/>
              </w:tcPr>
              <w:p>
                <w:pPr>
                  <w:jc w:val="center"/>
                  <w:rPr>
                    <w:szCs w:val="24"/>
                  </w:rPr>
                </w:pPr>
              </w:p>
            </w:tc>
            <w:tc>
              <w:tcPr>
                <w:tcW w:w="246" w:type="pct"/>
                <w:vAlign w:val="center"/>
              </w:tcPr>
              <w:p>
                <w:pPr>
                  <w:jc w:val="center"/>
                  <w:rPr>
                    <w:szCs w:val="24"/>
                  </w:rPr>
                </w:pPr>
                <w:r>
                  <w:rPr>
                    <w:szCs w:val="24"/>
                  </w:rPr>
                  <w:t>491</w:t>
                </w:r>
              </w:p>
              <w:p>
                <w:pPr>
                  <w:jc w:val="center"/>
                  <w:rPr>
                    <w:szCs w:val="24"/>
                  </w:rPr>
                </w:pPr>
                <w:r>
                  <w:rPr>
                    <w:szCs w:val="24"/>
                  </w:rPr>
                  <w:t>23</w:t>
                </w:r>
              </w:p>
            </w:tc>
          </w:tr>
          <w:tr>
            <w:trPr>
              <w:trHeight w:val="504"/>
            </w:trPr>
            <w:tc>
              <w:tcPr>
                <w:tcW w:w="196" w:type="pct"/>
                <w:vMerge/>
                <w:vAlign w:val="center"/>
              </w:tcPr>
              <w:p>
                <w:pPr>
                  <w:jc w:val="center"/>
                  <w:rPr>
                    <w:szCs w:val="24"/>
                  </w:rPr>
                </w:pPr>
              </w:p>
            </w:tc>
            <w:tc>
              <w:tcPr>
                <w:tcW w:w="1141" w:type="pct"/>
                <w:vAlign w:val="center"/>
              </w:tcPr>
              <w:p>
                <w:pPr>
                  <w:rPr>
                    <w:szCs w:val="24"/>
                  </w:rPr>
                </w:pPr>
                <w:r>
                  <w:rPr>
                    <w:szCs w:val="24"/>
                  </w:rPr>
                  <w:t>Viešvėnų skyrius</w:t>
                </w:r>
              </w:p>
            </w:tc>
            <w:tc>
              <w:tcPr>
                <w:tcW w:w="422" w:type="pct"/>
                <w:vAlign w:val="center"/>
              </w:tcPr>
              <w:p>
                <w:pPr>
                  <w:jc w:val="center"/>
                  <w:rPr>
                    <w:szCs w:val="24"/>
                  </w:rPr>
                </w:pPr>
                <w:r>
                  <w:rPr>
                    <w:szCs w:val="24"/>
                  </w:rPr>
                  <w:t>12</w:t>
                </w:r>
              </w:p>
              <w:p>
                <w:pPr>
                  <w:jc w:val="center"/>
                  <w:rPr>
                    <w:szCs w:val="24"/>
                  </w:rPr>
                </w:pPr>
                <w:r>
                  <w:rPr>
                    <w:szCs w:val="24"/>
                  </w:rPr>
                  <w:t>1 (mišri)</w:t>
                </w:r>
              </w:p>
            </w:tc>
            <w:tc>
              <w:tcPr>
                <w:tcW w:w="363" w:type="pct"/>
                <w:vAlign w:val="center"/>
              </w:tcPr>
              <w:p>
                <w:pPr>
                  <w:jc w:val="center"/>
                  <w:rPr>
                    <w:szCs w:val="24"/>
                  </w:rPr>
                </w:pPr>
                <w:r>
                  <w:rPr>
                    <w:szCs w:val="24"/>
                  </w:rPr>
                  <w:t>2</w:t>
                </w:r>
              </w:p>
              <w:p>
                <w:pPr>
                  <w:jc w:val="center"/>
                  <w:rPr>
                    <w:szCs w:val="24"/>
                  </w:rPr>
                </w:pPr>
              </w:p>
            </w:tc>
            <w:tc>
              <w:tcPr>
                <w:tcW w:w="372" w:type="pct"/>
                <w:vAlign w:val="center"/>
              </w:tcPr>
              <w:p>
                <w:pPr>
                  <w:jc w:val="center"/>
                  <w:rPr>
                    <w:szCs w:val="24"/>
                  </w:rPr>
                </w:pPr>
              </w:p>
            </w:tc>
            <w:tc>
              <w:tcPr>
                <w:tcW w:w="285" w:type="pct"/>
                <w:vAlign w:val="center"/>
              </w:tcPr>
              <w:p>
                <w:pPr>
                  <w:jc w:val="center"/>
                  <w:rPr>
                    <w:szCs w:val="24"/>
                  </w:rPr>
                </w:pPr>
              </w:p>
            </w:tc>
            <w:tc>
              <w:tcPr>
                <w:tcW w:w="285" w:type="pct"/>
                <w:vAlign w:val="center"/>
              </w:tcPr>
              <w:p>
                <w:pPr>
                  <w:jc w:val="center"/>
                  <w:rPr>
                    <w:szCs w:val="24"/>
                  </w:rPr>
                </w:pPr>
              </w:p>
            </w:tc>
            <w:tc>
              <w:tcPr>
                <w:tcW w:w="325" w:type="pct"/>
                <w:vAlign w:val="center"/>
              </w:tcPr>
              <w:p>
                <w:pPr>
                  <w:jc w:val="center"/>
                  <w:rPr>
                    <w:szCs w:val="24"/>
                  </w:rPr>
                </w:pPr>
              </w:p>
            </w:tc>
            <w:tc>
              <w:tcPr>
                <w:tcW w:w="218" w:type="pct"/>
                <w:vAlign w:val="center"/>
              </w:tcPr>
              <w:p>
                <w:pPr>
                  <w:jc w:val="center"/>
                  <w:rPr>
                    <w:szCs w:val="24"/>
                  </w:rPr>
                </w:pPr>
              </w:p>
            </w:tc>
            <w:tc>
              <w:tcPr>
                <w:tcW w:w="220" w:type="pct"/>
                <w:vAlign w:val="center"/>
              </w:tcPr>
              <w:p>
                <w:pPr>
                  <w:jc w:val="center"/>
                  <w:rPr>
                    <w:szCs w:val="24"/>
                  </w:rPr>
                </w:pPr>
              </w:p>
            </w:tc>
            <w:tc>
              <w:tcPr>
                <w:tcW w:w="220" w:type="pct"/>
                <w:vAlign w:val="center"/>
              </w:tcPr>
              <w:p>
                <w:pPr>
                  <w:jc w:val="center"/>
                  <w:rPr>
                    <w:szCs w:val="24"/>
                  </w:rPr>
                </w:pPr>
              </w:p>
            </w:tc>
            <w:tc>
              <w:tcPr>
                <w:tcW w:w="218" w:type="pct"/>
                <w:vAlign w:val="center"/>
              </w:tcPr>
              <w:p>
                <w:pPr>
                  <w:jc w:val="center"/>
                  <w:rPr>
                    <w:szCs w:val="24"/>
                  </w:rPr>
                </w:pPr>
              </w:p>
            </w:tc>
            <w:tc>
              <w:tcPr>
                <w:tcW w:w="244" w:type="pct"/>
                <w:vAlign w:val="center"/>
              </w:tcPr>
              <w:p>
                <w:pPr>
                  <w:jc w:val="center"/>
                  <w:rPr>
                    <w:szCs w:val="24"/>
                  </w:rPr>
                </w:pPr>
              </w:p>
            </w:tc>
            <w:tc>
              <w:tcPr>
                <w:tcW w:w="244" w:type="pct"/>
                <w:vAlign w:val="center"/>
              </w:tcPr>
              <w:p>
                <w:pPr>
                  <w:jc w:val="center"/>
                  <w:rPr>
                    <w:szCs w:val="24"/>
                  </w:rPr>
                </w:pPr>
              </w:p>
            </w:tc>
            <w:tc>
              <w:tcPr>
                <w:tcW w:w="246" w:type="pct"/>
                <w:vAlign w:val="center"/>
              </w:tcPr>
              <w:p>
                <w:pPr>
                  <w:jc w:val="center"/>
                  <w:rPr>
                    <w:szCs w:val="24"/>
                  </w:rPr>
                </w:pPr>
                <w:r>
                  <w:rPr>
                    <w:szCs w:val="24"/>
                  </w:rPr>
                  <w:t>14</w:t>
                </w:r>
              </w:p>
              <w:p>
                <w:pPr>
                  <w:jc w:val="center"/>
                  <w:rPr>
                    <w:szCs w:val="24"/>
                  </w:rPr>
                </w:pPr>
                <w:r>
                  <w:rPr>
                    <w:szCs w:val="24"/>
                  </w:rPr>
                  <w:t>1</w:t>
                </w:r>
              </w:p>
            </w:tc>
          </w:tr>
          <w:tr>
            <w:trPr>
              <w:trHeight w:val="504"/>
            </w:trPr>
            <w:tc>
              <w:tcPr>
                <w:tcW w:w="196" w:type="pct"/>
                <w:vAlign w:val="center"/>
              </w:tcPr>
              <w:p>
                <w:pPr>
                  <w:jc w:val="center"/>
                  <w:rPr>
                    <w:szCs w:val="24"/>
                  </w:rPr>
                </w:pPr>
                <w:r>
                  <w:rPr>
                    <w:szCs w:val="24"/>
                  </w:rPr>
                  <w:t>10.</w:t>
                </w:r>
              </w:p>
            </w:tc>
            <w:tc>
              <w:tcPr>
                <w:tcW w:w="1141" w:type="pct"/>
                <w:vAlign w:val="center"/>
              </w:tcPr>
              <w:p>
                <w:pPr>
                  <w:rPr>
                    <w:szCs w:val="24"/>
                  </w:rPr>
                </w:pPr>
                <w:r>
                  <w:rPr>
                    <w:szCs w:val="24"/>
                  </w:rPr>
                  <w:t>Telšių r. Nevarėnų pagrindinė mokykla</w:t>
                </w:r>
              </w:p>
            </w:tc>
            <w:tc>
              <w:tcPr>
                <w:tcW w:w="422" w:type="pct"/>
                <w:vAlign w:val="center"/>
              </w:tcPr>
              <w:p>
                <w:pPr>
                  <w:jc w:val="center"/>
                  <w:rPr>
                    <w:szCs w:val="24"/>
                  </w:rPr>
                </w:pPr>
                <w:r>
                  <w:rPr>
                    <w:szCs w:val="24"/>
                  </w:rPr>
                  <w:t>10</w:t>
                </w:r>
              </w:p>
              <w:p>
                <w:pPr>
                  <w:jc w:val="center"/>
                  <w:rPr>
                    <w:szCs w:val="24"/>
                  </w:rPr>
                </w:pPr>
                <w:r>
                  <w:rPr>
                    <w:szCs w:val="24"/>
                  </w:rPr>
                  <w:t>1</w:t>
                </w:r>
              </w:p>
            </w:tc>
            <w:tc>
              <w:tcPr>
                <w:tcW w:w="363" w:type="pct"/>
                <w:vAlign w:val="center"/>
              </w:tcPr>
              <w:p>
                <w:pPr>
                  <w:jc w:val="center"/>
                  <w:rPr>
                    <w:szCs w:val="24"/>
                  </w:rPr>
                </w:pPr>
                <w:r>
                  <w:rPr>
                    <w:szCs w:val="24"/>
                  </w:rPr>
                  <w:t>9</w:t>
                </w:r>
              </w:p>
              <w:p>
                <w:pPr>
                  <w:jc w:val="center"/>
                  <w:rPr>
                    <w:szCs w:val="24"/>
                  </w:rPr>
                </w:pPr>
                <w:r>
                  <w:rPr>
                    <w:szCs w:val="24"/>
                  </w:rPr>
                  <w:t>1</w:t>
                </w:r>
              </w:p>
            </w:tc>
            <w:tc>
              <w:tcPr>
                <w:tcW w:w="372" w:type="pct"/>
                <w:vAlign w:val="center"/>
              </w:tcPr>
              <w:p>
                <w:pPr>
                  <w:jc w:val="center"/>
                  <w:rPr>
                    <w:szCs w:val="24"/>
                  </w:rPr>
                </w:pPr>
                <w:r>
                  <w:rPr>
                    <w:szCs w:val="24"/>
                  </w:rPr>
                  <w:t>8</w:t>
                </w:r>
              </w:p>
              <w:p>
                <w:pPr>
                  <w:jc w:val="center"/>
                  <w:rPr>
                    <w:szCs w:val="24"/>
                  </w:rPr>
                </w:pPr>
                <w:r>
                  <w:rPr>
                    <w:szCs w:val="24"/>
                  </w:rPr>
                  <w:t xml:space="preserve">1 (jungtinė </w:t>
                </w:r>
              </w:p>
              <w:p>
                <w:pPr>
                  <w:jc w:val="center"/>
                  <w:rPr>
                    <w:szCs w:val="24"/>
                  </w:rPr>
                </w:pPr>
                <w:r>
                  <w:rPr>
                    <w:szCs w:val="24"/>
                  </w:rPr>
                  <w:t>1, 3 klasė)</w:t>
                </w:r>
              </w:p>
            </w:tc>
            <w:tc>
              <w:tcPr>
                <w:tcW w:w="285" w:type="pct"/>
                <w:vAlign w:val="center"/>
              </w:tcPr>
              <w:p>
                <w:pPr>
                  <w:jc w:val="center"/>
                  <w:rPr>
                    <w:szCs w:val="24"/>
                  </w:rPr>
                </w:pPr>
                <w:r>
                  <w:rPr>
                    <w:szCs w:val="24"/>
                  </w:rPr>
                  <w:t>10</w:t>
                </w:r>
              </w:p>
              <w:p>
                <w:pPr>
                  <w:jc w:val="center"/>
                  <w:rPr>
                    <w:szCs w:val="24"/>
                  </w:rPr>
                </w:pPr>
                <w:r>
                  <w:rPr>
                    <w:szCs w:val="24"/>
                  </w:rPr>
                  <w:t>1</w:t>
                </w:r>
              </w:p>
            </w:tc>
            <w:tc>
              <w:tcPr>
                <w:tcW w:w="285" w:type="pct"/>
                <w:vAlign w:val="center"/>
              </w:tcPr>
              <w:p>
                <w:pPr>
                  <w:jc w:val="center"/>
                  <w:rPr>
                    <w:szCs w:val="24"/>
                  </w:rPr>
                </w:pPr>
                <w:r>
                  <w:rPr>
                    <w:szCs w:val="24"/>
                  </w:rPr>
                  <w:t>6</w:t>
                </w:r>
              </w:p>
              <w:p>
                <w:pPr>
                  <w:jc w:val="center"/>
                  <w:rPr>
                    <w:szCs w:val="24"/>
                  </w:rPr>
                </w:pPr>
              </w:p>
            </w:tc>
            <w:tc>
              <w:tcPr>
                <w:tcW w:w="325" w:type="pct"/>
                <w:vAlign w:val="center"/>
              </w:tcPr>
              <w:p>
                <w:pPr>
                  <w:jc w:val="center"/>
                  <w:rPr>
                    <w:szCs w:val="24"/>
                  </w:rPr>
                </w:pPr>
                <w:r>
                  <w:rPr>
                    <w:szCs w:val="24"/>
                  </w:rPr>
                  <w:t>11</w:t>
                </w:r>
              </w:p>
              <w:p>
                <w:pPr>
                  <w:jc w:val="center"/>
                  <w:rPr>
                    <w:szCs w:val="24"/>
                  </w:rPr>
                </w:pPr>
                <w:r>
                  <w:rPr>
                    <w:szCs w:val="24"/>
                  </w:rPr>
                  <w:t>1</w:t>
                </w:r>
              </w:p>
            </w:tc>
            <w:tc>
              <w:tcPr>
                <w:tcW w:w="218" w:type="pct"/>
                <w:vAlign w:val="center"/>
              </w:tcPr>
              <w:p>
                <w:pPr>
                  <w:jc w:val="center"/>
                  <w:rPr>
                    <w:szCs w:val="24"/>
                  </w:rPr>
                </w:pPr>
              </w:p>
            </w:tc>
            <w:tc>
              <w:tcPr>
                <w:tcW w:w="220" w:type="pct"/>
                <w:vAlign w:val="center"/>
              </w:tcPr>
              <w:p>
                <w:pPr>
                  <w:jc w:val="center"/>
                  <w:rPr>
                    <w:szCs w:val="24"/>
                  </w:rPr>
                </w:pPr>
                <w:r>
                  <w:rPr>
                    <w:szCs w:val="24"/>
                  </w:rPr>
                  <w:t>8</w:t>
                </w:r>
              </w:p>
              <w:p>
                <w:pPr>
                  <w:jc w:val="center"/>
                  <w:rPr>
                    <w:szCs w:val="24"/>
                  </w:rPr>
                </w:pPr>
                <w:r>
                  <w:rPr>
                    <w:szCs w:val="24"/>
                  </w:rPr>
                  <w:t>1</w:t>
                </w:r>
              </w:p>
            </w:tc>
            <w:tc>
              <w:tcPr>
                <w:tcW w:w="220" w:type="pct"/>
                <w:vAlign w:val="center"/>
              </w:tcPr>
              <w:p>
                <w:pPr>
                  <w:jc w:val="center"/>
                  <w:rPr>
                    <w:szCs w:val="24"/>
                  </w:rPr>
                </w:pPr>
                <w:r>
                  <w:rPr>
                    <w:szCs w:val="24"/>
                  </w:rPr>
                  <w:t>8</w:t>
                </w:r>
              </w:p>
              <w:p>
                <w:pPr>
                  <w:jc w:val="center"/>
                  <w:rPr>
                    <w:szCs w:val="24"/>
                  </w:rPr>
                </w:pPr>
                <w:r>
                  <w:rPr>
                    <w:szCs w:val="24"/>
                  </w:rPr>
                  <w:t>1</w:t>
                </w:r>
              </w:p>
            </w:tc>
            <w:tc>
              <w:tcPr>
                <w:tcW w:w="218" w:type="pct"/>
                <w:vAlign w:val="center"/>
              </w:tcPr>
              <w:p>
                <w:pPr>
                  <w:jc w:val="center"/>
                  <w:rPr>
                    <w:szCs w:val="24"/>
                  </w:rPr>
                </w:pPr>
                <w:r>
                  <w:rPr>
                    <w:szCs w:val="24"/>
                  </w:rPr>
                  <w:t>11</w:t>
                </w:r>
              </w:p>
              <w:p>
                <w:pPr>
                  <w:jc w:val="center"/>
                  <w:rPr>
                    <w:szCs w:val="24"/>
                  </w:rPr>
                </w:pPr>
                <w:r>
                  <w:rPr>
                    <w:szCs w:val="24"/>
                  </w:rPr>
                  <w:t>1</w:t>
                </w:r>
              </w:p>
            </w:tc>
            <w:tc>
              <w:tcPr>
                <w:tcW w:w="244" w:type="pct"/>
                <w:vAlign w:val="center"/>
              </w:tcPr>
              <w:p>
                <w:pPr>
                  <w:jc w:val="center"/>
                  <w:rPr>
                    <w:szCs w:val="24"/>
                  </w:rPr>
                </w:pPr>
                <w:r>
                  <w:rPr>
                    <w:szCs w:val="24"/>
                  </w:rPr>
                  <w:t>8</w:t>
                </w:r>
              </w:p>
              <w:p>
                <w:pPr>
                  <w:jc w:val="center"/>
                  <w:rPr>
                    <w:szCs w:val="24"/>
                  </w:rPr>
                </w:pPr>
                <w:r>
                  <w:rPr>
                    <w:szCs w:val="24"/>
                  </w:rPr>
                  <w:t>1</w:t>
                </w:r>
              </w:p>
            </w:tc>
            <w:tc>
              <w:tcPr>
                <w:tcW w:w="244" w:type="pct"/>
                <w:vAlign w:val="center"/>
              </w:tcPr>
              <w:p>
                <w:pPr>
                  <w:jc w:val="center"/>
                  <w:rPr>
                    <w:szCs w:val="24"/>
                  </w:rPr>
                </w:pPr>
                <w:r>
                  <w:rPr>
                    <w:szCs w:val="24"/>
                  </w:rPr>
                  <w:t>8</w:t>
                </w:r>
              </w:p>
              <w:p>
                <w:pPr>
                  <w:jc w:val="center"/>
                  <w:rPr>
                    <w:szCs w:val="24"/>
                  </w:rPr>
                </w:pPr>
                <w:r>
                  <w:rPr>
                    <w:szCs w:val="24"/>
                  </w:rPr>
                  <w:t>1</w:t>
                </w:r>
              </w:p>
            </w:tc>
            <w:tc>
              <w:tcPr>
                <w:tcW w:w="246" w:type="pct"/>
                <w:vAlign w:val="center"/>
              </w:tcPr>
              <w:p>
                <w:pPr>
                  <w:jc w:val="right"/>
                  <w:rPr>
                    <w:szCs w:val="24"/>
                  </w:rPr>
                </w:pPr>
                <w:r>
                  <w:rPr>
                    <w:szCs w:val="24"/>
                  </w:rPr>
                  <w:t>97</w:t>
                </w:r>
              </w:p>
              <w:p>
                <w:pPr>
                  <w:jc w:val="right"/>
                  <w:rPr>
                    <w:szCs w:val="24"/>
                  </w:rPr>
                </w:pPr>
                <w:r>
                  <w:rPr>
                    <w:szCs w:val="24"/>
                  </w:rPr>
                  <w:t>10</w:t>
                </w:r>
              </w:p>
            </w:tc>
          </w:tr>
          <w:tr>
            <w:trPr>
              <w:trHeight w:val="278"/>
            </w:trPr>
            <w:tc>
              <w:tcPr>
                <w:tcW w:w="196" w:type="pct"/>
                <w:vMerge w:val="restart"/>
                <w:vAlign w:val="center"/>
              </w:tcPr>
              <w:p>
                <w:pPr>
                  <w:jc w:val="center"/>
                  <w:rPr>
                    <w:szCs w:val="24"/>
                  </w:rPr>
                </w:pPr>
                <w:r>
                  <w:rPr>
                    <w:szCs w:val="24"/>
                  </w:rPr>
                  <w:t>11.</w:t>
                </w:r>
              </w:p>
            </w:tc>
            <w:tc>
              <w:tcPr>
                <w:tcW w:w="1141" w:type="pct"/>
                <w:vMerge w:val="restart"/>
                <w:vAlign w:val="center"/>
              </w:tcPr>
              <w:p>
                <w:pPr>
                  <w:rPr>
                    <w:szCs w:val="24"/>
                  </w:rPr>
                </w:pPr>
                <w:r>
                  <w:rPr>
                    <w:szCs w:val="24"/>
                  </w:rPr>
                  <w:t>Telšių r. Buožėnų mokykla-daugiafunkcis centras</w:t>
                </w:r>
              </w:p>
            </w:tc>
            <w:tc>
              <w:tcPr>
                <w:tcW w:w="422" w:type="pct"/>
                <w:vMerge w:val="restart"/>
                <w:vAlign w:val="center"/>
              </w:tcPr>
              <w:p>
                <w:pPr>
                  <w:jc w:val="center"/>
                  <w:rPr>
                    <w:szCs w:val="24"/>
                  </w:rPr>
                </w:pPr>
                <w:r>
                  <w:rPr>
                    <w:szCs w:val="24"/>
                  </w:rPr>
                  <w:t>24</w:t>
                </w:r>
              </w:p>
              <w:p>
                <w:pPr>
                  <w:jc w:val="center"/>
                  <w:rPr>
                    <w:szCs w:val="24"/>
                  </w:rPr>
                </w:pPr>
                <w:r>
                  <w:rPr>
                    <w:szCs w:val="24"/>
                  </w:rPr>
                  <w:t>2</w:t>
                </w:r>
              </w:p>
            </w:tc>
            <w:tc>
              <w:tcPr>
                <w:tcW w:w="363" w:type="pct"/>
                <w:vMerge w:val="restart"/>
                <w:vAlign w:val="center"/>
              </w:tcPr>
              <w:p>
                <w:pPr>
                  <w:jc w:val="center"/>
                  <w:rPr>
                    <w:szCs w:val="24"/>
                  </w:rPr>
                </w:pPr>
                <w:r>
                  <w:rPr>
                    <w:szCs w:val="24"/>
                  </w:rPr>
                  <w:t>13</w:t>
                </w:r>
              </w:p>
              <w:p>
                <w:pPr>
                  <w:jc w:val="center"/>
                  <w:rPr>
                    <w:szCs w:val="24"/>
                  </w:rPr>
                </w:pPr>
                <w:r>
                  <w:rPr>
                    <w:szCs w:val="24"/>
                  </w:rPr>
                  <w:t>1 (mišri)</w:t>
                </w:r>
              </w:p>
            </w:tc>
            <w:tc>
              <w:tcPr>
                <w:tcW w:w="372" w:type="pct"/>
                <w:vMerge w:val="restart"/>
                <w:vAlign w:val="center"/>
              </w:tcPr>
              <w:p>
                <w:pPr>
                  <w:jc w:val="center"/>
                  <w:rPr>
                    <w:szCs w:val="24"/>
                  </w:rPr>
                </w:pPr>
                <w:r>
                  <w:rPr>
                    <w:szCs w:val="24"/>
                  </w:rPr>
                  <w:t>8</w:t>
                </w:r>
              </w:p>
              <w:p>
                <w:pPr>
                  <w:jc w:val="center"/>
                  <w:rPr>
                    <w:szCs w:val="24"/>
                  </w:rPr>
                </w:pPr>
                <w:r>
                  <w:rPr>
                    <w:szCs w:val="24"/>
                  </w:rPr>
                  <w:t>1</w:t>
                </w:r>
              </w:p>
            </w:tc>
            <w:tc>
              <w:tcPr>
                <w:tcW w:w="285" w:type="pct"/>
                <w:vAlign w:val="center"/>
              </w:tcPr>
              <w:p>
                <w:pPr>
                  <w:jc w:val="center"/>
                  <w:rPr>
                    <w:szCs w:val="24"/>
                  </w:rPr>
                </w:pPr>
                <w:r>
                  <w:rPr>
                    <w:szCs w:val="24"/>
                  </w:rPr>
                  <w:t>5</w:t>
                </w:r>
              </w:p>
            </w:tc>
            <w:tc>
              <w:tcPr>
                <w:tcW w:w="285" w:type="pct"/>
                <w:vAlign w:val="center"/>
              </w:tcPr>
              <w:p>
                <w:pPr>
                  <w:jc w:val="center"/>
                  <w:rPr>
                    <w:szCs w:val="24"/>
                  </w:rPr>
                </w:pPr>
                <w:r>
                  <w:rPr>
                    <w:szCs w:val="24"/>
                  </w:rPr>
                  <w:t>3</w:t>
                </w:r>
              </w:p>
            </w:tc>
            <w:tc>
              <w:tcPr>
                <w:tcW w:w="325" w:type="pct"/>
                <w:vMerge w:val="restart"/>
                <w:vAlign w:val="center"/>
              </w:tcPr>
              <w:p>
                <w:pPr>
                  <w:jc w:val="center"/>
                  <w:rPr>
                    <w:szCs w:val="24"/>
                  </w:rPr>
                </w:pPr>
                <w:r>
                  <w:rPr>
                    <w:szCs w:val="24"/>
                  </w:rPr>
                  <w:t>10</w:t>
                </w:r>
              </w:p>
              <w:p>
                <w:pPr>
                  <w:jc w:val="center"/>
                  <w:rPr>
                    <w:szCs w:val="24"/>
                  </w:rPr>
                </w:pPr>
                <w:r>
                  <w:rPr>
                    <w:szCs w:val="24"/>
                  </w:rPr>
                  <w:t>1</w:t>
                </w:r>
              </w:p>
            </w:tc>
            <w:tc>
              <w:tcPr>
                <w:tcW w:w="218" w:type="pct"/>
                <w:vMerge w:val="restart"/>
                <w:vAlign w:val="center"/>
              </w:tcPr>
              <w:p>
                <w:pPr>
                  <w:jc w:val="center"/>
                  <w:rPr>
                    <w:szCs w:val="24"/>
                  </w:rPr>
                </w:pPr>
              </w:p>
            </w:tc>
            <w:tc>
              <w:tcPr>
                <w:tcW w:w="220" w:type="pct"/>
                <w:vMerge w:val="restart"/>
                <w:vAlign w:val="center"/>
              </w:tcPr>
              <w:p>
                <w:pPr>
                  <w:jc w:val="center"/>
                  <w:rPr>
                    <w:szCs w:val="24"/>
                  </w:rPr>
                </w:pPr>
              </w:p>
            </w:tc>
            <w:tc>
              <w:tcPr>
                <w:tcW w:w="220" w:type="pct"/>
                <w:vMerge w:val="restart"/>
                <w:vAlign w:val="center"/>
              </w:tcPr>
              <w:p>
                <w:pPr>
                  <w:jc w:val="center"/>
                  <w:rPr>
                    <w:szCs w:val="24"/>
                  </w:rPr>
                </w:pPr>
              </w:p>
            </w:tc>
            <w:tc>
              <w:tcPr>
                <w:tcW w:w="218" w:type="pct"/>
                <w:vMerge w:val="restart"/>
                <w:vAlign w:val="center"/>
              </w:tcPr>
              <w:p>
                <w:pPr>
                  <w:jc w:val="center"/>
                  <w:rPr>
                    <w:szCs w:val="24"/>
                  </w:rPr>
                </w:pPr>
              </w:p>
            </w:tc>
            <w:tc>
              <w:tcPr>
                <w:tcW w:w="244" w:type="pct"/>
                <w:vMerge w:val="restart"/>
                <w:vAlign w:val="center"/>
              </w:tcPr>
              <w:p>
                <w:pPr>
                  <w:jc w:val="center"/>
                  <w:rPr>
                    <w:szCs w:val="24"/>
                  </w:rPr>
                </w:pPr>
              </w:p>
            </w:tc>
            <w:tc>
              <w:tcPr>
                <w:tcW w:w="244" w:type="pct"/>
                <w:vMerge w:val="restart"/>
                <w:vAlign w:val="center"/>
              </w:tcPr>
              <w:p>
                <w:pPr>
                  <w:jc w:val="center"/>
                  <w:rPr>
                    <w:szCs w:val="24"/>
                  </w:rPr>
                </w:pPr>
              </w:p>
            </w:tc>
            <w:tc>
              <w:tcPr>
                <w:tcW w:w="246" w:type="pct"/>
                <w:vMerge w:val="restart"/>
                <w:vAlign w:val="center"/>
              </w:tcPr>
              <w:p>
                <w:pPr>
                  <w:jc w:val="center"/>
                  <w:rPr>
                    <w:szCs w:val="24"/>
                  </w:rPr>
                </w:pPr>
                <w:r>
                  <w:rPr>
                    <w:szCs w:val="24"/>
                  </w:rPr>
                  <w:t>63</w:t>
                </w:r>
              </w:p>
              <w:p>
                <w:pPr>
                  <w:jc w:val="center"/>
                  <w:rPr>
                    <w:szCs w:val="24"/>
                  </w:rPr>
                </w:pPr>
                <w:r>
                  <w:rPr>
                    <w:szCs w:val="24"/>
                  </w:rPr>
                  <w:t>6</w:t>
                </w:r>
              </w:p>
            </w:tc>
          </w:tr>
          <w:tr>
            <w:trPr>
              <w:trHeight w:val="277"/>
            </w:trPr>
            <w:tc>
              <w:tcPr>
                <w:tcW w:w="196" w:type="pct"/>
                <w:vMerge/>
                <w:vAlign w:val="center"/>
              </w:tcPr>
              <w:p>
                <w:pPr>
                  <w:jc w:val="center"/>
                  <w:rPr>
                    <w:szCs w:val="24"/>
                  </w:rPr>
                </w:pPr>
              </w:p>
            </w:tc>
            <w:tc>
              <w:tcPr>
                <w:tcW w:w="1141" w:type="pct"/>
                <w:vMerge/>
                <w:vAlign w:val="center"/>
              </w:tcPr>
              <w:p>
                <w:pPr>
                  <w:rPr>
                    <w:szCs w:val="24"/>
                  </w:rPr>
                </w:pPr>
              </w:p>
            </w:tc>
            <w:tc>
              <w:tcPr>
                <w:tcW w:w="422" w:type="pct"/>
                <w:vMerge/>
                <w:vAlign w:val="center"/>
              </w:tcPr>
              <w:p>
                <w:pPr>
                  <w:jc w:val="center"/>
                  <w:rPr>
                    <w:szCs w:val="24"/>
                  </w:rPr>
                </w:pPr>
              </w:p>
            </w:tc>
            <w:tc>
              <w:tcPr>
                <w:tcW w:w="363" w:type="pct"/>
                <w:vMerge/>
                <w:vAlign w:val="center"/>
              </w:tcPr>
              <w:p>
                <w:pPr>
                  <w:jc w:val="center"/>
                  <w:rPr>
                    <w:szCs w:val="24"/>
                  </w:rPr>
                </w:pPr>
              </w:p>
            </w:tc>
            <w:tc>
              <w:tcPr>
                <w:tcW w:w="372" w:type="pct"/>
                <w:vMerge/>
                <w:vAlign w:val="center"/>
              </w:tcPr>
              <w:p>
                <w:pPr>
                  <w:jc w:val="center"/>
                  <w:rPr>
                    <w:szCs w:val="24"/>
                  </w:rPr>
                </w:pPr>
              </w:p>
            </w:tc>
            <w:tc>
              <w:tcPr>
                <w:tcW w:w="570" w:type="pct"/>
                <w:gridSpan w:val="2"/>
                <w:vAlign w:val="center"/>
              </w:tcPr>
              <w:p>
                <w:pPr>
                  <w:jc w:val="center"/>
                  <w:rPr>
                    <w:szCs w:val="24"/>
                  </w:rPr>
                </w:pPr>
                <w:r>
                  <w:rPr>
                    <w:szCs w:val="24"/>
                  </w:rPr>
                  <w:t xml:space="preserve">1 (jungtinė </w:t>
                </w:r>
              </w:p>
              <w:p>
                <w:pPr>
                  <w:jc w:val="center"/>
                  <w:rPr>
                    <w:szCs w:val="24"/>
                  </w:rPr>
                </w:pPr>
                <w:r>
                  <w:rPr>
                    <w:szCs w:val="24"/>
                  </w:rPr>
                  <w:t>2, 3 klasė)</w:t>
                </w:r>
              </w:p>
            </w:tc>
            <w:tc>
              <w:tcPr>
                <w:tcW w:w="325" w:type="pct"/>
                <w:vMerge/>
                <w:vAlign w:val="center"/>
              </w:tcPr>
              <w:p>
                <w:pPr>
                  <w:jc w:val="center"/>
                  <w:rPr>
                    <w:szCs w:val="24"/>
                  </w:rPr>
                </w:pPr>
              </w:p>
            </w:tc>
            <w:tc>
              <w:tcPr>
                <w:tcW w:w="218" w:type="pct"/>
                <w:vMerge/>
                <w:vAlign w:val="center"/>
              </w:tcPr>
              <w:p>
                <w:pPr>
                  <w:jc w:val="center"/>
                  <w:rPr>
                    <w:szCs w:val="24"/>
                  </w:rPr>
                </w:pPr>
              </w:p>
            </w:tc>
            <w:tc>
              <w:tcPr>
                <w:tcW w:w="220" w:type="pct"/>
                <w:vMerge/>
                <w:vAlign w:val="center"/>
              </w:tcPr>
              <w:p>
                <w:pPr>
                  <w:jc w:val="center"/>
                  <w:rPr>
                    <w:szCs w:val="24"/>
                  </w:rPr>
                </w:pPr>
              </w:p>
            </w:tc>
            <w:tc>
              <w:tcPr>
                <w:tcW w:w="220" w:type="pct"/>
                <w:vMerge/>
                <w:vAlign w:val="center"/>
              </w:tcPr>
              <w:p>
                <w:pPr>
                  <w:jc w:val="center"/>
                  <w:rPr>
                    <w:szCs w:val="24"/>
                  </w:rPr>
                </w:pPr>
              </w:p>
            </w:tc>
            <w:tc>
              <w:tcPr>
                <w:tcW w:w="218" w:type="pct"/>
                <w:vMerge/>
                <w:vAlign w:val="center"/>
              </w:tcPr>
              <w:p>
                <w:pPr>
                  <w:jc w:val="center"/>
                  <w:rPr>
                    <w:szCs w:val="24"/>
                  </w:rPr>
                </w:pPr>
              </w:p>
            </w:tc>
            <w:tc>
              <w:tcPr>
                <w:tcW w:w="244" w:type="pct"/>
                <w:vMerge/>
                <w:vAlign w:val="center"/>
              </w:tcPr>
              <w:p>
                <w:pPr>
                  <w:jc w:val="center"/>
                  <w:rPr>
                    <w:szCs w:val="24"/>
                  </w:rPr>
                </w:pPr>
              </w:p>
            </w:tc>
            <w:tc>
              <w:tcPr>
                <w:tcW w:w="244" w:type="pct"/>
                <w:vMerge/>
                <w:vAlign w:val="center"/>
              </w:tcPr>
              <w:p>
                <w:pPr>
                  <w:jc w:val="center"/>
                  <w:rPr>
                    <w:szCs w:val="24"/>
                  </w:rPr>
                </w:pPr>
              </w:p>
            </w:tc>
            <w:tc>
              <w:tcPr>
                <w:tcW w:w="246" w:type="pct"/>
                <w:vMerge/>
                <w:vAlign w:val="center"/>
              </w:tcPr>
              <w:p>
                <w:pPr>
                  <w:jc w:val="center"/>
                  <w:rPr>
                    <w:szCs w:val="24"/>
                  </w:rPr>
                </w:pPr>
              </w:p>
            </w:tc>
          </w:tr>
        </w:tbl>
        <w:p>
          <w:pPr>
            <w:rPr>
              <w:szCs w:val="24"/>
            </w:rPr>
          </w:pPr>
        </w:p>
        <w:p>
          <w:pPr>
            <w:rPr>
              <w:szCs w:val="24"/>
            </w:rPr>
          </w:pPr>
        </w:p>
        <w:p>
          <w:pPr>
            <w:rPr>
              <w:szCs w:val="24"/>
            </w:rPr>
          </w:pPr>
        </w:p>
        <w:p>
          <w:pPr>
            <w:rPr>
              <w:szCs w:val="24"/>
            </w:rPr>
          </w:pPr>
        </w:p>
        <w:p>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5"/>
            <w:gridCol w:w="3287"/>
            <w:gridCol w:w="3549"/>
            <w:gridCol w:w="3554"/>
            <w:gridCol w:w="3525"/>
          </w:tblGrid>
          <w:tr>
            <w:tc>
              <w:tcPr>
                <w:tcW w:w="645" w:type="dxa"/>
                <w:vMerge w:val="restart"/>
                <w:vAlign w:val="center"/>
              </w:tcPr>
              <w:p>
                <w:pPr>
                  <w:jc w:val="center"/>
                  <w:rPr>
                    <w:szCs w:val="24"/>
                  </w:rPr>
                </w:pPr>
                <w:r>
                  <w:rPr>
                    <w:szCs w:val="24"/>
                  </w:rPr>
                  <w:t>Eil. Nr.</w:t>
                </w:r>
              </w:p>
            </w:tc>
            <w:tc>
              <w:tcPr>
                <w:tcW w:w="3287" w:type="dxa"/>
                <w:vMerge w:val="restart"/>
                <w:vAlign w:val="center"/>
              </w:tcPr>
              <w:p>
                <w:pPr>
                  <w:jc w:val="center"/>
                  <w:rPr>
                    <w:szCs w:val="24"/>
                  </w:rPr>
                </w:pPr>
                <w:r>
                  <w:rPr>
                    <w:szCs w:val="24"/>
                  </w:rPr>
                  <w:t>Švietimo įstaigos pavadinimas</w:t>
                </w:r>
              </w:p>
            </w:tc>
            <w:tc>
              <w:tcPr>
                <w:tcW w:w="10628" w:type="dxa"/>
                <w:gridSpan w:val="3"/>
              </w:tcPr>
              <w:p>
                <w:pPr>
                  <w:jc w:val="center"/>
                  <w:rPr>
                    <w:szCs w:val="24"/>
                  </w:rPr>
                </w:pPr>
                <w:r>
                  <w:rPr>
                    <w:szCs w:val="24"/>
                  </w:rPr>
                  <w:t>Vaikų ir ugdymo grupių skaičius</w:t>
                </w:r>
              </w:p>
            </w:tc>
          </w:tr>
          <w:tr>
            <w:tc>
              <w:tcPr>
                <w:tcW w:w="645" w:type="dxa"/>
                <w:vMerge/>
              </w:tcPr>
              <w:p>
                <w:pPr>
                  <w:rPr>
                    <w:szCs w:val="24"/>
                  </w:rPr>
                </w:pPr>
              </w:p>
            </w:tc>
            <w:tc>
              <w:tcPr>
                <w:tcW w:w="3287" w:type="dxa"/>
                <w:vMerge/>
              </w:tcPr>
              <w:p>
                <w:pPr>
                  <w:rPr>
                    <w:szCs w:val="24"/>
                  </w:rPr>
                </w:pPr>
              </w:p>
            </w:tc>
            <w:tc>
              <w:tcPr>
                <w:tcW w:w="3549" w:type="dxa"/>
                <w:vAlign w:val="center"/>
              </w:tcPr>
              <w:p>
                <w:pPr>
                  <w:jc w:val="center"/>
                  <w:rPr>
                    <w:szCs w:val="24"/>
                  </w:rPr>
                </w:pPr>
                <w:r>
                  <w:rPr>
                    <w:szCs w:val="24"/>
                  </w:rPr>
                  <w:t>Ikimokyklinis ugdymas</w:t>
                </w:r>
              </w:p>
            </w:tc>
            <w:tc>
              <w:tcPr>
                <w:tcW w:w="3554" w:type="dxa"/>
                <w:vAlign w:val="center"/>
              </w:tcPr>
              <w:p>
                <w:pPr>
                  <w:jc w:val="center"/>
                  <w:rPr>
                    <w:szCs w:val="24"/>
                  </w:rPr>
                </w:pPr>
                <w:r>
                  <w:rPr>
                    <w:szCs w:val="24"/>
                  </w:rPr>
                  <w:t>Priešmokyklinis ugdymas</w:t>
                </w:r>
              </w:p>
            </w:tc>
            <w:tc>
              <w:tcPr>
                <w:tcW w:w="3525" w:type="dxa"/>
                <w:vAlign w:val="center"/>
              </w:tcPr>
              <w:p>
                <w:pPr>
                  <w:jc w:val="center"/>
                  <w:rPr>
                    <w:szCs w:val="24"/>
                  </w:rPr>
                </w:pPr>
                <w:r>
                  <w:rPr>
                    <w:szCs w:val="24"/>
                  </w:rPr>
                  <w:t>Iš viso</w:t>
                </w:r>
              </w:p>
            </w:tc>
          </w:tr>
          <w:tr>
            <w:tc>
              <w:tcPr>
                <w:tcW w:w="645" w:type="dxa"/>
                <w:vAlign w:val="center"/>
              </w:tcPr>
              <w:p>
                <w:pPr>
                  <w:jc w:val="center"/>
                  <w:rPr>
                    <w:szCs w:val="24"/>
                  </w:rPr>
                </w:pPr>
                <w:r>
                  <w:rPr>
                    <w:szCs w:val="24"/>
                  </w:rPr>
                  <w:t>12.</w:t>
                </w:r>
              </w:p>
            </w:tc>
            <w:tc>
              <w:tcPr>
                <w:tcW w:w="3287" w:type="dxa"/>
                <w:vAlign w:val="center"/>
              </w:tcPr>
              <w:p>
                <w:pPr>
                  <w:rPr>
                    <w:szCs w:val="24"/>
                  </w:rPr>
                </w:pPr>
                <w:r>
                  <w:rPr>
                    <w:szCs w:val="24"/>
                  </w:rPr>
                  <w:t>Telšių lopšelis-darželis „Berželis“</w:t>
                </w:r>
              </w:p>
            </w:tc>
            <w:tc>
              <w:tcPr>
                <w:tcW w:w="3549" w:type="dxa"/>
                <w:vAlign w:val="center"/>
              </w:tcPr>
              <w:p>
                <w:pPr>
                  <w:jc w:val="center"/>
                  <w:rPr>
                    <w:szCs w:val="24"/>
                  </w:rPr>
                </w:pPr>
                <w:r>
                  <w:rPr>
                    <w:szCs w:val="24"/>
                  </w:rPr>
                  <w:t>87</w:t>
                </w:r>
              </w:p>
              <w:p>
                <w:pPr>
                  <w:jc w:val="center"/>
                  <w:rPr>
                    <w:szCs w:val="24"/>
                  </w:rPr>
                </w:pPr>
                <w:r>
                  <w:rPr>
                    <w:szCs w:val="24"/>
                  </w:rPr>
                  <w:t>5 (1 mišri)</w:t>
                </w:r>
              </w:p>
            </w:tc>
            <w:tc>
              <w:tcPr>
                <w:tcW w:w="3554" w:type="dxa"/>
                <w:vAlign w:val="center"/>
              </w:tcPr>
              <w:p>
                <w:pPr>
                  <w:jc w:val="center"/>
                  <w:rPr>
                    <w:szCs w:val="24"/>
                  </w:rPr>
                </w:pPr>
                <w:r>
                  <w:rPr>
                    <w:szCs w:val="24"/>
                  </w:rPr>
                  <w:t>24</w:t>
                </w:r>
              </w:p>
              <w:p>
                <w:pPr>
                  <w:jc w:val="center"/>
                  <w:rPr>
                    <w:szCs w:val="24"/>
                  </w:rPr>
                </w:pPr>
                <w:r>
                  <w:rPr>
                    <w:szCs w:val="24"/>
                  </w:rPr>
                  <w:t>1</w:t>
                </w:r>
              </w:p>
            </w:tc>
            <w:tc>
              <w:tcPr>
                <w:tcW w:w="3525" w:type="dxa"/>
                <w:vAlign w:val="center"/>
              </w:tcPr>
              <w:p>
                <w:pPr>
                  <w:jc w:val="center"/>
                  <w:rPr>
                    <w:szCs w:val="24"/>
                  </w:rPr>
                </w:pPr>
                <w:r>
                  <w:rPr>
                    <w:szCs w:val="24"/>
                  </w:rPr>
                  <w:t>111</w:t>
                </w:r>
              </w:p>
              <w:p>
                <w:pPr>
                  <w:jc w:val="center"/>
                  <w:rPr>
                    <w:szCs w:val="24"/>
                  </w:rPr>
                </w:pPr>
                <w:r>
                  <w:rPr>
                    <w:szCs w:val="24"/>
                  </w:rPr>
                  <w:t>6</w:t>
                </w:r>
              </w:p>
            </w:tc>
          </w:tr>
        </w:tbl>
        <w:p>
          <w:pPr>
            <w:jc w:val="both"/>
            <w:rPr>
              <w:szCs w:val="24"/>
            </w:rPr>
          </w:pPr>
        </w:p>
        <w:p>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4"/>
            <w:gridCol w:w="3290"/>
            <w:gridCol w:w="3548"/>
            <w:gridCol w:w="3554"/>
            <w:gridCol w:w="3524"/>
          </w:tblGrid>
          <w:tr>
            <w:tc>
              <w:tcPr>
                <w:tcW w:w="644" w:type="dxa"/>
                <w:vMerge w:val="restart"/>
                <w:vAlign w:val="center"/>
              </w:tcPr>
              <w:p>
                <w:pPr>
                  <w:jc w:val="center"/>
                  <w:rPr>
                    <w:szCs w:val="24"/>
                  </w:rPr>
                </w:pPr>
                <w:r>
                  <w:rPr>
                    <w:szCs w:val="24"/>
                  </w:rPr>
                  <w:t>Eil. Nr.</w:t>
                </w:r>
              </w:p>
            </w:tc>
            <w:tc>
              <w:tcPr>
                <w:tcW w:w="3290" w:type="dxa"/>
                <w:vMerge w:val="restart"/>
                <w:vAlign w:val="center"/>
              </w:tcPr>
              <w:p>
                <w:pPr>
                  <w:rPr>
                    <w:szCs w:val="24"/>
                  </w:rPr>
                </w:pPr>
                <w:r>
                  <w:rPr>
                    <w:szCs w:val="24"/>
                  </w:rPr>
                  <w:t>Švietimo įstaigos pavadinimas</w:t>
                </w:r>
              </w:p>
            </w:tc>
            <w:tc>
              <w:tcPr>
                <w:tcW w:w="10626" w:type="dxa"/>
                <w:gridSpan w:val="3"/>
                <w:vAlign w:val="center"/>
              </w:tcPr>
              <w:p>
                <w:pPr>
                  <w:jc w:val="center"/>
                  <w:rPr>
                    <w:szCs w:val="24"/>
                  </w:rPr>
                </w:pPr>
                <w:r>
                  <w:rPr>
                    <w:szCs w:val="24"/>
                  </w:rPr>
                  <w:t>Vaikų ir ugdymo grupių skaičius</w:t>
                </w:r>
              </w:p>
            </w:tc>
          </w:tr>
          <w:tr>
            <w:tc>
              <w:tcPr>
                <w:tcW w:w="644" w:type="dxa"/>
                <w:vMerge/>
              </w:tcPr>
              <w:p>
                <w:pPr>
                  <w:jc w:val="center"/>
                  <w:rPr>
                    <w:szCs w:val="24"/>
                  </w:rPr>
                </w:pPr>
              </w:p>
            </w:tc>
            <w:tc>
              <w:tcPr>
                <w:tcW w:w="3290" w:type="dxa"/>
                <w:vMerge/>
              </w:tcPr>
              <w:p>
                <w:pPr>
                  <w:rPr>
                    <w:szCs w:val="24"/>
                  </w:rPr>
                </w:pPr>
              </w:p>
            </w:tc>
            <w:tc>
              <w:tcPr>
                <w:tcW w:w="3548" w:type="dxa"/>
                <w:vAlign w:val="center"/>
              </w:tcPr>
              <w:p>
                <w:pPr>
                  <w:jc w:val="center"/>
                  <w:rPr>
                    <w:szCs w:val="24"/>
                  </w:rPr>
                </w:pPr>
                <w:r>
                  <w:rPr>
                    <w:szCs w:val="24"/>
                  </w:rPr>
                  <w:t>Ikimokyklinis ugdymas</w:t>
                </w:r>
              </w:p>
            </w:tc>
            <w:tc>
              <w:tcPr>
                <w:tcW w:w="3554" w:type="dxa"/>
                <w:vAlign w:val="center"/>
              </w:tcPr>
              <w:p>
                <w:pPr>
                  <w:jc w:val="center"/>
                  <w:rPr>
                    <w:szCs w:val="24"/>
                  </w:rPr>
                </w:pPr>
                <w:r>
                  <w:rPr>
                    <w:szCs w:val="24"/>
                  </w:rPr>
                  <w:t>Priešmokyklinis ugdymas</w:t>
                </w:r>
              </w:p>
            </w:tc>
            <w:tc>
              <w:tcPr>
                <w:tcW w:w="3524" w:type="dxa"/>
                <w:vAlign w:val="center"/>
              </w:tcPr>
              <w:p>
                <w:pPr>
                  <w:jc w:val="center"/>
                  <w:rPr>
                    <w:szCs w:val="24"/>
                  </w:rPr>
                </w:pPr>
                <w:r>
                  <w:rPr>
                    <w:szCs w:val="24"/>
                  </w:rPr>
                  <w:t>Iš viso</w:t>
                </w:r>
              </w:p>
            </w:tc>
          </w:tr>
          <w:tr>
            <w:tc>
              <w:tcPr>
                <w:tcW w:w="644" w:type="dxa"/>
                <w:vMerge w:val="restart"/>
                <w:vAlign w:val="center"/>
              </w:tcPr>
              <w:p>
                <w:pPr>
                  <w:jc w:val="center"/>
                  <w:rPr>
                    <w:szCs w:val="24"/>
                  </w:rPr>
                </w:pPr>
                <w:r>
                  <w:rPr>
                    <w:szCs w:val="24"/>
                  </w:rPr>
                  <w:t>13.</w:t>
                </w:r>
              </w:p>
            </w:tc>
            <w:tc>
              <w:tcPr>
                <w:tcW w:w="3290" w:type="dxa"/>
                <w:vAlign w:val="center"/>
              </w:tcPr>
              <w:p>
                <w:pPr>
                  <w:rPr>
                    <w:szCs w:val="24"/>
                  </w:rPr>
                </w:pPr>
                <w:r>
                  <w:rPr>
                    <w:szCs w:val="24"/>
                  </w:rPr>
                  <w:t>Telšių lopšelis-darželis „Eglutė“ (iš jų:)</w:t>
                </w:r>
              </w:p>
            </w:tc>
            <w:tc>
              <w:tcPr>
                <w:tcW w:w="3548" w:type="dxa"/>
                <w:vAlign w:val="center"/>
              </w:tcPr>
              <w:p>
                <w:pPr>
                  <w:jc w:val="center"/>
                  <w:rPr>
                    <w:szCs w:val="24"/>
                  </w:rPr>
                </w:pPr>
              </w:p>
            </w:tc>
            <w:tc>
              <w:tcPr>
                <w:tcW w:w="3554" w:type="dxa"/>
                <w:vAlign w:val="center"/>
              </w:tcPr>
              <w:p>
                <w:pPr>
                  <w:jc w:val="center"/>
                  <w:rPr>
                    <w:szCs w:val="24"/>
                  </w:rPr>
                </w:pPr>
              </w:p>
            </w:tc>
            <w:tc>
              <w:tcPr>
                <w:tcW w:w="3524" w:type="dxa"/>
                <w:vAlign w:val="center"/>
              </w:tcPr>
              <w:p>
                <w:pPr>
                  <w:jc w:val="center"/>
                  <w:rPr>
                    <w:szCs w:val="24"/>
                  </w:rPr>
                </w:pPr>
                <w:r>
                  <w:rPr>
                    <w:szCs w:val="24"/>
                  </w:rPr>
                  <w:t>285</w:t>
                </w:r>
              </w:p>
              <w:p>
                <w:pPr>
                  <w:jc w:val="center"/>
                  <w:rPr>
                    <w:szCs w:val="24"/>
                  </w:rPr>
                </w:pPr>
                <w:r>
                  <w:rPr>
                    <w:szCs w:val="24"/>
                  </w:rPr>
                  <w:t>16</w:t>
                </w:r>
              </w:p>
            </w:tc>
          </w:tr>
          <w:tr>
            <w:tc>
              <w:tcPr>
                <w:tcW w:w="644" w:type="dxa"/>
                <w:vMerge/>
                <w:vAlign w:val="center"/>
              </w:tcPr>
              <w:p>
                <w:pPr>
                  <w:jc w:val="center"/>
                  <w:rPr>
                    <w:szCs w:val="24"/>
                  </w:rPr>
                </w:pPr>
              </w:p>
            </w:tc>
            <w:tc>
              <w:tcPr>
                <w:tcW w:w="3290" w:type="dxa"/>
                <w:vAlign w:val="center"/>
              </w:tcPr>
              <w:p>
                <w:pPr>
                  <w:rPr>
                    <w:szCs w:val="24"/>
                  </w:rPr>
                </w:pPr>
                <w:r>
                  <w:rPr>
                    <w:szCs w:val="24"/>
                  </w:rPr>
                  <w:t>Lopšelis-darželis „Eglutė“</w:t>
                </w:r>
              </w:p>
            </w:tc>
            <w:tc>
              <w:tcPr>
                <w:tcW w:w="3548" w:type="dxa"/>
                <w:vAlign w:val="center"/>
              </w:tcPr>
              <w:p>
                <w:pPr>
                  <w:jc w:val="center"/>
                  <w:rPr>
                    <w:szCs w:val="24"/>
                  </w:rPr>
                </w:pPr>
                <w:r>
                  <w:rPr>
                    <w:szCs w:val="24"/>
                  </w:rPr>
                  <w:t>175</w:t>
                </w:r>
              </w:p>
              <w:p>
                <w:pPr>
                  <w:jc w:val="center"/>
                  <w:rPr>
                    <w:szCs w:val="24"/>
                  </w:rPr>
                </w:pPr>
                <w:r>
                  <w:rPr>
                    <w:szCs w:val="24"/>
                  </w:rPr>
                  <w:t>10 (1 mišri)</w:t>
                </w:r>
              </w:p>
            </w:tc>
            <w:tc>
              <w:tcPr>
                <w:tcW w:w="3554" w:type="dxa"/>
                <w:vAlign w:val="center"/>
              </w:tcPr>
              <w:p>
                <w:pPr>
                  <w:jc w:val="center"/>
                  <w:rPr>
                    <w:szCs w:val="24"/>
                  </w:rPr>
                </w:pPr>
                <w:r>
                  <w:rPr>
                    <w:szCs w:val="24"/>
                  </w:rPr>
                  <w:t>45</w:t>
                </w:r>
              </w:p>
              <w:p>
                <w:pPr>
                  <w:jc w:val="center"/>
                  <w:rPr>
                    <w:szCs w:val="24"/>
                  </w:rPr>
                </w:pPr>
                <w:r>
                  <w:rPr>
                    <w:szCs w:val="24"/>
                  </w:rPr>
                  <w:t>2</w:t>
                </w:r>
              </w:p>
            </w:tc>
            <w:tc>
              <w:tcPr>
                <w:tcW w:w="3524" w:type="dxa"/>
                <w:vAlign w:val="center"/>
              </w:tcPr>
              <w:p>
                <w:pPr>
                  <w:jc w:val="center"/>
                  <w:rPr>
                    <w:szCs w:val="24"/>
                  </w:rPr>
                </w:pPr>
                <w:r>
                  <w:rPr>
                    <w:szCs w:val="24"/>
                  </w:rPr>
                  <w:t>220</w:t>
                </w:r>
              </w:p>
              <w:p>
                <w:pPr>
                  <w:jc w:val="center"/>
                  <w:rPr>
                    <w:szCs w:val="24"/>
                  </w:rPr>
                </w:pPr>
                <w:r>
                  <w:rPr>
                    <w:szCs w:val="24"/>
                  </w:rPr>
                  <w:t>12</w:t>
                </w:r>
              </w:p>
            </w:tc>
          </w:tr>
          <w:tr>
            <w:tc>
              <w:tcPr>
                <w:tcW w:w="644" w:type="dxa"/>
                <w:vMerge/>
                <w:vAlign w:val="center"/>
              </w:tcPr>
              <w:p>
                <w:pPr>
                  <w:jc w:val="center"/>
                  <w:rPr>
                    <w:szCs w:val="24"/>
                  </w:rPr>
                </w:pPr>
              </w:p>
            </w:tc>
            <w:tc>
              <w:tcPr>
                <w:tcW w:w="3290" w:type="dxa"/>
                <w:vAlign w:val="center"/>
              </w:tcPr>
              <w:p>
                <w:pPr>
                  <w:rPr>
                    <w:szCs w:val="24"/>
                  </w:rPr>
                </w:pPr>
                <w:r>
                  <w:rPr>
                    <w:szCs w:val="24"/>
                  </w:rPr>
                  <w:t>Rainių skyrius</w:t>
                </w:r>
              </w:p>
            </w:tc>
            <w:tc>
              <w:tcPr>
                <w:tcW w:w="3548" w:type="dxa"/>
                <w:vAlign w:val="center"/>
              </w:tcPr>
              <w:p>
                <w:pPr>
                  <w:jc w:val="center"/>
                  <w:rPr>
                    <w:szCs w:val="24"/>
                  </w:rPr>
                </w:pPr>
                <w:r>
                  <w:rPr>
                    <w:szCs w:val="24"/>
                  </w:rPr>
                  <w:t>54</w:t>
                </w:r>
              </w:p>
              <w:p>
                <w:pPr>
                  <w:jc w:val="center"/>
                  <w:rPr>
                    <w:szCs w:val="24"/>
                  </w:rPr>
                </w:pPr>
                <w:r>
                  <w:rPr>
                    <w:szCs w:val="24"/>
                  </w:rPr>
                  <w:t>3</w:t>
                </w:r>
              </w:p>
            </w:tc>
            <w:tc>
              <w:tcPr>
                <w:tcW w:w="3554" w:type="dxa"/>
                <w:vAlign w:val="center"/>
              </w:tcPr>
              <w:p>
                <w:pPr>
                  <w:jc w:val="center"/>
                  <w:rPr>
                    <w:szCs w:val="24"/>
                  </w:rPr>
                </w:pPr>
                <w:r>
                  <w:rPr>
                    <w:szCs w:val="24"/>
                  </w:rPr>
                  <w:t>11</w:t>
                </w:r>
              </w:p>
              <w:p>
                <w:pPr>
                  <w:jc w:val="center"/>
                  <w:rPr>
                    <w:szCs w:val="24"/>
                  </w:rPr>
                </w:pPr>
                <w:r>
                  <w:rPr>
                    <w:szCs w:val="24"/>
                  </w:rPr>
                  <w:t>1 (mišri)</w:t>
                </w:r>
              </w:p>
            </w:tc>
            <w:tc>
              <w:tcPr>
                <w:tcW w:w="3524" w:type="dxa"/>
                <w:vAlign w:val="center"/>
              </w:tcPr>
              <w:p>
                <w:pPr>
                  <w:jc w:val="center"/>
                  <w:rPr>
                    <w:szCs w:val="24"/>
                  </w:rPr>
                </w:pPr>
                <w:r>
                  <w:rPr>
                    <w:szCs w:val="24"/>
                  </w:rPr>
                  <w:t>65</w:t>
                </w:r>
              </w:p>
              <w:p>
                <w:pPr>
                  <w:jc w:val="center"/>
                  <w:rPr>
                    <w:szCs w:val="24"/>
                  </w:rPr>
                </w:pPr>
                <w:r>
                  <w:rPr>
                    <w:szCs w:val="24"/>
                  </w:rPr>
                  <w:t>4</w:t>
                </w:r>
              </w:p>
            </w:tc>
          </w:tr>
          <w:tr>
            <w:tc>
              <w:tcPr>
                <w:tcW w:w="644" w:type="dxa"/>
                <w:vAlign w:val="center"/>
              </w:tcPr>
              <w:p>
                <w:pPr>
                  <w:jc w:val="center"/>
                  <w:rPr>
                    <w:szCs w:val="24"/>
                  </w:rPr>
                </w:pPr>
                <w:r>
                  <w:rPr>
                    <w:szCs w:val="24"/>
                  </w:rPr>
                  <w:t>14.</w:t>
                </w:r>
              </w:p>
            </w:tc>
            <w:tc>
              <w:tcPr>
                <w:tcW w:w="3290" w:type="dxa"/>
                <w:vAlign w:val="center"/>
              </w:tcPr>
              <w:p>
                <w:pPr>
                  <w:rPr>
                    <w:szCs w:val="24"/>
                  </w:rPr>
                </w:pPr>
                <w:r>
                  <w:rPr>
                    <w:szCs w:val="24"/>
                  </w:rPr>
                  <w:t>Telšių lopšelis-darželis „Mastis“</w:t>
                </w:r>
              </w:p>
            </w:tc>
            <w:tc>
              <w:tcPr>
                <w:tcW w:w="3548" w:type="dxa"/>
                <w:vAlign w:val="center"/>
              </w:tcPr>
              <w:p>
                <w:pPr>
                  <w:jc w:val="center"/>
                  <w:rPr>
                    <w:szCs w:val="24"/>
                  </w:rPr>
                </w:pPr>
                <w:r>
                  <w:rPr>
                    <w:szCs w:val="24"/>
                  </w:rPr>
                  <w:t>92</w:t>
                </w:r>
              </w:p>
              <w:p>
                <w:pPr>
                  <w:jc w:val="center"/>
                  <w:rPr>
                    <w:szCs w:val="24"/>
                  </w:rPr>
                </w:pPr>
                <w:r>
                  <w:rPr>
                    <w:szCs w:val="24"/>
                  </w:rPr>
                  <w:t>5 (1 mišri)</w:t>
                </w:r>
              </w:p>
            </w:tc>
            <w:tc>
              <w:tcPr>
                <w:tcW w:w="3554" w:type="dxa"/>
                <w:vAlign w:val="center"/>
              </w:tcPr>
              <w:p>
                <w:pPr>
                  <w:jc w:val="center"/>
                  <w:rPr>
                    <w:szCs w:val="24"/>
                  </w:rPr>
                </w:pPr>
                <w:r>
                  <w:rPr>
                    <w:szCs w:val="24"/>
                  </w:rPr>
                  <w:t>19</w:t>
                </w:r>
              </w:p>
              <w:p>
                <w:pPr>
                  <w:jc w:val="center"/>
                  <w:rPr>
                    <w:szCs w:val="24"/>
                  </w:rPr>
                </w:pPr>
                <w:r>
                  <w:rPr>
                    <w:szCs w:val="24"/>
                  </w:rPr>
                  <w:t>1</w:t>
                </w:r>
              </w:p>
            </w:tc>
            <w:tc>
              <w:tcPr>
                <w:tcW w:w="3524" w:type="dxa"/>
                <w:vAlign w:val="center"/>
              </w:tcPr>
              <w:p>
                <w:pPr>
                  <w:jc w:val="center"/>
                  <w:rPr>
                    <w:szCs w:val="24"/>
                  </w:rPr>
                </w:pPr>
                <w:r>
                  <w:rPr>
                    <w:szCs w:val="24"/>
                  </w:rPr>
                  <w:t>111</w:t>
                </w:r>
              </w:p>
              <w:p>
                <w:pPr>
                  <w:jc w:val="center"/>
                  <w:rPr>
                    <w:szCs w:val="24"/>
                  </w:rPr>
                </w:pPr>
                <w:r>
                  <w:rPr>
                    <w:szCs w:val="24"/>
                  </w:rPr>
                  <w:t>6</w:t>
                </w:r>
              </w:p>
            </w:tc>
          </w:tr>
          <w:tr>
            <w:tc>
              <w:tcPr>
                <w:tcW w:w="644" w:type="dxa"/>
                <w:vAlign w:val="center"/>
              </w:tcPr>
              <w:p>
                <w:pPr>
                  <w:jc w:val="center"/>
                  <w:rPr>
                    <w:szCs w:val="24"/>
                  </w:rPr>
                </w:pPr>
                <w:r>
                  <w:rPr>
                    <w:szCs w:val="24"/>
                  </w:rPr>
                  <w:t>15.</w:t>
                </w:r>
              </w:p>
            </w:tc>
            <w:tc>
              <w:tcPr>
                <w:tcW w:w="3290" w:type="dxa"/>
                <w:vAlign w:val="center"/>
              </w:tcPr>
              <w:p>
                <w:pPr>
                  <w:rPr>
                    <w:szCs w:val="24"/>
                  </w:rPr>
                </w:pPr>
                <w:r>
                  <w:rPr>
                    <w:szCs w:val="24"/>
                  </w:rPr>
                  <w:t>Telšių lopšelis-darželis „Nykštukas“</w:t>
                </w:r>
              </w:p>
            </w:tc>
            <w:tc>
              <w:tcPr>
                <w:tcW w:w="3548" w:type="dxa"/>
                <w:vAlign w:val="center"/>
              </w:tcPr>
              <w:p>
                <w:pPr>
                  <w:jc w:val="center"/>
                  <w:rPr>
                    <w:szCs w:val="24"/>
                  </w:rPr>
                </w:pPr>
                <w:r>
                  <w:rPr>
                    <w:szCs w:val="24"/>
                  </w:rPr>
                  <w:t>90</w:t>
                </w:r>
              </w:p>
              <w:p>
                <w:pPr>
                  <w:jc w:val="center"/>
                  <w:rPr>
                    <w:szCs w:val="24"/>
                  </w:rPr>
                </w:pPr>
                <w:r>
                  <w:rPr>
                    <w:szCs w:val="24"/>
                  </w:rPr>
                  <w:t>5</w:t>
                </w:r>
              </w:p>
            </w:tc>
            <w:tc>
              <w:tcPr>
                <w:tcW w:w="3554" w:type="dxa"/>
                <w:vAlign w:val="center"/>
              </w:tcPr>
              <w:p>
                <w:pPr>
                  <w:jc w:val="center"/>
                  <w:rPr>
                    <w:szCs w:val="24"/>
                  </w:rPr>
                </w:pPr>
                <w:r>
                  <w:rPr>
                    <w:szCs w:val="24"/>
                  </w:rPr>
                  <w:t>19</w:t>
                </w:r>
              </w:p>
              <w:p>
                <w:pPr>
                  <w:jc w:val="center"/>
                  <w:rPr>
                    <w:szCs w:val="24"/>
                  </w:rPr>
                </w:pPr>
                <w:r>
                  <w:rPr>
                    <w:szCs w:val="24"/>
                  </w:rPr>
                  <w:t>1</w:t>
                </w:r>
              </w:p>
            </w:tc>
            <w:tc>
              <w:tcPr>
                <w:tcW w:w="3524" w:type="dxa"/>
                <w:vAlign w:val="center"/>
              </w:tcPr>
              <w:p>
                <w:pPr>
                  <w:jc w:val="center"/>
                  <w:rPr>
                    <w:szCs w:val="24"/>
                  </w:rPr>
                </w:pPr>
                <w:r>
                  <w:rPr>
                    <w:szCs w:val="24"/>
                  </w:rPr>
                  <w:t>109</w:t>
                </w:r>
              </w:p>
              <w:p>
                <w:pPr>
                  <w:jc w:val="center"/>
                  <w:rPr>
                    <w:szCs w:val="24"/>
                  </w:rPr>
                </w:pPr>
                <w:r>
                  <w:rPr>
                    <w:szCs w:val="24"/>
                  </w:rPr>
                  <w:t>6</w:t>
                </w:r>
              </w:p>
            </w:tc>
          </w:tr>
          <w:tr>
            <w:tc>
              <w:tcPr>
                <w:tcW w:w="644" w:type="dxa"/>
                <w:vAlign w:val="center"/>
              </w:tcPr>
              <w:p>
                <w:pPr>
                  <w:jc w:val="center"/>
                  <w:rPr>
                    <w:szCs w:val="24"/>
                  </w:rPr>
                </w:pPr>
                <w:r>
                  <w:rPr>
                    <w:szCs w:val="24"/>
                  </w:rPr>
                  <w:t>16.</w:t>
                </w:r>
              </w:p>
            </w:tc>
            <w:tc>
              <w:tcPr>
                <w:tcW w:w="3290" w:type="dxa"/>
                <w:vAlign w:val="center"/>
              </w:tcPr>
              <w:p>
                <w:pPr>
                  <w:rPr>
                    <w:szCs w:val="24"/>
                  </w:rPr>
                </w:pPr>
                <w:r>
                  <w:rPr>
                    <w:szCs w:val="24"/>
                  </w:rPr>
                  <w:t>Telšių lopšelis-darželis „Saulutė“</w:t>
                </w:r>
              </w:p>
            </w:tc>
            <w:tc>
              <w:tcPr>
                <w:tcW w:w="3548" w:type="dxa"/>
                <w:vAlign w:val="center"/>
              </w:tcPr>
              <w:p>
                <w:pPr>
                  <w:jc w:val="center"/>
                  <w:rPr>
                    <w:szCs w:val="24"/>
                  </w:rPr>
                </w:pPr>
                <w:r>
                  <w:rPr>
                    <w:szCs w:val="24"/>
                  </w:rPr>
                  <w:t>160</w:t>
                </w:r>
              </w:p>
              <w:p>
                <w:pPr>
                  <w:jc w:val="center"/>
                  <w:rPr>
                    <w:szCs w:val="24"/>
                  </w:rPr>
                </w:pPr>
                <w:r>
                  <w:rPr>
                    <w:szCs w:val="24"/>
                  </w:rPr>
                  <w:t>9</w:t>
                </w:r>
              </w:p>
            </w:tc>
            <w:tc>
              <w:tcPr>
                <w:tcW w:w="3554" w:type="dxa"/>
                <w:vAlign w:val="center"/>
              </w:tcPr>
              <w:p>
                <w:pPr>
                  <w:jc w:val="center"/>
                  <w:rPr>
                    <w:szCs w:val="24"/>
                  </w:rPr>
                </w:pPr>
                <w:r>
                  <w:rPr>
                    <w:szCs w:val="24"/>
                  </w:rPr>
                  <w:t>57</w:t>
                </w:r>
              </w:p>
              <w:p>
                <w:pPr>
                  <w:jc w:val="center"/>
                  <w:rPr>
                    <w:szCs w:val="24"/>
                  </w:rPr>
                </w:pPr>
                <w:r>
                  <w:rPr>
                    <w:szCs w:val="24"/>
                  </w:rPr>
                  <w:t>3</w:t>
                </w:r>
              </w:p>
            </w:tc>
            <w:tc>
              <w:tcPr>
                <w:tcW w:w="3524" w:type="dxa"/>
                <w:vAlign w:val="center"/>
              </w:tcPr>
              <w:p>
                <w:pPr>
                  <w:jc w:val="center"/>
                  <w:rPr>
                    <w:szCs w:val="24"/>
                  </w:rPr>
                </w:pPr>
                <w:r>
                  <w:rPr>
                    <w:szCs w:val="24"/>
                  </w:rPr>
                  <w:t>217</w:t>
                </w:r>
              </w:p>
              <w:p>
                <w:pPr>
                  <w:jc w:val="center"/>
                  <w:rPr>
                    <w:szCs w:val="24"/>
                  </w:rPr>
                </w:pPr>
                <w:r>
                  <w:rPr>
                    <w:szCs w:val="24"/>
                  </w:rPr>
                  <w:t>12</w:t>
                </w:r>
              </w:p>
            </w:tc>
          </w:tr>
          <w:tr>
            <w:tc>
              <w:tcPr>
                <w:tcW w:w="644" w:type="dxa"/>
                <w:vAlign w:val="center"/>
              </w:tcPr>
              <w:p>
                <w:pPr>
                  <w:jc w:val="center"/>
                  <w:rPr>
                    <w:szCs w:val="24"/>
                  </w:rPr>
                </w:pPr>
                <w:r>
                  <w:rPr>
                    <w:szCs w:val="24"/>
                  </w:rPr>
                  <w:t>17.</w:t>
                </w:r>
              </w:p>
            </w:tc>
            <w:tc>
              <w:tcPr>
                <w:tcW w:w="3290" w:type="dxa"/>
                <w:vAlign w:val="center"/>
              </w:tcPr>
              <w:p>
                <w:pPr>
                  <w:rPr>
                    <w:szCs w:val="24"/>
                  </w:rPr>
                </w:pPr>
                <w:r>
                  <w:rPr>
                    <w:szCs w:val="24"/>
                  </w:rPr>
                  <w:t>Telšių lopšelis-darželis „Žemaitukas“</w:t>
                </w:r>
              </w:p>
            </w:tc>
            <w:tc>
              <w:tcPr>
                <w:tcW w:w="3548" w:type="dxa"/>
                <w:vAlign w:val="center"/>
              </w:tcPr>
              <w:p>
                <w:pPr>
                  <w:jc w:val="center"/>
                  <w:rPr>
                    <w:szCs w:val="24"/>
                  </w:rPr>
                </w:pPr>
                <w:r>
                  <w:rPr>
                    <w:szCs w:val="24"/>
                  </w:rPr>
                  <w:t>174</w:t>
                </w:r>
              </w:p>
              <w:p>
                <w:pPr>
                  <w:jc w:val="center"/>
                  <w:rPr>
                    <w:szCs w:val="24"/>
                  </w:rPr>
                </w:pPr>
                <w:r>
                  <w:rPr>
                    <w:szCs w:val="24"/>
                  </w:rPr>
                  <w:t>11</w:t>
                </w:r>
              </w:p>
            </w:tc>
            <w:tc>
              <w:tcPr>
                <w:tcW w:w="3554" w:type="dxa"/>
                <w:vAlign w:val="center"/>
              </w:tcPr>
              <w:p>
                <w:pPr>
                  <w:jc w:val="center"/>
                  <w:rPr>
                    <w:szCs w:val="24"/>
                  </w:rPr>
                </w:pPr>
                <w:r>
                  <w:rPr>
                    <w:szCs w:val="24"/>
                  </w:rPr>
                  <w:t>52</w:t>
                </w:r>
              </w:p>
              <w:p>
                <w:pPr>
                  <w:jc w:val="center"/>
                  <w:rPr>
                    <w:szCs w:val="24"/>
                  </w:rPr>
                </w:pPr>
                <w:r>
                  <w:rPr>
                    <w:szCs w:val="24"/>
                  </w:rPr>
                  <w:t>3</w:t>
                </w:r>
              </w:p>
            </w:tc>
            <w:tc>
              <w:tcPr>
                <w:tcW w:w="3524" w:type="dxa"/>
                <w:vAlign w:val="center"/>
              </w:tcPr>
              <w:p>
                <w:pPr>
                  <w:jc w:val="center"/>
                  <w:rPr>
                    <w:szCs w:val="24"/>
                  </w:rPr>
                </w:pPr>
                <w:r>
                  <w:rPr>
                    <w:szCs w:val="24"/>
                  </w:rPr>
                  <w:t>226</w:t>
                </w:r>
              </w:p>
              <w:p>
                <w:pPr>
                  <w:jc w:val="center"/>
                  <w:rPr>
                    <w:szCs w:val="24"/>
                  </w:rPr>
                </w:pPr>
                <w:r>
                  <w:rPr>
                    <w:szCs w:val="24"/>
                  </w:rPr>
                  <w:t>14</w:t>
                </w:r>
              </w:p>
            </w:tc>
          </w:tr>
          <w:tr>
            <w:tc>
              <w:tcPr>
                <w:tcW w:w="644" w:type="dxa"/>
                <w:vAlign w:val="center"/>
              </w:tcPr>
              <w:p>
                <w:pPr>
                  <w:jc w:val="center"/>
                  <w:rPr>
                    <w:szCs w:val="24"/>
                  </w:rPr>
                </w:pPr>
                <w:r>
                  <w:rPr>
                    <w:szCs w:val="24"/>
                  </w:rPr>
                  <w:t>18.</w:t>
                </w:r>
              </w:p>
            </w:tc>
            <w:tc>
              <w:tcPr>
                <w:tcW w:w="3290" w:type="dxa"/>
                <w:vAlign w:val="center"/>
              </w:tcPr>
              <w:p>
                <w:pPr>
                  <w:rPr>
                    <w:szCs w:val="24"/>
                  </w:rPr>
                </w:pPr>
                <w:r>
                  <w:rPr>
                    <w:szCs w:val="24"/>
                  </w:rPr>
                  <w:t>Telšių r. Ubiškės daugiafunkcis centras</w:t>
                </w:r>
              </w:p>
            </w:tc>
            <w:tc>
              <w:tcPr>
                <w:tcW w:w="3548" w:type="dxa"/>
                <w:vAlign w:val="center"/>
              </w:tcPr>
              <w:p>
                <w:pPr>
                  <w:jc w:val="center"/>
                  <w:rPr>
                    <w:szCs w:val="24"/>
                  </w:rPr>
                </w:pPr>
                <w:r>
                  <w:rPr>
                    <w:szCs w:val="24"/>
                  </w:rPr>
                  <w:t>14</w:t>
                </w:r>
              </w:p>
              <w:p>
                <w:pPr>
                  <w:jc w:val="center"/>
                  <w:rPr>
                    <w:szCs w:val="24"/>
                  </w:rPr>
                </w:pPr>
                <w:r>
                  <w:rPr>
                    <w:szCs w:val="24"/>
                  </w:rPr>
                  <w:t>1</w:t>
                </w:r>
              </w:p>
            </w:tc>
            <w:tc>
              <w:tcPr>
                <w:tcW w:w="3554" w:type="dxa"/>
                <w:vAlign w:val="center"/>
              </w:tcPr>
              <w:p>
                <w:pPr>
                  <w:jc w:val="center"/>
                  <w:rPr>
                    <w:szCs w:val="24"/>
                  </w:rPr>
                </w:pPr>
                <w:r>
                  <w:rPr>
                    <w:szCs w:val="24"/>
                  </w:rPr>
                  <w:t>6</w:t>
                </w:r>
              </w:p>
              <w:p>
                <w:pPr>
                  <w:jc w:val="center"/>
                  <w:rPr>
                    <w:szCs w:val="24"/>
                  </w:rPr>
                </w:pPr>
                <w:r>
                  <w:rPr>
                    <w:szCs w:val="24"/>
                  </w:rPr>
                  <w:t>1 (mišri)</w:t>
                </w:r>
              </w:p>
            </w:tc>
            <w:tc>
              <w:tcPr>
                <w:tcW w:w="3524" w:type="dxa"/>
                <w:vAlign w:val="center"/>
              </w:tcPr>
              <w:p>
                <w:pPr>
                  <w:jc w:val="center"/>
                  <w:rPr>
                    <w:szCs w:val="24"/>
                  </w:rPr>
                </w:pPr>
                <w:r>
                  <w:rPr>
                    <w:szCs w:val="24"/>
                  </w:rPr>
                  <w:t>20</w:t>
                </w:r>
              </w:p>
              <w:p>
                <w:pPr>
                  <w:jc w:val="center"/>
                  <w:rPr>
                    <w:szCs w:val="24"/>
                  </w:rPr>
                </w:pPr>
                <w:r>
                  <w:rPr>
                    <w:szCs w:val="24"/>
                  </w:rPr>
                  <w:t>2</w:t>
                </w:r>
              </w:p>
            </w:tc>
          </w:tr>
        </w:tbl>
        <w:p>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0d7e6029c011f1a552c76556910e9c">
            <w:r w:rsidRPr="00532B9F">
              <w:rPr>
                <w:rFonts w:ascii="Times New Roman" w:eastAsia="MS Mincho" w:hAnsi="Times New Roman"/>
                <w:sz w:val="20"/>
                <w:i/>
                <w:iCs/>
                <w:color w:val="0000FF" w:themeColor="hyperlink"/>
                <w:u w:val="single"/>
              </w:rPr>
              <w:t>T1-96</w:t>
            </w:r>
          </w:fldSimple>
          <w:r>
            <w:rPr>
              <w:rFonts w:ascii="Times New Roman" w:eastAsia="MS Mincho" w:hAnsi="Times New Roman"/>
              <w:sz w:val="20"/>
              <w:i/>
              <w:iCs/>
            </w:rPr>
            <w:t>,
2026-03-26,
paskelbta TAR 2026-03-27, i. k. 2026-04949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cdbf073ad11f1b53dfa020e517810">
            <w:r w:rsidRPr="00532B9F">
              <w:rPr>
                <w:rFonts w:ascii="Times New Roman" w:eastAsia="MS Mincho" w:hAnsi="Times New Roman"/>
                <w:sz w:val="20"/>
                <w:i/>
                <w:iCs/>
                <w:color w:val="0000FF" w:themeColor="hyperlink"/>
                <w:u w:val="single"/>
              </w:rPr>
              <w:t>T1-228</w:t>
            </w:r>
          </w:fldSimple>
          <w:r>
            <w:rPr>
              <w:rFonts w:ascii="Times New Roman" w:eastAsia="MS Mincho" w:hAnsi="Times New Roman"/>
              <w:sz w:val="20"/>
              <w:i/>
              <w:iCs/>
            </w:rPr>
            <w:t>,
2026-06-25,
paskelbta TAR 2026-06-29, i. k. 2026-11262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00d7e6029c011f1a552c76556910e9c">
            <w:r w:rsidRPr="00532B9F">
              <w:rPr>
                <w:rFonts w:ascii="Times New Roman" w:eastAsia="MS Mincho" w:hAnsi="Times New Roman"/>
                <w:sz w:val="20"/>
                <w:iCs/>
                <w:color w:val="0000FF" w:themeColor="hyperlink"/>
                <w:u w:val="single"/>
              </w:rPr>
              <w:t>T1-96</w:t>
            </w:r>
          </w:fldSimple>
          <w:r>
            <w:rPr>
              <w:rFonts w:ascii="Times New Roman" w:eastAsia="MS Mincho" w:hAnsi="Times New Roman"/>
              <w:sz w:val="20"/>
              <w:iCs/>
            </w:rPr>
            <w:t>,
2026-03-26,
paskelbta TAR 2026-03-27, i. k. 2026-04949                </w:t>
          </w:r>
        </w:p>
        <w:p>
          <w:pPr>
            <w:jc w:val="both"/>
            <w:rPr>
              <w:rFonts w:ascii="Times New Roman" w:hAnsi="Times New Roman"/>
            </w:rPr>
          </w:pPr>
          <w:r>
            <w:rPr>
              <w:rFonts w:ascii="Times New Roman" w:hAnsi="Times New Roman"/>
              <w:sz w:val="20"/>
            </w:rPr>
            <w:t>Dėl Telšių rajono savivaldybės tarybos 2026 m. sausio 29 d. sprendimo Nr. T1-26 „Dėl Telšių rajono savivaldybės mokyklų, kurioms nustatomas klasių ir mokinių skaičius, ugdymo grupių ir vaikų skaičius 2026–2027 mokslo metams,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13cdbf073ad11f1b53dfa020e517810">
            <w:r w:rsidRPr="00532B9F">
              <w:rPr>
                <w:rFonts w:ascii="Times New Roman" w:eastAsia="MS Mincho" w:hAnsi="Times New Roman"/>
                <w:sz w:val="20"/>
                <w:iCs/>
                <w:color w:val="0000FF" w:themeColor="hyperlink"/>
                <w:u w:val="single"/>
              </w:rPr>
              <w:t>T1-228</w:t>
            </w:r>
          </w:fldSimple>
          <w:r>
            <w:rPr>
              <w:rFonts w:ascii="Times New Roman" w:eastAsia="MS Mincho" w:hAnsi="Times New Roman"/>
              <w:sz w:val="20"/>
              <w:iCs/>
            </w:rPr>
            <w:t>,
2026-06-25,
paskelbta TAR 2026-06-29, i. k. 2026-11262                </w:t>
          </w:r>
        </w:p>
        <w:p>
          <w:pPr>
            <w:jc w:val="both"/>
            <w:rPr>
              <w:rFonts w:ascii="Times New Roman" w:hAnsi="Times New Roman"/>
            </w:rPr>
          </w:pPr>
          <w:r>
            <w:rPr>
              <w:rFonts w:ascii="Times New Roman" w:hAnsi="Times New Roman"/>
              <w:sz w:val="20"/>
            </w:rPr>
            <w:t>Dėl Telšių rajono savivaldybės tarybos 2026 m. sausio 29 d. sprendimo Nr. T1-26 „Dėl Telšių rajono savivaldybės mokyklų, kurioms nustatomas klasių ir mokinių skaičius, ugdymo grupių ir vaikų skaičius 2026–2027 mokslo metams,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418" w:right="1134" w:bottom="680" w:left="1134" w:header="709"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663CA45"/>
  <w15:chartTrackingRefBased/>
  <w15:docId w15:val="{44AF3907-3BB8-423F-8FC8-E972FAB899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png"/>
  <Relationship Id="rId16" Type="http://schemas.openxmlformats.org/officeDocument/2006/relationships/oleObject" Target="embeddings/oleObject3.bin"/>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footer" Target="footer10.xml"/>
  <Relationship Id="rId2" Type="http://schemas.openxmlformats.org/officeDocument/2006/relationships/endnotes" Target="endnotes.xml"/>
  <Relationship Id="rId20" Type="http://schemas.openxmlformats.org/officeDocument/2006/relationships/footer" Target="footer11.xml"/>
  <Relationship Id="rId21" Type="http://schemas.openxmlformats.org/officeDocument/2006/relationships/header" Target="header12.xml"/>
  <Relationship Id="rId22" Type="http://schemas.openxmlformats.org/officeDocument/2006/relationships/footer" Target="footer12.xml"/>
  <Relationship Id="rId23" Type="http://schemas.openxmlformats.org/officeDocument/2006/relationships/customXml" Target="../customXml/item3.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A247B8C-F69D-4D6A-B1A6-2DF7F919889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53A1"/>
    <w:rsid w:val="005053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053A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SixthEditionOfficeOnline.xsl" StyleName="APA" Version="6"/>
</file>

<file path=customXml/item2.xml><?xml version="1.0" encoding="utf-8"?>
<b:Sources xmlns:b="http://schemas.openxmlformats.org/officeDocument/2006/bibliography" SelectedStyle="\APASixthEditionOfficeOnline.xsl" StyleName="APA" Version="6"/>
</file>

<file path=customXml/item3.xml><?xml version="1.0" encoding="utf-8"?>
<Parts xmlns="http://lrs.lt/TAIS/DocParts">
  <Part Type="pagrindine" DocPartId="fa2464cc3dce4fac9509f75bfc4e913a" PartId="bc7549b477764bfc98d0b3e36783ed65">
    <Part Type="preambule" DocPartId="40b22af591ed4ee3b60645be7c67c0bb" PartId="9065503229624c63bd556e71222a3b30"/>
    <Part Type="punktas" Nr="1" Abbr="1 p." DocPartId="de74b3b09a2048b08688f8f5552e751f" PartId="3260249b258444a4925f1c7e279de1be"/>
    <Part Type="punktas" Nr="2" Abbr="2 p." DocPartId="2c66e29f17054e37b0c263d07a9aed2e" PartId="50db3ee650cd4d9c8d2fdf4229612523">
      <Part Type="papunktis" Nr="2.1" Abbr="2.1 pp." DocPartId="0566d60043cf464da0aa277261509bbe" PartId="3ab9991baf6f4ef387374c466c3bf5ef"/>
      <Part Type="papunktis" Nr="2.2" Abbr="2.2 pp." DocPartId="efdcd87322eb48fda51f0649c8ff0621" PartId="ee7090de20a44e5e94f19a92458eaa38"/>
      <Part Type="papunktis" Nr="2.3" Abbr="2.3 pp." DocPartId="e56560ccbeb64643a3b9416c6ebe6430" PartId="30f91c26a3a04f35a6b73b1645118f9f"/>
      <Part Type="papunktis" Nr="2.4" Abbr="2.4 pp." DocPartId="392997ea99af40c1acec96dc9f73645c" PartId="edde8f5d8710473a9f763457900cabd4"/>
      <Part Type="papunktis" Nr="2.5" Abbr="2.5 pp." DocPartId="cec7af54b10046d0847d34c78fd26c8a" PartId="33a3deeeca0b4699879ecee1ee67a39c"/>
      <Part Type="papunktis" Nr="2.6" Abbr="2.6 pp." DocPartId="8222531d120b4c87857b6ac906708ffb" PartId="4e002d09b40d489199742b0d5a1a427b"/>
      <Part Type="papunktis" Nr="2.7" Abbr="2.7 pp." DocPartId="80c1a9f2ab694fcbaefe2198cf3ca693" PartId="360eb95468394e67a774f898591885f6"/>
      <Part Type="papunktis" Nr="2.8" Abbr="2.8 pp." DocPartId="e0d3117a7959413c8280f7c80761b8d3" PartId="33908188383744f791eb07c523e9648a"/>
    </Part>
    <Part Type="punktas" Nr="3" Abbr="3 p." DocPartId="027336fc60334e64869805f9bcb0436f" PartId="9a4a6e348b604a338c2e2ccbc129b63c"/>
    <Part Type="signatura" DocPartId="cd8796a798884f5f9cfb1f918c691e68" PartId="bcb351dcbe88481f930ce52d74cbf20f"/>
  </Part>
  <Part Type="patvirtinta" Title="Telšių rajono savivaldybės mokyklų, kurioms nustatomas klasių skaičius ir didžiausias leistinas mokinių skaičius, ugdymo grupių skaičius ir vaikų skaičius grupėse 2026–2027 mokslo metams, sąrašas" DocPartId="5290b01f05ac4404a019a3a439ca2554" PartId="bd08f8a923ff4f86937c9a00d57a9838"/>
</Parts>
</file>

<file path=customXml/itemProps1.xml><?xml version="1.0" encoding="utf-8"?>
<ds:datastoreItem xmlns:ds="http://schemas.openxmlformats.org/officeDocument/2006/customXml" ds:itemID="{E906531A-6127-4F51-93F1-ED102D12DE96}">
  <ds:schemaRefs>
    <ds:schemaRef ds:uri="http://schemas.openxmlformats.org/officeDocument/2006/bibliography"/>
  </ds:schemaRefs>
</ds:datastoreItem>
</file>

<file path=customXml/itemProps2.xml><?xml version="1.0" encoding="utf-8"?>
<ds:datastoreItem xmlns:ds="http://schemas.openxmlformats.org/officeDocument/2006/customXml" ds:itemID="{9D58A176-CAF1-4DDB-9987-ECA81D122518}">
  <ds:schemaRefs>
    <ds:schemaRef ds:uri="http://schemas.openxmlformats.org/officeDocument/2006/bibliography"/>
  </ds:schemaRefs>
</ds:datastoreItem>
</file>

<file path=customXml/itemProps3.xml><?xml version="1.0" encoding="utf-8"?>
<ds:datastoreItem xmlns:ds="http://schemas.openxmlformats.org/officeDocument/2006/customXml" ds:itemID="{9DC03116-B4A7-4D3E-BAEF-4D68C11A3D70}">
  <ds:schemaRefs>
    <ds:schemaRef ds:uri="http://lrs.lt/TAIS/DocParts"/>
  </ds:schemaRefs>
</ds:datastoreItem>
</file>

<file path=docProps/app.xml><?xml version="1.0" encoding="utf-8"?>
<Properties xmlns="http://schemas.openxmlformats.org/officeDocument/2006/extended-properties">
  <Template>Normal</Template>
  <TotalTime>11</TotalTime>
  <Pages>9</Pages>
  <Words>7033</Words>
  <Characters>4009</Characters>
  <Application>Microsoft Office Word</Application>
  <DocSecurity>0</DocSecurity>
  <Lines>33</Lines>
  <Paragraphs>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11020</CharactersWithSpaces>
  <SharedDoc>false</SharedDoc>
  <HyperlinkBase/>
  <HLinks>
    <vt:vector xmlns:vt="http://schemas.openxmlformats.org/officeDocument/2006/docPropsVTypes"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2026-02-02T11:38:00Z</dcterms:created>
  <dc:creator>vartotojas</dc:creator>
  <lastModifiedBy>ŠAULYTĖ SKAIRIENĖ Dalia</lastModifiedBy>
  <lastPrinted>2026-01-09T09:10:00Z</lastPrinted>
  <dcterms:modified xsi:type="dcterms:W3CDTF">2026-06-30T06:35:00Z</dcterms:modified>
  <revision>5</revision>
  <dc:title>PROJEKTAS</dc:title>
</coreProperties>
</file>

<file path=docProps/custom.xml><?xml version="1.0" encoding="utf-8"?>
<Properties xmlns="http://schemas.openxmlformats.org/officeDocument/2006/custom-properties">
  <property fmtid="{D5CDD505-2E9C-101B-9397-08002B2CF9AE}" pid="2" name="infolexID">
    <vt:lpwstr xmlns:vt="http://schemas.openxmlformats.org/officeDocument/2006/docPropsVTypes">93F3E202-11FF-40C8-B0F2-CDA3928B50AA</vt:lpwstr>
  </property>
</Properties>
</file>