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2023-05-02 iki 2023-05-23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e313606c118d489499359511a2cf4322"/>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e313606c118d489499359511a2cf432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b40eddbada421799ed234a12771400"/>
                        <w:lock w:val="sdtLocked"/>
                        <w:richText/>
                      </w:sdtPr>
                      <w:sdtContent>
                        <w:p>
                          <w:pPr>
                            <w:spacing w:line="360" w:lineRule="auto"/>
                            <w:ind w:firstLine="720"/>
                            <w:jc w:val="both"/>
                            <w:textAlignment w:val="baseline"/>
                            <w:rPr>
                              <w:szCs w:val="24"/>
                            </w:rPr>
                          </w:pPr>
                          <w:sdt>
                            <w:sdtPr>
                              <w:alias w:val="Numeris"/>
                              <w:tag w:val="nr_87b40eddbada421799ed234a12771400"/>
                              <w:lock w:val="sdtLocked"/>
                              <w:richText/>
                            </w:sdtPr>
                            <w:sdtContent>
                              <w:r>
                                <w:rPr>
                                  <w:szCs w:val="24"/>
                                  <w:lang w:eastAsia="lt-LT"/>
                                </w:rPr>
                                <w:t>1</w:t>
                              </w:r>
                            </w:sdtContent>
                          </w:sdt>
                          <w:r>
                            <w:rPr>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rPr>
                            <w:t xml:space="preserve">85 straipsnio 1 ir 4 dalyse, 86 straipsnyje, 88 straipsnio 1 dalyje, 89 straipsnio 1 dalyje, 90 straipsnio 1, 2 ir 6 dalyse, 92 straipsnio 1 ir 2 dalyse, 93 straipsnio 1, 3, 5, 7, 8 ir 9 dalyse, </w:t>
                          </w:r>
                          <w:r>
                            <w:rPr>
                              <w:szCs w:val="24"/>
                              <w:lang w:eastAsia="lt-LT"/>
                            </w:rPr>
                            <w:t xml:space="preserve">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rPr>
                              <w:bCs/>
                              <w:szCs w:val="24"/>
                              <w:lang w:eastAsia="lt-LT"/>
                            </w:rPr>
                            <w:t>217</w:t>
                          </w:r>
                          <w:r>
                            <w:rPr>
                              <w:bCs/>
                              <w:szCs w:val="24"/>
                              <w:vertAlign w:val="superscript"/>
                              <w:lang w:eastAsia="lt-LT"/>
                            </w:rPr>
                            <w:t>2</w:t>
                          </w:r>
                          <w:r>
                            <w:rPr>
                              <w:bCs/>
                              <w:szCs w:val="24"/>
                              <w:lang w:eastAsia="lt-LT"/>
                            </w:rPr>
                            <w:t xml:space="preserve"> straipsnio 1 dalyje</w:t>
                          </w:r>
                          <w:r>
                            <w:rPr>
                              <w:szCs w:val="24"/>
                              <w:lang w:eastAsia="lt-LT"/>
                            </w:rPr>
                            <w:t>,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szCs w:val="24"/>
                              <w:lang w:eastAsia="lt-LT"/>
                            </w:rPr>
                            <w:t xml:space="preserve"> </w:t>
                          </w:r>
                          <w:r>
                            <w:rPr>
                              <w:szCs w:val="24"/>
                              <w:lang w:eastAsia="lt-LT"/>
                            </w:rPr>
                            <w:t xml:space="preserve">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rPr>
                            <w:t xml:space="preserve">544 straipsnio 1 ir 4 dalyse, 545 straipsnio 1 ir 2 dalyse, </w:t>
                          </w:r>
                          <w:r>
                            <w:rPr>
                              <w:szCs w:val="24"/>
                              <w:lang w:eastAsia="lt-LT"/>
                            </w:rPr>
                            <w:t>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b0ed47b56ebd429095fd216fcd89559a"/>
                        <w:lock w:val="sdtLocked"/>
                        <w:richText/>
                      </w:sdtPr>
                      <w:sdtContent>
                        <w:p>
                          <w:pPr>
                            <w:spacing w:line="360" w:lineRule="auto"/>
                            <w:ind w:firstLine="720"/>
                            <w:jc w:val="both"/>
                            <w:rPr>
                              <w:color w:val="000000"/>
                              <w:szCs w:val="24"/>
                            </w:rPr>
                          </w:pPr>
                          <w:sdt>
                            <w:sdtPr>
                              <w:alias w:val="Numeris"/>
                              <w:tag w:val="nr_b0ed47b56ebd429095fd216fcd89559a"/>
                              <w:lock w:val="sdtLocked"/>
                              <w:richText/>
                            </w:sdtPr>
                            <w:sdtContent>
                              <w:r>
                                <w:rPr>
                                  <w:szCs w:val="24"/>
                                </w:rPr>
                                <w:t>4</w:t>
                              </w:r>
                            </w:sdtContent>
                          </w:sdt>
                          <w:r>
                            <w:rPr>
                              <w:szCs w:val="24"/>
                            </w:rPr>
                            <w:t xml:space="preserve">. Už šio kodekso 47 straipsnyje, 60 straipsnio 3 dalyje, 65, 122, 125, 127 straipsniuose, 134 straipsnio 6, 7, 8, 9 dalyse, 142, 174, 208 straipsniuose, 209 straipsnio 1, 2, 3, 4, 5, 6, 7, 8 dalyse, 213 straipsnio 1, 2, 3, 4 dalyse, </w:t>
                          </w:r>
                          <w:r>
                            <w:t xml:space="preserve">214 straipsnio 1, 2, 3 dalyse, </w:t>
                          </w:r>
                          <w:r>
                            <w:rPr>
                              <w:szCs w:val="24"/>
                            </w:rPr>
                            <w:t>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w:t>
                          </w:r>
                          <w:r>
                            <w:rPr>
                              <w:bCs/>
                              <w:szCs w:val="24"/>
                            </w:rPr>
                            <w:t>515 straipsnio 1, 2 dalyse,</w:t>
                          </w:r>
                          <w:r>
                            <w:rPr>
                              <w:szCs w:val="24"/>
                            </w:rPr>
                            <w:t xml:space="preserve"> 524, 557</w:t>
                          </w:r>
                          <w:r>
                            <w:rPr>
                              <w:szCs w:val="24"/>
                              <w:vertAlign w:val="superscript"/>
                            </w:rPr>
                            <w:t>1</w:t>
                          </w:r>
                          <w:r>
                            <w:rPr>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6db19c300ecf4e188c251a66807bf4db"/>
                        <w:lock w:val="sdtLocked"/>
                        <w:richText/>
                      </w:sdtPr>
                      <w:sdtContent>
                        <w:p>
                          <w:pPr>
                            <w:spacing w:line="360" w:lineRule="auto"/>
                            <w:ind w:firstLine="720"/>
                            <w:jc w:val="both"/>
                            <w:rPr>
                              <w:szCs w:val="24"/>
                            </w:rPr>
                          </w:pPr>
                          <w:sdt>
                            <w:sdtPr>
                              <w:alias w:val="Numeris"/>
                              <w:tag w:val="nr_6db19c300ecf4e188c251a66807bf4db"/>
                              <w:lock w:val="sdtLocked"/>
                              <w:richText/>
                            </w:sdtPr>
                            <w:sdtContent>
                              <w:r>
                                <w:rPr>
                                  <w:color w:val="000000"/>
                                  <w:szCs w:val="24"/>
                                  <w:lang w:eastAsia="lt-LT"/>
                                </w:rPr>
                                <w:t>1</w:t>
                              </w:r>
                            </w:sdtContent>
                          </w:sdt>
                          <w:r>
                            <w:rPr>
                              <w:color w:val="000000"/>
                              <w:szCs w:val="24"/>
                              <w:lang w:eastAsia="lt-LT"/>
                            </w:rPr>
                            <w:t>. Pėsčiųjų judėjimas per važiuojamąją kelio dalį arba judėjimas ja ten, kur draudžiama, dviračius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vairuotojams ir vadeliotojams nustatytų elgesio tamsiuoju paros metu arba esant blogam matomumui reikalavimų nesilaikymas</w:t>
                          </w:r>
                        </w:p>
                        <w:p>
                          <w:pPr>
                            <w:spacing w:line="360" w:lineRule="auto"/>
                            <w:ind w:firstLine="720"/>
                            <w:jc w:val="both"/>
                            <w:rPr>
                              <w:bCs/>
                              <w:szCs w:val="24"/>
                            </w:rPr>
                          </w:pPr>
                          <w:r>
                            <w:rPr>
                              <w:color w:val="000000"/>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f2a72197ca554768886b5aa3a5610018"/>
                            <w:lock w:val="sdtLocked"/>
                            <w:richText/>
                          </w:sdtPr>
                          <w:sdtContent>
                            <w:p>
                              <w:pPr>
                                <w:spacing w:line="360" w:lineRule="auto"/>
                                <w:ind w:firstLine="720"/>
                                <w:jc w:val="both"/>
                              </w:pPr>
                              <w:sdt>
                                <w:sdtPr>
                                  <w:alias w:val="Numeris"/>
                                  <w:tag w:val="nr_f2a72197ca554768886b5aa3a5610018"/>
                                  <w:lock w:val="sdtLocked"/>
                                  <w:richText/>
                                </w:sdtPr>
                                <w:sdtContent>
                                  <w:r>
                                    <w:rPr>
                                      <w:szCs w:val="24"/>
                                      <w:lang w:eastAsia="lt-LT"/>
                                    </w:rPr>
                                    <w:t>45</w:t>
                                  </w:r>
                                </w:sdtContent>
                              </w:sdt>
                              <w:r>
                                <w:rPr>
                                  <w:szCs w:val="24"/>
                                  <w:lang w:eastAsia="lt-LT"/>
                                </w:rPr>
                                <w:t>) Nacionalinės žemės tarnybos prie Aplinkos ministerijos –</w:t>
                              </w:r>
                              <w:r>
                                <w:rPr>
                                  <w:b/>
                                  <w:szCs w:val="24"/>
                                  <w:lang w:eastAsia="lt-LT"/>
                                </w:rPr>
                                <w:t xml:space="preserve"> </w:t>
                              </w:r>
                              <w:r>
                                <w:rPr>
                                  <w:szCs w:val="24"/>
                                  <w:lang w:eastAsia="lt-LT"/>
                                </w:rPr>
                                <w:t>dėl šio kodekso 110, 112, 113,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Cs w:val="24"/>
                                </w:rPr>
                                <w:t>45) 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177b256e8caa411d9a5b0c981c816670"/>
                            <w:lock w:val="sdtLocked"/>
                            <w:richText/>
                          </w:sdtPr>
                          <w:sdtContent>
                            <w:p>
                              <w:pPr>
                                <w:tabs>
                                  <w:tab w:val="left" w:pos="7371"/>
                                </w:tabs>
                                <w:spacing w:line="360" w:lineRule="auto"/>
                                <w:ind w:firstLine="720"/>
                                <w:jc w:val="both"/>
                                <w:rPr>
                                  <w:szCs w:val="24"/>
                                </w:rPr>
                              </w:pPr>
                              <w:sdt>
                                <w:sdtPr>
                                  <w:alias w:val="Numeris"/>
                                  <w:tag w:val="nr_177b256e8caa411d9a5b0c981c816670"/>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szCs w:val="24"/>
                                  <w:vertAlign w:val="superscript"/>
                                  <w:lang w:eastAsia="lt-LT"/>
                                </w:rPr>
                                <w:t>1</w:t>
                              </w:r>
                              <w:r>
                                <w:rPr>
                                  <w:szCs w:val="24"/>
                                  <w:lang w:eastAsia="lt-LT"/>
                                </w:rPr>
                                <w:t>,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3, 4, 5 dalyse, 282, 290, 307, 321, 336, 339, 340, 342, 346, 366, 367, 368 straipsniuose, 369 straipsnio 5, 6, 11, 12, 15, 16 </w:t>
                              </w:r>
                              <w:r>
                                <w:rPr>
                                  <w:color w:val="000000"/>
                                  <w:szCs w:val="24"/>
                                  <w:shd w:val="clear" w:color="auto" w:fill="FFFFFF"/>
                                  <w:lang w:eastAsia="lt-LT"/>
                                </w:rPr>
                                <w:t xml:space="preserve">dalyse, 414, 415, 416, 417, 420, 421, 422, 423, 424 straipsniuose, 426 straipsnio 1, 2, 3, 5 dalyse, 427, 428, 429, 430, 431, 432, 433 straipsniuose, 434 straipsnio 1, 3 dalyse, 436, 438 straipsniuose, 439 straipsnio 2 dalyje, 450 </w:t>
                              </w:r>
                              <w:r>
                                <w:rPr>
                                  <w:bCs/>
                                  <w:color w:val="000000"/>
                                  <w:szCs w:val="24"/>
                                  <w:shd w:val="clear" w:color="auto" w:fill="FFFFFF"/>
                                  <w:lang w:eastAsia="lt-LT"/>
                                </w:rPr>
                                <w:t xml:space="preserve">straipsnio </w:t>
                              </w:r>
                              <w:r>
                                <w:rPr>
                                  <w:bCs/>
                                  <w:szCs w:val="24"/>
                                  <w:lang w:eastAsia="lt-LT"/>
                                </w:rPr>
                                <w:t xml:space="preserve">1, 2, 17, 18 </w:t>
                              </w:r>
                              <w:r>
                                <w:rPr>
                                  <w:bCs/>
                                  <w:color w:val="000000"/>
                                  <w:szCs w:val="24"/>
                                  <w:shd w:val="clear" w:color="auto" w:fill="FFFFFF"/>
                                  <w:lang w:eastAsia="lt-LT"/>
                                </w:rPr>
                                <w:t>dalyse</w:t>
                              </w:r>
                              <w:r>
                                <w:rPr>
                                  <w:color w:val="000000"/>
                                  <w:szCs w:val="24"/>
                                  <w:shd w:val="clear" w:color="auto" w:fill="FFFFFF"/>
                                  <w:lang w:eastAsia="lt-LT"/>
                                </w:rPr>
                                <w:t>, 451, 452,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 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c804f06cae0941829eda39c5685983d9"/>
                            <w:lock w:val="sdtLocked"/>
                            <w:richText/>
                          </w:sdtPr>
                          <w:sdtContent>
                            <w:p>
                              <w:pPr>
                                <w:spacing w:line="360" w:lineRule="auto"/>
                                <w:ind w:firstLine="720"/>
                                <w:jc w:val="both"/>
                                <w:rPr>
                                  <w:szCs w:val="24"/>
                                  <w:lang w:eastAsia="lt-LT"/>
                                </w:rPr>
                              </w:pPr>
                              <w:sdt>
                                <w:sdtPr>
                                  <w:alias w:val="Numeris"/>
                                  <w:tag w:val="nr_c804f06cae0941829eda39c5685983d9"/>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rPr>
                                  <w:szCs w:val="24"/>
                                </w:rPr>
                              </w:pPr>
                              <w:r>
                                <w:rPr>
                                  <w:szCs w:val="24"/>
                                  <w:lang w:eastAsia="lt-LT"/>
                                </w:rPr>
                                <w:t xml:space="preserve">67) Valstybinės </w:t>
                              </w:r>
                              <w:r>
                                <w:t xml:space="preserve">teritorijų planavimo ir statybos inspekcijos prie Aplinkos ministerijos – dėl šio kodekso </w:t>
                              </w:r>
                              <w:r>
                                <w:rPr>
                                  <w:szCs w:val="24"/>
                                  <w:lang w:eastAsia="lt-LT"/>
                                </w:rPr>
                                <w:t xml:space="preserve">110, 112, 113, 257, 258, 261 straipsniuose, 276 straipsnio 3, 4 dalyse, 333, 334, </w:t>
                              </w:r>
                              <w:r>
                                <w:t>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69C300"/>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92.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682.xml"/>
  <Relationship Id="rId18" Type="http://schemas.openxmlformats.org/officeDocument/2006/relationships/header" Target="header683.xml"/>
  <Relationship Id="rId19" Type="http://schemas.openxmlformats.org/officeDocument/2006/relationships/footer" Target="footer682.xml"/>
  <Relationship Id="rId2" Type="http://schemas.openxmlformats.org/officeDocument/2006/relationships/header" Target="header293.xml"/>
  <Relationship Id="rId20" Type="http://schemas.openxmlformats.org/officeDocument/2006/relationships/footer" Target="footer683.xml"/>
  <Relationship Id="rId21" Type="http://schemas.openxmlformats.org/officeDocument/2006/relationships/header" Target="header684.xml"/>
  <Relationship Id="rId22" Type="http://schemas.openxmlformats.org/officeDocument/2006/relationships/footer" Target="footer684.xml"/>
  <Relationship Id="rId23" Type="http://schemas.openxmlformats.org/officeDocument/2006/relationships/customXml" Target="../customXml/item1.xml"/>
  <Relationship Id="rId3" Type="http://schemas.openxmlformats.org/officeDocument/2006/relationships/footer" Target="footer292.xml"/>
  <Relationship Id="rId4" Type="http://schemas.openxmlformats.org/officeDocument/2006/relationships/footer" Target="footer293.xml"/>
  <Relationship Id="rId5" Type="http://schemas.openxmlformats.org/officeDocument/2006/relationships/header" Target="header294.xml"/>
  <Relationship Id="rId6" Type="http://schemas.openxmlformats.org/officeDocument/2006/relationships/footer" Target="footer29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e313606c118d489499359511a2cf432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b40eddbada421799ed234a12771400"/>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b0ed47b56ebd429095fd216fcd89559a">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6db19c300ecf4e188c251a66807bf4d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f2a72197ca554768886b5aa3a5610018"/>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177b256e8caa411d9a5b0c981c816670"/>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c804f06cae0941829eda39c5685983d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21bb43f29d2847a4a526a35ffc18590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2890D0-CE0A-408B-BFA4-61E798019BD7}">
  <ds:schemaRefs>
    <ds:schemaRef ds:uri="http://lrs.lt/TAIS/DocParts"/>
  </ds:schemaRefs>
</ds:datastoreItem>
</file>

<file path=customXml/itemProps3.xml><?xml version="1.0" encoding="utf-8"?>
<ds:datastoreItem xmlns:ds="http://schemas.openxmlformats.org/officeDocument/2006/customXml" ds:itemID="{EB5957DA-66BA-48B9-A256-BAF488966D3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654</TotalTime>
  <Pages>450</Pages>
  <Words>136871</Words>
  <Characters>991182</Characters>
  <Application>Microsoft Office Word</Application>
  <DocSecurity>0</DocSecurity>
  <Lines>8259</Lines>
  <Paragraphs>2251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1125802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2023-04-08T12:01:00Z</dcterms:modified>
  <revision>322</revision>
</coreProperties>
</file>