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2018-10-01 iki 2018-10-31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f28fa86e0d74ad5b554dd65b9d61c98"/>
                        <w:lock w:val="sdtLocked"/>
                        <w:richText/>
                      </w:sdtPr>
                      <w:sdtContent>
                        <w:p>
                          <w:pPr>
                            <w:spacing w:line="360" w:lineRule="auto"/>
                            <w:ind w:firstLine="720"/>
                            <w:jc w:val="both"/>
                            <w:rPr>
                              <w:szCs w:val="24"/>
                              <w:lang w:val="ga-IE"/>
                            </w:rPr>
                          </w:pPr>
                          <w:sdt>
                            <w:sdtPr>
                              <w:alias w:val="Numeris"/>
                              <w:tag w:val="nr_8f28fa86e0d74ad5b554dd65b9d61c98"/>
                              <w:lock w:val="sdtLocked"/>
                              <w:richText/>
                            </w:sdtPr>
                            <w:sdtContent>
                              <w:r>
                                <w:rPr>
                                  <w:szCs w:val="24"/>
                                  <w:lang w:val="ga-IE"/>
                                </w:rPr>
                                <w:t>4</w:t>
                              </w:r>
                            </w:sdtContent>
                          </w:sdt>
                          <w:r>
                            <w:rPr>
                              <w:szCs w:val="24"/>
                              <w:lang w:val="ga-IE"/>
                            </w:rPr>
                            <w:t>. Už šio kodekso 47 straipsnyje, 60 straipsnio 3 dalyje, 65, 122, 125, 127, 142, 208</w:t>
                          </w:r>
                          <w:r>
                            <w:rPr>
                              <w:szCs w:val="24"/>
                            </w:rPr>
                            <w:t> </w:t>
                          </w:r>
                          <w:r>
                            <w:rPr>
                              <w:szCs w:val="24"/>
                              <w:lang w:val="ga-IE"/>
                            </w:rPr>
                            <w:t>straipsniuose, 209 straipsnio 1, 2, 3, 4, 5, 6, 7, 8 dalyse, 211 straipsnio 2 dalyje, 213</w:t>
                          </w:r>
                          <w:r>
                            <w:rPr>
                              <w:szCs w:val="24"/>
                            </w:rPr>
                            <w:t> </w:t>
                          </w:r>
                          <w:r>
                            <w:rPr>
                              <w:szCs w:val="24"/>
                              <w:lang w:val="ga-IE"/>
                            </w:rPr>
                            <w:t>straipsnio 1, 2, 3, 4, 6, 7 dalyse, 215 straipsnio 3, 4 dalyse, 218 straipsnyje, 234</w:t>
                          </w:r>
                          <w:r>
                            <w:rPr>
                              <w:szCs w:val="24"/>
                              <w:vertAlign w:val="superscript"/>
                              <w:lang w:val="ga-IE"/>
                            </w:rPr>
                            <w:t xml:space="preserve">2 </w:t>
                          </w:r>
                          <w:r>
                            <w:rPr>
                              <w:szCs w:val="24"/>
                              <w:lang w:val="ga-IE"/>
                            </w:rPr>
                            <w:t>straipsnio 1</w:t>
                          </w:r>
                          <w:r>
                            <w:rPr>
                              <w:szCs w:val="24"/>
                            </w:rPr>
                            <w:t> </w:t>
                          </w:r>
                          <w:r>
                            <w:rPr>
                              <w:szCs w:val="24"/>
                              <w:lang w:val="ga-IE"/>
                            </w:rPr>
                            <w:t>dalyje, 240, 245, 272, 273, 274 straipsniuose, 290 straipsnio 2, 3, 5, 6, 7, 8 dalyse, 291 straipsnio 1, 2, 4, 6, 7 dalyse, 293 straipsnio 3 dalyje, 299 straipsnio 2, 3, 4, 5 dalyse, 346 straipsnyje, 393 straipsnio 3, 8, 9</w:t>
                          </w:r>
                          <w:r>
                            <w:rPr>
                              <w:szCs w:val="24"/>
                            </w:rPr>
                            <w:t xml:space="preserve"> </w:t>
                          </w:r>
                          <w:r>
                            <w:rPr>
                              <w:szCs w:val="24"/>
                              <w:lang w:val="ga-IE"/>
                            </w:rPr>
                            <w:t>dalyse, 423 straipsnio 3 dalyje, 424 straipsnio 4 dalyje, 426 straipsnio 1, 2, 4, 5 dalyse, 427, 464, 465, 466, 467, 468, 470 straipsniuose, 473 straipsnio 4</w:t>
                          </w:r>
                          <w:r>
                            <w:rPr>
                              <w:szCs w:val="24"/>
                            </w:rPr>
                            <w:t> </w:t>
                          </w:r>
                          <w:r>
                            <w:rPr>
                              <w:szCs w:val="24"/>
                              <w:lang w:val="ga-IE"/>
                            </w:rPr>
                            <w:t>dalyje, 474 straipsnio 4 dalyje, 475, 524, 557</w:t>
                          </w:r>
                          <w:r>
                            <w:rPr>
                              <w:szCs w:val="24"/>
                              <w:vertAlign w:val="superscript"/>
                              <w:lang w:val="ga-IE"/>
                            </w:rPr>
                            <w:t>1</w:t>
                          </w:r>
                          <w:r>
                            <w:rPr>
                              <w:szCs w:val="24"/>
                              <w:lang w:val="ga-IE"/>
                            </w:rPr>
                            <w:t xml:space="preserve"> straipsniuose numatytų administracinių nusižengimų padarymą gali būti konfiskuojamas ir ne pažeidėjui nuosavybės teise priklausantis šio straipsnio 2 dalyje nurodytas turtas, jeigu:</w:t>
                          </w:r>
                        </w:p>
                        <w:sdt>
                          <w:sdtPr>
                            <w:alias w:val="29 str. 4 d. 1 p."/>
                            <w:tag w:val="part_7966f2e55213424baeba3c841fabe9b2"/>
                            <w:lock w:val="sdtLocked"/>
                            <w:richText/>
                          </w:sdtPr>
                          <w:sdtContent>
                            <w:p>
                              <w:pPr>
                                <w:spacing w:line="360" w:lineRule="auto"/>
                                <w:ind w:firstLine="720"/>
                                <w:jc w:val="both"/>
                                <w:rPr>
                                  <w:szCs w:val="24"/>
                                  <w:lang w:val="ga-IE"/>
                                </w:rPr>
                              </w:pPr>
                              <w:sdt>
                                <w:sdtPr>
                                  <w:alias w:val="Numeris"/>
                                  <w:tag w:val="nr_7966f2e55213424baeba3c841fabe9b2"/>
                                  <w:lock w:val="sdtLocked"/>
                                  <w:richText/>
                                </w:sdtPr>
                                <w:sdtContent>
                                  <w:r>
                                    <w:rPr>
                                      <w:szCs w:val="24"/>
                                      <w:lang w:val="ga-IE"/>
                                    </w:rPr>
                                    <w:t>1</w:t>
                                  </w:r>
                                </w:sdtContent>
                              </w:sdt>
                              <w:r>
                                <w:rPr>
                                  <w:szCs w:val="24"/>
                                  <w:lang w:val="ga-IE"/>
                                </w:rPr>
                                <w:t>) perleisdamas turtą pažeidėjui ar kitiems asmenims, šis asmuo žinojo, kad šis turtas bus naudojamas administraciniam nusižengimui daryti;</w:t>
                              </w:r>
                            </w:p>
                          </w:sdtContent>
                        </w:sdt>
                        <w:sdt>
                          <w:sdtPr>
                            <w:alias w:val="29 str. 4 d. 2 p."/>
                            <w:tag w:val="part_d53e3e4f51a943f9886382ad72f415b5"/>
                            <w:lock w:val="sdtLocked"/>
                            <w:richText/>
                          </w:sdtPr>
                          <w:sdtContent>
                            <w:p>
                              <w:pPr>
                                <w:spacing w:line="360" w:lineRule="auto"/>
                                <w:ind w:firstLine="720"/>
                                <w:jc w:val="both"/>
                                <w:rPr>
                                  <w:szCs w:val="24"/>
                                  <w:lang w:val="ga-IE"/>
                                </w:rPr>
                              </w:pPr>
                              <w:sdt>
                                <w:sdtPr>
                                  <w:alias w:val="Numeris"/>
                                  <w:tag w:val="nr_d53e3e4f51a943f9886382ad72f415b5"/>
                                  <w:lock w:val="sdtLocked"/>
                                  <w:richText/>
                                </w:sdtPr>
                                <w:sdtContent>
                                  <w:r>
                                    <w:rPr>
                                      <w:szCs w:val="24"/>
                                      <w:lang w:val="ga-IE"/>
                                    </w:rPr>
                                    <w:t>2</w:t>
                                  </w:r>
                                </w:sdtContent>
                              </w:sdt>
                              <w:r>
                                <w:rPr>
                                  <w:szCs w:val="24"/>
                                  <w:lang w:val="ga-IE"/>
                                </w:rPr>
                                <w:t>) turtas jam buvo perleistas sudarius apsimestinį sandorį;</w:t>
                              </w:r>
                            </w:p>
                          </w:sdtContent>
                        </w:sdt>
                        <w:sdt>
                          <w:sdtPr>
                            <w:alias w:val="29 str. 4 d. 3 p."/>
                            <w:tag w:val="part_93a6eac20a3f40b891ccd64410e54544"/>
                            <w:lock w:val="sdtLocked"/>
                            <w:richText/>
                          </w:sdtPr>
                          <w:sdtContent>
                            <w:p>
                              <w:pPr>
                                <w:spacing w:line="360" w:lineRule="auto"/>
                                <w:ind w:firstLine="720"/>
                                <w:jc w:val="both"/>
                                <w:rPr>
                                  <w:szCs w:val="24"/>
                                  <w:lang w:val="ga-IE"/>
                                </w:rPr>
                              </w:pPr>
                              <w:sdt>
                                <w:sdtPr>
                                  <w:alias w:val="Numeris"/>
                                  <w:tag w:val="nr_93a6eac20a3f40b891ccd64410e54544"/>
                                  <w:lock w:val="sdtLocked"/>
                                  <w:richText/>
                                </w:sdtPr>
                                <w:sdtContent>
                                  <w:r>
                                    <w:rPr>
                                      <w:szCs w:val="24"/>
                                      <w:lang w:val="ga-IE"/>
                                    </w:rPr>
                                    <w:t>3</w:t>
                                  </w:r>
                                </w:sdtContent>
                              </w:sdt>
                              <w:r>
                                <w:rPr>
                                  <w:szCs w:val="24"/>
                                  <w:lang w:val="ga-IE"/>
                                </w:rPr>
                                <w:t>) turtas jam buvo perleistas kaip pažeidėjo šeimos nariui ar artimajam giminaičiui;</w:t>
                              </w:r>
                            </w:p>
                          </w:sdtContent>
                        </w:sdt>
                        <w:sdt>
                          <w:sdtPr>
                            <w:alias w:val="29 str. 4 d. 4 p."/>
                            <w:tag w:val="part_99508045b32947c2adfc4e27c6647647"/>
                            <w:lock w:val="sdtLocked"/>
                            <w:richText/>
                          </w:sdtPr>
                          <w:sdtContent>
                            <w:p>
                              <w:pPr>
                                <w:spacing w:line="360" w:lineRule="auto"/>
                                <w:ind w:firstLine="720"/>
                                <w:jc w:val="both"/>
                                <w:rPr>
                                  <w:szCs w:val="24"/>
                                  <w:lang w:val="ga-IE"/>
                                </w:rPr>
                              </w:pPr>
                              <w:sdt>
                                <w:sdtPr>
                                  <w:alias w:val="Numeris"/>
                                  <w:tag w:val="nr_99508045b32947c2adfc4e27c6647647"/>
                                  <w:lock w:val="sdtLocked"/>
                                  <w:richText/>
                                </w:sdtPr>
                                <w:sdtContent>
                                  <w:r>
                                    <w:rPr>
                                      <w:szCs w:val="24"/>
                                      <w:lang w:val="ga-IE"/>
                                    </w:rPr>
                                    <w:t>4</w:t>
                                  </w:r>
                                </w:sdtContent>
                              </w:sdt>
                              <w:r>
                                <w:rPr>
                                  <w:szCs w:val="24"/>
                                  <w:lang w:val="ga-IE"/>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93c71db7376d42fb8d1065c6cca17c3c"/>
                            <w:lock w:val="sdtLocked"/>
                            <w:richText/>
                          </w:sdtPr>
                          <w:sdtContent>
                            <w:p>
                              <w:pPr>
                                <w:spacing w:line="360" w:lineRule="auto"/>
                                <w:ind w:firstLine="720"/>
                                <w:jc w:val="both"/>
                                <w:rPr>
                                  <w:szCs w:val="24"/>
                                </w:rPr>
                              </w:pPr>
                              <w:sdt>
                                <w:sdtPr>
                                  <w:alias w:val="Numeris"/>
                                  <w:tag w:val="nr_93c71db7376d42fb8d1065c6cca17c3c"/>
                                  <w:lock w:val="sdtLocked"/>
                                  <w:richText/>
                                </w:sdtPr>
                                <w:sdtContent>
                                  <w:r>
                                    <w:rPr>
                                      <w:szCs w:val="24"/>
                                      <w:lang w:val="ga-IE"/>
                                    </w:rPr>
                                    <w:t>5</w:t>
                                  </w:r>
                                </w:sdtContent>
                              </w:sdt>
                              <w:r>
                                <w:rPr>
                                  <w:szCs w:val="24"/>
                                  <w:lang w:val="ga-IE"/>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75 str. 3 d."/>
                        <w:tag w:val="part_007b1c233681495da521faff05f0eff6"/>
                        <w:lock w:val="sdtLocked"/>
                        <w:richText/>
                      </w:sdtPr>
                      <w:sdtContent>
                        <w:p>
                          <w:pPr>
                            <w:spacing w:line="360" w:lineRule="auto"/>
                            <w:ind w:firstLine="720"/>
                            <w:jc w:val="both"/>
                            <w:rPr>
                              <w:color w:val="000000"/>
                              <w:szCs w:val="24"/>
                              <w:lang w:eastAsia="lt-LT"/>
                            </w:rPr>
                          </w:pPr>
                          <w:sdt>
                            <w:sdtPr>
                              <w:alias w:val="Numeris"/>
                              <w:tag w:val="nr_007b1c233681495da521faff05f0eff6"/>
                              <w:lock w:val="sdtLocked"/>
                              <w:richText/>
                            </w:sdtPr>
                            <w:sdtContent>
                              <w:r>
                                <w:rPr>
                                  <w:color w:val="000000"/>
                                  <w:szCs w:val="24"/>
                                  <w:lang w:eastAsia="lt-LT"/>
                                </w:rPr>
                                <w:t>3</w:t>
                              </w:r>
                            </w:sdtContent>
                          </w:sdt>
                          <w:r>
                            <w:rPr>
                              <w:color w:val="000000"/>
                              <w:szCs w:val="24"/>
                              <w:lang w:eastAsia="lt-LT"/>
                            </w:rPr>
                            <w:t xml:space="preserve">. Melagingos informacijos apie be tėvų globos likusius nepilnamečius, taip pat apie būtinumą ginti jų teises ir interesus suteikimas </w:t>
                          </w:r>
                          <w:r>
                            <w:rPr>
                              <w:color w:val="000000"/>
                              <w:szCs w:val="24"/>
                            </w:rPr>
                            <w:t>Valstybės vaiko teisių apsaugos ir įvaikinimo tarnybai</w:t>
                          </w:r>
                          <w:r>
                            <w:rPr>
                              <w:color w:val="000000"/>
                              <w:szCs w:val="24"/>
                              <w:lang w:eastAsia="lt-LT"/>
                            </w:rPr>
                            <w:t>, kliudymas nustatyti vaiko globą (rūpybą)</w:t>
                          </w:r>
                        </w:p>
                        <w:p>
                          <w:pPr>
                            <w:spacing w:line="360" w:lineRule="auto"/>
                            <w:ind w:firstLine="720"/>
                            <w:jc w:val="both"/>
                            <w:rPr>
                              <w:bCs/>
                              <w:szCs w:val="24"/>
                            </w:rPr>
                          </w:pPr>
                          <w:r>
                            <w:rPr>
                              <w:color w:val="000000"/>
                              <w:szCs w:val="24"/>
                              <w:lang w:eastAsia="lt-LT"/>
                            </w:rPr>
                            <w:t>užtraukia baudą mokymo, auklėjimo, sveikatos priežiūros ir kitų institucijų bei įstaigų, kurių prižiūrimas yra vaikas, vadovams ir kitiems darbuotojams nuo trisdešimt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af65507846b849cfb8d4071e29b8d9e3"/>
                        <w:lock w:val="sdtLocked"/>
                        <w:richText/>
                      </w:sdtPr>
                      <w:sdtContent>
                        <w:p>
                          <w:pPr>
                            <w:spacing w:line="360" w:lineRule="auto"/>
                            <w:ind w:firstLine="720"/>
                            <w:jc w:val="both"/>
                            <w:rPr>
                              <w:szCs w:val="24"/>
                            </w:rPr>
                          </w:pPr>
                          <w:sdt>
                            <w:sdtPr>
                              <w:alias w:val="Numeris"/>
                              <w:tag w:val="nr_af65507846b849cfb8d4071e29b8d9e3"/>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e34ec30ac38446c5b76ae6db0f7861f2"/>
                        <w:lock w:val="sdtLocked"/>
                        <w:richText/>
                      </w:sdtPr>
                      <w:sdtContent>
                        <w:p>
                          <w:pPr>
                            <w:spacing w:line="360" w:lineRule="auto"/>
                            <w:ind w:firstLine="720"/>
                            <w:jc w:val="both"/>
                            <w:rPr>
                              <w:szCs w:val="24"/>
                              <w:lang w:eastAsia="lt-LT"/>
                            </w:rPr>
                          </w:pPr>
                          <w:sdt>
                            <w:sdtPr>
                              <w:alias w:val="Numeris"/>
                              <w:tag w:val="nr_e34ec30ac38446c5b76ae6db0f7861f2"/>
                              <w:lock w:val="sdtLocked"/>
                              <w:richText/>
                            </w:sdtPr>
                            <w:sdtContent>
                              <w:r>
                                <w:rPr>
                                  <w:szCs w:val="24"/>
                                  <w:lang w:eastAsia="lt-LT"/>
                                </w:rPr>
                                <w:t>3</w:t>
                              </w:r>
                            </w:sdtContent>
                          </w:sdt>
                          <w:r>
                            <w:rPr>
                              <w:szCs w:val="24"/>
                              <w:lang w:eastAsia="lt-LT"/>
                            </w:rPr>
                            <w:t>. Alkoholinių gėrimų pardavimas mažmeninės prekybos ir viešojo maitinimo vietose jaunesniems negu dvidešimt metų asmenims</w:t>
                          </w:r>
                        </w:p>
                        <w:p>
                          <w:pPr>
                            <w:spacing w:line="360" w:lineRule="auto"/>
                            <w:ind w:firstLine="720"/>
                            <w:jc w:val="both"/>
                            <w:rPr>
                              <w:szCs w:val="24"/>
                            </w:rPr>
                          </w:pPr>
                          <w:r>
                            <w:rPr>
                              <w:szCs w:val="24"/>
                              <w:lang w:eastAsia="lt-LT"/>
                            </w:rPr>
                            <w:t>užtraukia baudą nuo trisdešimt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740d70ba6c724d47a008d28c804630d3"/>
                    <w:lock w:val="sdtLocked"/>
                    <w:richText/>
                  </w:sdtPr>
                  <w:sdtContent>
                    <w:p>
                      <w:pPr>
                        <w:spacing w:line="360" w:lineRule="auto"/>
                        <w:ind w:left="2694" w:hanging="1974"/>
                        <w:jc w:val="both"/>
                        <w:rPr>
                          <w:bCs/>
                          <w:color w:val="000000"/>
                          <w:szCs w:val="24"/>
                          <w:lang w:eastAsia="lt-LT" w:bidi="kn-IN"/>
                        </w:rPr>
                      </w:pPr>
                      <w:sdt>
                        <w:sdtPr>
                          <w:alias w:val="Numeris"/>
                          <w:tag w:val="nr_740d70ba6c724d47a008d28c804630d3"/>
                          <w:lock w:val="sdtLocked"/>
                          <w:richText/>
                        </w:sdtPr>
                        <w:sdtContent>
                          <w:r>
                            <w:rPr>
                              <w:b/>
                              <w:bCs/>
                              <w:color w:val="000000"/>
                              <w:szCs w:val="24"/>
                              <w:lang w:eastAsia="lt-LT" w:bidi="kn-IN"/>
                            </w:rPr>
                            <w:t>172</w:t>
                          </w:r>
                        </w:sdtContent>
                      </w:sdt>
                      <w:r>
                        <w:rPr>
                          <w:b/>
                          <w:bCs/>
                          <w:color w:val="000000"/>
                          <w:szCs w:val="24"/>
                          <w:lang w:eastAsia="lt-LT" w:bidi="kn-IN"/>
                        </w:rPr>
                        <w:t xml:space="preserve"> straipsnis. </w:t>
                      </w:r>
                      <w:sdt>
                        <w:sdtPr>
                          <w:alias w:val="Pavadinimas"/>
                          <w:tag w:val="title_740d70ba6c724d47a008d28c804630d3"/>
                          <w:lock w:val="sdtLocked"/>
                          <w:richText/>
                        </w:sdtPr>
                        <w:sdtContent>
                          <w:r>
                            <w:rPr>
                              <w:b/>
                              <w:bCs/>
                              <w:color w:val="000000"/>
                              <w:szCs w:val="24"/>
                              <w:lang w:eastAsia="lt-LT" w:bidi="kn-IN"/>
                            </w:rPr>
                            <w:t>Prekybos naftos produktais reguliuojamos veiklos sąlygų pažeidimas</w:t>
                          </w:r>
                        </w:sdtContent>
                      </w:sdt>
                    </w:p>
                    <w:sdt>
                      <w:sdtPr>
                        <w:alias w:val="172 str. 1 d."/>
                        <w:tag w:val="part_eecc950f7612457794fa57f2d65fa871"/>
                        <w:lock w:val="sdtLocked"/>
                        <w:richText/>
                      </w:sdtPr>
                      <w:sdtContent>
                        <w:p>
                          <w:pPr>
                            <w:spacing w:line="360" w:lineRule="auto"/>
                            <w:ind w:firstLine="720"/>
                            <w:jc w:val="both"/>
                            <w:rPr>
                              <w:bCs/>
                              <w:color w:val="000000"/>
                              <w:szCs w:val="24"/>
                              <w:lang w:eastAsia="lt-LT" w:bidi="kn-IN"/>
                            </w:rPr>
                          </w:pPr>
                          <w:sdt>
                            <w:sdtPr>
                              <w:alias w:val="Numeris"/>
                              <w:tag w:val="nr_eecc950f7612457794fa57f2d65fa871"/>
                              <w:lock w:val="sdtLocked"/>
                              <w:richText/>
                            </w:sdtPr>
                            <w:sdtContent>
                              <w:r>
                                <w:rPr>
                                  <w:bCs/>
                                  <w:color w:val="000000"/>
                                  <w:szCs w:val="24"/>
                                  <w:lang w:eastAsia="lt-LT" w:bidi="kn-IN"/>
                                </w:rPr>
                                <w:t>1</w:t>
                              </w:r>
                            </w:sdtContent>
                          </w:sdt>
                          <w:r>
                            <w:rPr>
                              <w:bCs/>
                              <w:color w:val="000000"/>
                              <w:szCs w:val="24"/>
                              <w:lang w:eastAsia="lt-LT" w:bidi="kn-IN"/>
                            </w:rPr>
                            <w:t xml:space="preserve">. Naftos produktų pardavimas arba įsigijimas nesilaikant </w:t>
                          </w:r>
                          <w:r>
                            <w:rPr>
                              <w:color w:val="000000"/>
                              <w:szCs w:val="24"/>
                              <w:lang w:eastAsia="lt-LT"/>
                            </w:rPr>
                            <w:t>r</w:t>
                          </w:r>
                          <w:r>
                            <w:rPr>
                              <w:bCs/>
                              <w:color w:val="000000"/>
                              <w:szCs w:val="24"/>
                              <w:lang w:eastAsia="lt-LT" w:bidi="kn-IN"/>
                            </w:rPr>
                            <w:t>eguliuojamos veiklos sąlygų mažmeninėje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trijų šimtų iki aštuonių šimtų penkiasdešimt eurų.</w:t>
                          </w:r>
                        </w:p>
                      </w:sdtContent>
                    </w:sdt>
                    <w:sdt>
                      <w:sdtPr>
                        <w:alias w:val="172 str. 2 d."/>
                        <w:tag w:val="part_a843553fca3b446498a9d924b7c3d39f"/>
                        <w:lock w:val="sdtLocked"/>
                        <w:richText/>
                      </w:sdtPr>
                      <w:sdtContent>
                        <w:p>
                          <w:pPr>
                            <w:spacing w:line="360" w:lineRule="auto"/>
                            <w:ind w:firstLine="720"/>
                            <w:jc w:val="both"/>
                            <w:rPr>
                              <w:bCs/>
                              <w:color w:val="000000"/>
                              <w:szCs w:val="24"/>
                              <w:lang w:eastAsia="lt-LT" w:bidi="kn-IN"/>
                            </w:rPr>
                          </w:pPr>
                          <w:sdt>
                            <w:sdtPr>
                              <w:alias w:val="Numeris"/>
                              <w:tag w:val="nr_a843553fca3b446498a9d924b7c3d39f"/>
                              <w:lock w:val="sdtLocked"/>
                              <w:richText/>
                            </w:sdtPr>
                            <w:sdtContent>
                              <w:r>
                                <w:rPr>
                                  <w:bCs/>
                                  <w:color w:val="000000"/>
                                  <w:szCs w:val="24"/>
                                  <w:lang w:eastAsia="lt-LT" w:bidi="kn-IN"/>
                                </w:rPr>
                                <w:t>2</w:t>
                              </w:r>
                            </w:sdtContent>
                          </w:sdt>
                          <w:r>
                            <w:rPr>
                              <w:bCs/>
                              <w:color w:val="000000"/>
                              <w:szCs w:val="24"/>
                              <w:lang w:eastAsia="lt-LT" w:bidi="kn-IN"/>
                            </w:rPr>
                            <w:t xml:space="preserve">. Naftos produktų pardavimas neturint licencijos </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3 d."/>
                        <w:tag w:val="part_a88a4e4ca4c34c4e9a726f0d1c4b5381"/>
                        <w:lock w:val="sdtLocked"/>
                        <w:richText/>
                      </w:sdtPr>
                      <w:sdtContent>
                        <w:p>
                          <w:pPr>
                            <w:spacing w:line="360" w:lineRule="auto"/>
                            <w:ind w:firstLine="720"/>
                            <w:jc w:val="both"/>
                            <w:rPr>
                              <w:bCs/>
                              <w:color w:val="000000"/>
                              <w:szCs w:val="24"/>
                              <w:lang w:eastAsia="lt-LT" w:bidi="kn-IN"/>
                            </w:rPr>
                          </w:pPr>
                          <w:sdt>
                            <w:sdtPr>
                              <w:alias w:val="Numeris"/>
                              <w:tag w:val="nr_a88a4e4ca4c34c4e9a726f0d1c4b5381"/>
                              <w:lock w:val="sdtLocked"/>
                              <w:richText/>
                            </w:sdtPr>
                            <w:sdtContent>
                              <w:r>
                                <w:rPr>
                                  <w:bCs/>
                                  <w:color w:val="000000"/>
                                  <w:szCs w:val="24"/>
                                  <w:lang w:eastAsia="lt-LT" w:bidi="kn-IN"/>
                                </w:rPr>
                                <w:t>3</w:t>
                              </w:r>
                            </w:sdtContent>
                          </w:sdt>
                          <w:r>
                            <w:rPr>
                              <w:bCs/>
                              <w:color w:val="000000"/>
                              <w:szCs w:val="24"/>
                              <w:lang w:eastAsia="lt-LT" w:bidi="kn-IN"/>
                            </w:rPr>
                            <w:t>. Naftos produktų pardavimas arba įsigijimas nesilaikant reguliuojamos veiklos sąlygų didmeninėje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4 d."/>
                        <w:tag w:val="part_c5680521ddeb46a0a42699d5eb080875"/>
                        <w:lock w:val="sdtLocked"/>
                        <w:richText/>
                      </w:sdtPr>
                      <w:sdtContent>
                        <w:p>
                          <w:pPr>
                            <w:spacing w:line="360" w:lineRule="auto"/>
                            <w:ind w:firstLine="720"/>
                            <w:jc w:val="both"/>
                            <w:rPr>
                              <w:szCs w:val="24"/>
                            </w:rPr>
                          </w:pPr>
                          <w:sdt>
                            <w:sdtPr>
                              <w:alias w:val="Numeris"/>
                              <w:tag w:val="nr_c5680521ddeb46a0a42699d5eb080875"/>
                              <w:lock w:val="sdtLocked"/>
                              <w:richText/>
                            </w:sdtPr>
                            <w:sdtContent>
                              <w:r>
                                <w:rPr>
                                  <w:bCs/>
                                  <w:color w:val="000000"/>
                                  <w:szCs w:val="24"/>
                                  <w:lang w:eastAsia="lt-LT" w:bidi="kn-IN"/>
                                </w:rPr>
                                <w:t>4</w:t>
                              </w:r>
                            </w:sdtContent>
                          </w:sdt>
                          <w:r>
                            <w:rPr>
                              <w:bCs/>
                              <w:color w:val="000000"/>
                              <w:szCs w:val="24"/>
                              <w:lang w:eastAsia="lt-LT" w:bidi="kn-IN"/>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39b8dfadc53649b0bf8d0e690e1fbcf6"/>
                        <w:lock w:val="sdtLocked"/>
                        <w:richText/>
                      </w:sdtPr>
                      <w:sdtContent>
                        <w:p>
                          <w:pPr>
                            <w:spacing w:line="360" w:lineRule="auto"/>
                            <w:ind w:firstLine="720"/>
                            <w:jc w:val="both"/>
                            <w:rPr>
                              <w:color w:val="000000"/>
                              <w:szCs w:val="24"/>
                              <w:lang w:eastAsia="lt-LT"/>
                            </w:rPr>
                          </w:pPr>
                          <w:sdt>
                            <w:sdtPr>
                              <w:alias w:val="Numeris"/>
                              <w:tag w:val="nr_39b8dfadc53649b0bf8d0e690e1fbcf6"/>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ir duomenų apie fizinio ar juridinio asmens pajamas, pelną ar turtą nepateikimas mokesčių administratoriui, </w:t>
                          </w:r>
                          <w:r>
                            <w:rPr>
                              <w:szCs w:val="24"/>
                            </w:rPr>
                            <w:t xml:space="preserve">siekiant išvengti mokesčių ar kitokių įmokų, kurių suma neviršija vieno šimto bazinių bausmių ir nuobaudų dydžių, </w:t>
                          </w:r>
                          <w:r>
                            <w:rPr>
                              <w:color w:val="000000"/>
                              <w:szCs w:val="24"/>
                              <w:lang w:eastAsia="lt-LT"/>
                            </w:rPr>
                            <w:t>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užtraukia baudą pateikti deklaracijas, nustatyta tvarka patvirtintas ataskaitas ar kitus dokumentus ir duomenis privalantiems asmenims nuo vieno šimto penkiasdešimt iki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sdt>
                      <w:sdtPr>
                        <w:alias w:val="187 str. 4 d."/>
                        <w:tag w:val="part_0556377d966d4307aaab8bee9d78cd99"/>
                        <w:lock w:val="sdtLocked"/>
                        <w:richText/>
                      </w:sdtPr>
                      <w:sdtContent>
                        <w:p>
                          <w:pPr>
                            <w:spacing w:line="360" w:lineRule="auto"/>
                            <w:ind w:firstLine="720"/>
                            <w:jc w:val="both"/>
                            <w:rPr>
                              <w:szCs w:val="24"/>
                            </w:rPr>
                          </w:pPr>
                          <w:sdt>
                            <w:sdtPr>
                              <w:alias w:val="Numeris"/>
                              <w:tag w:val="nr_0556377d966d4307aaab8bee9d78cd99"/>
                              <w:lock w:val="sdtLocked"/>
                              <w:richText/>
                            </w:sdtPr>
                            <w:sdtContent>
                              <w:r>
                                <w:rPr>
                                  <w:szCs w:val="24"/>
                                </w:rPr>
                                <w:t>4</w:t>
                              </w:r>
                            </w:sdtContent>
                          </w:sdt>
                          <w:r>
                            <w:rPr>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w:t>
                          </w:r>
                          <w:r>
                            <w:rPr>
                              <w:b/>
                              <w:szCs w:val="24"/>
                            </w:rPr>
                            <w:t xml:space="preserve"> </w:t>
                          </w:r>
                          <w:r>
                            <w:rPr>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21784dca63eb43acac5dc11dbde2095a"/>
                        <w:lock w:val="sdtLocked"/>
                        <w:richText/>
                      </w:sdtPr>
                      <w:sdtContent>
                        <w:p>
                          <w:pPr>
                            <w:spacing w:line="360" w:lineRule="auto"/>
                            <w:ind w:firstLine="720"/>
                            <w:jc w:val="both"/>
                            <w:rPr>
                              <w:szCs w:val="24"/>
                              <w:lang w:val="ga-IE" w:eastAsia="lt-LT"/>
                            </w:rPr>
                          </w:pPr>
                          <w:sdt>
                            <w:sdtPr>
                              <w:alias w:val="Numeris"/>
                              <w:tag w:val="nr_21784dca63eb43acac5dc11dbde2095a"/>
                              <w:lock w:val="sdtLocked"/>
                              <w:richText/>
                            </w:sdtPr>
                            <w:sdtContent>
                              <w:r>
                                <w:rPr>
                                  <w:szCs w:val="24"/>
                                  <w:lang w:val="ga-IE" w:eastAsia="lt-LT"/>
                                </w:rPr>
                                <w:t>1</w:t>
                              </w:r>
                            </w:sdtContent>
                          </w:sdt>
                          <w:r>
                            <w:rPr>
                              <w:szCs w:val="24"/>
                              <w:lang w:val="ga-IE" w:eastAsia="lt-LT"/>
                            </w:rPr>
                            <w:t>. Įrašų, žinant, kad jie melagingi, įrašymas orlaivio techninės priežiūros ir skrydžio dokumentuose arba reikiamų įrašų neįrašymas, Lietuvos Respublikos aviacijos įstatyme nurodytų privalomų dokumentų nebuvimas orlaivyje skrydžio metu</w:t>
                          </w:r>
                        </w:p>
                        <w:p>
                          <w:pPr>
                            <w:spacing w:line="360" w:lineRule="auto"/>
                            <w:ind w:firstLine="720"/>
                            <w:jc w:val="both"/>
                            <w:rPr>
                              <w:szCs w:val="24"/>
                              <w:lang w:val="ga-IE" w:eastAsia="lt-LT"/>
                            </w:rPr>
                          </w:pPr>
                          <w:r>
                            <w:rPr>
                              <w:szCs w:val="24"/>
                              <w:lang w:val="ga-IE" w:eastAsia="lt-LT"/>
                            </w:rPr>
                            <w:t>užtraukia baudą nuo keturiasdešimt iki devyniasdešimt eurų.</w:t>
                          </w:r>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592870c675ea426bbc65992b90fd644a"/>
                        <w:lock w:val="sdtLocked"/>
                        <w:richText/>
                      </w:sdtPr>
                      <w:sdtContent>
                        <w:p>
                          <w:pPr>
                            <w:spacing w:line="360" w:lineRule="auto"/>
                            <w:ind w:firstLine="720"/>
                            <w:jc w:val="both"/>
                            <w:rPr>
                              <w:szCs w:val="24"/>
                              <w:lang w:val="ga-IE" w:eastAsia="lt-LT"/>
                            </w:rPr>
                          </w:pPr>
                          <w:sdt>
                            <w:sdtPr>
                              <w:alias w:val="Numeris"/>
                              <w:tag w:val="nr_592870c675ea426bbc65992b90fd644a"/>
                              <w:lock w:val="sdtLocked"/>
                              <w:richText/>
                            </w:sdtPr>
                            <w:sdtContent>
                              <w:r>
                                <w:rPr>
                                  <w:szCs w:val="24"/>
                                  <w:lang w:val="ga-IE" w:eastAsia="lt-LT"/>
                                </w:rPr>
                                <w:t>5</w:t>
                              </w:r>
                            </w:sdtContent>
                          </w:sdt>
                          <w:r>
                            <w:rPr>
                              <w:szCs w:val="24"/>
                              <w:lang w:val="ga-IE" w:eastAsia="lt-LT"/>
                            </w:rPr>
                            <w:t>. Teisės aktuose oro vežėjams ir orlaivių naudotojams nustatytų reikalavimų apdrausti civilinę atsakomybę už keleiviams, bagažui, kroviniams ir tretiesiems asmenims padarytą žalą nesilaikymas</w:t>
                          </w:r>
                        </w:p>
                        <w:p>
                          <w:pPr>
                            <w:spacing w:line="360" w:lineRule="auto"/>
                            <w:ind w:firstLine="720"/>
                            <w:jc w:val="both"/>
                            <w:rPr>
                              <w:szCs w:val="24"/>
                              <w:lang w:val="ga-IE" w:eastAsia="lt-LT"/>
                            </w:rPr>
                          </w:pPr>
                          <w:r>
                            <w:rPr>
                              <w:szCs w:val="24"/>
                              <w:lang w:val="ga-IE"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216d4f971dd047309c0adef53873334c"/>
                        <w:lock w:val="sdtLocked"/>
                        <w:richText/>
                      </w:sdtPr>
                      <w:sdtContent>
                        <w:p>
                          <w:pPr>
                            <w:spacing w:line="360" w:lineRule="auto"/>
                            <w:ind w:firstLine="720"/>
                            <w:jc w:val="both"/>
                            <w:rPr>
                              <w:szCs w:val="24"/>
                              <w:lang w:val="ga-IE" w:eastAsia="lt-LT"/>
                            </w:rPr>
                          </w:pPr>
                          <w:sdt>
                            <w:sdtPr>
                              <w:alias w:val="Numeris"/>
                              <w:tag w:val="nr_216d4f971dd047309c0adef53873334c"/>
                              <w:lock w:val="sdtLocked"/>
                              <w:richText/>
                            </w:sdtPr>
                            <w:sdtContent>
                              <w:r>
                                <w:rPr>
                                  <w:szCs w:val="24"/>
                                  <w:lang w:val="ga-IE" w:eastAsia="lt-LT"/>
                                </w:rPr>
                                <w:t>7</w:t>
                              </w:r>
                            </w:sdtContent>
                          </w:sdt>
                          <w:r>
                            <w:rPr>
                              <w:szCs w:val="24"/>
                              <w:lang w:val="ga-IE" w:eastAsia="lt-LT"/>
                            </w:rPr>
                            <w:t>. Bendrosios aviacijos eksperimentinės kategorijos lėktuvų ir sraigtasparnių naudojimo skrydžiams reikalavimų pažeidimas</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1f7057bf8e10444b81b0aeac58913302"/>
                        <w:lock w:val="sdtLocked"/>
                        <w:richText/>
                      </w:sdtPr>
                      <w:sdtContent>
                        <w:p>
                          <w:pPr>
                            <w:spacing w:line="360" w:lineRule="auto"/>
                            <w:ind w:firstLine="720"/>
                            <w:jc w:val="both"/>
                            <w:rPr>
                              <w:szCs w:val="24"/>
                              <w:lang w:val="ga-IE" w:eastAsia="lt-LT"/>
                            </w:rPr>
                          </w:pPr>
                          <w:sdt>
                            <w:sdtPr>
                              <w:alias w:val="Numeris"/>
                              <w:tag w:val="nr_1f7057bf8e10444b81b0aeac58913302"/>
                              <w:lock w:val="sdtLocked"/>
                              <w:richText/>
                            </w:sdtPr>
                            <w:sdtContent>
                              <w:r>
                                <w:rPr>
                                  <w:szCs w:val="24"/>
                                  <w:lang w:val="ga-IE" w:eastAsia="lt-LT"/>
                                </w:rPr>
                                <w:t>10</w:t>
                              </w:r>
                            </w:sdtContent>
                          </w:sdt>
                          <w:r>
                            <w:rPr>
                              <w:szCs w:val="24"/>
                              <w:lang w:val="ga-IE" w:eastAsia="lt-LT"/>
                            </w:rPr>
                            <w:t>. Lietuvos Respublikos</w:t>
                          </w:r>
                          <w:r>
                            <w:rPr>
                              <w:bCs/>
                              <w:szCs w:val="24"/>
                              <w:lang w:eastAsia="lt-LT"/>
                            </w:rPr>
                            <w:t xml:space="preserve"> </w:t>
                          </w:r>
                          <w:r>
                            <w:rPr>
                              <w:szCs w:val="24"/>
                              <w:lang w:val="ga-IE"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val="ga-IE" w:eastAsia="lt-LT"/>
                            </w:rPr>
                          </w:pPr>
                          <w:r>
                            <w:rPr>
                              <w:szCs w:val="24"/>
                              <w:lang w:val="ga-IE" w:eastAsia="lt-LT"/>
                            </w:rPr>
                            <w:t>užtraukia baudą nuo šešių šimtų iki aštuonių šimtų penkiasdešimt eurų.</w:t>
                          </w:r>
                        </w:p>
                      </w:sdtContent>
                    </w:sdt>
                    <w:sdt>
                      <w:sdtPr>
                        <w:alias w:val="393 str. 11 d."/>
                        <w:tag w:val="part_27fb5dd139c6411597af8975c2d5bfa1"/>
                        <w:lock w:val="sdtLocked"/>
                        <w:richText/>
                      </w:sdtPr>
                      <w:sdtContent>
                        <w:p>
                          <w:pPr>
                            <w:spacing w:line="360" w:lineRule="auto"/>
                            <w:ind w:firstLine="720"/>
                            <w:jc w:val="both"/>
                            <w:rPr>
                              <w:szCs w:val="24"/>
                              <w:lang w:val="ga-IE" w:eastAsia="lt-LT"/>
                            </w:rPr>
                          </w:pPr>
                          <w:sdt>
                            <w:sdtPr>
                              <w:alias w:val="Numeris"/>
                              <w:tag w:val="nr_27fb5dd139c6411597af8975c2d5bfa1"/>
                              <w:lock w:val="sdtLocked"/>
                              <w:richText/>
                            </w:sdtPr>
                            <w:sdtContent>
                              <w:r>
                                <w:rPr>
                                  <w:szCs w:val="24"/>
                                  <w:lang w:val="ga-IE" w:eastAsia="lt-LT"/>
                                </w:rPr>
                                <w:t>11</w:t>
                              </w:r>
                            </w:sdtContent>
                          </w:sdt>
                          <w:r>
                            <w:rPr>
                              <w:szCs w:val="24"/>
                              <w:lang w:val="ga-IE"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szCs w:val="24"/>
                              <w:lang w:val="ga-IE" w:eastAsia="lt-LT"/>
                            </w:rPr>
                            <w:t>užtraukia baudą nuo aštuonių šimtų penkiasdešimt iki vieno tūkstančio dviejų šimtų eurų.</w:t>
                          </w:r>
                        </w:p>
                      </w:sdtContent>
                    </w:sdt>
                    <w:sdt>
                      <w:sdtPr>
                        <w:alias w:val="393 str. 12 d."/>
                        <w:tag w:val="part_14e10d8bd5484831accae5db071f0d1c"/>
                        <w:lock w:val="sdtLocked"/>
                        <w:richText/>
                      </w:sdtPr>
                      <w:sdtContent>
                        <w:p>
                          <w:pPr>
                            <w:spacing w:line="360" w:lineRule="auto"/>
                            <w:ind w:firstLine="720"/>
                            <w:jc w:val="both"/>
                            <w:rPr>
                              <w:szCs w:val="24"/>
                              <w:lang w:val="ga-IE" w:eastAsia="lt-LT"/>
                            </w:rPr>
                          </w:pPr>
                          <w:sdt>
                            <w:sdtPr>
                              <w:alias w:val="Numeris"/>
                              <w:tag w:val="nr_14e10d8bd5484831accae5db071f0d1c"/>
                              <w:lock w:val="sdtLocked"/>
                              <w:richText/>
                            </w:sdtPr>
                            <w:sdtContent>
                              <w:r>
                                <w:rPr>
                                  <w:szCs w:val="24"/>
                                  <w:lang w:val="ga-IE" w:eastAsia="lt-LT"/>
                                </w:rPr>
                                <w:t>12</w:t>
                              </w:r>
                            </w:sdtContent>
                          </w:sdt>
                          <w:r>
                            <w:rPr>
                              <w:szCs w:val="24"/>
                              <w:lang w:val="ga-IE" w:eastAsia="lt-LT"/>
                            </w:rPr>
                            <w:t xml:space="preserve">. Už šio straipsnio </w:t>
                          </w:r>
                          <w:r>
                            <w:rPr>
                              <w:bCs/>
                              <w:szCs w:val="24"/>
                              <w:lang w:val="ga-IE"/>
                            </w:rPr>
                            <w:t>10, 11</w:t>
                          </w:r>
                          <w:r>
                            <w:rPr>
                              <w:bCs/>
                              <w:szCs w:val="24"/>
                            </w:rPr>
                            <w:t xml:space="preserve"> </w:t>
                          </w:r>
                          <w:r>
                            <w:rPr>
                              <w:szCs w:val="24"/>
                              <w:lang w:val="ga-IE" w:eastAsia="lt-LT"/>
                            </w:rPr>
                            <w:t>dalyse</w:t>
                          </w:r>
                          <w:r>
                            <w:rPr>
                              <w:bCs/>
                              <w:szCs w:val="24"/>
                              <w:lang w:eastAsia="lt-LT"/>
                            </w:rPr>
                            <w:t xml:space="preserve"> </w:t>
                          </w:r>
                          <w:r>
                            <w:rPr>
                              <w:szCs w:val="24"/>
                              <w:lang w:val="ga-IE" w:eastAsia="lt-LT"/>
                            </w:rPr>
                            <w:t>numatytus administracinius nusižengimus privaloma skirti teisės skraidyti orlaivio įgulos nariu, teisės atlikti orlaivių techninę priežiūrą atėmimą nuo šešių mėnesių iki penkerių metų.</w:t>
                          </w:r>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4fe546d0ab994f96a2dbe9fb1348d992"/>
                        <w:lock w:val="sdtLocked"/>
                        <w:richText/>
                      </w:sdtPr>
                      <w:sdtContent>
                        <w:p>
                          <w:pPr>
                            <w:suppressAutoHyphens/>
                            <w:spacing w:line="360" w:lineRule="auto"/>
                            <w:ind w:firstLine="720"/>
                            <w:jc w:val="both"/>
                            <w:rPr>
                              <w:kern w:val="3"/>
                              <w:szCs w:val="24"/>
                              <w:lang w:eastAsia="lt-LT"/>
                            </w:rPr>
                          </w:pPr>
                          <w:sdt>
                            <w:sdtPr>
                              <w:alias w:val="Numeris"/>
                              <w:tag w:val="nr_4fe546d0ab994f96a2dbe9fb1348d992"/>
                              <w:lock w:val="sdtLocked"/>
                              <w:richText/>
                            </w:sdtPr>
                            <w:sdtContent>
                              <w:r>
                                <w:rPr>
                                  <w:kern w:val="3"/>
                                  <w:szCs w:val="24"/>
                                  <w:lang w:eastAsia="lt-LT"/>
                                </w:rPr>
                                <w:t>2</w:t>
                              </w:r>
                            </w:sdtContent>
                          </w:sdt>
                          <w:r>
                            <w:rPr>
                              <w:kern w:val="3"/>
                              <w:szCs w:val="24"/>
                              <w:lang w:eastAsia="lt-LT"/>
                            </w:rPr>
                            <w:t>. Transporto priemonių, kurios nustatyta tvarka neįregistruotos (neperregistruotos) arba be privalomosios</w:t>
                          </w:r>
                          <w:r>
                            <w:rPr>
                              <w:b/>
                              <w:kern w:val="3"/>
                              <w:szCs w:val="24"/>
                              <w:lang w:eastAsia="lt-LT"/>
                            </w:rPr>
                            <w:t xml:space="preserve"> </w:t>
                          </w:r>
                          <w:r>
                            <w:rPr>
                              <w:kern w:val="3"/>
                              <w:szCs w:val="24"/>
                              <w:lang w:eastAsia="lt-LT"/>
                            </w:rPr>
                            <w:t>techninės apžiūros, arba turi gedimų, dėl kurių pagal Kelių eismo taisykles draudžiama važiuoti,</w:t>
                          </w:r>
                          <w:r>
                            <w:rPr>
                              <w:b/>
                              <w:bCs/>
                              <w:kern w:val="3"/>
                              <w:szCs w:val="24"/>
                              <w:lang w:eastAsia="lt-LT"/>
                            </w:rPr>
                            <w:t xml:space="preserve"> </w:t>
                          </w:r>
                          <w:r>
                            <w:rPr>
                              <w:kern w:val="3"/>
                              <w:szCs w:val="24"/>
                              <w:lang w:eastAsia="lt-LT"/>
                            </w:rPr>
                            <w:t>arba kurių padangos neatitinka nustatytų techninių ar padangų naudojimo reikalavimų,</w:t>
                          </w:r>
                          <w:r>
                            <w:rPr>
                              <w:b/>
                              <w:bCs/>
                              <w:kern w:val="3"/>
                              <w:szCs w:val="24"/>
                              <w:lang w:eastAsia="lt-LT"/>
                            </w:rPr>
                            <w:t xml:space="preserve"> </w:t>
                          </w:r>
                          <w:r>
                            <w:rPr>
                              <w:kern w:val="3"/>
                              <w:szCs w:val="24"/>
                              <w:lang w:eastAsia="lt-LT"/>
                            </w:rPr>
                            <w:t>vairavimas</w:t>
                          </w:r>
                          <w:r>
                            <w:rPr>
                              <w:b/>
                              <w:bCs/>
                              <w:kern w:val="3"/>
                              <w:szCs w:val="24"/>
                              <w:lang w:eastAsia="lt-LT"/>
                            </w:rPr>
                            <w:t xml:space="preserve"> </w:t>
                          </w:r>
                          <w:r>
                            <w:rPr>
                              <w:kern w:val="3"/>
                              <w:szCs w:val="24"/>
                              <w:lang w:eastAsia="lt-LT"/>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uppressAutoHyphens/>
                            <w:spacing w:line="360" w:lineRule="auto"/>
                            <w:ind w:firstLine="720"/>
                            <w:jc w:val="both"/>
                            <w:rPr>
                              <w:bCs/>
                              <w:szCs w:val="24"/>
                            </w:rPr>
                          </w:pPr>
                          <w:r>
                            <w:rPr>
                              <w:kern w:val="3"/>
                              <w:szCs w:val="24"/>
                              <w:lang w:eastAsia="lt-LT"/>
                            </w:rPr>
                            <w:t>užtraukia baudą vairuotojams nuo trisdešimt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10d8e610623746a2b019852bf462a985"/>
                        <w:lock w:val="sdtLocked"/>
                        <w:richText/>
                      </w:sdtPr>
                      <w:sdtContent>
                        <w:p>
                          <w:pPr>
                            <w:spacing w:line="360" w:lineRule="auto"/>
                            <w:ind w:firstLine="720"/>
                            <w:jc w:val="both"/>
                            <w:rPr>
                              <w:color w:val="000000"/>
                              <w:szCs w:val="24"/>
                              <w:lang w:eastAsia="lt-LT"/>
                            </w:rPr>
                          </w:pPr>
                          <w:sdt>
                            <w:sdtPr>
                              <w:alias w:val="Numeris"/>
                              <w:tag w:val="nr_10d8e610623746a2b019852bf462a985"/>
                              <w:lock w:val="sdtLocked"/>
                              <w:richText/>
                            </w:sdtPr>
                            <w:sdtContent>
                              <w:r>
                                <w:rPr>
                                  <w:color w:val="000000"/>
                                  <w:szCs w:val="24"/>
                                  <w:lang w:eastAsia="lt-LT"/>
                                </w:rPr>
                                <w:t>1</w:t>
                              </w:r>
                            </w:sdtContent>
                          </w:sdt>
                          <w:r>
                            <w:rPr>
                              <w:color w:val="000000"/>
                              <w:szCs w:val="24"/>
                              <w:lang w:eastAsia="lt-LT"/>
                            </w:rPr>
                            <w:t xml:space="preserve">.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 </w:t>
                          </w:r>
                        </w:p>
                        <w:p>
                          <w:pPr>
                            <w:spacing w:line="360" w:lineRule="auto"/>
                            <w:ind w:firstLine="720"/>
                            <w:jc w:val="both"/>
                            <w:rPr>
                              <w:bCs/>
                              <w:szCs w:val="24"/>
                            </w:rPr>
                          </w:pPr>
                          <w:r>
                            <w:rPr>
                              <w:color w:val="000000"/>
                              <w:szCs w:val="24"/>
                              <w:lang w:eastAsia="lt-LT"/>
                            </w:rPr>
                            <w:t>užtraukia baudą vairuotojams nuo vieno šimto septyniasdešimt iki dviejų šimtų trisdešimt eurų ir neturintiems teisės vairuoti transporto priemones asmenims – nuo trijų šimtų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2e7edd6ef94341f4ba7f58155c7a147b"/>
                        <w:lock w:val="sdtLocked"/>
                        <w:richText/>
                      </w:sdtPr>
                      <w:sdtContent>
                        <w:p>
                          <w:pPr>
                            <w:suppressAutoHyphens/>
                            <w:spacing w:line="360" w:lineRule="auto"/>
                            <w:ind w:firstLine="720"/>
                            <w:jc w:val="both"/>
                            <w:rPr>
                              <w:b/>
                              <w:bCs/>
                              <w:kern w:val="3"/>
                              <w:szCs w:val="24"/>
                            </w:rPr>
                          </w:pPr>
                          <w:sdt>
                            <w:sdtPr>
                              <w:alias w:val="Numeris"/>
                              <w:tag w:val="nr_2e7edd6ef94341f4ba7f58155c7a147b"/>
                              <w:lock w:val="sdtLocked"/>
                              <w:richText/>
                            </w:sdtPr>
                            <w:sdtContent>
                              <w:r>
                                <w:rPr>
                                  <w:kern w:val="3"/>
                                  <w:szCs w:val="24"/>
                                </w:rPr>
                                <w:t>1</w:t>
                              </w:r>
                            </w:sdtContent>
                          </w:sdt>
                          <w:r>
                            <w:rPr>
                              <w:kern w:val="3"/>
                              <w:szCs w:val="24"/>
                            </w:rPr>
                            <w:t xml:space="preserve">.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4 dalyse, 422 straipsnio 1, 2, 3, 4, 5, 6, </w:t>
                          </w:r>
                          <w:r>
                            <w:rPr>
                              <w:bCs/>
                              <w:kern w:val="3"/>
                              <w:szCs w:val="24"/>
                            </w:rPr>
                            <w:t>7</w:t>
                          </w:r>
                          <w:r>
                            <w:rPr>
                              <w:kern w:val="3"/>
                              <w:szCs w:val="24"/>
                            </w:rPr>
                            <w:t xml:space="preserve"> dalyse, 423 straipsnio 3 dalyje</w:t>
                          </w:r>
                          <w:r>
                            <w:rPr>
                              <w:bCs/>
                              <w:kern w:val="3"/>
                              <w:szCs w:val="24"/>
                            </w:rPr>
                            <w:t>,</w:t>
                          </w:r>
                          <w:r>
                            <w:rPr>
                              <w:kern w:val="3"/>
                              <w:szCs w:val="24"/>
                            </w:rPr>
                            <w:t xml:space="preserve"> </w:t>
                          </w:r>
                          <w:r>
                            <w:rPr>
                              <w:bCs/>
                              <w:kern w:val="3"/>
                              <w:szCs w:val="24"/>
                            </w:rPr>
                            <w:t>424 straipsnio 4 dalyje</w:t>
                          </w:r>
                          <w:r>
                            <w:rPr>
                              <w:b/>
                              <w:bCs/>
                              <w:kern w:val="3"/>
                              <w:szCs w:val="24"/>
                            </w:rPr>
                            <w:t xml:space="preserve"> </w:t>
                          </w:r>
                          <w:r>
                            <w:rPr>
                              <w:kern w:val="3"/>
                              <w:szCs w:val="24"/>
                            </w:rPr>
                            <w:t>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uppressAutoHyphens/>
                            <w:spacing w:line="360" w:lineRule="auto"/>
                            <w:ind w:firstLine="720"/>
                            <w:jc w:val="both"/>
                            <w:rPr>
                              <w:bCs/>
                              <w:szCs w:val="24"/>
                            </w:rPr>
                          </w:pPr>
                          <w:r>
                            <w:rPr>
                              <w:kern w:val="3"/>
                              <w:szCs w:val="24"/>
                            </w:rPr>
                            <w:t xml:space="preserve">užtraukia baudą vairuotojams nuo aštuonių šimtų penkiasdešimt iki vieno tūkstančio penkių šimtų eurų </w:t>
                          </w:r>
                          <w:r>
                            <w:rPr>
                              <w:bCs/>
                              <w:kern w:val="3"/>
                              <w:szCs w:val="24"/>
                            </w:rPr>
                            <w:t>ir neturintiems teisės vairuoti transporto priemones asmenims –</w:t>
                          </w:r>
                          <w:r>
                            <w:rPr>
                              <w:kern w:val="3"/>
                              <w:szCs w:val="24"/>
                            </w:rPr>
                            <w:t xml:space="preserve"> </w:t>
                          </w:r>
                          <w:r>
                            <w:rPr>
                              <w:bCs/>
                              <w:color w:val="000000"/>
                              <w:kern w:val="3"/>
                              <w:szCs w:val="24"/>
                              <w:shd w:val="clear" w:color="auto" w:fill="FFFFFF"/>
                            </w:rPr>
                            <w:t>nuo vieno tūkstančio dviejų šimtų iki dviejų tūkstančių eurų</w:t>
                          </w:r>
                          <w:r>
                            <w:rPr>
                              <w:bCs/>
                              <w:kern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e685c8a3043d46bfb7f9510b1559ab51"/>
                        <w:lock w:val="sdtLocked"/>
                        <w:richText/>
                      </w:sdtPr>
                      <w:sdtContent>
                        <w:p>
                          <w:pPr>
                            <w:spacing w:line="360" w:lineRule="auto"/>
                            <w:ind w:firstLine="709"/>
                            <w:jc w:val="both"/>
                            <w:rPr>
                              <w:color w:val="000000"/>
                              <w:szCs w:val="24"/>
                              <w:lang w:eastAsia="lt-LT"/>
                            </w:rPr>
                          </w:pPr>
                          <w:sdt>
                            <w:sdtPr>
                              <w:alias w:val="Numeris"/>
                              <w:tag w:val="nr_e685c8a3043d46bfb7f9510b1559ab51"/>
                              <w:lock w:val="sdtLocked"/>
                              <w:richText/>
                            </w:sdtPr>
                            <w:sdtContent>
                              <w:r>
                                <w:rPr>
                                  <w:color w:val="000000"/>
                                  <w:szCs w:val="24"/>
                                  <w:lang w:eastAsia="lt-LT"/>
                                </w:rPr>
                                <w:t>4</w:t>
                              </w:r>
                            </w:sdtContent>
                          </w:sdt>
                          <w:r>
                            <w:rPr>
                              <w:color w:val="000000"/>
                              <w:szCs w:val="24"/>
                              <w:lang w:eastAsia="lt-LT"/>
                            </w:rPr>
                            <w:t>.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w:t>
                          </w:r>
                        </w:p>
                        <w:p>
                          <w:pPr>
                            <w:spacing w:line="360" w:lineRule="auto"/>
                            <w:ind w:firstLine="709"/>
                            <w:jc w:val="both"/>
                            <w:rPr>
                              <w:color w:val="000000"/>
                              <w:szCs w:val="24"/>
                              <w:lang w:eastAsia="lt-LT"/>
                            </w:rPr>
                          </w:pPr>
                          <w:r>
                            <w:rPr>
                              <w:color w:val="000000"/>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5 d."/>
                        <w:tag w:val="part_712a42d756bf4284b2c047d08b370a8d"/>
                        <w:lock w:val="sdtLocked"/>
                        <w:richText/>
                      </w:sdtPr>
                      <w:sdtContent>
                        <w:p>
                          <w:pPr>
                            <w:spacing w:line="360" w:lineRule="auto"/>
                            <w:ind w:firstLine="709"/>
                            <w:jc w:val="both"/>
                            <w:rPr>
                              <w:color w:val="000000"/>
                              <w:szCs w:val="24"/>
                              <w:lang w:eastAsia="lt-LT"/>
                            </w:rPr>
                          </w:pPr>
                          <w:sdt>
                            <w:sdtPr>
                              <w:alias w:val="Numeris"/>
                              <w:tag w:val="nr_712a42d756bf4284b2c047d08b370a8d"/>
                              <w:lock w:val="sdtLocked"/>
                              <w:richText/>
                            </w:sdtPr>
                            <w:sdtContent>
                              <w:r>
                                <w:rPr>
                                  <w:color w:val="000000"/>
                                  <w:szCs w:val="24"/>
                                  <w:lang w:eastAsia="lt-LT"/>
                                </w:rPr>
                                <w:t>5</w:t>
                              </w:r>
                            </w:sdtContent>
                          </w:sdt>
                          <w:r>
                            <w:rPr>
                              <w:color w:val="000000"/>
                              <w:szCs w:val="24"/>
                              <w:lang w:eastAsia="lt-LT"/>
                            </w:rPr>
                            <w:t>. Važiavimas be leidimo kelių transporto priemonėmis (jų junginiais) viršijant leidžiamą ašies (ašių) apkrovą daugiau kaip 2 tonomis, bet ne daugiau kaip 4 tonomis ir (ar) didžiausiąją leidžiamąją masę daugiau kaip 4 tonomis, bet ne daugiau kaip 8 tonomis</w:t>
                          </w:r>
                        </w:p>
                        <w:p>
                          <w:pPr>
                            <w:spacing w:line="360" w:lineRule="auto"/>
                            <w:ind w:firstLine="709"/>
                            <w:jc w:val="both"/>
                            <w:rPr>
                              <w:color w:val="000000"/>
                              <w:szCs w:val="24"/>
                              <w:lang w:eastAsia="lt-LT"/>
                            </w:rPr>
                          </w:pPr>
                          <w:r>
                            <w:rPr>
                              <w:color w:val="000000"/>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6 d."/>
                        <w:tag w:val="part_2f2ccaff40b74813bcce6400459fcbc4"/>
                        <w:lock w:val="sdtLocked"/>
                        <w:richText/>
                      </w:sdtPr>
                      <w:sdtContent>
                        <w:p>
                          <w:pPr>
                            <w:spacing w:line="360" w:lineRule="auto"/>
                            <w:ind w:firstLine="709"/>
                            <w:jc w:val="both"/>
                            <w:rPr>
                              <w:color w:val="000000"/>
                              <w:szCs w:val="24"/>
                              <w:lang w:eastAsia="lt-LT"/>
                            </w:rPr>
                          </w:pPr>
                          <w:sdt>
                            <w:sdtPr>
                              <w:alias w:val="Numeris"/>
                              <w:tag w:val="nr_2f2ccaff40b74813bcce6400459fcbc4"/>
                              <w:lock w:val="sdtLocked"/>
                              <w:richText/>
                            </w:sdtPr>
                            <w:sdtContent>
                              <w:r>
                                <w:rPr>
                                  <w:color w:val="000000"/>
                                  <w:szCs w:val="24"/>
                                  <w:lang w:eastAsia="lt-LT"/>
                                </w:rPr>
                                <w:t>6</w:t>
                              </w:r>
                            </w:sdtContent>
                          </w:sdt>
                          <w:r>
                            <w:rPr>
                              <w:color w:val="000000"/>
                              <w:szCs w:val="24"/>
                              <w:lang w:eastAsia="lt-LT"/>
                            </w:rPr>
                            <w:t>. Važiavimas be leidimo kelių transporto priemonėmis (jų junginiais) viršijant leidžiamą ašies (ašių) apkrovą daugiau kaip 4 tonomis ir (ar) didžiausiąją leidžiamąją masę daugiau kaip 8 tonomis</w:t>
                          </w:r>
                        </w:p>
                        <w:p>
                          <w:pPr>
                            <w:spacing w:line="360" w:lineRule="auto"/>
                            <w:ind w:firstLine="709"/>
                            <w:jc w:val="both"/>
                            <w:rPr>
                              <w:color w:val="000000"/>
                              <w:szCs w:val="24"/>
                              <w:lang w:eastAsia="lt-LT"/>
                            </w:rPr>
                          </w:pPr>
                          <w:r>
                            <w:rPr>
                              <w:color w:val="000000"/>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f6d57f4557904557992670172a7129c3"/>
                        <w:lock w:val="sdtLocked"/>
                        <w:richText/>
                      </w:sdtPr>
                      <w:sdtContent>
                        <w:p>
                          <w:pPr>
                            <w:spacing w:line="360" w:lineRule="auto"/>
                            <w:ind w:firstLine="720"/>
                            <w:jc w:val="both"/>
                            <w:rPr>
                              <w:szCs w:val="24"/>
                              <w:lang w:val="ga-IE" w:eastAsia="lt-LT"/>
                            </w:rPr>
                          </w:pPr>
                          <w:sdt>
                            <w:sdtPr>
                              <w:alias w:val="Numeris"/>
                              <w:tag w:val="nr_f6d57f4557904557992670172a7129c3"/>
                              <w:lock w:val="sdtLocked"/>
                              <w:richText/>
                            </w:sdtPr>
                            <w:sdtContent>
                              <w:r>
                                <w:rPr>
                                  <w:szCs w:val="24"/>
                                  <w:lang w:val="ga-IE" w:eastAsia="lt-LT"/>
                                </w:rPr>
                                <w:t>1</w:t>
                              </w:r>
                            </w:sdtContent>
                          </w:sdt>
                          <w:r>
                            <w:rPr>
                              <w:szCs w:val="24"/>
                              <w:lang w:val="ga-IE" w:eastAsia="lt-LT"/>
                            </w:rPr>
                            <w:t>. Informacijos apie leidimą laikinai gyventi Lietuvos Respublikoje turinčio užsieniečio mokymosi, studijų, stažuotės, kvalifikacijos tobulinimo ar savanoriškos veiklos nutraukimą</w:t>
                          </w:r>
                          <w:r>
                            <w:rPr>
                              <w:rFonts w:eastAsia="Calibri"/>
                              <w:bCs/>
                              <w:szCs w:val="24"/>
                              <w:lang w:val="ga-IE"/>
                            </w:rPr>
                            <w:t xml:space="preserve"> </w:t>
                          </w:r>
                          <w:r>
                            <w:rPr>
                              <w:szCs w:val="24"/>
                              <w:lang w:val="ga-IE" w:eastAsia="lt-LT"/>
                            </w:rPr>
                            <w:t>nepateikimas laiku vidaus reikalų ministro įgaliotai institucijai</w:t>
                          </w:r>
                        </w:p>
                        <w:p>
                          <w:pPr>
                            <w:spacing w:line="360" w:lineRule="auto"/>
                            <w:ind w:firstLine="720"/>
                            <w:jc w:val="both"/>
                            <w:rPr>
                              <w:bCs/>
                              <w:szCs w:val="24"/>
                            </w:rPr>
                          </w:pPr>
                          <w:r>
                            <w:rPr>
                              <w:szCs w:val="24"/>
                              <w:lang w:val="ga-IE" w:eastAsia="lt-LT"/>
                            </w:rPr>
                            <w:t>užtraukia baudą švietimo įstaigos, mokslo ir studijų institucijos ar kitos įmonės, įstaigos ar organizacijos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
                      <w:sdtPr>
                        <w:alias w:val="3 d."/>
                        <w:tag w:val="part_b2c661b8dead41a0813ff55cc26ebab6"/>
                        <w:lock w:val="sdtLocked"/>
                        <w:richText/>
                      </w:sdtPr>
                      <w:sdtContent>
                        <w:p>
                          <w:pPr>
                            <w:spacing w:line="360" w:lineRule="auto"/>
                            <w:ind w:firstLine="720"/>
                            <w:jc w:val="both"/>
                            <w:rPr>
                              <w:szCs w:val="24"/>
                              <w:lang w:eastAsia="lt-LT"/>
                            </w:rPr>
                          </w:pPr>
                          <w:sdt>
                            <w:sdtPr>
                              <w:alias w:val="Numeris"/>
                              <w:tag w:val="nr_b2c661b8dead41a0813ff55cc26ebab6"/>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vidaus reikalų ministro įgaliotai institucijai</w:t>
                          </w:r>
                        </w:p>
                        <w:p>
                          <w:pPr>
                            <w:spacing w:line="360" w:lineRule="auto"/>
                            <w:ind w:firstLine="720"/>
                            <w:jc w:val="both"/>
                          </w:pPr>
                          <w:r>
                            <w:rPr>
                              <w:szCs w:val="24"/>
                              <w:lang w:eastAsia="lt-LT"/>
                            </w:rPr>
                            <w:t>užtraukia baudą priimančiosios įmonės, įsteigtos Lietuvos Respublikoje,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4 d."/>
                        <w:tag w:val="part_c6083f0655d34ff998e71d0df52d9973"/>
                        <w:lock w:val="sdtLocked"/>
                        <w:richText/>
                      </w:sdtPr>
                      <w:sdtContent>
                        <w:p>
                          <w:pPr>
                            <w:spacing w:line="360" w:lineRule="auto"/>
                            <w:ind w:firstLine="720"/>
                            <w:jc w:val="both"/>
                            <w:rPr>
                              <w:szCs w:val="24"/>
                              <w:lang w:eastAsia="lt-LT"/>
                            </w:rPr>
                          </w:pPr>
                          <w:sdt>
                            <w:sdtPr>
                              <w:alias w:val="Numeris"/>
                              <w:tag w:val="nr_c6083f0655d34ff998e71d0df52d9973"/>
                              <w:lock w:val="sdtLocked"/>
                              <w:richText/>
                            </w:sdtPr>
                            <w:sdtContent>
                              <w:r>
                                <w:rPr>
                                  <w:szCs w:val="24"/>
                                </w:rPr>
                                <w:t>4</w:t>
                              </w:r>
                            </w:sdtContent>
                          </w:sdt>
                          <w:r>
                            <w:rPr>
                              <w:szCs w:val="24"/>
                            </w:rPr>
                            <w:t xml:space="preserve">. Informacijos apie užsienio valstybėje, kuri nėra Europos Sąjungos ar Europos laisvosios prekybos asociacijos valstybė narė, įsteigtos įmonės atsiųsto laikinai dirbti į įmonę Lietuvos Respublikoje užsieniečio darbo pradžią įmonėje Lietuvos Respublikoje nepateikimas laiku </w:t>
                          </w:r>
                          <w:r>
                            <w:rPr>
                              <w:szCs w:val="24"/>
                              <w:lang w:eastAsia="lt-LT"/>
                            </w:rPr>
                            <w:t>Valstybinės darbo inspekcijos teritoriniam skyriui</w:t>
                          </w:r>
                        </w:p>
                        <w:p>
                          <w:pPr>
                            <w:spacing w:line="360" w:lineRule="auto"/>
                            <w:ind w:firstLine="720"/>
                            <w:jc w:val="both"/>
                            <w:rPr>
                              <w:bCs/>
                              <w:szCs w:val="24"/>
                            </w:rPr>
                          </w:pPr>
                          <w:r>
                            <w:rPr>
                              <w:szCs w:val="24"/>
                              <w:lang w:eastAsia="lt-LT"/>
                            </w:rPr>
                            <w:t>užtraukia baudą įmonės vadovui ar jo įgaliotam asmeniui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364d55001d084fc7a5bc9791f25dc847"/>
                        <w:lock w:val="sdtLocked"/>
                        <w:richText/>
                      </w:sdtPr>
                      <w:sdtContent>
                        <w:p>
                          <w:pPr>
                            <w:spacing w:line="360" w:lineRule="auto"/>
                            <w:ind w:firstLine="720"/>
                            <w:jc w:val="both"/>
                            <w:rPr>
                              <w:szCs w:val="24"/>
                            </w:rPr>
                          </w:pPr>
                          <w:sdt>
                            <w:sdtPr>
                              <w:alias w:val="Numeris"/>
                              <w:tag w:val="nr_364d55001d084fc7a5bc9791f25dc847"/>
                              <w:lock w:val="sdtLocked"/>
                              <w:richText/>
                            </w:sdtPr>
                            <w:sdtContent>
                              <w:r>
                                <w:rPr>
                                  <w:szCs w:val="24"/>
                                </w:rPr>
                                <w:t>1</w:t>
                              </w:r>
                            </w:sdtContent>
                          </w:sdt>
                          <w:r>
                            <w:rPr>
                              <w:szCs w:val="24"/>
                            </w:rPr>
                            <w:t xml:space="preserve">. Šaukimai ir kiti procesiniai dokumentai administracinio nusižengimo teisenoje dalyvaujantiems asmenims siunčiami registruotu laišku į asmens oficialiai deklaruotą gyvenamąją vietą arba kitą žinomą asmens gyvenamąją vietą, arba jo darbovietę, arba mokymo įstaigą, arba Užimtumo tarnybą prie Lietuvos Respublikos socialinės apsaugos ir darbo ministerijos (toliau – </w:t>
                          </w:r>
                          <w:r>
                            <w:rPr>
                              <w:bCs/>
                              <w:szCs w:val="24"/>
                            </w:rPr>
                            <w:t>Užimtumo tarnyba</w:t>
                          </w:r>
                          <w:r>
                            <w:rPr>
                              <w:szCs w:val="24"/>
                            </w:rPr>
                            <w:t>), jeigu</w:t>
                          </w:r>
                          <w:r>
                            <w:rPr>
                              <w:b/>
                              <w:szCs w:val="24"/>
                            </w:rPr>
                            <w:t xml:space="preserve"> </w:t>
                          </w:r>
                          <w:r>
                            <w:rPr>
                              <w:szCs w:val="24"/>
                            </w:rPr>
                            <w:t xml:space="preserve">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w:t>
                          </w:r>
                          <w:r>
                            <w:rPr>
                              <w:bCs/>
                              <w:szCs w:val="24"/>
                            </w:rPr>
                            <w:t>Užimtumo tarnyboje</w:t>
                          </w:r>
                          <w:r>
                            <w:rPr>
                              <w:szCs w:val="24"/>
                            </w:rPr>
                            <w:t xml:space="preserv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w:t>
                          </w:r>
                          <w:r>
                            <w:rPr>
                              <w:bCs/>
                              <w:szCs w:val="24"/>
                            </w:rPr>
                            <w:t>Užimtumo tarnyboje</w:t>
                          </w:r>
                          <w:r>
                            <w:rPr>
                              <w:szCs w:val="24"/>
                            </w:rPr>
                            <w:t xml:space="preserve"> už korespondencijos priėmimą atsakingam asmeniui diena. Atsisakymas priimti procesinį dokumentą arba pasirašyti dėl jo gavimo prilygsta procesinio dokumento įteikimui.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23b005aebe0d4a68b1bd141410fdca8a"/>
                            <w:lock w:val="sdtLocked"/>
                            <w:richText/>
                          </w:sdtPr>
                          <w:sdtContent>
                            <w:p>
                              <w:pPr>
                                <w:spacing w:line="360" w:lineRule="auto"/>
                                <w:ind w:firstLine="720"/>
                                <w:rPr>
                                  <w:szCs w:val="24"/>
                                </w:rPr>
                              </w:pPr>
                              <w:sdt>
                                <w:sdtPr>
                                  <w:alias w:val="Numeris"/>
                                  <w:tag w:val="nr_23b005aebe0d4a68b1bd141410fdca8a"/>
                                  <w:lock w:val="sdtLocked"/>
                                  <w:richText/>
                                </w:sdtPr>
                                <w:sdtContent>
                                  <w:r>
                                    <w:rPr>
                                      <w:szCs w:val="24"/>
                                    </w:rPr>
                                    <w:t>21</w:t>
                                  </w:r>
                                </w:sdtContent>
                              </w:sdt>
                              <w:r>
                                <w:rPr>
                                  <w:szCs w:val="24"/>
                                </w:rPr>
                                <w:t>) Lietuvos Respublikos švietimo ir mokslo ministerijos ar jos įgaliotos įstaigos – dėl šio kodekso 80, 226</w:t>
                              </w:r>
                              <w:r>
                                <w:rPr>
                                  <w:szCs w:val="24"/>
                                  <w:vertAlign w:val="superscript"/>
                                </w:rPr>
                                <w:t>1</w:t>
                              </w:r>
                              <w:r>
                                <w:rPr>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62dc930e82e843ea84d2332c5985e76e"/>
                            <w:lock w:val="sdtLocked"/>
                            <w:richText/>
                          </w:sdtPr>
                          <w:sdtContent>
                            <w:p>
                              <w:pPr>
                                <w:spacing w:line="360" w:lineRule="auto"/>
                                <w:ind w:firstLine="720"/>
                                <w:jc w:val="both"/>
                                <w:rPr>
                                  <w:szCs w:val="24"/>
                                </w:rPr>
                              </w:pPr>
                              <w:sdt>
                                <w:sdtPr>
                                  <w:alias w:val="Numeris"/>
                                  <w:tag w:val="nr_62dc930e82e843ea84d2332c5985e76e"/>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xml:space="preserve">, 305, 306, 307, 308, </w:t>
                              </w:r>
                              <w:r>
                                <w:rPr>
                                  <w:szCs w:val="24"/>
                                </w:rPr>
                                <w:t>308</w:t>
                              </w:r>
                              <w:r>
                                <w:rPr>
                                  <w:szCs w:val="24"/>
                                  <w:vertAlign w:val="superscript"/>
                                </w:rPr>
                                <w:t>1</w:t>
                              </w:r>
                              <w:r>
                                <w:rPr>
                                  <w:szCs w:val="24"/>
                                </w:rPr>
                                <w:t xml:space="preserve">, </w:t>
                              </w:r>
                              <w:r>
                                <w:rPr>
                                  <w:color w:val="000000"/>
                                  <w:szCs w:val="24"/>
                                </w:rPr>
                                <w:t xml:space="preserve">309, 310, 311, 312, 313, 315, 316, 317, 318, 346 straipsniuose, 426 straipsnio 4 dalyje, 431 straipsnio 1, 2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8ff185b134e64ee28221c3bcfce7a1f4"/>
                            <w:lock w:val="sdtLocked"/>
                            <w:richText/>
                          </w:sdtPr>
                          <w:sdtContent>
                            <w:p>
                              <w:pPr>
                                <w:spacing w:line="360" w:lineRule="auto"/>
                                <w:ind w:firstLine="720"/>
                                <w:jc w:val="both"/>
                                <w:rPr>
                                  <w:szCs w:val="24"/>
                                </w:rPr>
                              </w:pPr>
                              <w:sdt>
                                <w:sdtPr>
                                  <w:alias w:val="Numeris"/>
                                  <w:tag w:val="nr_8ff185b134e64ee28221c3bcfce7a1f4"/>
                                  <w:lock w:val="sdtLocked"/>
                                  <w:richText/>
                                </w:sdtPr>
                                <w:sdtContent>
                                  <w:r>
                                    <w:rPr>
                                      <w:szCs w:val="24"/>
                                    </w:rPr>
                                    <w:t>33</w:t>
                                  </w:r>
                                </w:sdtContent>
                              </w:sdt>
                              <w:r>
                                <w:rPr>
                                  <w:szCs w:val="24"/>
                                </w:rPr>
                                <w:t>) Informacinės visuomenės plėtros komiteto prie Ūkio ministerijos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143c6bdbd0fc46838f8b0b49cdb33afa"/>
                            <w:lock w:val="sdtLocked"/>
                            <w:richText/>
                          </w:sdtPr>
                          <w:sdtContent>
                            <w:p>
                              <w:pPr>
                                <w:spacing w:line="360" w:lineRule="auto"/>
                                <w:ind w:firstLine="720"/>
                                <w:jc w:val="both"/>
                                <w:rPr>
                                  <w:szCs w:val="24"/>
                                </w:rPr>
                              </w:pPr>
                              <w:sdt>
                                <w:sdtPr>
                                  <w:alias w:val="Numeris"/>
                                  <w:tag w:val="nr_143c6bdbd0fc46838f8b0b49cdb33afa"/>
                                  <w:lock w:val="sdtLocked"/>
                                  <w:richText/>
                                </w:sdtPr>
                                <w:sdtContent>
                                  <w:r>
                                    <w:rPr>
                                      <w:color w:val="000000"/>
                                      <w:szCs w:val="24"/>
                                      <w:lang w:val="ga-IE"/>
                                    </w:rPr>
                                    <w:t>40</w:t>
                                  </w:r>
                                </w:sdtContent>
                              </w:sdt>
                              <w:r>
                                <w:rPr>
                                  <w:color w:val="000000"/>
                                  <w:szCs w:val="24"/>
                                  <w:lang w:val="ga-IE"/>
                                </w:rPr>
                                <w:t>) Lietuvos Respublikos muitinės – dėl šio kodekso 47 straipsnio 3 dalyje, 49</w:t>
                              </w:r>
                              <w:r>
                                <w:rPr>
                                  <w:color w:val="000000"/>
                                  <w:szCs w:val="24"/>
                                </w:rPr>
                                <w:t> </w:t>
                              </w:r>
                              <w:r>
                                <w:rPr>
                                  <w:color w:val="000000"/>
                                  <w:szCs w:val="24"/>
                                  <w:lang w:val="ga-IE"/>
                                </w:rPr>
                                <w:t>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color w:val="000000"/>
                                  <w:szCs w:val="24"/>
                                  <w:vertAlign w:val="superscript"/>
                                  <w:lang w:val="ga-IE"/>
                                </w:rPr>
                                <w:t>1</w:t>
                              </w:r>
                              <w:r>
                                <w:rPr>
                                  <w:color w:val="000000"/>
                                  <w:szCs w:val="24"/>
                                  <w:lang w:val="ga-IE"/>
                                </w:rPr>
                                <w:t>, 218, 219, 224 straipsniuose, 234 straipsnio 1 dalyje, 245 straipsnyje, 251</w:t>
                              </w:r>
                              <w:r>
                                <w:rPr>
                                  <w:color w:val="000000"/>
                                  <w:szCs w:val="24"/>
                                </w:rPr>
                                <w:t> </w:t>
                              </w:r>
                              <w:r>
                                <w:rPr>
                                  <w:color w:val="000000"/>
                                  <w:szCs w:val="24"/>
                                  <w:lang w:val="ga-IE"/>
                                </w:rPr>
                                <w:t>straipsnio 1, 2, 3, 5, 6, 7, 8, 9, 10, 11, 12, 13, 14, 15, 16, 17, 18, 19 dalyse, 284 straipsnio 5, 6 dalyse, 285 straipsnio 1 dalyje, 303 straipsnio 1, 2, 3 dalyse, 304</w:t>
                              </w:r>
                              <w:r>
                                <w:rPr>
                                  <w:color w:val="000000"/>
                                  <w:szCs w:val="24"/>
                                  <w:vertAlign w:val="superscript"/>
                                  <w:lang w:val="ga-IE"/>
                                </w:rPr>
                                <w:t>2</w:t>
                              </w:r>
                              <w:r>
                                <w:rPr>
                                  <w:color w:val="000000"/>
                                  <w:szCs w:val="24"/>
                                  <w:lang w:val="ga-IE"/>
                                </w:rPr>
                                <w:t xml:space="preserve"> straipsnio 2 dalyje, 308</w:t>
                              </w:r>
                              <w:r>
                                <w:rPr>
                                  <w:color w:val="000000"/>
                                  <w:szCs w:val="24"/>
                                </w:rPr>
                                <w:t> </w:t>
                              </w:r>
                              <w:r>
                                <w:rPr>
                                  <w:color w:val="000000"/>
                                  <w:szCs w:val="24"/>
                                  <w:lang w:val="ga-IE"/>
                                </w:rPr>
                                <w:t>straipsnio 6 daly</w:t>
                              </w:r>
                              <w:r>
                                <w:rPr>
                                  <w:color w:val="000000"/>
                                  <w:szCs w:val="24"/>
                                </w:rPr>
                                <w:t>j</w:t>
                              </w:r>
                              <w:r>
                                <w:rPr>
                                  <w:color w:val="000000"/>
                                  <w:szCs w:val="24"/>
                                  <w:lang w:val="ga-IE"/>
                                </w:rPr>
                                <w:t xml:space="preserve">e, </w:t>
                              </w:r>
                              <w:r>
                                <w:rPr>
                                  <w:color w:val="000000"/>
                                  <w:szCs w:val="24"/>
                                </w:rPr>
                                <w:t>308</w:t>
                              </w:r>
                              <w:r>
                                <w:rPr>
                                  <w:color w:val="000000"/>
                                  <w:szCs w:val="24"/>
                                  <w:vertAlign w:val="superscript"/>
                                </w:rPr>
                                <w:t>1</w:t>
                              </w:r>
                              <w:r>
                                <w:rPr>
                                  <w:color w:val="000000"/>
                                  <w:szCs w:val="24"/>
                                </w:rPr>
                                <w:t xml:space="preserve"> straipsnio 2, 3, 5, 7, 8 dalyse, </w:t>
                              </w:r>
                              <w:r>
                                <w:rPr>
                                  <w:color w:val="000000"/>
                                  <w:szCs w:val="24"/>
                                  <w:lang w:val="ga-IE"/>
                                </w:rPr>
                                <w:t>309 straipsnio 6, 9 dalyse, 310</w:t>
                              </w:r>
                              <w:r>
                                <w:rPr>
                                  <w:color w:val="000000"/>
                                  <w:szCs w:val="24"/>
                                </w:rPr>
                                <w:t> </w:t>
                              </w:r>
                              <w:r>
                                <w:rPr>
                                  <w:color w:val="000000"/>
                                  <w:szCs w:val="24"/>
                                  <w:lang w:val="ga-IE"/>
                                </w:rPr>
                                <w:t>straipsnio 10, 11 dalyse, 312 straipsnio 1, 3, 4</w:t>
                              </w:r>
                              <w:r>
                                <w:rPr>
                                  <w:b/>
                                  <w:bCs/>
                                  <w:color w:val="000000"/>
                                  <w:szCs w:val="24"/>
                                  <w:lang w:val="ga-IE"/>
                                </w:rPr>
                                <w:t xml:space="preserve"> </w:t>
                              </w:r>
                              <w:r>
                                <w:rPr>
                                  <w:color w:val="000000"/>
                                  <w:szCs w:val="24"/>
                                  <w:lang w:val="ga-IE"/>
                                </w:rPr>
                                <w:t>dalyse, 341 straipsnyje, 342 straipsnio 3, 4</w:t>
                              </w:r>
                              <w:r>
                                <w:rPr>
                                  <w:color w:val="000000"/>
                                  <w:szCs w:val="24"/>
                                </w:rPr>
                                <w:t> </w:t>
                              </w:r>
                              <w:r>
                                <w:rPr>
                                  <w:color w:val="000000"/>
                                  <w:szCs w:val="24"/>
                                  <w:lang w:val="ga-IE"/>
                                </w:rPr>
                                <w:t>dalyse, 408, 412 straipsniuose, 426 straipsnio 4</w:t>
                              </w:r>
                              <w:r>
                                <w:rPr>
                                  <w:color w:val="000000"/>
                                  <w:szCs w:val="24"/>
                                </w:rPr>
                                <w:t xml:space="preserve"> </w:t>
                              </w:r>
                              <w:r>
                                <w:rPr>
                                  <w:color w:val="000000"/>
                                  <w:szCs w:val="24"/>
                                  <w:lang w:val="ga-IE"/>
                                </w:rPr>
                                <w:t>dalyje,</w:t>
                              </w:r>
                              <w:r>
                                <w:rPr>
                                  <w:color w:val="000000"/>
                                  <w:szCs w:val="24"/>
                                </w:rPr>
                                <w:t xml:space="preserve"> </w:t>
                              </w:r>
                              <w:r>
                                <w:rPr>
                                  <w:color w:val="000000"/>
                                  <w:szCs w:val="24"/>
                                  <w:lang w:val="ga-IE"/>
                                </w:rPr>
                                <w:t>431 straipsnio 1, 2 dalyse, 436, 437, 450 straipsniuose, 459 straipsnio 3, 4, 5, 7 dalyse, 463, 464, 475, 504, 505 straipsniuose, 506</w:t>
                              </w:r>
                              <w:r>
                                <w:rPr>
                                  <w:color w:val="000000"/>
                                  <w:szCs w:val="24"/>
                                </w:rPr>
                                <w:t> </w:t>
                              </w:r>
                              <w:r>
                                <w:rPr>
                                  <w:color w:val="000000"/>
                                  <w:szCs w:val="24"/>
                                  <w:lang w:val="ga-IE"/>
                                </w:rPr>
                                <w:t>straipsnio 4</w:t>
                              </w:r>
                              <w:r>
                                <w:rPr>
                                  <w:b/>
                                  <w:bCs/>
                                  <w:color w:val="000000"/>
                                  <w:szCs w:val="24"/>
                                  <w:lang w:val="ga-IE"/>
                                </w:rPr>
                                <w:t xml:space="preserve"> </w:t>
                              </w:r>
                              <w:r>
                                <w:rPr>
                                  <w:color w:val="000000"/>
                                  <w:szCs w:val="24"/>
                                  <w:lang w:val="ga-IE"/>
                                </w:rPr>
                                <w:t>dalyje,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8f63a5bd90234e8587c9a322d50938da"/>
                            <w:lock w:val="sdtLocked"/>
                            <w:richText/>
                          </w:sdtPr>
                          <w:sdtContent>
                            <w:p>
                              <w:pPr>
                                <w:spacing w:line="360" w:lineRule="auto"/>
                                <w:ind w:firstLine="720"/>
                                <w:jc w:val="both"/>
                                <w:rPr>
                                  <w:szCs w:val="24"/>
                                </w:rPr>
                              </w:pPr>
                              <w:sdt>
                                <w:sdtPr>
                                  <w:alias w:val="Numeris"/>
                                  <w:tag w:val="nr_8f63a5bd90234e8587c9a322d50938da"/>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89 str. 1 d. 49 p."/>
                            <w:tag w:val="part_bc90d0b422534425bbcff8c18dd1d8b4"/>
                            <w:lock w:val="sdtLocked"/>
                            <w:richText/>
                          </w:sdtPr>
                          <w:sdtContent>
                            <w:p>
                              <w:pPr>
                                <w:spacing w:line="360" w:lineRule="auto"/>
                                <w:ind w:firstLine="720"/>
                                <w:jc w:val="both"/>
                                <w:rPr>
                                  <w:szCs w:val="24"/>
                                </w:rPr>
                              </w:pPr>
                              <w:sdt>
                                <w:sdtPr>
                                  <w:alias w:val="Numeris"/>
                                  <w:tag w:val="nr_bc90d0b422534425bbcff8c18dd1d8b4"/>
                                  <w:lock w:val="sdtLocked"/>
                                  <w:richText/>
                                </w:sdtPr>
                                <w:sdtContent>
                                  <w:r>
                                    <w:rPr>
                                      <w:szCs w:val="24"/>
                                      <w:lang w:eastAsia="lt-LT"/>
                                    </w:rPr>
                                    <w:t>49</w:t>
                                  </w:r>
                                </w:sdtContent>
                              </w:sdt>
                              <w:r>
                                <w:rPr>
                                  <w:szCs w:val="24"/>
                                  <w:lang w:eastAsia="lt-LT"/>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w:t>
                              </w:r>
                              <w:r>
                                <w:rPr>
                                  <w:szCs w:val="24"/>
                                  <w:lang w:eastAsia="lt-LT"/>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szCs w:val="24"/>
                                  <w:vertAlign w:val="superscript"/>
                                  <w:lang w:eastAsia="lt-LT"/>
                                </w:rPr>
                                <w:t>1</w:t>
                              </w:r>
                              <w:r>
                                <w:rPr>
                                  <w:szCs w:val="24"/>
                                  <w:lang w:eastAsia="lt-LT"/>
                                </w:rPr>
                                <w:t>, 485, 486, 487, 488, 489, 490, 491, 492, 493, 494, 495 straipsniuose, 496 straipsnio 1, 2 dalyse, 506 straipsnio 1, 2, 4, 5, 6 dalyse, 507, 508, 511, 512, 513, 518, 519, 520, 521, 523, 524, 527, 528, 530, 532, 534, 535, 538, 539, 540, 541 straipsniuose, 542 straipsnio 1, 2, 3 dalyse, 543, 546, 553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c22cbf72276e4b80a4a6c8d50e5b7c2e"/>
                            <w:lock w:val="sdtLocked"/>
                            <w:richText/>
                          </w:sdtPr>
                          <w:sdtContent>
                            <w:p>
                              <w:pPr>
                                <w:spacing w:line="360" w:lineRule="auto"/>
                                <w:ind w:firstLine="720"/>
                                <w:jc w:val="both"/>
                                <w:rPr>
                                  <w:szCs w:val="24"/>
                                </w:rPr>
                              </w:pPr>
                              <w:sdt>
                                <w:sdtPr>
                                  <w:alias w:val="Numeris"/>
                                  <w:tag w:val="nr_c22cbf72276e4b80a4a6c8d50e5b7c2e"/>
                                  <w:lock w:val="sdtLocked"/>
                                  <w:richText/>
                                </w:sdtPr>
                                <w:sdtContent>
                                  <w:r>
                                    <w:rPr>
                                      <w:szCs w:val="24"/>
                                    </w:rPr>
                                    <w:t>55</w:t>
                                  </w:r>
                                </w:sdtContent>
                              </w:sdt>
                              <w:r>
                                <w:rPr>
                                  <w:szCs w:val="24"/>
                                </w:rPr>
                                <w:t xml:space="preserve">) Valstybės sienos apsaugos tarnybos prie Vidaus reikalų ministerijos – dėl šio kodekso </w:t>
                              </w:r>
                              <w:r>
                                <w:rPr>
                                  <w:bCs/>
                                  <w:color w:val="000000"/>
                                  <w:szCs w:val="24"/>
                                </w:rPr>
                                <w:t>47 straipsnio 3 dalyje,</w:t>
                              </w:r>
                              <w:r>
                                <w:rPr>
                                  <w:b/>
                                  <w:bCs/>
                                  <w:color w:val="000000"/>
                                  <w:szCs w:val="24"/>
                                </w:rPr>
                                <w:t xml:space="preserve"> </w:t>
                              </w:r>
                              <w:r>
                                <w:rPr>
                                  <w:szCs w:val="24"/>
                                </w:rPr>
                                <w:t>65 straipsnio 3 dalyje, 115, 208 straipsniuose, 209 straipsnio 1, 2, 3, 4, 5, 6, 7, 8 dalyse, 214, 224,</w:t>
                              </w:r>
                              <w:r>
                                <w:rPr>
                                  <w:b/>
                                  <w:bCs/>
                                  <w:color w:val="000000"/>
                                  <w:szCs w:val="24"/>
                                </w:rPr>
                                <w:t xml:space="preserve"> </w:t>
                              </w:r>
                              <w:r>
                                <w:rPr>
                                  <w:bCs/>
                                  <w:color w:val="000000"/>
                                  <w:szCs w:val="24"/>
                                </w:rPr>
                                <w:t>266 straipsniuose,</w:t>
                              </w:r>
                              <w:r>
                                <w:rPr>
                                  <w:color w:val="000000"/>
                                  <w:szCs w:val="24"/>
                                </w:rPr>
                                <w:t xml:space="preserve"> </w:t>
                              </w:r>
                              <w:r>
                                <w:rPr>
                                  <w:bCs/>
                                  <w:color w:val="000000"/>
                                  <w:szCs w:val="24"/>
                                </w:rPr>
                                <w:t>282 straipsnio 1 dalyje,</w:t>
                              </w:r>
                              <w:r>
                                <w:rPr>
                                  <w:color w:val="000000"/>
                                  <w:szCs w:val="24"/>
                                </w:rPr>
                                <w:t xml:space="preserve"> </w:t>
                              </w:r>
                              <w:r>
                                <w:rPr>
                                  <w:bCs/>
                                  <w:color w:val="000000"/>
                                  <w:szCs w:val="24"/>
                                </w:rPr>
                                <w:t>290 straipsnio 1 dalyje,</w:t>
                              </w:r>
                              <w:r>
                                <w:rPr>
                                  <w:color w:val="000000"/>
                                  <w:szCs w:val="24"/>
                                </w:rPr>
                                <w:t xml:space="preserve"> </w:t>
                              </w:r>
                              <w:r>
                                <w:rPr>
                                  <w:bCs/>
                                  <w:color w:val="000000"/>
                                  <w:szCs w:val="24"/>
                                </w:rPr>
                                <w:t>373 straipsnio 1 dalyje,</w:t>
                              </w:r>
                              <w:r>
                                <w:rPr>
                                  <w:color w:val="000000"/>
                                  <w:szCs w:val="24"/>
                                </w:rPr>
                                <w:t xml:space="preserve"> </w:t>
                              </w:r>
                              <w:r>
                                <w:rPr>
                                  <w:bCs/>
                                  <w:color w:val="000000"/>
                                  <w:szCs w:val="24"/>
                                </w:rPr>
                                <w:t>374 straipsnyje,</w:t>
                              </w:r>
                              <w:r>
                                <w:rPr>
                                  <w:color w:val="000000"/>
                                  <w:szCs w:val="24"/>
                                </w:rPr>
                                <w:t xml:space="preserve"> </w:t>
                              </w:r>
                              <w:r>
                                <w:rPr>
                                  <w:bCs/>
                                  <w:color w:val="000000"/>
                                  <w:szCs w:val="24"/>
                                </w:rPr>
                                <w:t>406 straipsnio 1, 2, 3, 5 dalyse,</w:t>
                              </w:r>
                              <w:r>
                                <w:rPr>
                                  <w:color w:val="000000"/>
                                  <w:szCs w:val="24"/>
                                </w:rPr>
                                <w:t xml:space="preserve"> </w:t>
                              </w:r>
                              <w:r>
                                <w:rPr>
                                  <w:szCs w:val="24"/>
                                </w:rPr>
                                <w:t xml:space="preserve">408 straipsnyje, </w:t>
                              </w:r>
                              <w:r>
                                <w:rPr>
                                  <w:bCs/>
                                  <w:color w:val="000000"/>
                                  <w:szCs w:val="24"/>
                                </w:rPr>
                                <w:t>410</w:t>
                              </w:r>
                              <w:r>
                                <w:rPr>
                                  <w:color w:val="000000"/>
                                  <w:szCs w:val="24"/>
                                </w:rPr>
                                <w:t xml:space="preserve"> </w:t>
                              </w:r>
                              <w:r>
                                <w:rPr>
                                  <w:bCs/>
                                  <w:color w:val="000000"/>
                                  <w:szCs w:val="24"/>
                                </w:rPr>
                                <w:t>straipsnio 1 dalyje,</w:t>
                              </w:r>
                              <w:r>
                                <w:rPr>
                                  <w:b/>
                                  <w:bCs/>
                                  <w:color w:val="000000"/>
                                  <w:szCs w:val="24"/>
                                </w:rPr>
                                <w:t xml:space="preserve"> </w:t>
                              </w:r>
                              <w:r>
                                <w:rPr>
                                  <w:szCs w:val="24"/>
                                </w:rPr>
                                <w:t xml:space="preserve">415 straipsnio 1, 2, 3, 4, 5 dalyse, </w:t>
                              </w:r>
                              <w:r>
                                <w:rPr>
                                  <w:bCs/>
                                  <w:color w:val="000000"/>
                                  <w:szCs w:val="24"/>
                                </w:rPr>
                                <w:t>416 straipsnio 1, 2, 3, 4, 5, 6 dalyse,</w:t>
                              </w:r>
                              <w:r>
                                <w:rPr>
                                  <w:szCs w:val="24"/>
                                </w:rPr>
                                <w:t xml:space="preserve"> 417 straipsnio 1, 2, 3, 4, 6, 8 dalyse, </w:t>
                              </w:r>
                              <w:r>
                                <w:rPr>
                                  <w:bCs/>
                                  <w:color w:val="000000"/>
                                  <w:szCs w:val="24"/>
                                </w:rPr>
                                <w:t>420 straipsnio 1, 2 dalyse,</w:t>
                              </w:r>
                              <w:r>
                                <w:rPr>
                                  <w:color w:val="000000"/>
                                  <w:szCs w:val="24"/>
                                </w:rPr>
                                <w:t xml:space="preserve"> </w:t>
                              </w:r>
                              <w:r>
                                <w:rPr>
                                  <w:bCs/>
                                  <w:color w:val="000000"/>
                                  <w:szCs w:val="24"/>
                                </w:rPr>
                                <w:t>421</w:t>
                              </w:r>
                              <w:r>
                                <w:rPr>
                                  <w:color w:val="000000"/>
                                  <w:szCs w:val="24"/>
                                </w:rPr>
                                <w:t xml:space="preserve">, </w:t>
                              </w:r>
                              <w:r>
                                <w:rPr>
                                  <w:bCs/>
                                  <w:color w:val="000000"/>
                                  <w:szCs w:val="24"/>
                                </w:rPr>
                                <w:t>422</w:t>
                              </w:r>
                              <w:r>
                                <w:rPr>
                                  <w:color w:val="000000"/>
                                  <w:szCs w:val="24"/>
                                </w:rPr>
                                <w:t xml:space="preserve">, </w:t>
                              </w:r>
                              <w:r>
                                <w:rPr>
                                  <w:bCs/>
                                  <w:color w:val="000000"/>
                                  <w:szCs w:val="24"/>
                                </w:rPr>
                                <w:t>424 straipsniuose,</w:t>
                              </w:r>
                              <w:r>
                                <w:rPr>
                                  <w:color w:val="000000"/>
                                  <w:szCs w:val="24"/>
                                </w:rPr>
                                <w:t xml:space="preserve"> </w:t>
                              </w:r>
                              <w:r>
                                <w:rPr>
                                  <w:szCs w:val="24"/>
                                </w:rPr>
                                <w:t>426 straipsnio 4 dalyje, 428 straipsnio 1 dalyje, 431 straipsnio 1, 2 dalyse, 432, 436, 438 straipsniuose, 439 straipsnio 2 dalyje, 450, 481, 484 straipsniuose, 506 straipsnio 4 dalyje, 508, 536, 537, 538, 539,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665756d207d4e1eb41a3e163b7799cd"/>
                            <w:lock w:val="sdtLocked"/>
                            <w:richText/>
                          </w:sdtPr>
                          <w:sdtContent>
                            <w:p>
                              <w:pPr>
                                <w:spacing w:line="360" w:lineRule="auto"/>
                                <w:ind w:firstLine="720"/>
                                <w:jc w:val="both"/>
                                <w:rPr>
                                  <w:szCs w:val="24"/>
                                </w:rPr>
                              </w:pPr>
                              <w:sdt>
                                <w:sdtPr>
                                  <w:alias w:val="Numeris"/>
                                  <w:tag w:val="nr_2665756d207d4e1eb41a3e163b7799cd"/>
                                  <w:lock w:val="sdtLocked"/>
                                  <w:richText/>
                                </w:sdtPr>
                                <w:sdtContent>
                                  <w:r>
                                    <w:rPr>
                                      <w:szCs w:val="24"/>
                                    </w:rPr>
                                    <w:t>58</w:t>
                                  </w:r>
                                </w:sdtContent>
                              </w:sdt>
                              <w:r>
                                <w:rPr>
                                  <w:szCs w:val="24"/>
                                </w:rPr>
                                <w:t>) Valstybinės darbo inspekcijos prie Socialinės apsaugos ir darbo ministerijos – dėl šio kodekso 95, 96, 97, 98, 99, 100, 101, 102, 103, 104, 105, 106, 127, 150, 224 straipsniuose, 234 straipsnio 4 dalyje, 308 straipsnio 1, 11, 17, 20, 21, 22, 23 dalyse, 308</w:t>
                              </w:r>
                              <w:r>
                                <w:rPr>
                                  <w:szCs w:val="24"/>
                                  <w:vertAlign w:val="superscript"/>
                                </w:rPr>
                                <w:t>1</w:t>
                              </w:r>
                              <w:r>
                                <w:rPr>
                                  <w:szCs w:val="24"/>
                                </w:rPr>
                                <w:t xml:space="preserve"> straipsnio 4, 6, 7 dalyse, 454 straipsnio 7 dalyje, 455, 505, 507 straipsniuose, </w:t>
                              </w:r>
                              <w:r>
                                <w:rPr>
                                  <w:bCs/>
                                  <w:szCs w:val="24"/>
                                </w:rPr>
                                <w:t>542</w:t>
                              </w:r>
                              <w:r>
                                <w:rPr>
                                  <w:szCs w:val="24"/>
                                </w:rPr>
                                <w:t xml:space="preserve"> straipsnio 2,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fd21ec95ccd5415c87d910ea5f2add80"/>
                            <w:lock w:val="sdtLocked"/>
                            <w:richText/>
                          </w:sdtPr>
                          <w:sdtContent>
                            <w:p>
                              <w:pPr>
                                <w:spacing w:line="360" w:lineRule="auto"/>
                                <w:ind w:firstLine="720"/>
                                <w:jc w:val="both"/>
                                <w:rPr>
                                  <w:szCs w:val="24"/>
                                </w:rPr>
                              </w:pPr>
                              <w:r>
                                <w:rPr>
                                  <w:szCs w:val="24"/>
                                  <w:lang w:eastAsia="lt-LT"/>
                                </w:rPr>
                                <w:t>63) Lietuvos transporto saugos administracijos</w:t>
                              </w:r>
                              <w:r>
                                <w:rPr>
                                  <w:b/>
                                  <w:szCs w:val="24"/>
                                  <w:lang w:eastAsia="lt-LT"/>
                                </w:rPr>
                                <w:t xml:space="preserve"> </w:t>
                              </w:r>
                              <w:r>
                                <w:rPr>
                                  <w:szCs w:val="24"/>
                                  <w:lang w:eastAsia="lt-LT"/>
                                </w:rPr>
                                <w:t xml:space="preserve">– dėl šio kodekso 127 straipsnio 1, 2 dalyse, 150, 306, 307 straipsniuose, 369 straipsnio 5, 6 dalyse, 370, 372, </w:t>
                              </w:r>
                              <w:r>
                                <w:rPr>
                                  <w:szCs w:val="24"/>
                                </w:rPr>
                                <w:t>373, 374, 375, 376, 377, 378, 379, 380, 381, 382, 383, 384 straipsniuose</w:t>
                              </w:r>
                              <w:r>
                                <w:rPr>
                                  <w:szCs w:val="24"/>
                                  <w:lang w:eastAsia="lt-LT"/>
                                </w:rPr>
                                <w:t xml:space="preserve">, </w:t>
                              </w:r>
                              <w:r>
                                <w:rPr>
                                  <w:color w:val="000000"/>
                                  <w:szCs w:val="24"/>
                                </w:rPr>
                                <w:t>401 straipsnio 1, 2, 3, 4, 5, 6, 7, 8, 9, 10, 11, 12, 13, 14, 15, 16, 17, 18, 19, 20, 21, 22, 23, 25, 26 dalyse, 402, 403, 404, 405, 406, 407, 409, 410, 411</w:t>
                              </w:r>
                              <w:r>
                                <w:rPr>
                                  <w:b/>
                                  <w:color w:val="000000"/>
                                  <w:szCs w:val="24"/>
                                </w:rPr>
                                <w:t xml:space="preserve"> </w:t>
                              </w:r>
                              <w:r>
                                <w:rPr>
                                  <w:szCs w:val="24"/>
                                  <w:lang w:eastAsia="lt-LT"/>
                                </w:rPr>
                                <w:t>straipsniuose, 413 straipsnio 1 dalyje, 415 straipsnio 2 dalyje, 425 straipsnyje, 426 straipsnio 4 dalyje, 429 straipsnyje, 431 straipsnio 1, 2 dalyse, 434 straipsnio 1, 2, 3 dalyse, 435, 436, 437, 438, 439, 440, 441, 442, 444, 445,</w:t>
                              </w:r>
                              <w:r>
                                <w:rPr>
                                  <w:b/>
                                  <w:szCs w:val="24"/>
                                  <w:lang w:eastAsia="lt-LT"/>
                                </w:rPr>
                                <w:t xml:space="preserve"> </w:t>
                              </w:r>
                              <w:r>
                                <w:rPr>
                                  <w:szCs w:val="24"/>
                                  <w:lang w:eastAsia="lt-LT"/>
                                </w:rPr>
                                <w:t>446, 447, 448, 449, 450, 451, 452, 453, 454, 455, 456, 457, 458 straipsniuose, 459 straipsnio 3, 4, 5, 7, 8 dalyse, 463,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f60a8d6e2834937b6fc8998a12498c1"/>
                            <w:lock w:val="sdtLocked"/>
                            <w:richText/>
                          </w:sdtPr>
                          <w:sdtContent>
                            <w:p>
                              <w:pPr>
                                <w:spacing w:line="360" w:lineRule="auto"/>
                                <w:ind w:firstLine="720"/>
                                <w:jc w:val="both"/>
                                <w:rPr>
                                  <w:szCs w:val="24"/>
                                </w:rPr>
                              </w:pPr>
                              <w:sdt>
                                <w:sdtPr>
                                  <w:alias w:val="Numeris"/>
                                  <w:tag w:val="nr_3f60a8d6e2834937b6fc8998a12498c1"/>
                                  <w:lock w:val="sdtLocked"/>
                                  <w:richText/>
                                </w:sdtPr>
                                <w:sdtContent>
                                  <w:r>
                                    <w:rPr>
                                      <w:szCs w:val="24"/>
                                    </w:rPr>
                                    <w:t>70</w:t>
                                  </w:r>
                                </w:sdtContent>
                              </w:sdt>
                              <w:r>
                                <w:rPr>
                                  <w:szCs w:val="24"/>
                                </w:rPr>
                                <w:t>) Valstybinės vartotojų teisių apsaugos tarnybos – dėl šio kodekso 45 straipsnyje, 49 straipsnio 3, 4, 5 dalyse, 50 straipsnio 1, 2, 3, 4, 13, 14, 15, 16 dalyse, 70, 139 straipsniuose, 144 straipsnio 4, 5 dalyse, 145, 152, 155, 156, 157, 160, 161, 162, 163, 164, 173, 174 straipsniuose, 209 straipsnio 1, 2, 3, 4, 5, 6, 7, 8 dalyse, 224 straipsnyje, 234 straipsnio 1 dalyje, 270</w:t>
                              </w:r>
                              <w:r>
                                <w:rPr>
                                  <w:szCs w:val="24"/>
                                  <w:vertAlign w:val="superscript"/>
                                </w:rPr>
                                <w:t>1</w:t>
                              </w:r>
                              <w:r>
                                <w:rPr>
                                  <w:szCs w:val="24"/>
                                </w:rPr>
                                <w:t xml:space="preserve"> straipsnyje,</w:t>
                              </w:r>
                              <w:r>
                                <w:rPr>
                                  <w:b/>
                                  <w:bCs/>
                                  <w:szCs w:val="24"/>
                                </w:rPr>
                                <w:t xml:space="preserve"> </w:t>
                              </w:r>
                              <w:r>
                                <w:rPr>
                                  <w:szCs w:val="24"/>
                                </w:rPr>
                                <w:t>308 straipsnio 1, 9, 10, 12, 16, 19, 21, 22, 23 dalyse, 308</w:t>
                              </w:r>
                              <w:r>
                                <w:rPr>
                                  <w:szCs w:val="24"/>
                                  <w:vertAlign w:val="superscript"/>
                                </w:rPr>
                                <w:t>1</w:t>
                              </w:r>
                              <w:r>
                                <w:rPr>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3480cd3c5f3047a39adf0d03ceecf674"/>
                            <w:lock w:val="sdtLocked"/>
                            <w:richText/>
                          </w:sdtPr>
                          <w:sdtContent>
                            <w:p>
                              <w:pPr>
                                <w:spacing w:line="360" w:lineRule="auto"/>
                                <w:ind w:firstLine="720"/>
                                <w:jc w:val="both"/>
                                <w:rPr>
                                  <w:szCs w:val="24"/>
                                </w:rPr>
                              </w:pPr>
                              <w:sdt>
                                <w:sdtPr>
                                  <w:alias w:val="Numeris"/>
                                  <w:tag w:val="nr_3480cd3c5f3047a39adf0d03ceecf674"/>
                                  <w:lock w:val="sdtLocked"/>
                                  <w:richText/>
                                </w:sdtPr>
                                <w:sdtContent>
                                  <w:r>
                                    <w:rPr>
                                      <w:szCs w:val="24"/>
                                    </w:rPr>
                                    <w:t>73</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82 p."/>
                            <w:tag w:val="part_27612c73b9f940279d620352cf799f44"/>
                            <w:lock w:val="sdtLocked"/>
                            <w:richText/>
                          </w:sdtPr>
                          <w:sdtContent>
                            <w:p>
                              <w:pPr>
                                <w:tabs>
                                  <w:tab w:val="left" w:pos="0"/>
                                  <w:tab w:val="left" w:pos="1560"/>
                                </w:tabs>
                                <w:spacing w:line="360" w:lineRule="auto"/>
                                <w:ind w:firstLine="720"/>
                                <w:jc w:val="both"/>
                                <w:rPr>
                                  <w:szCs w:val="24"/>
                                </w:rPr>
                              </w:pPr>
                              <w:sdt>
                                <w:sdtPr>
                                  <w:alias w:val="Numeris"/>
                                  <w:tag w:val="nr_27612c73b9f940279d620352cf799f44"/>
                                  <w:lock w:val="sdtLocked"/>
                                  <w:richText/>
                                </w:sdtPr>
                                <w:sdtContent>
                                  <w:r>
                                    <w:rPr>
                                      <w:szCs w:val="24"/>
                                    </w:rPr>
                                    <w:t>82</w:t>
                                  </w:r>
                                </w:sdtContent>
                              </w:sdt>
                              <w:r>
                                <w:rPr>
                                  <w:szCs w:val="24"/>
                                </w:rPr>
                                <w:t xml:space="preserve">) </w:t>
                              </w:r>
                              <w:r>
                                <w:rPr>
                                  <w:color w:val="000000"/>
                                  <w:szCs w:val="24"/>
                                  <w:shd w:val="clear" w:color="auto" w:fill="FFFFFF"/>
                                </w:rPr>
                                <w:t>savivaldybių administracijų – dėl šio kodekso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color w:val="000000"/>
                                  <w:szCs w:val="24"/>
                                  <w:shd w:val="clear" w:color="auto" w:fill="FFFFFF"/>
                                  <w:vertAlign w:val="superscript"/>
                                </w:rPr>
                                <w:t>1</w:t>
                              </w:r>
                              <w:r>
                                <w:rPr>
                                  <w:color w:val="000000"/>
                                  <w:szCs w:val="24"/>
                                  <w:shd w:val="clear" w:color="auto" w:fill="FFFFFF"/>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e36d42c745764cea9faa34e676c632a4"/>
                            <w:lock w:val="sdtLocked"/>
                            <w:richText/>
                          </w:sdtPr>
                          <w:sdtContent>
                            <w:p>
                              <w:pPr>
                                <w:spacing w:line="360" w:lineRule="auto"/>
                                <w:ind w:firstLine="720"/>
                                <w:jc w:val="both"/>
                                <w:rPr>
                                  <w:szCs w:val="24"/>
                                </w:rPr>
                              </w:pPr>
                              <w:sdt>
                                <w:sdtPr>
                                  <w:alias w:val="Numeris"/>
                                  <w:tag w:val="nr_e36d42c745764cea9faa34e676c632a4"/>
                                  <w:lock w:val="sdtLocked"/>
                                  <w:richText/>
                                </w:sdtPr>
                                <w:sdtContent>
                                  <w:r>
                                    <w:rPr>
                                      <w:bCs/>
                                      <w:szCs w:val="24"/>
                                      <w:lang w:eastAsia="lt-LT"/>
                                    </w:rPr>
                                    <w:t>83</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a1f2facdcead4c1cb89f872c90afadc1"/>
                            <w:lock w:val="sdtLocked"/>
                            <w:richText/>
                          </w:sdtPr>
                          <w:sdtContent>
                            <w:p>
                              <w:pPr>
                                <w:tabs>
                                  <w:tab w:val="left" w:pos="1418"/>
                                </w:tabs>
                                <w:spacing w:line="360" w:lineRule="auto"/>
                                <w:ind w:firstLine="720"/>
                                <w:jc w:val="both"/>
                                <w:rPr>
                                  <w:szCs w:val="24"/>
                                </w:rPr>
                              </w:pPr>
                              <w:sdt>
                                <w:sdtPr>
                                  <w:alias w:val="Numeris"/>
                                  <w:tag w:val="nr_a1f2facdcead4c1cb89f872c90afadc1"/>
                                  <w:lock w:val="sdtLocked"/>
                                  <w:richText/>
                                </w:sdtPr>
                                <w:sdtContent>
                                  <w:r>
                                    <w:rPr>
                                      <w:bCs/>
                                      <w:szCs w:val="24"/>
                                      <w:lang w:eastAsia="lt-LT"/>
                                    </w:rPr>
                                    <w:t>86</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9304d9e1ca6c4880bab26cc3e4b63834"/>
                            <w:lock w:val="sdtLocked"/>
                            <w:richText/>
                          </w:sdtPr>
                          <w:sdtContent>
                            <w:p>
                              <w:pPr>
                                <w:spacing w:line="360" w:lineRule="auto"/>
                                <w:ind w:firstLine="720"/>
                                <w:jc w:val="both"/>
                                <w:rPr>
                                  <w:szCs w:val="24"/>
                                </w:rPr>
                              </w:pPr>
                              <w:sdt>
                                <w:sdtPr>
                                  <w:alias w:val="Numeris"/>
                                  <w:tag w:val="nr_9304d9e1ca6c4880bab26cc3e4b63834"/>
                                  <w:lock w:val="sdtLocked"/>
                                  <w:richText/>
                                </w:sdtPr>
                                <w:sdtContent>
                                  <w:r>
                                    <w:rPr>
                                      <w:szCs w:val="24"/>
                                    </w:rPr>
                                    <w:t>93</w:t>
                                  </w:r>
                                </w:sdtContent>
                              </w:sdt>
                              <w:r>
                                <w:rPr>
                                  <w:szCs w:val="24"/>
                                </w:rPr>
                                <w:t>) jūrų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6bf58ca75a2543f281f5f59169f38bd5"/>
                            <w:lock w:val="sdtLocked"/>
                            <w:richText/>
                          </w:sdtPr>
                          <w:sdtContent>
                            <w:p>
                              <w:pPr>
                                <w:spacing w:line="360" w:lineRule="auto"/>
                                <w:ind w:firstLine="720"/>
                                <w:jc w:val="both"/>
                                <w:rPr>
                                  <w:szCs w:val="24"/>
                                </w:rPr>
                              </w:pPr>
                              <w:sdt>
                                <w:sdtPr>
                                  <w:alias w:val="Numeris"/>
                                  <w:tag w:val="nr_6bf58ca75a2543f281f5f59169f38bd5"/>
                                  <w:lock w:val="sdtLocked"/>
                                  <w:richText/>
                                </w:sdtPr>
                                <w:sdtContent>
                                  <w:r>
                                    <w:rPr>
                                      <w:szCs w:val="24"/>
                                    </w:rPr>
                                    <w:t>94</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43caf76decc44c35a11b33c305604ef3"/>
                            <w:lock w:val="sdtLocked"/>
                            <w:richText/>
                          </w:sdtPr>
                          <w:sdtContent>
                            <w:p>
                              <w:pPr>
                                <w:spacing w:line="360" w:lineRule="auto"/>
                                <w:ind w:firstLine="720"/>
                                <w:jc w:val="both"/>
                                <w:rPr>
                                  <w:szCs w:val="24"/>
                                </w:rPr>
                              </w:pPr>
                              <w:sdt>
                                <w:sdtPr>
                                  <w:alias w:val="Numeris"/>
                                  <w:tag w:val="nr_43caf76decc44c35a11b33c305604ef3"/>
                                  <w:lock w:val="sdtLocked"/>
                                  <w:richText/>
                                </w:sdtPr>
                                <w:sdtContent>
                                  <w:r>
                                    <w:rPr>
                                      <w:szCs w:val="24"/>
                                    </w:rPr>
                                    <w:t>95</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36dbd4cd8f024965beeeb7f1e4f2a8a7"/>
                            <w:lock w:val="sdtLocked"/>
                            <w:richText/>
                          </w:sdtPr>
                          <w:sdtContent>
                            <w:p>
                              <w:pPr>
                                <w:tabs>
                                  <w:tab w:val="left" w:pos="2460"/>
                                </w:tabs>
                                <w:spacing w:line="360" w:lineRule="auto"/>
                                <w:ind w:firstLine="720"/>
                                <w:jc w:val="both"/>
                                <w:rPr>
                                  <w:szCs w:val="24"/>
                                </w:rPr>
                              </w:pPr>
                              <w:sdt>
                                <w:sdtPr>
                                  <w:alias w:val="Numeris"/>
                                  <w:tag w:val="nr_36dbd4cd8f024965beeeb7f1e4f2a8a7"/>
                                  <w:lock w:val="sdtLocked"/>
                                  <w:richText/>
                                </w:sdtPr>
                                <w:sdtContent>
                                  <w:r>
                                    <w:rPr>
                                      <w:szCs w:val="24"/>
                                    </w:rPr>
                                    <w:t>96</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898791b68da4efea2eb607aedf06e19"/>
                            <w:lock w:val="sdtLocked"/>
                            <w:richText/>
                          </w:sdtPr>
                          <w:sdtContent>
                            <w:p>
                              <w:pPr>
                                <w:spacing w:line="360" w:lineRule="auto"/>
                                <w:ind w:firstLine="720"/>
                                <w:jc w:val="both"/>
                                <w:rPr>
                                  <w:szCs w:val="24"/>
                                </w:rPr>
                              </w:pPr>
                              <w:sdt>
                                <w:sdtPr>
                                  <w:alias w:val="Numeris"/>
                                  <w:tag w:val="nr_2898791b68da4efea2eb607aedf06e19"/>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4de25a30f21949d3a89df38eecf088f1"/>
                        <w:lock w:val="sdtLocked"/>
                        <w:richText/>
                      </w:sdtPr>
                      <w:sdtContent>
                        <w:p>
                          <w:pPr>
                            <w:spacing w:line="360" w:lineRule="auto"/>
                            <w:ind w:firstLine="720"/>
                            <w:jc w:val="both"/>
                            <w:rPr>
                              <w:szCs w:val="24"/>
                            </w:rPr>
                          </w:pPr>
                          <w:sdt>
                            <w:sdtPr>
                              <w:alias w:val="Numeris"/>
                              <w:tag w:val="nr_4de25a30f21949d3a89df38eecf088f1"/>
                              <w:lock w:val="sdtLocked"/>
                              <w:richText/>
                            </w:sdtPr>
                            <w:sdtContent>
                              <w:r>
                                <w:rPr>
                                  <w:color w:val="000000"/>
                                  <w:szCs w:val="24"/>
                                </w:rPr>
                                <w:t>4</w:t>
                              </w:r>
                            </w:sdtContent>
                          </w:sdt>
                          <w:r>
                            <w:rPr>
                              <w:color w:val="000000"/>
                              <w:szCs w:val="24"/>
                            </w:rP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w:t>
                          </w:r>
                          <w:r>
                            <w:rPr>
                              <w:b/>
                              <w:color w:val="000000"/>
                              <w:szCs w:val="24"/>
                            </w:rPr>
                            <w:t xml:space="preserve"> </w:t>
                          </w:r>
                          <w:r>
                            <w:rPr>
                              <w:color w:val="000000"/>
                              <w:szCs w:val="24"/>
                            </w:rPr>
                            <w:t>Kai teismas yra sudarytas iš teismo rūmų, pareiškimas gali būti siunčiamas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139d81fa3c804cc2b82d132289885895"/>
                    <w:lock w:val="sdtLocked"/>
                    <w:richText/>
                  </w:sdtPr>
                  <w:sdtContent>
                    <w:p>
                      <w:pPr>
                        <w:spacing w:line="360" w:lineRule="auto"/>
                        <w:ind w:left="2410" w:hanging="1690"/>
                        <w:jc w:val="both"/>
                        <w:rPr>
                          <w:b/>
                          <w:szCs w:val="24"/>
                        </w:rPr>
                      </w:pPr>
                      <w:sdt>
                        <w:sdtPr>
                          <w:alias w:val="Numeris"/>
                          <w:tag w:val="nr_139d81fa3c804cc2b82d132289885895"/>
                          <w:lock w:val="sdtLocked"/>
                          <w:richText/>
                        </w:sdtPr>
                        <w:sdtContent>
                          <w:r>
                            <w:rPr>
                              <w:b/>
                              <w:szCs w:val="24"/>
                            </w:rPr>
                            <w:t>602</w:t>
                          </w:r>
                        </w:sdtContent>
                      </w:sdt>
                      <w:r>
                        <w:rPr>
                          <w:b/>
                          <w:szCs w:val="24"/>
                        </w:rPr>
                        <w:t xml:space="preserve"> straipsnis. </w:t>
                      </w:r>
                      <w:sdt>
                        <w:sdtPr>
                          <w:alias w:val="Pavadinimas"/>
                          <w:tag w:val="title_139d81fa3c804cc2b82d132289885895"/>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a4f713a73702433088fe986ea7789d22"/>
                        <w:lock w:val="sdtLocked"/>
                        <w:richText/>
                      </w:sdtPr>
                      <w:sdtContent>
                        <w:p>
                          <w:pPr>
                            <w:spacing w:line="360" w:lineRule="auto"/>
                            <w:ind w:firstLine="720"/>
                            <w:jc w:val="both"/>
                            <w:rPr>
                              <w:szCs w:val="24"/>
                            </w:rPr>
                          </w:pPr>
                          <w:sdt>
                            <w:sdtPr>
                              <w:alias w:val="Numeris"/>
                              <w:tag w:val="nr_a4f713a73702433088fe986ea7789d22"/>
                              <w:lock w:val="sdtLocked"/>
                              <w:richText/>
                            </w:sdtPr>
                            <w:sdtContent>
                              <w:r>
                                <w:rPr>
                                  <w:szCs w:val="24"/>
                                </w:rPr>
                                <w:t>1</w:t>
                              </w:r>
                            </w:sdtContent>
                          </w:sdt>
                          <w:r>
                            <w:rPr>
                              <w:szCs w:val="24"/>
                            </w:rPr>
                            <w:t xml:space="preserve">. </w:t>
                          </w:r>
                          <w:r>
                            <w:rPr>
                              <w:color w:val="000000"/>
                              <w:szCs w:val="24"/>
                            </w:rPr>
                            <w:t>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bCs/>
                              <w:color w:val="000000"/>
                              <w:szCs w:val="24"/>
                            </w:rPr>
                            <w:t xml:space="preserve"> </w:t>
                          </w:r>
                          <w:r>
                            <w:rPr>
                              <w:color w:val="000000"/>
                              <w:szCs w:val="24"/>
                            </w:rPr>
                            <w:t>punkte nustatytam terminui), kai šio kodekso specialiosios dalies straipsnyje, kuriame nustatyta atsakomybė už asmens padarytą administracinį nusižengimą, nustatytas</w:t>
                          </w:r>
                          <w:r>
                            <w:rPr>
                              <w:b/>
                              <w:color w:val="000000"/>
                              <w:szCs w:val="24"/>
                            </w:rPr>
                            <w:t xml:space="preserve"> </w:t>
                          </w:r>
                          <w:r>
                            <w:rPr>
                              <w:color w:val="000000"/>
                              <w:szCs w:val="24"/>
                            </w:rPr>
                            <w:t>privalomas asmeniui suteiktos specialiosios teisės atėmimas.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26499b0074974af6a7c5c020d2160f58"/>
                    <w:lock w:val="sdtLocked"/>
                    <w:richText/>
                  </w:sdtPr>
                  <w:sdtContent>
                    <w:p>
                      <w:pPr>
                        <w:spacing w:line="360" w:lineRule="auto"/>
                        <w:ind w:left="2694" w:hanging="1974"/>
                        <w:jc w:val="both"/>
                        <w:rPr>
                          <w:szCs w:val="24"/>
                          <w:lang w:eastAsia="lt-LT"/>
                        </w:rPr>
                      </w:pPr>
                      <w:sdt>
                        <w:sdtPr>
                          <w:alias w:val="Numeris"/>
                          <w:tag w:val="nr_26499b0074974af6a7c5c020d2160f58"/>
                          <w:lock w:val="sdtLocked"/>
                          <w:richText/>
                        </w:sdtPr>
                        <w:sdtContent>
                          <w:r>
                            <w:rPr>
                              <w:b/>
                              <w:bCs/>
                              <w:szCs w:val="24"/>
                              <w:lang w:eastAsia="lt-LT"/>
                            </w:rPr>
                            <w:t>611</w:t>
                          </w:r>
                        </w:sdtContent>
                      </w:sdt>
                      <w:r>
                        <w:rPr>
                          <w:b/>
                          <w:bCs/>
                          <w:szCs w:val="24"/>
                          <w:lang w:eastAsia="lt-LT"/>
                        </w:rPr>
                        <w:t xml:space="preserve"> straipsnis. </w:t>
                      </w:r>
                      <w:sdt>
                        <w:sdtPr>
                          <w:alias w:val="Pavadinimas"/>
                          <w:tag w:val="title_26499b0074974af6a7c5c020d2160f58"/>
                          <w:lock w:val="sdtLocked"/>
                          <w:richText/>
                        </w:sdtPr>
                        <w:sdtContent>
                          <w:r>
                            <w:rPr>
                              <w:b/>
                              <w:bCs/>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12229e020ebe4bcfae40ba7a67e673de"/>
                        <w:lock w:val="sdtLocked"/>
                        <w:richText/>
                      </w:sdtPr>
                      <w:sdtContent>
                        <w:p>
                          <w:pPr>
                            <w:spacing w:line="360" w:lineRule="auto"/>
                            <w:ind w:firstLine="720"/>
                            <w:jc w:val="both"/>
                            <w:rPr>
                              <w:szCs w:val="24"/>
                            </w:rPr>
                          </w:pPr>
                          <w:sdt>
                            <w:sdtPr>
                              <w:alias w:val="Numeris"/>
                              <w:tag w:val="nr_12229e020ebe4bcfae40ba7a67e673de"/>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416, 417, 418, 419 straipsniuose, 420 straipsnio 1 dalyje, 421, 432 straipsniuose, 459 straipsnio 3, 4 ir 5 dalyse, 463 straipsnyje numatytas administracinis nusižengimas užfiksuotas ne asmens, įtariamo administracinio nusižengimo padarymu, akivaizdoje, administracinio nusižengimo protokolas su administraciniu nurodymu (tais atvejais, kai pagal šio kodekso 610 straipsnio 2 dalies 2 punktą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dalies 2 punktą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43fe89c3e76b4ed980cb79f1f3dca73a"/>
                        <w:lock w:val="sdtLocked"/>
                        <w:richText/>
                      </w:sdtPr>
                      <w:sdtContent>
                        <w:p>
                          <w:pPr>
                            <w:spacing w:line="360" w:lineRule="auto"/>
                            <w:ind w:firstLine="720"/>
                            <w:jc w:val="both"/>
                            <w:rPr>
                              <w:szCs w:val="24"/>
                            </w:rPr>
                          </w:pPr>
                          <w:sdt>
                            <w:sdtPr>
                              <w:alias w:val="Numeris"/>
                              <w:tag w:val="nr_43fe89c3e76b4ed980cb79f1f3dca73a"/>
                              <w:lock w:val="sdtLocked"/>
                              <w:richText/>
                            </w:sdtPr>
                            <w:sdtContent>
                              <w:r>
                                <w:rPr>
                                  <w:szCs w:val="24"/>
                                </w:rPr>
                                <w:t>2</w:t>
                              </w:r>
                            </w:sdtContent>
                          </w:sdt>
                          <w:r>
                            <w:rPr>
                              <w:szCs w:val="24"/>
                            </w:rP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3, 4, 5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dalies 2 punktą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8716a287da645618d9aff4fa566a6f2"/>
                        <w:lock w:val="sdtLocked"/>
                        <w:richText/>
                      </w:sdtPr>
                      <w:sdtContent>
                        <w:p>
                          <w:pPr>
                            <w:spacing w:line="360" w:lineRule="auto"/>
                            <w:ind w:firstLine="720"/>
                            <w:jc w:val="both"/>
                            <w:rPr>
                              <w:szCs w:val="24"/>
                            </w:rPr>
                          </w:pPr>
                          <w:sdt>
                            <w:sdtPr>
                              <w:alias w:val="Numeris"/>
                              <w:tag w:val="nr_a8716a287da645618d9aff4fa566a6f2"/>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9aee1d2f664945f5bc992dc488a85236"/>
                        <w:lock w:val="sdtLocked"/>
                        <w:richText/>
                      </w:sdtPr>
                      <w:sdtContent>
                        <w:p>
                          <w:pPr>
                            <w:spacing w:line="360" w:lineRule="auto"/>
                            <w:ind w:firstLine="720"/>
                            <w:jc w:val="both"/>
                            <w:rPr>
                              <w:szCs w:val="24"/>
                            </w:rPr>
                          </w:pPr>
                          <w:sdt>
                            <w:sdtPr>
                              <w:alias w:val="Numeris"/>
                              <w:tag w:val="nr_9aee1d2f664945f5bc992dc488a85236"/>
                              <w:lock w:val="sdtLocked"/>
                              <w:richText/>
                            </w:sdtPr>
                            <w:sdtContent>
                              <w:r>
                                <w:rPr>
                                  <w:color w:val="000000"/>
                                  <w:szCs w:val="24"/>
                                </w:rPr>
                                <w:t>1</w:t>
                              </w:r>
                            </w:sdtContent>
                          </w:sdt>
                          <w:r>
                            <w:rPr>
                              <w:color w:val="000000"/>
                              <w:szCs w:val="24"/>
                            </w:rPr>
                            <w:t>.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p."/>
            <w:tag w:val="part_7ee69a3f385d45b7800938104df74bd8"/>
            <w:lock w:val="sdtLocked"/>
            <w:richText/>
          </w:sdtPr>
          <w:sdtContent>
            <w:p>
              <w:pPr>
                <w:spacing w:line="360" w:lineRule="auto"/>
                <w:ind w:firstLine="720"/>
                <w:jc w:val="both"/>
              </w:pPr>
              <w:sdt>
                <w:sdtPr>
                  <w:alias w:val="Numeris"/>
                  <w:tag w:val="nr_7ee69a3f385d45b7800938104df74bd8"/>
                  <w:lock w:val="sdtLocked"/>
                  <w:richText/>
                </w:sdtPr>
                <w:sdtContent>
                  <w:r>
                    <w:rPr>
                      <w:szCs w:val="24"/>
                      <w:lang w:eastAsia="lt-LT"/>
                    </w:rPr>
                    <w:t>99</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pr. 100 p."/>
            <w:tag w:val="part_b7c8ebfc5dbc4bba8e791dc1a208f9b4"/>
            <w:lock w:val="sdtLocked"/>
            <w:richText/>
          </w:sdtPr>
          <w:sdtContent>
            <w:p>
              <w:pPr>
                <w:spacing w:line="360" w:lineRule="auto"/>
                <w:ind w:firstLine="720"/>
                <w:jc w:val="both"/>
              </w:pPr>
              <w:sdt>
                <w:sdtPr>
                  <w:alias w:val="Numeris"/>
                  <w:tag w:val="nr_b7c8ebfc5dbc4bba8e791dc1a208f9b4"/>
                  <w:lock w:val="sdtLocked"/>
                  <w:richText/>
                </w:sdtPr>
                <w:sdtContent>
                  <w:r>
                    <w:rPr>
                      <w:szCs w:val="24"/>
                      <w:lang w:eastAsia="lt-LT"/>
                    </w:rPr>
                    <w:t>100</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986994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6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164.xml"/>
  <Relationship Id="rId3" Type="http://schemas.openxmlformats.org/officeDocument/2006/relationships/footer" Target="footer163.xml"/>
  <Relationship Id="rId4" Type="http://schemas.openxmlformats.org/officeDocument/2006/relationships/footer" Target="footer164.xml"/>
  <Relationship Id="rId5" Type="http://schemas.openxmlformats.org/officeDocument/2006/relationships/header" Target="header165.xml"/>
  <Relationship Id="rId6" Type="http://schemas.openxmlformats.org/officeDocument/2006/relationships/footer" Target="footer16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f28fa86e0d74ad5b554dd65b9d61c98">
            <Part Type="strPunktas" Nr="1" Abbr="29 str. 4 d. 1 p." DocPartId="f38f1af961254eb5bf1dac0f1aa58e46" PartId="7966f2e55213424baeba3c841fabe9b2"/>
            <Part Type="strPunktas" Nr="2" Abbr="29 str. 4 d. 2 p." DocPartId="c0e47bb7071a4db69ba3c66a639f5157" PartId="d53e3e4f51a943f9886382ad72f415b5"/>
            <Part Type="strPunktas" Nr="3" Abbr="29 str. 4 d. 3 p." DocPartId="27f8e0c77d414886aedc1298eb1ca462" PartId="93a6eac20a3f40b891ccd64410e54544"/>
            <Part Type="strPunktas" Nr="4" Abbr="29 str. 4 d. 4 p." DocPartId="3f579881469e45568cc6ba54608a55e3" PartId="99508045b32947c2adfc4e27c6647647"/>
            <Part Type="strPunktas" Nr="5" Abbr="29 str. 4 d. 5 p." DocPartId="60fed3c62f0b4003b312fc5395d03b21" PartId="93c71db7376d42fb8d1065c6cca17c3c"/>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75 str. 3 d." DocPartId="43df190e3b6d43b5951b4c555d1be141" PartId="007b1c233681495da521faff05f0eff6"/>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af65507846b849cfb8d4071e29b8d9e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ar apsaugos darbuotojo stažuotojo padaryti asmens ir turto ap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e34ec30ac38446c5b76ae6db0f7861f2"/>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740d70ba6c724d47a008d28c804630d3">
          <Part Type="strDalis" Nr="1" Abbr="172 str. 1 d." DocPartId="626605c59ab74093ac72922f567eddcc" PartId="eecc950f7612457794fa57f2d65fa871"/>
          <Part Type="strDalis" Nr="2" Abbr="172 str. 2 d." DocPartId="e75c18c69e2a40588541ac48895fc5c5" PartId="a843553fca3b446498a9d924b7c3d39f"/>
          <Part Type="strDalis" Nr="3" Abbr="172 str. 3 d." DocPartId="4485100cff4049e18bb4ada85e59c38f" PartId="a88a4e4ca4c34c4e9a726f0d1c4b5381"/>
          <Part Type="strDalis" Nr="4" Abbr="172 str. 4 d." DocPartId="4c7ff223a5e94414acef4cbaf41c3d51" PartId="c5680521ddeb46a0a42699d5eb080875"/>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39b8dfadc53649b0bf8d0e690e1fbcf6"/>
          <Part Type="strDalis" Nr="4" Abbr="187 str. 4 d." DocPartId="6d33014fc8fb471cb94917df7da95923" PartId="0556377d966d4307aaab8bee9d78cd99"/>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21784dca63eb43acac5dc11dbde2095a"/>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592870c675ea426bbc65992b90fd644a"/>
          <Part Type="strDalis" Nr="6" Abbr="393 str. 6 d." DocPartId="2978c802acd743b0bb9baae6eb154408" PartId="cb5ac2e5b5a94cefaf16542a54c2bbd1"/>
          <Part Type="strDalis" Nr="7" Abbr="393 str. 7 d." DocPartId="41c3da4472ec40c5907c761643af0cdb" PartId="216d4f971dd047309c0adef53873334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1f7057bf8e10444b81b0aeac58913302"/>
          <Part Type="strDalis" Nr="11" Abbr="393 str. 11 d." DocPartId="87d1976dea574e9ead4a1262596bfd0a" PartId="27fb5dd139c6411597af8975c2d5bfa1"/>
          <Part Type="strDalis" Nr="12" Abbr="393 str. 12 d." DocPartId="ea97b107c7c141779d4ba17ab24289b8" PartId="14e10d8bd5484831accae5db071f0d1c"/>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4fe546d0ab994f96a2dbe9fb1348d992"/>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10d8e610623746a2b019852bf462a985"/>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2e7edd6ef94341f4ba7f58155c7a147b"/>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e685c8a3043d46bfb7f9510b1559ab51"/>
          <Part Type="strDalis" Nr="5" Abbr="459 str. 5 d." DocPartId="4683d69067c248dead3113ce2aa15371" PartId="712a42d756bf4284b2c047d08b370a8d"/>
          <Part Type="strDalis" Nr="6" Abbr="459 str. 6 d." DocPartId="b2b61f6a4a4b49138f58407be1ff38db" PartId="2f2ccaff40b74813bcce6400459fcbc4"/>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f6d57f4557904557992670172a7129c3"/>
          <Part Type="strDalis" Nr="2" Abbr="542 str. 2 d." DocPartId="f3d2c05c307b4484979348479ee457ec" PartId="44456cab4d6b45cf86a345dde89b9e56"/>
          <Part Type="strDalis" Nr="3" Abbr="3 d." DocPartId="01fc5c1503bb48728eae3cd9957ae27a" PartId="b2c661b8dead41a0813ff55cc26ebab6"/>
          <Part Type="strDalis" Nr="4" Abbr="4 d." DocPartId="bfdb33a6bbb14f0da5c2800c585e9b61" PartId="c6083f0655d34ff998e71d0df52d9973"/>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364d55001d084fc7a5bc9791f25dc847"/>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0ea7603ff52542e4916f10f68c9b6e99"/>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23b005aebe0d4a68b1bd141410fdca8a"/>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9f73f07462b495ebda3c2b9463cd198"/>
            <Part Type="strPunktas" Nr="31" Abbr="589 str. 1 d. 31 p." DocPartId="f1ad9552bb7e49b3b97b9ac5495f2ff0" PartId="62dc930e82e843ea84d2332c5985e76e"/>
            <Part Type="strPunktas" Nr="32" Abbr="589 str. 1 d. 32 p." DocPartId="4b060e1981354ac0a8e2466f1c3027ce" PartId="50955055e54441b08d8fb44f8fd6cfa6"/>
            <Part Type="strPunktas" Nr="33" Abbr="589 str. 1 d. 33 p." DocPartId="6b2a0ca5516f455caea711941bc2bfaa" PartId="8ff185b134e64ee28221c3bcfce7a1f4"/>
            <Part Type="strPunktas" Nr="34" Abbr="589 str. 1 d. 34 p." DocPartId="25540ea79a1e4a05add773c29ef0b73d" PartId="9033a4ce20db4186a0c7f6abd08daf1b"/>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143c6bdbd0fc46838f8b0b49cdb33afa"/>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8f63a5bd90234e8587c9a322d50938da"/>
            <Part Type="strPunktas" Nr="49" Abbr="589 str. 1 d. 49 p." DocPartId="ded14964ee864ab7b4233ab6add6a1ef" PartId="bc90d0b422534425bbcff8c18dd1d8b4"/>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c22cbf72276e4b80a4a6c8d50e5b7c2e"/>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665756d207d4e1eb41a3e163b7799cd"/>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fd21ec95ccd5415c87d910ea5f2add8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f60a8d6e2834937b6fc8998a12498c1"/>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3480cd3c5f3047a39adf0d03ceecf674"/>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82 p." DocPartId="84ccbd791cfe410f9322a68343063b67" PartId="27612c73b9f940279d620352cf799f44"/>
            <Part Type="strPunktas" Nr="83" Abbr="589 str. 1 d. 83 p." DocPartId="883c09b53f0c4016aed8124b5fc92b90" PartId="e36d42c745764cea9faa34e676c632a4"/>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a1f2facdcead4c1cb89f872c90afadc1"/>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9304d9e1ca6c4880bab26cc3e4b63834"/>
            <Part Type="strPunktas" Nr="94" Abbr="589 str. 1 d. 94 p." DocPartId="a9edc3943c2e46fe833703290c8ce3e9" PartId="6bf58ca75a2543f281f5f59169f38bd5"/>
            <Part Type="strPunktas" Nr="95" Abbr="589 str. 1 d. 95 p." DocPartId="f1c923f77e8b4e3f98560dd487d5e7ec" PartId="43caf76decc44c35a11b33c305604ef3"/>
            <Part Type="strPunktas" Nr="96" Abbr="589 str. 1 d. 96 p." DocPartId="a4633bd8d951453783f69938ac230f1c" PartId="36dbd4cd8f024965beeeb7f1e4f2a8a7"/>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898791b68da4efea2eb607aedf06e19"/>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4de25a30f21949d3a89df38eecf088f1"/>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139d81fa3c804cc2b82d132289885895">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a4f713a73702433088fe986ea7789d2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26499b0074974af6a7c5c020d2160f58">
          <Part Type="strDalis" Nr="1" Abbr="611 str. 1 d." DocPartId="038600cdc1de491198bfd30bdcc79ec9" PartId="12229e020ebe4bcfae40ba7a67e673de"/>
          <Part Type="strDalis" Nr="2" Abbr="611 str. 2 d." DocPartId="6d91409bb44443379db02b5a558e3d1c" PartId="43fe89c3e76b4ed980cb79f1f3dca73a"/>
          <Part Type="strDalis" Nr="3" Abbr="611 str. 3 d." DocPartId="19b8c06d14be42b3a3dfc6ffc04a0120" PartId="a8716a287da645618d9aff4fa566a6f2"/>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3ad5bca72a564dd3b6563b73fea9076c">
          <Part Type="strDalis" Nr="1" Abbr="686 str. 1 d." DocPartId="e1976006fa4c4390acba9a36b7c7a9d1" PartId="9aee1d2f664945f5bc992dc488a85236"/>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punktas" Nr="99" Abbr="99 p." DocPartId="12b27be561f24f02a1a93a6fcebacaf4" PartId="7ee69a3f385d45b7800938104df74bd8"/>
    <Part Type="punktas" Nr="100" Abbr="pr. 100 p." DocPartId="2f4508f6d13241bd9297562fe0fb9f35" PartId="b7c8ebfc5dbc4bba8e791dc1a208f9b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40D8EBF-9505-4954-A916-9936173D7D94}">
  <ds:schemaRefs>
    <ds:schemaRef ds:uri="http://lrs.lt/TAIS/DocParts"/>
  </ds:schemaRefs>
</ds:datastoreItem>
</file>

<file path=customXml/itemProps3.xml><?xml version="1.0" encoding="utf-8"?>
<ds:datastoreItem xmlns:ds="http://schemas.openxmlformats.org/officeDocument/2006/customXml" ds:itemID="{77D75185-38F6-4FBA-BD67-B6FB3EBBB8B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257</TotalTime>
  <Pages>387</Pages>
  <Words>602439</Words>
  <Characters>343391</Characters>
  <Application>Microsoft Office Word</Application>
  <DocSecurity>0</DocSecurity>
  <Lines>2861</Lines>
  <Paragraphs>1887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943943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2018-07-13T07:16:00Z</dcterms:modified>
  <revision>133</revision>
</coreProperties>
</file>