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2016-10-18 iki 2016-11-16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c7be32acb35949119a1e6af29bec4dfd"/>
                        <w:lock w:val="sdtLocked"/>
                        <w:richText/>
                      </w:sdtPr>
                      <w:sdtContent>
                        <w:p>
                          <w:pPr>
                            <w:spacing w:line="400" w:lineRule="atLeast"/>
                            <w:ind w:firstLine="720"/>
                            <w:jc w:val="both"/>
                            <w:rPr>
                              <w:szCs w:val="24"/>
                            </w:rPr>
                          </w:pPr>
                          <w:sdt>
                            <w:sdtPr>
                              <w:alias w:val="Numeris"/>
                              <w:tag w:val="nr_c7be32acb35949119a1e6af29bec4dfd"/>
                              <w:lock w:val="sdtLocked"/>
                              <w:richText/>
                            </w:sdtPr>
                            <w:sdtContent>
                              <w:r>
                                <w:rPr>
                                  <w:rFonts w:eastAsia="Calibri"/>
                                  <w:szCs w:val="24"/>
                                </w:rPr>
                                <w:t>1</w:t>
                              </w:r>
                            </w:sdtContent>
                          </w:sdt>
                          <w:r>
                            <w:rPr>
                              <w:rFonts w:eastAsia="Calibri"/>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108 straipsnyje,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492 straipsnio 1 dalyje, 519 straipsnio 1 dalyje, 520 straipsnyje, 523 straipsnio 1 dalyje, 525 straipsnio 1 dalyje, 526 straipsnio 1 dalyje, 528 straipsnio 1 dalyje, 530 straipsnio 1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dfd171eafe24f6594ec2c7c41103534"/>
                        <w:lock w:val="sdtLocked"/>
                        <w:richText/>
                      </w:sdtPr>
                      <w:sdtContent>
                        <w:p>
                          <w:pPr>
                            <w:spacing w:line="400" w:lineRule="atLeast"/>
                            <w:ind w:firstLine="720"/>
                            <w:jc w:val="both"/>
                            <w:rPr>
                              <w:rFonts w:eastAsia="Calibri"/>
                              <w:szCs w:val="24"/>
                            </w:rPr>
                          </w:pPr>
                          <w:sdt>
                            <w:sdtPr>
                              <w:alias w:val="Numeris"/>
                              <w:tag w:val="nr_1dfd171eafe24f6594ec2c7c41103534"/>
                              <w:lock w:val="sdtLocked"/>
                              <w:richText/>
                            </w:sdtPr>
                            <w:sdtContent>
                              <w:r>
                                <w:rPr>
                                  <w:rFonts w:eastAsia="Calibri"/>
                                  <w:szCs w:val="24"/>
                                </w:rPr>
                                <w:t>4</w:t>
                              </w:r>
                            </w:sdtContent>
                          </w:sdt>
                          <w:r>
                            <w:rPr>
                              <w:rFonts w:eastAsia="Calibri"/>
                              <w:szCs w:val="24"/>
                            </w:rPr>
                            <w:t xml:space="preserve">. Už šio kodekso 47 straipsnyje, 60 straipsnio 3 dalyje, 65, 122, 125, 127, 142, 208 straipsniuose, 209 straipsnio 1, 2, 3, 4, 5, 6, 7, 8 dalyse, 211 straipsnio 2 dalyje, 213 straipsnio 1, 2, 3, 4, 6, 7 dalyse, 215 straipsnio 3, 4 dalyse, 218, 240, 245, 272, 273, 274 straipsniuose, 290 straipsnio 2, 3, 5, 6, 7, 8 dalyse, </w:t>
                          </w:r>
                          <w:r>
                            <w:rPr>
                              <w:rFonts w:eastAsia="Calibri"/>
                              <w:bCs/>
                              <w:szCs w:val="24"/>
                            </w:rPr>
                            <w:t xml:space="preserve">291 straipsnio 1, 2, 4, 6, 7 dalyse, 293 straipsnio 3 dalyje, </w:t>
                          </w:r>
                          <w:r>
                            <w:rPr>
                              <w:rFonts w:eastAsia="Calibri"/>
                              <w:szCs w:val="24"/>
                            </w:rPr>
                            <w:t xml:space="preserve">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5ca6bd82761e4e4aa6607197a7443ca1"/>
                            <w:lock w:val="sdtLocked"/>
                            <w:richText/>
                          </w:sdtPr>
                          <w:sdtContent>
                            <w:p>
                              <w:pPr>
                                <w:spacing w:line="400" w:lineRule="atLeast"/>
                                <w:ind w:firstLine="720"/>
                                <w:jc w:val="both"/>
                                <w:rPr>
                                  <w:rFonts w:eastAsia="Calibri"/>
                                  <w:szCs w:val="24"/>
                                  <w:lang w:eastAsia="lt-LT"/>
                                </w:rPr>
                              </w:pPr>
                              <w:sdt>
                                <w:sdtPr>
                                  <w:alias w:val="Numeris"/>
                                  <w:tag w:val="nr_5ca6bd82761e4e4aa6607197a7443ca1"/>
                                  <w:lock w:val="sdtLocked"/>
                                  <w:richText/>
                                </w:sdtPr>
                                <w:sdtContent>
                                  <w:r>
                                    <w:rPr>
                                      <w:rFonts w:eastAsia="Calibri"/>
                                      <w:bCs/>
                                      <w:szCs w:val="24"/>
                                      <w:lang w:eastAsia="lt-LT"/>
                                    </w:rPr>
                                    <w:t>1</w:t>
                                  </w:r>
                                </w:sdtContent>
                              </w:sdt>
                              <w:r>
                                <w:rPr>
                                  <w:rFonts w:eastAsia="Calibri"/>
                                  <w:bCs/>
                                  <w:szCs w:val="24"/>
                                  <w:lang w:eastAsia="lt-LT"/>
                                </w:rPr>
                                <w:t>) perleisdamas turtą pažeidėjui ar kitiems asmenims, šis asmuo žinojo, kad šis turtas bus naudojamas administraciniam nusižengimui daryti;</w:t>
                              </w:r>
                            </w:p>
                          </w:sdtContent>
                        </w:sdt>
                        <w:sdt>
                          <w:sdtPr>
                            <w:alias w:val="29 str. 4 d. 2 p."/>
                            <w:tag w:val="part_bf63bcc89f5b4b71a5f79874340d0d53"/>
                            <w:lock w:val="sdtLocked"/>
                            <w:richText/>
                          </w:sdtPr>
                          <w:sdtContent>
                            <w:p>
                              <w:pPr>
                                <w:spacing w:line="400" w:lineRule="atLeast"/>
                                <w:ind w:firstLine="720"/>
                                <w:jc w:val="both"/>
                                <w:rPr>
                                  <w:rFonts w:eastAsia="Calibri"/>
                                  <w:szCs w:val="24"/>
                                  <w:lang w:eastAsia="lt-LT"/>
                                </w:rPr>
                              </w:pPr>
                              <w:sdt>
                                <w:sdtPr>
                                  <w:alias w:val="Numeris"/>
                                  <w:tag w:val="nr_bf63bcc89f5b4b71a5f79874340d0d53"/>
                                  <w:lock w:val="sdtLocked"/>
                                  <w:richText/>
                                </w:sdtPr>
                                <w:sdtContent>
                                  <w:r>
                                    <w:rPr>
                                      <w:rFonts w:eastAsia="Calibri"/>
                                      <w:bCs/>
                                      <w:szCs w:val="24"/>
                                      <w:lang w:eastAsia="lt-LT"/>
                                    </w:rPr>
                                    <w:t>2</w:t>
                                  </w:r>
                                </w:sdtContent>
                              </w:sdt>
                              <w:r>
                                <w:rPr>
                                  <w:rFonts w:eastAsia="Calibri"/>
                                  <w:bCs/>
                                  <w:szCs w:val="24"/>
                                  <w:lang w:eastAsia="lt-LT"/>
                                </w:rPr>
                                <w:t>) turtas jam buvo perleistas sudarius apsimestinį sandorį;</w:t>
                              </w:r>
                            </w:p>
                          </w:sdtContent>
                        </w:sdt>
                        <w:sdt>
                          <w:sdtPr>
                            <w:alias w:val="29 str. 4 d. 3 p."/>
                            <w:tag w:val="part_3e84fa19dd814897bea5a3638a737ba0"/>
                            <w:lock w:val="sdtLocked"/>
                            <w:richText/>
                          </w:sdtPr>
                          <w:sdtContent>
                            <w:p>
                              <w:pPr>
                                <w:spacing w:line="400" w:lineRule="atLeast"/>
                                <w:ind w:firstLine="720"/>
                                <w:jc w:val="both"/>
                                <w:rPr>
                                  <w:rFonts w:eastAsia="Calibri"/>
                                  <w:szCs w:val="24"/>
                                  <w:lang w:eastAsia="lt-LT"/>
                                </w:rPr>
                              </w:pPr>
                              <w:sdt>
                                <w:sdtPr>
                                  <w:alias w:val="Numeris"/>
                                  <w:tag w:val="nr_3e84fa19dd814897bea5a3638a737ba0"/>
                                  <w:lock w:val="sdtLocked"/>
                                  <w:richText/>
                                </w:sdtPr>
                                <w:sdtContent>
                                  <w:r>
                                    <w:rPr>
                                      <w:rFonts w:eastAsia="Calibri"/>
                                      <w:bCs/>
                                      <w:szCs w:val="24"/>
                                      <w:lang w:eastAsia="lt-LT"/>
                                    </w:rPr>
                                    <w:t>3</w:t>
                                  </w:r>
                                </w:sdtContent>
                              </w:sdt>
                              <w:r>
                                <w:rPr>
                                  <w:rFonts w:eastAsia="Calibri"/>
                                  <w:bCs/>
                                  <w:szCs w:val="24"/>
                                  <w:lang w:eastAsia="lt-LT"/>
                                </w:rPr>
                                <w:t>) turtas jam buvo perleistas kaip pažeidėjo šeimos nariui ar artimajam giminaičiui;</w:t>
                              </w:r>
                            </w:p>
                          </w:sdtContent>
                        </w:sdt>
                        <w:sdt>
                          <w:sdtPr>
                            <w:alias w:val="29 str. 4 d. 4 p."/>
                            <w:tag w:val="part_5eccc17ee7b848d9924bb218bd83ad23"/>
                            <w:lock w:val="sdtLocked"/>
                            <w:richText/>
                          </w:sdtPr>
                          <w:sdtContent>
                            <w:p>
                              <w:pPr>
                                <w:spacing w:line="400" w:lineRule="atLeast"/>
                                <w:ind w:firstLine="720"/>
                                <w:jc w:val="both"/>
                                <w:rPr>
                                  <w:rFonts w:eastAsia="Calibri"/>
                                  <w:szCs w:val="24"/>
                                  <w:lang w:eastAsia="lt-LT"/>
                                </w:rPr>
                              </w:pPr>
                              <w:sdt>
                                <w:sdtPr>
                                  <w:alias w:val="Numeris"/>
                                  <w:tag w:val="nr_5eccc17ee7b848d9924bb218bd83ad23"/>
                                  <w:lock w:val="sdtLocked"/>
                                  <w:richText/>
                                </w:sdtPr>
                                <w:sdtContent>
                                  <w:r>
                                    <w:rPr>
                                      <w:rFonts w:eastAsia="Calibri"/>
                                      <w:bCs/>
                                      <w:szCs w:val="24"/>
                                      <w:lang w:eastAsia="lt-LT"/>
                                    </w:rPr>
                                    <w:t>4</w:t>
                                  </w:r>
                                </w:sdtContent>
                              </w:sdt>
                              <w:r>
                                <w:rPr>
                                  <w:rFonts w:eastAsia="Calibri"/>
                                  <w:bCs/>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8cdcc41d9a40f28acd3f8bb03e81d6"/>
                            <w:lock w:val="sdtLocked"/>
                            <w:richText/>
                          </w:sdtPr>
                          <w:sdtContent>
                            <w:p>
                              <w:pPr>
                                <w:spacing w:line="400" w:lineRule="atLeast"/>
                                <w:ind w:firstLine="720"/>
                                <w:jc w:val="both"/>
                                <w:rPr>
                                  <w:szCs w:val="24"/>
                                </w:rPr>
                              </w:pPr>
                              <w:sdt>
                                <w:sdtPr>
                                  <w:alias w:val="Numeris"/>
                                  <w:tag w:val="nr_a78cdcc41d9a40f28acd3f8bb03e81d6"/>
                                  <w:lock w:val="sdtLocked"/>
                                  <w:richText/>
                                </w:sdtPr>
                                <w:sdtContent>
                                  <w:r>
                                    <w:rPr>
                                      <w:rFonts w:eastAsia="Calibri"/>
                                      <w:szCs w:val="24"/>
                                    </w:rPr>
                                    <w:t>5</w:t>
                                  </w:r>
                                </w:sdtContent>
                              </w:sdt>
                              <w:r>
                                <w:rPr>
                                  <w:rFonts w:eastAsia="Calibri"/>
                                  <w:szCs w:val="24"/>
                                </w:rPr>
                                <w:t xml:space="preserve">) įgydamas šį turtą, jis arba juridinio asmens vadovaujamas pareigas ėję ir teisę jam atstovauti, priimti sprendimus juridinio asmens vardu ar kontroliuoti juridinio asmens veiklą turėję asmenys žinojo </w:t>
                              </w:r>
                              <w:r>
                                <w:rPr>
                                  <w:rFonts w:eastAsia="Calibri"/>
                                  <w:bCs/>
                                  <w:szCs w:val="24"/>
                                </w:rPr>
                                <w:t>arba turėjo ir galėjo žinoti</w:t>
                              </w:r>
                              <w:r>
                                <w:rPr>
                                  <w:rFonts w:eastAsia="Calibri"/>
                                  <w:szCs w:val="24"/>
                                </w:rPr>
                                <w:t>,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474e311c6a1547d4b8c675ed484c64d9"/>
                        <w:lock w:val="sdtLocked"/>
                        <w:richText/>
                      </w:sdtPr>
                      <w:sdtContent>
                        <w:p>
                          <w:pPr>
                            <w:spacing w:line="360" w:lineRule="auto"/>
                            <w:ind w:firstLine="720"/>
                            <w:jc w:val="both"/>
                            <w:rPr>
                              <w:bCs/>
                              <w:szCs w:val="24"/>
                            </w:rPr>
                          </w:pPr>
                          <w:sdt>
                            <w:sdtPr>
                              <w:alias w:val="Numeris"/>
                              <w:tag w:val="nr_474e311c6a1547d4b8c675ed484c64d9"/>
                              <w:lock w:val="sdtLocked"/>
                              <w:richText/>
                            </w:sdtPr>
                            <w:sdtContent>
                              <w:r>
                                <w:rPr>
                                  <w:bCs/>
                                  <w:szCs w:val="24"/>
                                </w:rPr>
                                <w:t>1</w:t>
                              </w:r>
                            </w:sdtContent>
                          </w:sdt>
                          <w:r>
                            <w:rPr>
                              <w:bCs/>
                              <w:szCs w:val="24"/>
                            </w:rPr>
                            <w:t xml:space="preserve">. Narkotinių ar psichotropinių medžiagų vartojimas be gydytojo paskyrimo arba už administracinių nusižengimų (išskyrus šio kodekso 227 straipsnio 3 dalyje, 379 straipsnio 2 dalyje, 401 straipsnio 4, 14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pacing w:line="360" w:lineRule="auto"/>
                            <w:ind w:firstLine="720"/>
                            <w:jc w:val="both"/>
                            <w:rPr>
                              <w:bCs/>
                              <w:szCs w:val="24"/>
                            </w:rPr>
                          </w:pPr>
                          <w:r>
                            <w:rPr>
                              <w:bCs/>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fbd8b8c0279742f29f93d21389773577"/>
                    <w:lock w:val="sdtLocked"/>
                    <w:richText/>
                  </w:sdtPr>
                  <w:sdtContent>
                    <w:p>
                      <w:pPr>
                        <w:spacing w:line="360" w:lineRule="auto"/>
                        <w:ind w:firstLine="720"/>
                        <w:jc w:val="both"/>
                        <w:rPr>
                          <w:szCs w:val="24"/>
                        </w:rPr>
                      </w:pPr>
                      <w:sdt>
                        <w:sdtPr>
                          <w:alias w:val="Numeris"/>
                          <w:tag w:val="nr_fbd8b8c0279742f29f93d21389773577"/>
                          <w:lock w:val="sdtLocked"/>
                          <w:richText/>
                        </w:sdtPr>
                        <w:sdtContent>
                          <w:r>
                            <w:rPr>
                              <w:b/>
                              <w:bCs/>
                              <w:szCs w:val="24"/>
                            </w:rPr>
                            <w:t>197</w:t>
                          </w:r>
                        </w:sdtContent>
                      </w:sdt>
                      <w:r>
                        <w:rPr>
                          <w:b/>
                          <w:bCs/>
                          <w:szCs w:val="24"/>
                        </w:rPr>
                        <w:t xml:space="preserve"> straipsnis. </w:t>
                      </w:r>
                      <w:sdt>
                        <w:sdtPr>
                          <w:alias w:val="Pavadinimas"/>
                          <w:tag w:val="title_fbd8b8c0279742f29f93d21389773577"/>
                          <w:lock w:val="sdtLocked"/>
                          <w:richText/>
                        </w:sdtPr>
                        <w:sdtContent>
                          <w:r>
                            <w:rPr>
                              <w:b/>
                              <w:bCs/>
                              <w:szCs w:val="24"/>
                            </w:rPr>
                            <w:t>Nepagrįstos ar neteisingos auditoriaus išvados pateikimas</w:t>
                          </w:r>
                        </w:sdtContent>
                      </w:sdt>
                    </w:p>
                    <w:sdt>
                      <w:sdtPr>
                        <w:alias w:val="197 str. 1 d."/>
                        <w:tag w:val="part_e86e669c1e164542a1fb68e5743b6d0a"/>
                        <w:lock w:val="sdtLocked"/>
                        <w:richText/>
                      </w:sdtPr>
                      <w:sdtContent>
                        <w:p>
                          <w:pPr>
                            <w:spacing w:line="360" w:lineRule="auto"/>
                            <w:ind w:firstLine="720"/>
                            <w:jc w:val="both"/>
                            <w:rPr>
                              <w:szCs w:val="24"/>
                            </w:rPr>
                          </w:pPr>
                          <w:sdt>
                            <w:sdtPr>
                              <w:alias w:val="Numeris"/>
                              <w:tag w:val="nr_e86e669c1e164542a1fb68e5743b6d0a"/>
                              <w:lock w:val="sdtLocked"/>
                              <w:richText/>
                            </w:sdtPr>
                            <w:sdtContent>
                              <w:r>
                                <w:rPr>
                                  <w:szCs w:val="24"/>
                                </w:rPr>
                                <w:t>1</w:t>
                              </w:r>
                            </w:sdtContent>
                          </w:sdt>
                          <w:r>
                            <w:rPr>
                              <w:szCs w:val="24"/>
                            </w:rPr>
                            <w:t>. Nepagrįstos</w:t>
                          </w:r>
                          <w:r>
                            <w:rPr>
                              <w:b/>
                              <w:bCs/>
                              <w:szCs w:val="24"/>
                            </w:rPr>
                            <w:t xml:space="preserve"> </w:t>
                          </w:r>
                          <w:r>
                            <w:rPr>
                              <w:szCs w:val="24"/>
                            </w:rPr>
                            <w:t>ar neteisingos</w:t>
                          </w:r>
                          <w:r>
                            <w:rPr>
                              <w:b/>
                              <w:bCs/>
                              <w:szCs w:val="24"/>
                            </w:rPr>
                            <w:t xml:space="preserve"> </w:t>
                          </w:r>
                          <w:r>
                            <w:rPr>
                              <w:szCs w:val="24"/>
                            </w:rPr>
                            <w:t>auditoriaus išvados</w:t>
                          </w:r>
                          <w:r>
                            <w:rPr>
                              <w:b/>
                              <w:bCs/>
                              <w:szCs w:val="24"/>
                            </w:rPr>
                            <w:t xml:space="preserve"> </w:t>
                          </w:r>
                          <w:r>
                            <w:rPr>
                              <w:szCs w:val="24"/>
                            </w:rPr>
                            <w:t xml:space="preserve">pateikimas </w:t>
                          </w:r>
                        </w:p>
                        <w:p>
                          <w:pPr>
                            <w:spacing w:line="360" w:lineRule="auto"/>
                            <w:ind w:firstLine="720"/>
                            <w:jc w:val="both"/>
                            <w:rPr>
                              <w:szCs w:val="24"/>
                            </w:rPr>
                          </w:pPr>
                          <w:r>
                            <w:rPr>
                              <w:szCs w:val="24"/>
                            </w:rPr>
                            <w:t xml:space="preserve">užtraukia baudą auditoriui nuo šešių šimtų iki vieno tūkstančio keturių šimtų eurų. </w:t>
                          </w:r>
                        </w:p>
                      </w:sdtContent>
                    </w:sdt>
                    <w:sdt>
                      <w:sdtPr>
                        <w:alias w:val="197 str. 2 d."/>
                        <w:tag w:val="part_cbc2e3cdcc5e43bbb50b70c6253ad7e5"/>
                        <w:lock w:val="sdtLocked"/>
                        <w:richText/>
                      </w:sdtPr>
                      <w:sdtContent>
                        <w:p>
                          <w:pPr>
                            <w:spacing w:line="360" w:lineRule="auto"/>
                            <w:ind w:firstLine="720"/>
                            <w:jc w:val="both"/>
                            <w:rPr>
                              <w:szCs w:val="24"/>
                            </w:rPr>
                          </w:pPr>
                          <w:sdt>
                            <w:sdtPr>
                              <w:alias w:val="Numeris"/>
                              <w:tag w:val="nr_cbc2e3cdcc5e43bbb50b70c6253ad7e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f7531da381704eeaa41ab7911fb4dc54"/>
                    <w:lock w:val="sdtLocked"/>
                    <w:richText/>
                  </w:sdtPr>
                  <w:sdtContent>
                    <w:p>
                      <w:pPr>
                        <w:spacing w:line="360" w:lineRule="auto"/>
                        <w:ind w:left="2268" w:hanging="1548"/>
                        <w:jc w:val="both"/>
                        <w:rPr>
                          <w:szCs w:val="24"/>
                        </w:rPr>
                      </w:pPr>
                      <w:sdt>
                        <w:sdtPr>
                          <w:alias w:val="Numeris"/>
                          <w:tag w:val="nr_f7531da381704eeaa41ab7911fb4dc54"/>
                          <w:lock w:val="sdtLocked"/>
                          <w:richText/>
                        </w:sdtPr>
                        <w:sdtContent>
                          <w:r>
                            <w:rPr>
                              <w:b/>
                              <w:bCs/>
                              <w:szCs w:val="24"/>
                            </w:rPr>
                            <w:t>202</w:t>
                          </w:r>
                        </w:sdtContent>
                      </w:sdt>
                      <w:r>
                        <w:rPr>
                          <w:b/>
                          <w:bCs/>
                          <w:szCs w:val="24"/>
                        </w:rPr>
                        <w:t xml:space="preserve"> straipsnis. </w:t>
                      </w:r>
                      <w:sdt>
                        <w:sdtPr>
                          <w:alias w:val="Pavadinimas"/>
                          <w:tag w:val="title_f7531da381704eeaa41ab7911fb4dc54"/>
                          <w:lock w:val="sdtLocked"/>
                          <w:richText/>
                        </w:sdtPr>
                        <w:sdtContent>
                          <w:r>
                            <w:rPr>
                              <w:b/>
                              <w:bCs/>
                              <w:szCs w:val="24"/>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b4f7d946144840bba56751d78e6d6193"/>
                        <w:lock w:val="sdtLocked"/>
                        <w:richText/>
                      </w:sdtPr>
                      <w:sdtContent>
                        <w:p>
                          <w:pPr>
                            <w:spacing w:line="360" w:lineRule="auto"/>
                            <w:ind w:firstLine="720"/>
                            <w:jc w:val="both"/>
                            <w:rPr>
                              <w:szCs w:val="24"/>
                            </w:rPr>
                          </w:pPr>
                          <w:sdt>
                            <w:sdtPr>
                              <w:alias w:val="Numeris"/>
                              <w:tag w:val="nr_b4f7d946144840bba56751d78e6d6193"/>
                              <w:lock w:val="sdtLocked"/>
                              <w:richText/>
                            </w:sdtPr>
                            <w:sdtContent>
                              <w:r>
                                <w:rPr>
                                  <w:szCs w:val="24"/>
                                </w:rPr>
                                <w:t>1</w:t>
                              </w:r>
                            </w:sdtContent>
                          </w:sdt>
                          <w:r>
                            <w:rPr>
                              <w:szCs w:val="24"/>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kolektyvinio investavimo subjektų įstatymo,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rPr>
                          </w:pPr>
                          <w:r>
                            <w:rPr>
                              <w:szCs w:val="24"/>
                            </w:rPr>
                            <w:t>užtraukia baudą investicinių kintamojo kapitalo bendrovių, uždarojo tipo investicinių bendrovių, kolektyvinio investavimo subjekto valdymo įmonių,</w:t>
                          </w:r>
                          <w:r>
                            <w:rPr>
                              <w:b/>
                              <w:bCs/>
                              <w:szCs w:val="24"/>
                            </w:rPr>
                            <w:t xml:space="preserve"> </w:t>
                          </w:r>
                          <w:r>
                            <w:rPr>
                              <w:szCs w:val="24"/>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d419157f851841199db11cd8c6527970"/>
                        <w:lock w:val="sdtLocked"/>
                        <w:richText/>
                      </w:sdtPr>
                      <w:sdtContent>
                        <w:p>
                          <w:pPr>
                            <w:spacing w:line="360" w:lineRule="auto"/>
                            <w:ind w:firstLine="720"/>
                            <w:jc w:val="both"/>
                            <w:rPr>
                              <w:szCs w:val="24"/>
                            </w:rPr>
                          </w:pPr>
                          <w:sdt>
                            <w:sdtPr>
                              <w:alias w:val="Numeris"/>
                              <w:tag w:val="nr_d419157f851841199db11cd8c6527970"/>
                              <w:lock w:val="sdtLocked"/>
                              <w:richText/>
                            </w:sdtPr>
                            <w:sdtContent>
                              <w:r>
                                <w:rPr>
                                  <w:szCs w:val="24"/>
                                </w:rPr>
                                <w:t>2</w:t>
                              </w:r>
                            </w:sdtContent>
                          </w:sdt>
                          <w:r>
                            <w:rPr>
                              <w:szCs w:val="24"/>
                            </w:rPr>
                            <w:t>. Depozitoriumų veiklą reglamentuojančių Lietuvos Respublikos kolektyvinio investavimo subjektų įstatymo ar kitų teisės aktų pažeidimas arba turto saugotojų veiklą</w:t>
                          </w:r>
                          <w:r>
                            <w:rPr>
                              <w:b/>
                              <w:bCs/>
                              <w:szCs w:val="24"/>
                            </w:rPr>
                            <w:t xml:space="preserve"> </w:t>
                          </w:r>
                          <w:r>
                            <w:rPr>
                              <w:szCs w:val="24"/>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rPr>
                            <w:t xml:space="preserve">užtraukia baudą depozitoriumų </w:t>
                          </w:r>
                          <w:r>
                            <w:rPr>
                              <w:bCs/>
                              <w:szCs w:val="24"/>
                            </w:rPr>
                            <w:t>arba turto saugotojų</w:t>
                          </w:r>
                          <w:r>
                            <w:rPr>
                              <w:b/>
                              <w:bCs/>
                              <w:szCs w:val="24"/>
                            </w:rPr>
                            <w:t xml:space="preserve"> </w:t>
                          </w:r>
                          <w:r>
                            <w:rPr>
                              <w:szCs w:val="24"/>
                            </w:rPr>
                            <w:t>vadovams</w:t>
                          </w:r>
                          <w:r>
                            <w:rPr>
                              <w:b/>
                              <w:bCs/>
                              <w:szCs w:val="24"/>
                            </w:rPr>
                            <w:t xml:space="preserve"> </w:t>
                          </w:r>
                          <w:r>
                            <w:rPr>
                              <w:szCs w:val="24"/>
                            </w:rPr>
                            <w:t>nuo devynių šimtų iki vieno tūkstančio keturių šimtų eurų.</w:t>
                          </w:r>
                        </w:p>
                        <w:p>
                          <w:pPr>
                            <w:spacing w:line="360" w:lineRule="auto"/>
                            <w:ind w:firstLine="720"/>
                            <w:jc w:val="both"/>
                            <w:rPr>
                              <w:szCs w:val="24"/>
                            </w:rPr>
                          </w:pPr>
                        </w:p>
                      </w:sdtContent>
                    </w:sdt>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901dee5f184a426cb330c2859163e293"/>
                    <w:lock w:val="sdtLocked"/>
                    <w:richText/>
                  </w:sdtPr>
                  <w:sdtContent>
                    <w:p>
                      <w:pPr>
                        <w:spacing w:line="360" w:lineRule="auto"/>
                        <w:ind w:firstLine="720"/>
                        <w:jc w:val="both"/>
                        <w:rPr>
                          <w:bCs/>
                          <w:szCs w:val="24"/>
                        </w:rPr>
                      </w:pPr>
                      <w:sdt>
                        <w:sdtPr>
                          <w:alias w:val="Numeris"/>
                          <w:tag w:val="nr_901dee5f184a426cb330c2859163e293"/>
                          <w:lock w:val="sdtLocked"/>
                          <w:richText/>
                        </w:sdtPr>
                        <w:sdtContent>
                          <w:r>
                            <w:rPr>
                              <w:b/>
                              <w:bCs/>
                              <w:szCs w:val="24"/>
                            </w:rPr>
                            <w:t>401</w:t>
                          </w:r>
                        </w:sdtContent>
                      </w:sdt>
                      <w:r>
                        <w:rPr>
                          <w:b/>
                          <w:bCs/>
                          <w:szCs w:val="24"/>
                        </w:rPr>
                        <w:t xml:space="preserve"> straipsnis. </w:t>
                      </w:r>
                      <w:sdt>
                        <w:sdtPr>
                          <w:alias w:val="Pavadinimas"/>
                          <w:tag w:val="title_901dee5f184a426cb330c2859163e293"/>
                          <w:lock w:val="sdtLocked"/>
                          <w:richText/>
                        </w:sdtPr>
                        <w:sdtContent>
                          <w:r>
                            <w:rPr>
                              <w:b/>
                              <w:bCs/>
                              <w:szCs w:val="24"/>
                            </w:rPr>
                            <w:t>Saugios laivybos jūroje reikalavimų pažeidimas</w:t>
                          </w:r>
                        </w:sdtContent>
                      </w:sdt>
                    </w:p>
                    <w:sdt>
                      <w:sdtPr>
                        <w:alias w:val="401 str. 1 d."/>
                        <w:tag w:val="part_b91345ae23294ef39f8f1801eb917a31"/>
                        <w:lock w:val="sdtLocked"/>
                        <w:richText/>
                      </w:sdtPr>
                      <w:sdtContent>
                        <w:p>
                          <w:pPr>
                            <w:spacing w:line="360" w:lineRule="auto"/>
                            <w:ind w:firstLine="720"/>
                            <w:jc w:val="both"/>
                            <w:rPr>
                              <w:bCs/>
                              <w:szCs w:val="24"/>
                            </w:rPr>
                          </w:pPr>
                          <w:sdt>
                            <w:sdtPr>
                              <w:alias w:val="Numeris"/>
                              <w:tag w:val="nr_b91345ae23294ef39f8f1801eb917a31"/>
                              <w:lock w:val="sdtLocked"/>
                              <w:richText/>
                            </w:sdtPr>
                            <w:sdtContent>
                              <w:r>
                                <w:rPr>
                                  <w:bCs/>
                                  <w:szCs w:val="24"/>
                                </w:rPr>
                                <w:t>1</w:t>
                              </w:r>
                            </w:sdtContent>
                          </w:sdt>
                          <w:r>
                            <w:rPr>
                              <w:bCs/>
                              <w:szCs w:val="24"/>
                            </w:rPr>
                            <w:t>. Nepranešimas apie laivo avariją Lietuvos saugios laivybos administracijai</w:t>
                          </w:r>
                        </w:p>
                        <w:p>
                          <w:pPr>
                            <w:spacing w:line="360" w:lineRule="auto"/>
                            <w:ind w:firstLine="720"/>
                            <w:jc w:val="both"/>
                            <w:rPr>
                              <w:bCs/>
                              <w:szCs w:val="24"/>
                            </w:rPr>
                          </w:pPr>
                          <w:r>
                            <w:rPr>
                              <w:bCs/>
                              <w:szCs w:val="24"/>
                            </w:rPr>
                            <w:t>užtraukia baudą laivų kapitonams nuo trisdešimt iki vieno šimto keturiasdešimt eurų.</w:t>
                          </w:r>
                        </w:p>
                      </w:sdtContent>
                    </w:sdt>
                    <w:sdt>
                      <w:sdtPr>
                        <w:alias w:val="401 str. 2 d."/>
                        <w:tag w:val="part_df08717e1aac48fbbeb438b57f4b520a"/>
                        <w:lock w:val="sdtLocked"/>
                        <w:richText/>
                      </w:sdtPr>
                      <w:sdtContent>
                        <w:p>
                          <w:pPr>
                            <w:spacing w:line="360" w:lineRule="auto"/>
                            <w:ind w:firstLine="720"/>
                            <w:jc w:val="both"/>
                            <w:rPr>
                              <w:szCs w:val="24"/>
                            </w:rPr>
                          </w:pPr>
                          <w:sdt>
                            <w:sdtPr>
                              <w:alias w:val="Numeris"/>
                              <w:tag w:val="nr_df08717e1aac48fbbeb438b57f4b520a"/>
                              <w:lock w:val="sdtLocked"/>
                              <w:richText/>
                            </w:sdtPr>
                            <w:sdtContent>
                              <w:r>
                                <w:rPr>
                                  <w:bCs/>
                                  <w:szCs w:val="24"/>
                                </w:rPr>
                                <w:t>2</w:t>
                              </w:r>
                            </w:sdtContent>
                          </w:sdt>
                          <w:r>
                            <w:rPr>
                              <w:bCs/>
                              <w:szCs w:val="24"/>
                            </w:rPr>
                            <w:t xml:space="preserve">. </w:t>
                          </w:r>
                          <w:r>
                            <w:rPr>
                              <w:szCs w:val="24"/>
                            </w:rPr>
                            <w:t xml:space="preserve">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bCs/>
                              <w:szCs w:val="24"/>
                            </w:rPr>
                          </w:pPr>
                          <w:r>
                            <w:rPr>
                              <w:bCs/>
                              <w:szCs w:val="24"/>
                            </w:rPr>
                            <w:t>užtraukia baudą laivų valdytojams – asmenims arba juridinių asmenų vadovams nuo šešiasdešimt iki trijų šimtų eurų.</w:t>
                          </w:r>
                        </w:p>
                      </w:sdtContent>
                    </w:sdt>
                    <w:sdt>
                      <w:sdtPr>
                        <w:alias w:val="401 str. 3 d."/>
                        <w:tag w:val="part_71fcd0f6ca05453f89d7878a661b3c8b"/>
                        <w:lock w:val="sdtLocked"/>
                        <w:richText/>
                      </w:sdtPr>
                      <w:sdtContent>
                        <w:p>
                          <w:pPr>
                            <w:spacing w:line="360" w:lineRule="auto"/>
                            <w:ind w:firstLine="720"/>
                            <w:jc w:val="both"/>
                            <w:rPr>
                              <w:szCs w:val="24"/>
                            </w:rPr>
                          </w:pPr>
                          <w:sdt>
                            <w:sdtPr>
                              <w:alias w:val="Numeris"/>
                              <w:tag w:val="nr_71fcd0f6ca05453f89d7878a661b3c8b"/>
                              <w:lock w:val="sdtLocked"/>
                              <w:richText/>
                            </w:sdtPr>
                            <w:sdtContent>
                              <w:r>
                                <w:rPr>
                                  <w:bCs/>
                                  <w:szCs w:val="24"/>
                                </w:rPr>
                                <w:t>3</w:t>
                              </w:r>
                            </w:sdtContent>
                          </w:sdt>
                          <w:r>
                            <w:rPr>
                              <w:bCs/>
                              <w:szCs w:val="24"/>
                            </w:rPr>
                            <w:t xml:space="preserve">. </w:t>
                          </w:r>
                          <w:r>
                            <w:rPr>
                              <w:szCs w:val="24"/>
                            </w:rPr>
                            <w:t xml:space="preserve">Laivo plaukiojimas pažeidžiant laivo dokumentuose nustatytas leidžiamas plaukiojimo rajonų ribas, meteorologines ar kitas plaukiojimo sąlygas </w:t>
                          </w:r>
                        </w:p>
                        <w:p>
                          <w:pPr>
                            <w:spacing w:line="360" w:lineRule="auto"/>
                            <w:ind w:firstLine="720"/>
                            <w:jc w:val="both"/>
                            <w:rPr>
                              <w:bCs/>
                              <w:szCs w:val="24"/>
                            </w:rPr>
                          </w:pPr>
                          <w:r>
                            <w:rPr>
                              <w:bCs/>
                              <w:szCs w:val="24"/>
                            </w:rPr>
                            <w:t>užtraukia baudą laivų kapitonams nuo vieno šimto penkiasdešimt iki trijų šimtų eurų.</w:t>
                          </w:r>
                        </w:p>
                      </w:sdtContent>
                    </w:sdt>
                    <w:sdt>
                      <w:sdtPr>
                        <w:alias w:val="401 str. 4 d."/>
                        <w:tag w:val="part_eb31b1ea27f14f02a36943cab91af127"/>
                        <w:lock w:val="sdtLocked"/>
                        <w:richText/>
                      </w:sdtPr>
                      <w:sdtContent>
                        <w:p>
                          <w:pPr>
                            <w:spacing w:line="360" w:lineRule="auto"/>
                            <w:ind w:firstLine="720"/>
                            <w:jc w:val="both"/>
                            <w:rPr>
                              <w:bCs/>
                              <w:szCs w:val="24"/>
                            </w:rPr>
                          </w:pPr>
                          <w:sdt>
                            <w:sdtPr>
                              <w:alias w:val="Numeris"/>
                              <w:tag w:val="nr_eb31b1ea27f14f02a36943cab91af127"/>
                              <w:lock w:val="sdtLocked"/>
                              <w:richText/>
                            </w:sdtPr>
                            <w:sdtContent>
                              <w:r>
                                <w:rPr>
                                  <w:bCs/>
                                  <w:szCs w:val="24"/>
                                </w:rPr>
                                <w:t>4</w:t>
                              </w:r>
                            </w:sdtContent>
                          </w:sdt>
                          <w:r>
                            <w:rPr>
                              <w:bCs/>
                              <w:szCs w:val="24"/>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w:t>
                          </w:r>
                          <w:r>
                            <w:rPr>
                              <w:b/>
                              <w:bCs/>
                              <w:szCs w:val="24"/>
                            </w:rPr>
                            <w:t xml:space="preserve"> </w:t>
                          </w:r>
                          <w:r>
                            <w:rPr>
                              <w:bCs/>
                              <w:szCs w:val="24"/>
                            </w:rPr>
                            <w:t>apsvaigimo vengimas</w:t>
                          </w:r>
                        </w:p>
                        <w:p>
                          <w:pPr>
                            <w:spacing w:line="360" w:lineRule="auto"/>
                            <w:ind w:firstLine="720"/>
                            <w:jc w:val="both"/>
                            <w:rPr>
                              <w:bCs/>
                              <w:szCs w:val="24"/>
                            </w:rPr>
                          </w:pPr>
                          <w:r>
                            <w:rPr>
                              <w:bCs/>
                              <w:szCs w:val="24"/>
                            </w:rPr>
                            <w:t>užtraukia baudą laivo įgulos nariams nuo vieno šimto keturiasdešimt iki šešių šimtų eurų.</w:t>
                          </w:r>
                        </w:p>
                      </w:sdtContent>
                    </w:sdt>
                    <w:sdt>
                      <w:sdtPr>
                        <w:alias w:val="401 str. 5 d."/>
                        <w:tag w:val="part_a1d7f4fa6e69432b983bb34f3847daf4"/>
                        <w:lock w:val="sdtLocked"/>
                        <w:richText/>
                      </w:sdtPr>
                      <w:sdtContent>
                        <w:p>
                          <w:pPr>
                            <w:spacing w:line="360" w:lineRule="auto"/>
                            <w:ind w:firstLine="720"/>
                            <w:jc w:val="both"/>
                            <w:rPr>
                              <w:bCs/>
                              <w:szCs w:val="24"/>
                            </w:rPr>
                          </w:pPr>
                          <w:sdt>
                            <w:sdtPr>
                              <w:alias w:val="Numeris"/>
                              <w:tag w:val="nr_a1d7f4fa6e69432b983bb34f3847daf4"/>
                              <w:lock w:val="sdtLocked"/>
                              <w:richText/>
                            </w:sdtPr>
                            <w:sdtContent>
                              <w:r>
                                <w:rPr>
                                  <w:bCs/>
                                  <w:szCs w:val="24"/>
                                </w:rPr>
                                <w:t>5</w:t>
                              </w:r>
                            </w:sdtContent>
                          </w:sdt>
                          <w:r>
                            <w:rPr>
                              <w:bCs/>
                              <w:szCs w:val="24"/>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rPr>
                          </w:pPr>
                          <w:r>
                            <w:rPr>
                              <w:szCs w:val="24"/>
                            </w:rPr>
                            <w:t>užtraukia baudą laivų kapitonams nuo vieno šimto penkiasdešimt iki vieno tūkstančio keturių šimtų penkiasdešimt eurų.</w:t>
                          </w:r>
                        </w:p>
                      </w:sdtContent>
                    </w:sdt>
                    <w:sdt>
                      <w:sdtPr>
                        <w:alias w:val="401 str. 6 d."/>
                        <w:tag w:val="part_347135fd30c7430c9af447552617d74b"/>
                        <w:lock w:val="sdtLocked"/>
                        <w:richText/>
                      </w:sdtPr>
                      <w:sdtContent>
                        <w:p>
                          <w:pPr>
                            <w:spacing w:line="360" w:lineRule="auto"/>
                            <w:ind w:firstLine="720"/>
                            <w:jc w:val="both"/>
                            <w:rPr>
                              <w:bCs/>
                              <w:szCs w:val="24"/>
                            </w:rPr>
                          </w:pPr>
                          <w:sdt>
                            <w:sdtPr>
                              <w:alias w:val="Numeris"/>
                              <w:tag w:val="nr_347135fd30c7430c9af447552617d74b"/>
                              <w:lock w:val="sdtLocked"/>
                              <w:richText/>
                            </w:sdtPr>
                            <w:sdtContent>
                              <w:r>
                                <w:rPr>
                                  <w:bCs/>
                                  <w:szCs w:val="24"/>
                                </w:rPr>
                                <w:t>6</w:t>
                              </w:r>
                            </w:sdtContent>
                          </w:sdt>
                          <w:r>
                            <w:rPr>
                              <w:bCs/>
                              <w:szCs w:val="24"/>
                            </w:rPr>
                            <w:t xml:space="preserve">. </w:t>
                          </w:r>
                          <w:r>
                            <w:rPr>
                              <w:szCs w:val="24"/>
                            </w:rPr>
                            <w:t>Laivo eksploatavimas be teisės aktuose nustatytų privalomų laivo dokumentų arba su negaliojančiais laivo dokumentais</w:t>
                          </w:r>
                        </w:p>
                        <w:p>
                          <w:pPr>
                            <w:spacing w:line="360" w:lineRule="auto"/>
                            <w:ind w:firstLine="720"/>
                            <w:jc w:val="both"/>
                            <w:rPr>
                              <w:bCs/>
                              <w:szCs w:val="24"/>
                            </w:rPr>
                          </w:pPr>
                          <w:r>
                            <w:rPr>
                              <w:bCs/>
                              <w:szCs w:val="24"/>
                            </w:rPr>
                            <w:t>užtraukia baudą laivų valdytojams – asmenims arba juridinių asmenų vadovams nuo dviejų šimtų iki trijų tūkstančių eurų ir laivų kapitonams – nuo vieno šimto keturiasdešimt iki šešių šimtų eurų.</w:t>
                          </w:r>
                        </w:p>
                      </w:sdtContent>
                    </w:sdt>
                    <w:sdt>
                      <w:sdtPr>
                        <w:alias w:val="401 str. 7 d."/>
                        <w:tag w:val="part_43c944504463482888026d637bc252ba"/>
                        <w:lock w:val="sdtLocked"/>
                        <w:richText/>
                      </w:sdtPr>
                      <w:sdtContent>
                        <w:p>
                          <w:pPr>
                            <w:spacing w:line="360" w:lineRule="auto"/>
                            <w:ind w:firstLine="720"/>
                            <w:jc w:val="both"/>
                            <w:rPr>
                              <w:bCs/>
                              <w:szCs w:val="24"/>
                            </w:rPr>
                          </w:pPr>
                          <w:sdt>
                            <w:sdtPr>
                              <w:alias w:val="Numeris"/>
                              <w:tag w:val="nr_43c944504463482888026d637bc252ba"/>
                              <w:lock w:val="sdtLocked"/>
                              <w:richText/>
                            </w:sdtPr>
                            <w:sdtContent>
                              <w:r>
                                <w:rPr>
                                  <w:bCs/>
                                  <w:szCs w:val="24"/>
                                </w:rPr>
                                <w:t>7</w:t>
                              </w:r>
                            </w:sdtContent>
                          </w:sdt>
                          <w:r>
                            <w:rPr>
                              <w:bCs/>
                              <w:szCs w:val="24"/>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bCs/>
                              <w:szCs w:val="24"/>
                            </w:rPr>
                          </w:pPr>
                          <w:r>
                            <w:rPr>
                              <w:bCs/>
                              <w:szCs w:val="24"/>
                            </w:rPr>
                            <w:t>užtraukia baudą laivų kapitonams nuo vieno šimto penkiasdešimt iki keturių šimtų penkiasdešimt eurų.</w:t>
                          </w:r>
                        </w:p>
                      </w:sdtContent>
                    </w:sdt>
                    <w:sdt>
                      <w:sdtPr>
                        <w:alias w:val="401 str. 8 d."/>
                        <w:tag w:val="part_d40b8c615f0540cabc51cbc130b3ff22"/>
                        <w:lock w:val="sdtLocked"/>
                        <w:richText/>
                      </w:sdtPr>
                      <w:sdtContent>
                        <w:p>
                          <w:pPr>
                            <w:spacing w:line="360" w:lineRule="auto"/>
                            <w:ind w:firstLine="720"/>
                            <w:jc w:val="both"/>
                            <w:rPr>
                              <w:bCs/>
                              <w:szCs w:val="24"/>
                            </w:rPr>
                          </w:pPr>
                          <w:sdt>
                            <w:sdtPr>
                              <w:alias w:val="Numeris"/>
                              <w:tag w:val="nr_d40b8c615f0540cabc51cbc130b3ff22"/>
                              <w:lock w:val="sdtLocked"/>
                              <w:richText/>
                            </w:sdtPr>
                            <w:sdtContent>
                              <w:r>
                                <w:rPr>
                                  <w:bCs/>
                                  <w:szCs w:val="24"/>
                                </w:rPr>
                                <w:t>8</w:t>
                              </w:r>
                            </w:sdtContent>
                          </w:sdt>
                          <w:r>
                            <w:rPr>
                              <w:bCs/>
                              <w:szCs w:val="24"/>
                            </w:rPr>
                            <w:t>. Teisę laive eiti tam tikras pareigas ar atlikti funkcijas suteikiančių jūrinio laipsnio dokumentų įgijimas apgaulės būdu</w:t>
                          </w:r>
                        </w:p>
                        <w:p>
                          <w:pPr>
                            <w:spacing w:line="360" w:lineRule="auto"/>
                            <w:ind w:firstLine="720"/>
                            <w:jc w:val="both"/>
                            <w:rPr>
                              <w:bCs/>
                              <w:szCs w:val="24"/>
                            </w:rPr>
                          </w:pPr>
                          <w:r>
                            <w:rPr>
                              <w:bCs/>
                              <w:szCs w:val="24"/>
                            </w:rPr>
                            <w:t>užtraukia baudą nuo trijų šimtų iki vieno tūkstančio keturių šimtų penkiasdešimt eurų.</w:t>
                          </w:r>
                        </w:p>
                      </w:sdtContent>
                    </w:sdt>
                    <w:sdt>
                      <w:sdtPr>
                        <w:alias w:val="401 str. 9 d."/>
                        <w:tag w:val="part_b4cc05c45e15410aa42373a0a899fba5"/>
                        <w:lock w:val="sdtLocked"/>
                        <w:richText/>
                      </w:sdtPr>
                      <w:sdtContent>
                        <w:p>
                          <w:pPr>
                            <w:spacing w:line="360" w:lineRule="auto"/>
                            <w:ind w:firstLine="720"/>
                            <w:jc w:val="both"/>
                            <w:rPr>
                              <w:bCs/>
                              <w:szCs w:val="24"/>
                            </w:rPr>
                          </w:pPr>
                          <w:sdt>
                            <w:sdtPr>
                              <w:alias w:val="Numeris"/>
                              <w:tag w:val="nr_b4cc05c45e15410aa42373a0a899fba5"/>
                              <w:lock w:val="sdtLocked"/>
                              <w:richText/>
                            </w:sdtPr>
                            <w:sdtContent>
                              <w:r>
                                <w:rPr>
                                  <w:bCs/>
                                  <w:szCs w:val="24"/>
                                </w:rPr>
                                <w:t>9</w:t>
                              </w:r>
                            </w:sdtContent>
                          </w:sdt>
                          <w:r>
                            <w:rPr>
                              <w:bCs/>
                              <w:szCs w:val="24"/>
                            </w:rPr>
                            <w:t>. Laivo pakrovimas nesilaikant laivo krovos žymės liudijime nustatytų krovos normų laivui atplaukus į uostą ar ruošiantis išplaukti iš uosto</w:t>
                          </w:r>
                        </w:p>
                        <w:p>
                          <w:pPr>
                            <w:spacing w:line="360" w:lineRule="auto"/>
                            <w:ind w:firstLine="720"/>
                            <w:jc w:val="both"/>
                            <w:rPr>
                              <w:bCs/>
                              <w:szCs w:val="24"/>
                            </w:rPr>
                          </w:pPr>
                          <w:r>
                            <w:rPr>
                              <w:bCs/>
                              <w:szCs w:val="24"/>
                            </w:rPr>
                            <w:t>užtraukia baudą laivų kapitonams nuo trijų šimtų iki vieno tūkstančio keturių šimtų penkiasdešimt eurų.</w:t>
                          </w:r>
                        </w:p>
                      </w:sdtContent>
                    </w:sdt>
                    <w:sdt>
                      <w:sdtPr>
                        <w:alias w:val="401 str. 10 d."/>
                        <w:tag w:val="part_da5199b738ef4ddf9c87fe3c2c43801e"/>
                        <w:lock w:val="sdtLocked"/>
                        <w:richText/>
                      </w:sdtPr>
                      <w:sdtContent>
                        <w:p>
                          <w:pPr>
                            <w:spacing w:line="360" w:lineRule="auto"/>
                            <w:ind w:firstLine="720"/>
                            <w:jc w:val="both"/>
                            <w:rPr>
                              <w:bCs/>
                              <w:szCs w:val="24"/>
                            </w:rPr>
                          </w:pPr>
                          <w:sdt>
                            <w:sdtPr>
                              <w:alias w:val="Numeris"/>
                              <w:tag w:val="nr_da5199b738ef4ddf9c87fe3c2c43801e"/>
                              <w:lock w:val="sdtLocked"/>
                              <w:richText/>
                            </w:sdtPr>
                            <w:sdtContent>
                              <w:r>
                                <w:rPr>
                                  <w:bCs/>
                                  <w:szCs w:val="24"/>
                                </w:rPr>
                                <w:t>10</w:t>
                              </w:r>
                            </w:sdtContent>
                          </w:sdt>
                          <w:r>
                            <w:rPr>
                              <w:bCs/>
                              <w:szCs w:val="24"/>
                            </w:rPr>
                            <w:t>. Laivo išplaukimas į jūrą nesilaikant Jūrinio laipsnio diplomų ir kvalifikacijos liudijimų išdavimo taisyklėse ar laivo įgulos minimumo liudijime nustatytų reikalavimų</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1 d."/>
                        <w:tag w:val="part_52787a940fcf47a0a50494cc13d30526"/>
                        <w:lock w:val="sdtLocked"/>
                        <w:richText/>
                      </w:sdtPr>
                      <w:sdtContent>
                        <w:p>
                          <w:pPr>
                            <w:spacing w:line="360" w:lineRule="auto"/>
                            <w:ind w:firstLine="720"/>
                            <w:jc w:val="both"/>
                            <w:rPr>
                              <w:bCs/>
                              <w:szCs w:val="24"/>
                            </w:rPr>
                          </w:pPr>
                          <w:sdt>
                            <w:sdtPr>
                              <w:alias w:val="Numeris"/>
                              <w:tag w:val="nr_52787a940fcf47a0a50494cc13d30526"/>
                              <w:lock w:val="sdtLocked"/>
                              <w:richText/>
                            </w:sdtPr>
                            <w:sdtContent>
                              <w:r>
                                <w:rPr>
                                  <w:bCs/>
                                  <w:szCs w:val="24"/>
                                </w:rPr>
                                <w:t>11</w:t>
                              </w:r>
                            </w:sdtContent>
                          </w:sdt>
                          <w:r>
                            <w:rPr>
                              <w:bCs/>
                              <w:szCs w:val="24"/>
                            </w:rPr>
                            <w:t xml:space="preserve">. </w:t>
                          </w:r>
                          <w:r>
                            <w:rPr>
                              <w:szCs w:val="24"/>
                            </w:rPr>
                            <w:t>Laivo plaukiojimas ar kita veikla su kitos valstybės vėliava jo neišregistravus iš Lietuvos Respublikos jūrų laivų registro, išskyrus laikiną laivo vėliavos pakeitimą laivo nuomos be įgulos sutarties atveju</w:t>
                          </w:r>
                          <w:r>
                            <w:rPr>
                              <w:bCs/>
                              <w:szCs w:val="24"/>
                            </w:rPr>
                            <w:t>,</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2 d."/>
                        <w:tag w:val="part_aac412c325be4e5ebaf785d69eedf1c6"/>
                        <w:lock w:val="sdtLocked"/>
                        <w:richText/>
                      </w:sdtPr>
                      <w:sdtContent>
                        <w:p>
                          <w:pPr>
                            <w:spacing w:line="360" w:lineRule="auto"/>
                            <w:ind w:firstLine="720"/>
                            <w:jc w:val="both"/>
                            <w:rPr>
                              <w:bCs/>
                              <w:szCs w:val="24"/>
                            </w:rPr>
                          </w:pPr>
                          <w:sdt>
                            <w:sdtPr>
                              <w:alias w:val="Numeris"/>
                              <w:tag w:val="nr_aac412c325be4e5ebaf785d69eedf1c6"/>
                              <w:lock w:val="sdtLocked"/>
                              <w:richText/>
                            </w:sdtPr>
                            <w:sdtContent>
                              <w:r>
                                <w:rPr>
                                  <w:bCs/>
                                  <w:szCs w:val="24"/>
                                </w:rPr>
                                <w:t>12</w:t>
                              </w:r>
                            </w:sdtContent>
                          </w:sdt>
                          <w:r>
                            <w:rPr>
                              <w:bCs/>
                              <w:szCs w:val="24"/>
                            </w:rPr>
                            <w:t>. Teisę laive dirbti tam tikrą darbą ar eiti tam tikras pareigas suteikiančio jūrinio laipsnio diplomo ar kvalifikacijos liudijimo neturinčio jūrininko priėmimas į darbą</w:t>
                          </w:r>
                        </w:p>
                        <w:p>
                          <w:pPr>
                            <w:spacing w:line="360" w:lineRule="auto"/>
                            <w:ind w:firstLine="720"/>
                            <w:jc w:val="both"/>
                            <w:rPr>
                              <w:bCs/>
                              <w:szCs w:val="24"/>
                            </w:rPr>
                          </w:pPr>
                          <w:r>
                            <w:rPr>
                              <w:bCs/>
                              <w:szCs w:val="24"/>
                            </w:rPr>
                            <w:t>užtraukia baudą laivų valdytojams – asmenims arba juridinių asmenų vadovams nuo šešių šimtų iki vieno tūkstančio keturių šimtų penkiasdešimt eurų.</w:t>
                          </w:r>
                        </w:p>
                      </w:sdtContent>
                    </w:sdt>
                    <w:sdt>
                      <w:sdtPr>
                        <w:alias w:val="401 str. 13 d."/>
                        <w:tag w:val="part_4afc2265f24d475ea6e011eb066deb76"/>
                        <w:lock w:val="sdtLocked"/>
                        <w:richText/>
                      </w:sdtPr>
                      <w:sdtContent>
                        <w:p>
                          <w:pPr>
                            <w:spacing w:line="360" w:lineRule="auto"/>
                            <w:ind w:firstLine="720"/>
                            <w:jc w:val="both"/>
                            <w:rPr>
                              <w:bCs/>
                              <w:szCs w:val="24"/>
                            </w:rPr>
                          </w:pPr>
                          <w:sdt>
                            <w:sdtPr>
                              <w:alias w:val="Numeris"/>
                              <w:tag w:val="nr_4afc2265f24d475ea6e011eb066deb76"/>
                              <w:lock w:val="sdtLocked"/>
                              <w:richText/>
                            </w:sdtPr>
                            <w:sdtContent>
                              <w:r>
                                <w:rPr>
                                  <w:bCs/>
                                  <w:szCs w:val="24"/>
                                </w:rPr>
                                <w:t>13</w:t>
                              </w:r>
                            </w:sdtContent>
                          </w:sdt>
                          <w:r>
                            <w:rPr>
                              <w:bCs/>
                              <w:szCs w:val="24"/>
                            </w:rPr>
                            <w:t>. Laivo avariją lėmęs saugios laivybos reikalavimų pažeidimas</w:t>
                          </w:r>
                        </w:p>
                        <w:p>
                          <w:pPr>
                            <w:spacing w:line="360" w:lineRule="auto"/>
                            <w:ind w:firstLine="720"/>
                            <w:jc w:val="both"/>
                            <w:rPr>
                              <w:bCs/>
                              <w:szCs w:val="24"/>
                            </w:rPr>
                          </w:pPr>
                          <w:r>
                            <w:rPr>
                              <w:szCs w:val="24"/>
                            </w:rPr>
                            <w:t xml:space="preserve">užtraukia baudą laivų kapitonams arba kitiems įgulos nariams nuo </w:t>
                          </w:r>
                          <w:r>
                            <w:rPr>
                              <w:bCs/>
                              <w:szCs w:val="24"/>
                            </w:rPr>
                            <w:t>trijų šimtų iki vieno tūkstančio keturių šimtų penkiasdešimt eurų</w:t>
                          </w:r>
                          <w:r>
                            <w:rPr>
                              <w:szCs w:val="24"/>
                            </w:rPr>
                            <w:t>.</w:t>
                          </w:r>
                        </w:p>
                      </w:sdtContent>
                    </w:sdt>
                    <w:sdt>
                      <w:sdtPr>
                        <w:alias w:val="401 str. 14 d."/>
                        <w:tag w:val="part_6639094802364f4c8296b35085b15147"/>
                        <w:lock w:val="sdtLocked"/>
                        <w:richText/>
                      </w:sdtPr>
                      <w:sdtContent>
                        <w:p>
                          <w:pPr>
                            <w:spacing w:line="360" w:lineRule="auto"/>
                            <w:ind w:firstLine="720"/>
                            <w:jc w:val="both"/>
                            <w:rPr>
                              <w:bCs/>
                              <w:szCs w:val="24"/>
                            </w:rPr>
                          </w:pPr>
                          <w:sdt>
                            <w:sdtPr>
                              <w:alias w:val="Numeris"/>
                              <w:tag w:val="nr_6639094802364f4c8296b35085b15147"/>
                              <w:lock w:val="sdtLocked"/>
                              <w:richText/>
                            </w:sdtPr>
                            <w:sdtContent>
                              <w:r>
                                <w:rPr>
                                  <w:bCs/>
                                  <w:szCs w:val="24"/>
                                </w:rPr>
                                <w:t>14</w:t>
                              </w:r>
                            </w:sdtContent>
                          </w:sdt>
                          <w:r>
                            <w:rPr>
                              <w:bCs/>
                              <w:szCs w:val="24"/>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rPr>
                          </w:pPr>
                          <w:r>
                            <w:rPr>
                              <w:szCs w:val="24"/>
                            </w:rPr>
                            <w:t>užtraukia baudą laivų kapitonams arba kitiems įgulos nariams nuo aštuonių šimtų penkiasdešimt iki vieno tūkstančio penkių šimtų eurų.</w:t>
                          </w:r>
                        </w:p>
                      </w:sdtContent>
                    </w:sdt>
                    <w:sdt>
                      <w:sdtPr>
                        <w:alias w:val="401 str. 15 d."/>
                        <w:tag w:val="part_24ac64c15b7749bea641884aa2113288"/>
                        <w:lock w:val="sdtLocked"/>
                        <w:richText/>
                      </w:sdtPr>
                      <w:sdtContent>
                        <w:p>
                          <w:pPr>
                            <w:spacing w:line="360" w:lineRule="auto"/>
                            <w:ind w:firstLine="720"/>
                            <w:jc w:val="both"/>
                            <w:rPr>
                              <w:bCs/>
                              <w:szCs w:val="24"/>
                            </w:rPr>
                          </w:pPr>
                          <w:sdt>
                            <w:sdtPr>
                              <w:alias w:val="Numeris"/>
                              <w:tag w:val="nr_24ac64c15b7749bea641884aa2113288"/>
                              <w:lock w:val="sdtLocked"/>
                              <w:richText/>
                            </w:sdtPr>
                            <w:sdtContent>
                              <w:r>
                                <w:rPr>
                                  <w:bCs/>
                                  <w:szCs w:val="24"/>
                                </w:rPr>
                                <w:t>15</w:t>
                              </w:r>
                            </w:sdtContent>
                          </w:sdt>
                          <w:r>
                            <w:rPr>
                              <w:bCs/>
                              <w:szCs w:val="24"/>
                            </w:rPr>
                            <w:t>. Trukdymas laivo kapitonui atlikti pavestas su saugia laivyba ar jūros aplinkos apsauga nuo taršos susijusias pareigas ar laivo kapitono sprendimų šiais klausimais varžymas</w:t>
                          </w:r>
                        </w:p>
                        <w:p>
                          <w:pPr>
                            <w:spacing w:line="360" w:lineRule="auto"/>
                            <w:ind w:firstLine="720"/>
                            <w:jc w:val="both"/>
                            <w:rPr>
                              <w:bCs/>
                              <w:szCs w:val="24"/>
                            </w:rPr>
                          </w:pPr>
                          <w:r>
                            <w:rPr>
                              <w:bCs/>
                              <w:szCs w:val="24"/>
                            </w:rPr>
                            <w:t>užtraukia baudą laivų valdytojams – asmenims arba juridinių asmenų vadovams nuo vieno tūkstančio keturių šimtų iki trijų tūkstančių eurų.</w:t>
                          </w:r>
                        </w:p>
                      </w:sdtContent>
                    </w:sdt>
                    <w:sdt>
                      <w:sdtPr>
                        <w:alias w:val="401 str. 16 d."/>
                        <w:tag w:val="part_fc31ac5cd0c64b78abfd669fbde2a360"/>
                        <w:lock w:val="sdtLocked"/>
                        <w:richText/>
                      </w:sdtPr>
                      <w:sdtContent>
                        <w:p>
                          <w:pPr>
                            <w:spacing w:line="360" w:lineRule="auto"/>
                            <w:ind w:firstLine="720"/>
                            <w:jc w:val="both"/>
                            <w:rPr>
                              <w:bCs/>
                              <w:szCs w:val="24"/>
                            </w:rPr>
                          </w:pPr>
                          <w:sdt>
                            <w:sdtPr>
                              <w:alias w:val="Numeris"/>
                              <w:tag w:val="nr_fc31ac5cd0c64b78abfd669fbde2a360"/>
                              <w:lock w:val="sdtLocked"/>
                              <w:richText/>
                            </w:sdtPr>
                            <w:sdtContent>
                              <w:r>
                                <w:rPr>
                                  <w:bCs/>
                                  <w:szCs w:val="24"/>
                                </w:rPr>
                                <w:t>16</w:t>
                              </w:r>
                            </w:sdtContent>
                          </w:sdt>
                          <w:r>
                            <w:rPr>
                              <w:bCs/>
                              <w:szCs w:val="24"/>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bCs/>
                              <w:szCs w:val="24"/>
                            </w:rPr>
                          </w:pPr>
                          <w:r>
                            <w:rPr>
                              <w:bCs/>
                              <w:szCs w:val="24"/>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17 d."/>
                        <w:tag w:val="part_d5412f39b88e497489d0bd56d0e25270"/>
                        <w:lock w:val="sdtLocked"/>
                        <w:richText/>
                      </w:sdtPr>
                      <w:sdtContent>
                        <w:p>
                          <w:pPr>
                            <w:spacing w:line="360" w:lineRule="auto"/>
                            <w:ind w:firstLine="720"/>
                            <w:jc w:val="both"/>
                            <w:rPr>
                              <w:bCs/>
                              <w:szCs w:val="24"/>
                            </w:rPr>
                          </w:pPr>
                          <w:sdt>
                            <w:sdtPr>
                              <w:alias w:val="Numeris"/>
                              <w:tag w:val="nr_d5412f39b88e497489d0bd56d0e25270"/>
                              <w:lock w:val="sdtLocked"/>
                              <w:richText/>
                            </w:sdtPr>
                            <w:sdtContent>
                              <w:r>
                                <w:rPr>
                                  <w:bCs/>
                                  <w:szCs w:val="24"/>
                                </w:rPr>
                                <w:t>17</w:t>
                              </w:r>
                            </w:sdtContent>
                          </w:sdt>
                          <w:r>
                            <w:rPr>
                              <w:bCs/>
                              <w:szCs w:val="24"/>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bCs/>
                              <w:szCs w:val="24"/>
                            </w:rPr>
                          </w:pPr>
                          <w:r>
                            <w:rPr>
                              <w:bCs/>
                              <w:szCs w:val="24"/>
                            </w:rPr>
                            <w:t>užtraukia baudą laivų kapitonams arba kitiems įgulos nariams nuo vieno šimto penkiasdešimt iki aštuonių šimtų penkiasdešimt eurų.</w:t>
                          </w:r>
                        </w:p>
                      </w:sdtContent>
                    </w:sdt>
                    <w:sdt>
                      <w:sdtPr>
                        <w:alias w:val="401 str. 18 d."/>
                        <w:tag w:val="part_69f460d8c804409fb1ac5c1aac252306"/>
                        <w:lock w:val="sdtLocked"/>
                        <w:richText/>
                      </w:sdtPr>
                      <w:sdtContent>
                        <w:p>
                          <w:pPr>
                            <w:spacing w:line="360" w:lineRule="auto"/>
                            <w:ind w:firstLine="720"/>
                            <w:jc w:val="both"/>
                            <w:rPr>
                              <w:bCs/>
                              <w:szCs w:val="24"/>
                            </w:rPr>
                          </w:pPr>
                          <w:sdt>
                            <w:sdtPr>
                              <w:alias w:val="Numeris"/>
                              <w:tag w:val="nr_69f460d8c804409fb1ac5c1aac252306"/>
                              <w:lock w:val="sdtLocked"/>
                              <w:richText/>
                            </w:sdtPr>
                            <w:sdtContent>
                              <w:r>
                                <w:rPr>
                                  <w:bCs/>
                                  <w:szCs w:val="24"/>
                                </w:rPr>
                                <w:t>18</w:t>
                              </w:r>
                            </w:sdtContent>
                          </w:sdt>
                          <w:r>
                            <w:rPr>
                              <w:bCs/>
                              <w:szCs w:val="24"/>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bCs/>
                              <w:szCs w:val="24"/>
                            </w:rPr>
                          </w:pPr>
                          <w:r>
                            <w:rPr>
                              <w:bCs/>
                              <w:szCs w:val="24"/>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9 d."/>
                        <w:tag w:val="part_a336684fb08e4d0aa79bff4e0bd72c3d"/>
                        <w:lock w:val="sdtLocked"/>
                        <w:richText/>
                      </w:sdtPr>
                      <w:sdtContent>
                        <w:p>
                          <w:pPr>
                            <w:spacing w:line="360" w:lineRule="auto"/>
                            <w:ind w:firstLine="720"/>
                            <w:jc w:val="both"/>
                            <w:rPr>
                              <w:bCs/>
                              <w:szCs w:val="24"/>
                            </w:rPr>
                          </w:pPr>
                          <w:sdt>
                            <w:sdtPr>
                              <w:alias w:val="Numeris"/>
                              <w:tag w:val="nr_a336684fb08e4d0aa79bff4e0bd72c3d"/>
                              <w:lock w:val="sdtLocked"/>
                              <w:richText/>
                            </w:sdtPr>
                            <w:sdtContent>
                              <w:r>
                                <w:rPr>
                                  <w:bCs/>
                                  <w:szCs w:val="24"/>
                                </w:rPr>
                                <w:t>19</w:t>
                              </w:r>
                            </w:sdtContent>
                          </w:sdt>
                          <w:r>
                            <w:rPr>
                              <w:bCs/>
                              <w:szCs w:val="24"/>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bCs/>
                              <w:szCs w:val="24"/>
                            </w:rPr>
                          </w:pPr>
                          <w:r>
                            <w:rPr>
                              <w:bCs/>
                              <w:szCs w:val="24"/>
                            </w:rPr>
                            <w:t>užtraukia baudą laivų valdytojams – asmenims arba juridinių asmenų vadovams nuo penkių šimtų penkiasdešimt iki vieno tūkstančio penkių šimtų eurų.</w:t>
                          </w:r>
                        </w:p>
                      </w:sdtContent>
                    </w:sdt>
                    <w:sdt>
                      <w:sdtPr>
                        <w:alias w:val="401 str. 20 d."/>
                        <w:tag w:val="part_354a05ce10d7452c863892704a4da15b"/>
                        <w:lock w:val="sdtLocked"/>
                        <w:richText/>
                      </w:sdtPr>
                      <w:sdtContent>
                        <w:p>
                          <w:pPr>
                            <w:spacing w:line="360" w:lineRule="auto"/>
                            <w:ind w:firstLine="720"/>
                            <w:jc w:val="both"/>
                            <w:rPr>
                              <w:bCs/>
                              <w:szCs w:val="24"/>
                            </w:rPr>
                          </w:pPr>
                          <w:sdt>
                            <w:sdtPr>
                              <w:alias w:val="Numeris"/>
                              <w:tag w:val="nr_354a05ce10d7452c863892704a4da15b"/>
                              <w:lock w:val="sdtLocked"/>
                              <w:richText/>
                            </w:sdtPr>
                            <w:sdtContent>
                              <w:r>
                                <w:rPr>
                                  <w:bCs/>
                                  <w:szCs w:val="24"/>
                                </w:rPr>
                                <w:t>20</w:t>
                              </w:r>
                            </w:sdtContent>
                          </w:sdt>
                          <w:r>
                            <w:rPr>
                              <w:bCs/>
                              <w:szCs w:val="24"/>
                            </w:rPr>
                            <w:t xml:space="preserve">. Ūkio subjektų, kurių veiklos priežiūra priskirta Lietuvos saugios laivybos administracijai, veiklos patikrinimų tvarkos aprašo pažeidimas </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1 d."/>
                        <w:tag w:val="part_ce37d40f046a440ba6caf409556450a2"/>
                        <w:lock w:val="sdtLocked"/>
                        <w:richText/>
                      </w:sdtPr>
                      <w:sdtContent>
                        <w:p>
                          <w:pPr>
                            <w:spacing w:line="360" w:lineRule="auto"/>
                            <w:ind w:firstLine="720"/>
                            <w:jc w:val="both"/>
                            <w:rPr>
                              <w:bCs/>
                              <w:szCs w:val="24"/>
                            </w:rPr>
                          </w:pPr>
                          <w:sdt>
                            <w:sdtPr>
                              <w:alias w:val="Numeris"/>
                              <w:tag w:val="nr_ce37d40f046a440ba6caf409556450a2"/>
                              <w:lock w:val="sdtLocked"/>
                              <w:richText/>
                            </w:sdtPr>
                            <w:sdtContent>
                              <w:r>
                                <w:rPr>
                                  <w:bCs/>
                                  <w:szCs w:val="24"/>
                                </w:rPr>
                                <w:t>21</w:t>
                              </w:r>
                            </w:sdtContent>
                          </w:sdt>
                          <w:r>
                            <w:rPr>
                              <w:bCs/>
                              <w:szCs w:val="24"/>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bCs/>
                              <w:szCs w:val="24"/>
                            </w:rPr>
                          </w:pPr>
                          <w:r>
                            <w:rPr>
                              <w:bCs/>
                              <w:szCs w:val="24"/>
                            </w:rPr>
                            <w:t>užtraukia baudą atsakingiems už atestuotą veiklą asmenims nuo vieno šimto penkiasdešimt iki šešių šimtų eurų.</w:t>
                          </w:r>
                        </w:p>
                      </w:sdtContent>
                    </w:sdt>
                    <w:sdt>
                      <w:sdtPr>
                        <w:alias w:val="401 str. 22 d."/>
                        <w:tag w:val="part_059c0b59535c4a9cbb1aad9934a7d339"/>
                        <w:lock w:val="sdtLocked"/>
                        <w:richText/>
                      </w:sdtPr>
                      <w:sdtContent>
                        <w:p>
                          <w:pPr>
                            <w:spacing w:line="360" w:lineRule="auto"/>
                            <w:ind w:firstLine="720"/>
                            <w:jc w:val="both"/>
                            <w:rPr>
                              <w:bCs/>
                              <w:szCs w:val="24"/>
                            </w:rPr>
                          </w:pPr>
                          <w:sdt>
                            <w:sdtPr>
                              <w:alias w:val="Numeris"/>
                              <w:tag w:val="nr_059c0b59535c4a9cbb1aad9934a7d339"/>
                              <w:lock w:val="sdtLocked"/>
                              <w:richText/>
                            </w:sdtPr>
                            <w:sdtContent>
                              <w:r>
                                <w:rPr>
                                  <w:bCs/>
                                  <w:szCs w:val="24"/>
                                </w:rPr>
                                <w:t>22</w:t>
                              </w:r>
                            </w:sdtContent>
                          </w:sdt>
                          <w:r>
                            <w:rPr>
                              <w:bCs/>
                              <w:szCs w:val="24"/>
                            </w:rPr>
                            <w:t>. Jūrų laivų registravimo taisyklių pažeidimas</w:t>
                          </w:r>
                        </w:p>
                        <w:p>
                          <w:pPr>
                            <w:spacing w:line="360" w:lineRule="auto"/>
                            <w:ind w:firstLine="720"/>
                            <w:jc w:val="both"/>
                            <w:rPr>
                              <w:bCs/>
                              <w:szCs w:val="24"/>
                            </w:rPr>
                          </w:pPr>
                          <w:r>
                            <w:rPr>
                              <w:bCs/>
                              <w:szCs w:val="24"/>
                            </w:rPr>
                            <w:t>užtraukia baudą laivų valdytojams – asmenims arba juridinių asmenų vadovams nuo vieno šimto penkiasdešimt iki šešių šimtų eurų.</w:t>
                          </w:r>
                        </w:p>
                      </w:sdtContent>
                    </w:sdt>
                    <w:sdt>
                      <w:sdtPr>
                        <w:alias w:val="401 str. 23 d."/>
                        <w:tag w:val="part_134a24249a284f2aa9178390565fed33"/>
                        <w:lock w:val="sdtLocked"/>
                        <w:richText/>
                      </w:sdtPr>
                      <w:sdtContent>
                        <w:p>
                          <w:pPr>
                            <w:spacing w:line="360" w:lineRule="auto"/>
                            <w:ind w:firstLine="720"/>
                            <w:jc w:val="both"/>
                            <w:rPr>
                              <w:bCs/>
                              <w:szCs w:val="24"/>
                            </w:rPr>
                          </w:pPr>
                          <w:sdt>
                            <w:sdtPr>
                              <w:alias w:val="Numeris"/>
                              <w:tag w:val="nr_134a24249a284f2aa9178390565fed33"/>
                              <w:lock w:val="sdtLocked"/>
                              <w:richText/>
                            </w:sdtPr>
                            <w:sdtContent>
                              <w:r>
                                <w:rPr>
                                  <w:bCs/>
                                  <w:szCs w:val="24"/>
                                </w:rPr>
                                <w:t>23</w:t>
                              </w:r>
                            </w:sdtContent>
                          </w:sdt>
                          <w:r>
                            <w:rPr>
                              <w:bCs/>
                              <w:szCs w:val="24"/>
                            </w:rPr>
                            <w:t xml:space="preserve">. Laivo įgulos sudarymo reikalavimų pažeidimas </w:t>
                          </w:r>
                        </w:p>
                        <w:p>
                          <w:pPr>
                            <w:spacing w:line="360" w:lineRule="auto"/>
                            <w:ind w:firstLine="720"/>
                            <w:jc w:val="both"/>
                            <w:rPr>
                              <w:bCs/>
                              <w:szCs w:val="24"/>
                            </w:rPr>
                          </w:pPr>
                          <w:r>
                            <w:rPr>
                              <w:bCs/>
                              <w:szCs w:val="24"/>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2d3a037cdbab4dcc9b738410afdc9812"/>
                        <w:lock w:val="sdtLocked"/>
                        <w:richText/>
                      </w:sdtPr>
                      <w:sdtContent>
                        <w:p>
                          <w:pPr>
                            <w:spacing w:line="360" w:lineRule="auto"/>
                            <w:ind w:firstLine="720"/>
                            <w:jc w:val="both"/>
                            <w:rPr>
                              <w:bCs/>
                              <w:szCs w:val="24"/>
                            </w:rPr>
                          </w:pPr>
                          <w:sdt>
                            <w:sdtPr>
                              <w:alias w:val="Numeris"/>
                              <w:tag w:val="nr_2d3a037cdbab4dcc9b738410afdc9812"/>
                              <w:lock w:val="sdtLocked"/>
                              <w:richText/>
                            </w:sdtPr>
                            <w:sdtContent>
                              <w:r>
                                <w:rPr>
                                  <w:szCs w:val="24"/>
                                </w:rPr>
                                <w:t>24</w:t>
                              </w:r>
                            </w:sdtContent>
                          </w:sdt>
                          <w:r>
                            <w:rPr>
                              <w:szCs w:val="24"/>
                            </w:rPr>
                            <w:t>. Už šio straipsnio 3 dalyje numatytą administracinį nusižengimą gali būti skiriamas teisės eiti tam tikras pareigas jūrų laive atėmimas nuo vieno iki šešių mėnesių. Už šio straipsnio 4 dalyje numatytą administracinį nusižengimą vadovaujančios laivo įgulos nariams gali būti skiriamas teisės eiti tam tikras pareigas jūrų laive atėmimas nuo vieno mėnesio iki vienų metų. Už šio straipsnio 6, 10, 13, 14, 17 dalyse numatytus administracinius nusižengimus gali būti skiriamas teisės eiti tam tikras pareigas jūrų laive atėmimas nuo vieno mėnesio iki vienų metų.</w:t>
                          </w:r>
                        </w:p>
                        <w:p>
                          <w:pPr>
                            <w:spacing w:line="360" w:lineRule="auto"/>
                            <w:ind w:firstLine="720"/>
                            <w:jc w:val="both"/>
                            <w:rPr>
                              <w:bCs/>
                              <w:szCs w:val="24"/>
                            </w:rPr>
                          </w:pPr>
                        </w:p>
                      </w:sdtContent>
                    </w:sdt>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b39041672b1041d682f178e41d9fc235"/>
                    <w:lock w:val="sdtLocked"/>
                    <w:richText/>
                  </w:sdtPr>
                  <w:sdtContent>
                    <w:p>
                      <w:pPr>
                        <w:spacing w:line="360" w:lineRule="auto"/>
                        <w:ind w:firstLine="720"/>
                        <w:jc w:val="both"/>
                        <w:rPr>
                          <w:bCs/>
                          <w:szCs w:val="24"/>
                        </w:rPr>
                      </w:pPr>
                      <w:sdt>
                        <w:sdtPr>
                          <w:alias w:val="Numeris"/>
                          <w:tag w:val="nr_b39041672b1041d682f178e41d9fc235"/>
                          <w:lock w:val="sdtLocked"/>
                          <w:richText/>
                        </w:sdtPr>
                        <w:sdtContent>
                          <w:r>
                            <w:rPr>
                              <w:b/>
                              <w:bCs/>
                              <w:szCs w:val="24"/>
                            </w:rPr>
                            <w:t>415</w:t>
                          </w:r>
                        </w:sdtContent>
                      </w:sdt>
                      <w:r>
                        <w:rPr>
                          <w:b/>
                          <w:bCs/>
                          <w:szCs w:val="24"/>
                        </w:rPr>
                        <w:t xml:space="preserve"> straipsnis. </w:t>
                      </w:r>
                      <w:sdt>
                        <w:sdtPr>
                          <w:alias w:val="Pavadinimas"/>
                          <w:tag w:val="title_b39041672b1041d682f178e41d9fc235"/>
                          <w:lock w:val="sdtLocked"/>
                          <w:richText/>
                        </w:sdtPr>
                        <w:sdtContent>
                          <w:r>
                            <w:rPr>
                              <w:b/>
                              <w:bCs/>
                              <w:szCs w:val="24"/>
                            </w:rPr>
                            <w:t>Transporto priemonių vairavimo tvarkos pažeidimas</w:t>
                          </w:r>
                        </w:sdtContent>
                      </w:sdt>
                    </w:p>
                    <w:sdt>
                      <w:sdtPr>
                        <w:alias w:val="415 str. 1 d."/>
                        <w:tag w:val="part_2e01aa3504164aaf8e7e3fe8934931cb"/>
                        <w:lock w:val="sdtLocked"/>
                        <w:richText/>
                      </w:sdtPr>
                      <w:sdtContent>
                        <w:p>
                          <w:pPr>
                            <w:spacing w:line="360" w:lineRule="auto"/>
                            <w:ind w:firstLine="720"/>
                            <w:jc w:val="both"/>
                            <w:rPr>
                              <w:bCs/>
                              <w:szCs w:val="24"/>
                            </w:rPr>
                          </w:pPr>
                          <w:sdt>
                            <w:sdtPr>
                              <w:alias w:val="Numeris"/>
                              <w:tag w:val="nr_2e01aa3504164aaf8e7e3fe8934931cb"/>
                              <w:lock w:val="sdtLocked"/>
                              <w:richText/>
                            </w:sdtPr>
                            <w:sdtContent>
                              <w:r>
                                <w:rPr>
                                  <w:bCs/>
                                  <w:szCs w:val="24"/>
                                </w:rPr>
                                <w:t>1</w:t>
                              </w:r>
                            </w:sdtContent>
                          </w:sdt>
                          <w:r>
                            <w:rPr>
                              <w:bCs/>
                              <w:szCs w:val="24"/>
                            </w:rPr>
                            <w:t>. Transporto priemonių vairavimas neapsidraudus transporto priemonių savininkų ir valdytojų civilinės atsakomybės privalomuoju draudimu arba nesant apdraustam šiuo draudimu</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2fb177437ee4409a5423fbc1cd4116f"/>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7437f23b038a4c168daecb493fc58097"/>
                            <w:lock w:val="sdtLocked"/>
                            <w:richText/>
                          </w:sdtPr>
                          <w:sdtContent>
                            <w:p>
                              <w:pPr>
                                <w:spacing w:line="360" w:lineRule="auto"/>
                                <w:ind w:firstLine="720"/>
                                <w:jc w:val="both"/>
                                <w:rPr>
                                  <w:szCs w:val="24"/>
                                </w:rPr>
                              </w:pPr>
                              <w:sdt>
                                <w:sdtPr>
                                  <w:alias w:val="Numeris"/>
                                  <w:tag w:val="nr_7437f23b038a4c168daecb493fc58097"/>
                                  <w:lock w:val="sdtLocked"/>
                                  <w:richText/>
                                </w:sdtPr>
                                <w:sdtContent>
                                  <w:r>
                                    <w:rPr>
                                      <w:szCs w:val="24"/>
                                    </w:rPr>
                                    <w:t>43</w:t>
                                  </w:r>
                                </w:sdtContent>
                              </w:sdt>
                              <w:r>
                                <w:rPr>
                                  <w:szCs w:val="24"/>
                                </w:rPr>
                                <w:t>) Valstybinės miškų tarnybos, 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505, 507 straipsniuose numatytų administracinių nusižengimų;</w:t>
                              </w:r>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1d159922df024c25acbcb9288488232b"/>
                            <w:lock w:val="sdtLocked"/>
                            <w:richText/>
                          </w:sdtPr>
                          <w:sdtContent>
                            <w:p>
                              <w:pPr>
                                <w:spacing w:line="360" w:lineRule="auto"/>
                                <w:ind w:firstLine="720"/>
                                <w:jc w:val="both"/>
                                <w:rPr>
                                  <w:szCs w:val="24"/>
                                </w:rPr>
                              </w:pPr>
                              <w:sdt>
                                <w:sdtPr>
                                  <w:alias w:val="Numeris"/>
                                  <w:tag w:val="nr_1d159922df024c25acbcb9288488232b"/>
                                  <w:lock w:val="sdtLocked"/>
                                  <w:richText/>
                                </w:sdtPr>
                                <w:sdtContent>
                                  <w:r>
                                    <w:rPr>
                                      <w:szCs w:val="24"/>
                                    </w:rPr>
                                    <w:t>49</w:t>
                                  </w:r>
                                </w:sdtContent>
                              </w:sdt>
                              <w:r>
                                <w:rPr>
                                  <w:szCs w:val="24"/>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589 str. 1 d. 69 p."/>
                            <w:tag w:val="part_8221c53edf8c41b3a2f7c3f678366c89"/>
                            <w:lock w:val="sdtLocked"/>
                            <w:richText/>
                          </w:sdtPr>
                          <w:sdtContent>
                            <w:p>
                              <w:pPr>
                                <w:spacing w:line="360" w:lineRule="auto"/>
                                <w:ind w:firstLine="720"/>
                                <w:jc w:val="both"/>
                                <w:rPr>
                                  <w:szCs w:val="24"/>
                                </w:rPr>
                              </w:pPr>
                              <w:sdt>
                                <w:sdtPr>
                                  <w:alias w:val="Numeris"/>
                                  <w:tag w:val="nr_8221c53edf8c41b3a2f7c3f678366c89"/>
                                  <w:lock w:val="sdtLocked"/>
                                  <w:richText/>
                                </w:sdtPr>
                                <w:sdtContent>
                                  <w:r>
                                    <w:rPr>
                                      <w:szCs w:val="24"/>
                                    </w:rPr>
                                    <w:t>69</w:t>
                                  </w:r>
                                </w:sdtContent>
                              </w:sdt>
                              <w:r>
                                <w:rPr>
                                  <w:szCs w:val="24"/>
                                </w:rPr>
                                <w:t xml:space="preserve">) </w:t>
                              </w:r>
                              <w:r>
                                <w:rPr>
                                  <w:bCs/>
                                  <w:szCs w:val="24"/>
                                  <w:lang w:eastAsia="lt-LT"/>
                                </w:rPr>
                                <w:t>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308 straipsnio 1, 9, 10, 12, 16, 19, 21, 22, 23 dalyse, 309 straipsnio 6 dalyje, 310 straipsnio 10, 11, 12 dalyse, 473, 475, 505, 507 straipsniuose numatytų administracinių nusižengimų</w:t>
                              </w:r>
                              <w:r>
                                <w:rPr>
                                  <w:szCs w:val="24"/>
                                </w:rPr>
                                <w:t>;</w:t>
                              </w:r>
                            </w:p>
                          </w:sdtContent>
                        </w:sdt>
                        <w:sdt>
                          <w:sdtPr>
                            <w:alias w:val="589 str. 1 d. 70 p."/>
                            <w:tag w:val="part_a33408abdedb453a983aef8f245cd7eb"/>
                            <w:lock w:val="sdtLocked"/>
                            <w:richText/>
                          </w:sdtPr>
                          <w:sdtContent>
                            <w:p>
                              <w:pPr>
                                <w:spacing w:line="360" w:lineRule="auto"/>
                                <w:ind w:firstLine="720"/>
                                <w:jc w:val="both"/>
                                <w:rPr>
                                  <w:szCs w:val="24"/>
                                </w:rPr>
                              </w:pPr>
                              <w:sdt>
                                <w:sdtPr>
                                  <w:alias w:val="Numeris"/>
                                  <w:tag w:val="nr_a33408abdedb453a983aef8f245cd7eb"/>
                                  <w:lock w:val="sdtLocked"/>
                                  <w:richText/>
                                </w:sdtPr>
                                <w:sdtContent>
                                  <w:r>
                                    <w:rPr>
                                      <w:szCs w:val="24"/>
                                    </w:rPr>
                                    <w:t>70</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sdtContent>
                        </w:sdt>
                        <w:sdt>
                          <w:sdtPr>
                            <w:alias w:val="589 str. 1 d. 71 p."/>
                            <w:tag w:val="part_ee6c986e660c4c9cb875df6b8ef2077b"/>
                            <w:lock w:val="sdtLocked"/>
                            <w:richText/>
                          </w:sdtPr>
                          <w:sdtContent>
                            <w:p>
                              <w:pPr>
                                <w:spacing w:line="360" w:lineRule="auto"/>
                                <w:ind w:firstLine="720"/>
                                <w:jc w:val="both"/>
                                <w:rPr>
                                  <w:szCs w:val="24"/>
                                </w:rPr>
                              </w:pPr>
                              <w:sdt>
                                <w:sdtPr>
                                  <w:alias w:val="Numeris"/>
                                  <w:tag w:val="nr_ee6c986e660c4c9cb875df6b8ef2077b"/>
                                  <w:lock w:val="sdtLocked"/>
                                  <w:richText/>
                                </w:sdtPr>
                                <w:sdtContent>
                                  <w:r>
                                    <w:rPr>
                                      <w:szCs w:val="24"/>
                                    </w:rPr>
                                    <w:t>71</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sdtContent>
                        </w:sdt>
                        <w:sdt>
                          <w:sdtPr>
                            <w:alias w:val="589 str. 1 d. 72 p."/>
                            <w:tag w:val="part_b08d4795146e43a3bb65dcf0c633d862"/>
                            <w:lock w:val="sdtLocked"/>
                            <w:richText/>
                          </w:sdtPr>
                          <w:sdtContent>
                            <w:p>
                              <w:pPr>
                                <w:spacing w:line="360" w:lineRule="auto"/>
                                <w:ind w:firstLine="720"/>
                                <w:jc w:val="both"/>
                                <w:rPr>
                                  <w:szCs w:val="24"/>
                                </w:rPr>
                              </w:pPr>
                              <w:sdt>
                                <w:sdtPr>
                                  <w:alias w:val="Numeris"/>
                                  <w:tag w:val="nr_b08d4795146e43a3bb65dcf0c633d862"/>
                                  <w:lock w:val="sdtLocked"/>
                                  <w:richText/>
                                </w:sdtPr>
                                <w:sdtContent>
                                  <w:r>
                                    <w:rPr>
                                      <w:szCs w:val="24"/>
                                    </w:rPr>
                                    <w:t>72</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sdtContent>
                        </w:sdt>
                        <w:sdt>
                          <w:sdtPr>
                            <w:alias w:val="589 str. 1 d. 73 p."/>
                            <w:tag w:val="part_e1c85dc020c04223bd9c74a62a3fc29e"/>
                            <w:lock w:val="sdtLocked"/>
                            <w:richText/>
                          </w:sdtPr>
                          <w:sdtContent>
                            <w:p>
                              <w:pPr>
                                <w:spacing w:line="360" w:lineRule="auto"/>
                                <w:ind w:firstLine="720"/>
                                <w:jc w:val="both"/>
                                <w:rPr>
                                  <w:szCs w:val="24"/>
                                </w:rPr>
                              </w:pPr>
                              <w:sdt>
                                <w:sdtPr>
                                  <w:alias w:val="Numeris"/>
                                  <w:tag w:val="nr_e1c85dc020c04223bd9c74a62a3fc29e"/>
                                  <w:lock w:val="sdtLocked"/>
                                  <w:richText/>
                                </w:sdtPr>
                                <w:sdtContent>
                                  <w:r>
                                    <w:rPr>
                                      <w:szCs w:val="24"/>
                                    </w:rPr>
                                    <w:t>73</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sdtContent>
                        </w:sdt>
                        <w:sdt>
                          <w:sdtPr>
                            <w:alias w:val="589 str. 1 d. 74 p."/>
                            <w:tag w:val="part_b8908c2d63044ae09e4f2e603fb30a15"/>
                            <w:lock w:val="sdtLocked"/>
                            <w:richText/>
                          </w:sdtPr>
                          <w:sdtContent>
                            <w:p>
                              <w:pPr>
                                <w:spacing w:line="400" w:lineRule="atLeast"/>
                                <w:ind w:firstLine="720"/>
                                <w:jc w:val="both"/>
                                <w:rPr>
                                  <w:szCs w:val="24"/>
                                </w:rPr>
                              </w:pPr>
                              <w:sdt>
                                <w:sdtPr>
                                  <w:alias w:val="Numeris"/>
                                  <w:tag w:val="nr_b8908c2d63044ae09e4f2e603fb30a15"/>
                                  <w:lock w:val="sdtLocked"/>
                                  <w:richText/>
                                </w:sdtPr>
                                <w:sdtContent>
                                  <w:r>
                                    <w:rPr>
                                      <w:rFonts w:eastAsia="Calibri"/>
                                      <w:szCs w:val="24"/>
                                    </w:rPr>
                                    <w:t>74</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75 p."/>
                            <w:tag w:val="part_ce8abe62e7b94ee0b4eb66ec96d8e6cc"/>
                            <w:lock w:val="sdtLocked"/>
                            <w:richText/>
                          </w:sdtPr>
                          <w:sdtContent>
                            <w:p>
                              <w:pPr>
                                <w:tabs>
                                  <w:tab w:val="left" w:pos="1418"/>
                                </w:tabs>
                                <w:spacing w:line="360" w:lineRule="auto"/>
                                <w:ind w:firstLine="720"/>
                                <w:jc w:val="both"/>
                                <w:rPr>
                                  <w:szCs w:val="24"/>
                                </w:rPr>
                              </w:pPr>
                              <w:sdt>
                                <w:sdtPr>
                                  <w:alias w:val="Numeris"/>
                                  <w:tag w:val="nr_ce8abe62e7b94ee0b4eb66ec96d8e6cc"/>
                                  <w:lock w:val="sdtLocked"/>
                                  <w:richText/>
                                </w:sdtPr>
                                <w:sdtContent>
                                  <w:r>
                                    <w:rPr>
                                      <w:szCs w:val="24"/>
                                    </w:rPr>
                                    <w:t>75</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sdtContent>
                        </w:sdt>
                        <w:sdt>
                          <w:sdtPr>
                            <w:alias w:val="589 str. 1 d. 76 p."/>
                            <w:tag w:val="part_e2bcce5debeb49e4acfd631ff615f3c4"/>
                            <w:lock w:val="sdtLocked"/>
                            <w:richText/>
                          </w:sdtPr>
                          <w:sdtContent>
                            <w:p>
                              <w:pPr>
                                <w:spacing w:line="360" w:lineRule="auto"/>
                                <w:ind w:firstLine="720"/>
                                <w:jc w:val="both"/>
                                <w:rPr>
                                  <w:bCs/>
                                  <w:szCs w:val="24"/>
                                </w:rPr>
                              </w:pPr>
                              <w:sdt>
                                <w:sdtPr>
                                  <w:alias w:val="Numeris"/>
                                  <w:tag w:val="nr_e2bcce5debeb49e4acfd631ff615f3c4"/>
                                  <w:lock w:val="sdtLocked"/>
                                  <w:richText/>
                                </w:sdtPr>
                                <w:sdtContent>
                                  <w:r>
                                    <w:rPr>
                                      <w:szCs w:val="24"/>
                                    </w:rPr>
                                    <w:t>76</w:t>
                                  </w:r>
                                </w:sdtContent>
                              </w:sdt>
                              <w:r>
                                <w:rPr>
                                  <w:bCs/>
                                  <w:szCs w:val="24"/>
                                </w:rPr>
                                <w:t>) Lietuvos kariuomenės struktūrinio padalinio, administruojančio karo prievolę, – dėl šio kodekso 558, 559, 560, 561 straipsniuose numatytų administracinių nusižengimų;</w:t>
                              </w:r>
                            </w:p>
                          </w:sdtContent>
                        </w:sdt>
                        <w:sdt>
                          <w:sdtPr>
                            <w:alias w:val="589 str. 1 d. 77 p."/>
                            <w:tag w:val="part_a862431204cc4123aeaeb55da0992a01"/>
                            <w:lock w:val="sdtLocked"/>
                            <w:richText/>
                          </w:sdtPr>
                          <w:sdtContent>
                            <w:p>
                              <w:pPr>
                                <w:spacing w:line="360" w:lineRule="auto"/>
                                <w:ind w:firstLine="720"/>
                                <w:jc w:val="both"/>
                                <w:rPr>
                                  <w:bCs/>
                                  <w:szCs w:val="24"/>
                                </w:rPr>
                              </w:pPr>
                              <w:sdt>
                                <w:sdtPr>
                                  <w:alias w:val="Numeris"/>
                                  <w:tag w:val="nr_a862431204cc4123aeaeb55da0992a01"/>
                                  <w:lock w:val="sdtLocked"/>
                                  <w:richText/>
                                </w:sdtPr>
                                <w:sdtContent>
                                  <w:r>
                                    <w:rPr>
                                      <w:bCs/>
                                      <w:szCs w:val="24"/>
                                    </w:rPr>
                                    <w:t>77</w:t>
                                  </w:r>
                                </w:sdtContent>
                              </w:sdt>
                              <w:r>
                                <w:rPr>
                                  <w:bCs/>
                                  <w:szCs w:val="24"/>
                                </w:rPr>
                                <w:t>) Lietuvos Respublikos akademinės etikos ir procedūrų kontrolieriaus tarnybos – dėl šio kodekso 123, 507 straipsniuose numatytų administracinių nusižengimų;</w:t>
                              </w:r>
                            </w:p>
                          </w:sdtContent>
                        </w:sdt>
                        <w:sdt>
                          <w:sdtPr>
                            <w:alias w:val="589 str. 1 d. 78 p."/>
                            <w:tag w:val="part_b8c34ec2516e4afcbf36c20a623ec07c"/>
                            <w:lock w:val="sdtLocked"/>
                            <w:richText/>
                          </w:sdtPr>
                          <w:sdtContent>
                            <w:p>
                              <w:pPr>
                                <w:spacing w:line="360" w:lineRule="auto"/>
                                <w:ind w:firstLine="720"/>
                                <w:jc w:val="both"/>
                                <w:rPr>
                                  <w:szCs w:val="24"/>
                                </w:rPr>
                              </w:pPr>
                              <w:sdt>
                                <w:sdtPr>
                                  <w:alias w:val="Numeris"/>
                                  <w:tag w:val="nr_b8c34ec2516e4afcbf36c20a623ec07c"/>
                                  <w:lock w:val="sdtLocked"/>
                                  <w:richText/>
                                </w:sdtPr>
                                <w:sdtContent>
                                  <w:r>
                                    <w:rPr>
                                      <w:szCs w:val="24"/>
                                    </w:rPr>
                                    <w:t>78</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sdtContent>
                        </w:sdt>
                        <w:sdt>
                          <w:sdtPr>
                            <w:alias w:val="589 str. 1 d. 79 p."/>
                            <w:tag w:val="part_8ebeb75dfb104132aa355c6652d2332e"/>
                            <w:lock w:val="sdtLocked"/>
                            <w:richText/>
                          </w:sdtPr>
                          <w:sdtContent>
                            <w:p>
                              <w:pPr>
                                <w:spacing w:line="360" w:lineRule="auto"/>
                                <w:ind w:firstLine="720"/>
                                <w:jc w:val="both"/>
                                <w:rPr>
                                  <w:szCs w:val="24"/>
                                </w:rPr>
                              </w:pPr>
                              <w:sdt>
                                <w:sdtPr>
                                  <w:alias w:val="Numeris"/>
                                  <w:tag w:val="nr_8ebeb75dfb104132aa355c6652d2332e"/>
                                  <w:lock w:val="sdtLocked"/>
                                  <w:richText/>
                                </w:sdtPr>
                                <w:sdtContent>
                                  <w:r>
                                    <w:rPr>
                                      <w:bCs/>
                                      <w:szCs w:val="24"/>
                                      <w:lang w:eastAsia="lt-LT"/>
                                    </w:rPr>
                                    <w:t>79</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sdtContent>
                        </w:sdt>
                        <w:sdt>
                          <w:sdtPr>
                            <w:alias w:val="589 str. 1 d. 80 p."/>
                            <w:tag w:val="part_ea7fb8bea13f470296a447ee0856084f"/>
                            <w:lock w:val="sdtLocked"/>
                            <w:richText/>
                          </w:sdtPr>
                          <w:sdtContent>
                            <w:p>
                              <w:pPr>
                                <w:spacing w:line="360" w:lineRule="auto"/>
                                <w:ind w:firstLine="720"/>
                                <w:jc w:val="both"/>
                                <w:rPr>
                                  <w:szCs w:val="24"/>
                                </w:rPr>
                              </w:pPr>
                              <w:sdt>
                                <w:sdtPr>
                                  <w:alias w:val="Numeris"/>
                                  <w:tag w:val="nr_ea7fb8bea13f470296a447ee0856084f"/>
                                  <w:lock w:val="sdtLocked"/>
                                  <w:richText/>
                                </w:sdtPr>
                                <w:sdtContent>
                                  <w:r>
                                    <w:rPr>
                                      <w:bCs/>
                                      <w:szCs w:val="24"/>
                                      <w:lang w:eastAsia="lt-LT"/>
                                    </w:rPr>
                                    <w:t>80</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sdtContent>
                        </w:sdt>
                        <w:sdt>
                          <w:sdtPr>
                            <w:alias w:val="589 str. 1 d. 81 p."/>
                            <w:tag w:val="part_aeabb897a2024608b824f1a8f2db0177"/>
                            <w:lock w:val="sdtLocked"/>
                            <w:richText/>
                          </w:sdtPr>
                          <w:sdtContent>
                            <w:p>
                              <w:pPr>
                                <w:spacing w:line="360" w:lineRule="auto"/>
                                <w:ind w:firstLine="720"/>
                                <w:jc w:val="both"/>
                                <w:rPr>
                                  <w:szCs w:val="24"/>
                                </w:rPr>
                              </w:pPr>
                              <w:sdt>
                                <w:sdtPr>
                                  <w:alias w:val="Numeris"/>
                                  <w:tag w:val="nr_aeabb897a2024608b824f1a8f2db0177"/>
                                  <w:lock w:val="sdtLocked"/>
                                  <w:richText/>
                                </w:sdtPr>
                                <w:sdtContent>
                                  <w:r>
                                    <w:rPr>
                                      <w:szCs w:val="24"/>
                                    </w:rPr>
                                    <w:t>81</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sdtContent>
                        </w:sdt>
                        <w:sdt>
                          <w:sdtPr>
                            <w:alias w:val="589 str. 1 d. 82 p."/>
                            <w:tag w:val="part_f0d45dbf9825451ea2ace0f32e5971f4"/>
                            <w:lock w:val="sdtLocked"/>
                            <w:richText/>
                          </w:sdtPr>
                          <w:sdtContent>
                            <w:p>
                              <w:pPr>
                                <w:spacing w:line="360" w:lineRule="auto"/>
                                <w:ind w:firstLine="720"/>
                                <w:jc w:val="both"/>
                                <w:rPr>
                                  <w:szCs w:val="24"/>
                                </w:rPr>
                              </w:pPr>
                              <w:sdt>
                                <w:sdtPr>
                                  <w:alias w:val="Numeris"/>
                                  <w:tag w:val="nr_f0d45dbf9825451ea2ace0f32e5971f4"/>
                                  <w:lock w:val="sdtLocked"/>
                                  <w:richText/>
                                </w:sdtPr>
                                <w:sdtContent>
                                  <w:r>
                                    <w:rPr>
                                      <w:szCs w:val="24"/>
                                    </w:rPr>
                                    <w:t>82</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sdtContent>
                        </w:sdt>
                        <w:sdt>
                          <w:sdtPr>
                            <w:alias w:val="589 str. 1 d. 83 p."/>
                            <w:tag w:val="part_ad5eb10018f94e74bcbe4e9a995358e0"/>
                            <w:lock w:val="sdtLocked"/>
                            <w:richText/>
                          </w:sdtPr>
                          <w:sdtContent>
                            <w:p>
                              <w:pPr>
                                <w:tabs>
                                  <w:tab w:val="left" w:pos="1418"/>
                                </w:tabs>
                                <w:spacing w:line="360" w:lineRule="auto"/>
                                <w:ind w:firstLine="720"/>
                                <w:jc w:val="both"/>
                                <w:rPr>
                                  <w:szCs w:val="24"/>
                                </w:rPr>
                              </w:pPr>
                              <w:sdt>
                                <w:sdtPr>
                                  <w:alias w:val="Numeris"/>
                                  <w:tag w:val="nr_ad5eb10018f94e74bcbe4e9a995358e0"/>
                                  <w:lock w:val="sdtLocked"/>
                                  <w:richText/>
                                </w:sdtPr>
                                <w:sdtContent>
                                  <w:r>
                                    <w:rPr>
                                      <w:bCs/>
                                      <w:szCs w:val="24"/>
                                      <w:lang w:eastAsia="lt-LT"/>
                                    </w:rPr>
                                    <w:t>83</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sdtContent>
                        </w:sdt>
                        <w:sdt>
                          <w:sdtPr>
                            <w:alias w:val="589 str. 1 d. 84 p."/>
                            <w:tag w:val="part_dba52b3141bd4343a4ac554a9ff97b2b"/>
                            <w:lock w:val="sdtLocked"/>
                            <w:richText/>
                          </w:sdtPr>
                          <w:sdtContent>
                            <w:p>
                              <w:pPr>
                                <w:spacing w:line="360" w:lineRule="auto"/>
                                <w:ind w:firstLine="720"/>
                                <w:jc w:val="both"/>
                                <w:rPr>
                                  <w:szCs w:val="24"/>
                                </w:rPr>
                              </w:pPr>
                              <w:sdt>
                                <w:sdtPr>
                                  <w:alias w:val="Numeris"/>
                                  <w:tag w:val="nr_dba52b3141bd4343a4ac554a9ff97b2b"/>
                                  <w:lock w:val="sdtLocked"/>
                                  <w:richText/>
                                </w:sdtPr>
                                <w:sdtContent>
                                  <w:r>
                                    <w:rPr>
                                      <w:szCs w:val="24"/>
                                    </w:rPr>
                                    <w:t>84</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sdtContent>
                        </w:sdt>
                        <w:sdt>
                          <w:sdtPr>
                            <w:alias w:val="589 str. 1 d. 85 p."/>
                            <w:tag w:val="part_9af759f6dec84b13951d428ed30604d1"/>
                            <w:lock w:val="sdtLocked"/>
                            <w:richText/>
                          </w:sdtPr>
                          <w:sdtContent>
                            <w:p>
                              <w:pPr>
                                <w:spacing w:line="360" w:lineRule="auto"/>
                                <w:ind w:firstLine="720"/>
                                <w:jc w:val="both"/>
                                <w:rPr>
                                  <w:szCs w:val="24"/>
                                </w:rPr>
                              </w:pPr>
                              <w:sdt>
                                <w:sdtPr>
                                  <w:alias w:val="Numeris"/>
                                  <w:tag w:val="nr_9af759f6dec84b13951d428ed30604d1"/>
                                  <w:lock w:val="sdtLocked"/>
                                  <w:richText/>
                                </w:sdtPr>
                                <w:sdtContent>
                                  <w:r>
                                    <w:rPr>
                                      <w:szCs w:val="24"/>
                                    </w:rPr>
                                    <w:t>85</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sdtContent>
                        </w:sdt>
                        <w:sdt>
                          <w:sdtPr>
                            <w:alias w:val="589 str. 1 d. 86 p."/>
                            <w:tag w:val="part_19cd945251ca46dcac9bbddfcfb96a61"/>
                            <w:lock w:val="sdtLocked"/>
                            <w:richText/>
                          </w:sdtPr>
                          <w:sdtContent>
                            <w:p>
                              <w:pPr>
                                <w:spacing w:line="360" w:lineRule="auto"/>
                                <w:ind w:firstLine="720"/>
                                <w:jc w:val="both"/>
                                <w:rPr>
                                  <w:szCs w:val="24"/>
                                </w:rPr>
                              </w:pPr>
                              <w:sdt>
                                <w:sdtPr>
                                  <w:alias w:val="Numeris"/>
                                  <w:tag w:val="nr_19cd945251ca46dcac9bbddfcfb96a61"/>
                                  <w:lock w:val="sdtLocked"/>
                                  <w:richText/>
                                </w:sdtPr>
                                <w:sdtContent>
                                  <w:r>
                                    <w:rPr>
                                      <w:szCs w:val="24"/>
                                    </w:rPr>
                                    <w:t>86</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sdtContent>
                        </w:sdt>
                        <w:sdt>
                          <w:sdtPr>
                            <w:alias w:val="589 str. 1 d. 87 p."/>
                            <w:tag w:val="part_c5f5fd16002f4f73b9d7f54591c47b43"/>
                            <w:lock w:val="sdtLocked"/>
                            <w:richText/>
                          </w:sdtPr>
                          <w:sdtContent>
                            <w:p>
                              <w:pPr>
                                <w:spacing w:line="360" w:lineRule="auto"/>
                                <w:ind w:firstLine="720"/>
                                <w:jc w:val="both"/>
                                <w:rPr>
                                  <w:szCs w:val="24"/>
                                </w:rPr>
                              </w:pPr>
                              <w:sdt>
                                <w:sdtPr>
                                  <w:alias w:val="Numeris"/>
                                  <w:tag w:val="nr_c5f5fd16002f4f73b9d7f54591c47b43"/>
                                  <w:lock w:val="sdtLocked"/>
                                  <w:richText/>
                                </w:sdtPr>
                                <w:sdtContent>
                                  <w:r>
                                    <w:rPr>
                                      <w:szCs w:val="24"/>
                                    </w:rPr>
                                    <w:t>87</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sdtContent>
                        </w:sdt>
                        <w:sdt>
                          <w:sdtPr>
                            <w:alias w:val="589 str. 1 d. 88 p."/>
                            <w:tag w:val="part_8b06161045ec45d8adc2970bf8b8c00c"/>
                            <w:lock w:val="sdtLocked"/>
                            <w:richText/>
                          </w:sdtPr>
                          <w:sdtContent>
                            <w:p>
                              <w:pPr>
                                <w:spacing w:line="360" w:lineRule="auto"/>
                                <w:ind w:firstLine="720"/>
                                <w:jc w:val="both"/>
                                <w:rPr>
                                  <w:szCs w:val="24"/>
                                </w:rPr>
                              </w:pPr>
                              <w:sdt>
                                <w:sdtPr>
                                  <w:alias w:val="Numeris"/>
                                  <w:tag w:val="nr_8b06161045ec45d8adc2970bf8b8c00c"/>
                                  <w:lock w:val="sdtLocked"/>
                                  <w:richText/>
                                </w:sdtPr>
                                <w:sdtContent>
                                  <w:r>
                                    <w:rPr>
                                      <w:szCs w:val="24"/>
                                    </w:rPr>
                                    <w:t>88</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sdtContent>
                        </w:sdt>
                        <w:sdt>
                          <w:sdtPr>
                            <w:alias w:val="589 str. 1 d. 89 p."/>
                            <w:tag w:val="part_d75f01fc1a0b469ebcd5750d36ffe770"/>
                            <w:lock w:val="sdtLocked"/>
                            <w:richText/>
                          </w:sdtPr>
                          <w:sdtContent>
                            <w:p>
                              <w:pPr>
                                <w:spacing w:line="360" w:lineRule="auto"/>
                                <w:ind w:firstLine="720"/>
                                <w:jc w:val="both"/>
                                <w:rPr>
                                  <w:szCs w:val="24"/>
                                </w:rPr>
                              </w:pPr>
                              <w:sdt>
                                <w:sdtPr>
                                  <w:alias w:val="Numeris"/>
                                  <w:tag w:val="nr_d75f01fc1a0b469ebcd5750d36ffe770"/>
                                  <w:lock w:val="sdtLocked"/>
                                  <w:richText/>
                                </w:sdtPr>
                                <w:sdtContent>
                                  <w:r>
                                    <w:rPr>
                                      <w:szCs w:val="24"/>
                                    </w:rPr>
                                    <w:t>89</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sdtContent>
                        </w:sdt>
                        <w:sdt>
                          <w:sdtPr>
                            <w:alias w:val="589 str. 1 d. 90 p."/>
                            <w:tag w:val="part_951da3ee510b41398f61ab08ddb66289"/>
                            <w:lock w:val="sdtLocked"/>
                            <w:richText/>
                          </w:sdtPr>
                          <w:sdtContent>
                            <w:p>
                              <w:pPr>
                                <w:spacing w:line="360" w:lineRule="auto"/>
                                <w:ind w:firstLine="720"/>
                                <w:jc w:val="both"/>
                                <w:rPr>
                                  <w:szCs w:val="24"/>
                                </w:rPr>
                              </w:pPr>
                              <w:sdt>
                                <w:sdtPr>
                                  <w:alias w:val="Numeris"/>
                                  <w:tag w:val="nr_951da3ee510b41398f61ab08ddb66289"/>
                                  <w:lock w:val="sdtLocked"/>
                                  <w:richText/>
                                </w:sdtPr>
                                <w:sdtContent>
                                  <w:r>
                                    <w:rPr>
                                      <w:szCs w:val="24"/>
                                    </w:rPr>
                                    <w:t>90</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sdtContent>
                        </w:sdt>
                        <w:sdt>
                          <w:sdtPr>
                            <w:alias w:val="589 str. 1 d. 91 p."/>
                            <w:tag w:val="part_03cdf91343194ee680f0a1275d91d8eb"/>
                            <w:lock w:val="sdtLocked"/>
                            <w:richText/>
                          </w:sdtPr>
                          <w:sdtContent>
                            <w:p>
                              <w:pPr>
                                <w:spacing w:line="360" w:lineRule="auto"/>
                                <w:ind w:firstLine="720"/>
                                <w:jc w:val="both"/>
                                <w:rPr>
                                  <w:szCs w:val="24"/>
                                </w:rPr>
                              </w:pPr>
                              <w:sdt>
                                <w:sdtPr>
                                  <w:alias w:val="Numeris"/>
                                  <w:tag w:val="nr_03cdf91343194ee680f0a1275d91d8eb"/>
                                  <w:lock w:val="sdtLocked"/>
                                  <w:richText/>
                                </w:sdtPr>
                                <w:sdtContent>
                                  <w:r>
                                    <w:rPr>
                                      <w:szCs w:val="24"/>
                                    </w:rPr>
                                    <w:t>91</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sdtContent>
                        </w:sdt>
                        <w:sdt>
                          <w:sdtPr>
                            <w:alias w:val="589 str. 1 d. 92 p."/>
                            <w:tag w:val="part_78d2b2e3a0ae43739f5ca0ffa8d4ede0"/>
                            <w:lock w:val="sdtLocked"/>
                            <w:richText/>
                          </w:sdtPr>
                          <w:sdtContent>
                            <w:p>
                              <w:pPr>
                                <w:spacing w:line="360" w:lineRule="auto"/>
                                <w:ind w:firstLine="720"/>
                                <w:jc w:val="both"/>
                                <w:rPr>
                                  <w:szCs w:val="24"/>
                                </w:rPr>
                              </w:pPr>
                              <w:sdt>
                                <w:sdtPr>
                                  <w:alias w:val="Numeris"/>
                                  <w:tag w:val="nr_78d2b2e3a0ae43739f5ca0ffa8d4ede0"/>
                                  <w:lock w:val="sdtLocked"/>
                                  <w:richText/>
                                </w:sdtPr>
                                <w:sdtContent>
                                  <w:r>
                                    <w:rPr>
                                      <w:szCs w:val="24"/>
                                    </w:rPr>
                                    <w:t>92</w:t>
                                  </w:r>
                                </w:sdtContent>
                              </w:sdt>
                              <w:r>
                                <w:rPr>
                                  <w:szCs w:val="24"/>
                                </w:rPr>
                                <w:t xml:space="preserve">) viešosios įstaigos Audito ir apskaitos tarnybos – dėl šio kodekso 197 straipsnyje numatytų administracinių nusižengimų; </w:t>
                              </w:r>
                            </w:p>
                          </w:sdtContent>
                        </w:sdt>
                        <w:sdt>
                          <w:sdtPr>
                            <w:alias w:val="589 str. 1 d. 93 p."/>
                            <w:tag w:val="part_564fcb6f120c46f1ad18b8a7c6bca56b"/>
                            <w:lock w:val="sdtLocked"/>
                            <w:richText/>
                          </w:sdtPr>
                          <w:sdtContent>
                            <w:p>
                              <w:pPr>
                                <w:spacing w:line="360" w:lineRule="auto"/>
                                <w:ind w:firstLine="720"/>
                                <w:jc w:val="both"/>
                                <w:rPr>
                                  <w:szCs w:val="24"/>
                                </w:rPr>
                              </w:pPr>
                              <w:sdt>
                                <w:sdtPr>
                                  <w:alias w:val="Numeris"/>
                                  <w:tag w:val="nr_564fcb6f120c46f1ad18b8a7c6bca56b"/>
                                  <w:lock w:val="sdtLocked"/>
                                  <w:richText/>
                                </w:sdtPr>
                                <w:sdtContent>
                                  <w:r>
                                    <w:rPr>
                                      <w:szCs w:val="24"/>
                                    </w:rPr>
                                    <w:t>93</w:t>
                                  </w:r>
                                </w:sdtContent>
                              </w:sdt>
                              <w:r>
                                <w:rPr>
                                  <w:szCs w:val="24"/>
                                </w:rPr>
                                <w:t>) antstoliai – dėl 507 straipsnyje numatytų administracinių nusižengimų.</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d603ef273e9d4184b10275da50a3bbef"/>
                        <w:lock w:val="sdtLocked"/>
                        <w:richText/>
                      </w:sdtPr>
                      <w:sdtContent>
                        <w:p>
                          <w:pPr>
                            <w:spacing w:line="360" w:lineRule="auto"/>
                            <w:ind w:firstLine="720"/>
                            <w:jc w:val="both"/>
                            <w:rPr>
                              <w:szCs w:val="24"/>
                            </w:rPr>
                          </w:pPr>
                          <w:sdt>
                            <w:sdtPr>
                              <w:alias w:val="Numeris"/>
                              <w:tag w:val="nr_d603ef273e9d4184b10275da50a3bbef"/>
                              <w:lock w:val="sdtLocked"/>
                              <w:richText/>
                            </w:sdtPr>
                            <w:sdtContent>
                              <w:r>
                                <w:rPr>
                                  <w:szCs w:val="24"/>
                                </w:rPr>
                                <w:t>1</w:t>
                              </w:r>
                            </w:sdtContent>
                          </w:sdt>
                          <w:r>
                            <w:rPr>
                              <w:szCs w:val="24"/>
                            </w:rPr>
                            <w:t xml:space="preserve">. Administracinio nusižengimo protokole nurodoma: jo surašymo data ir vieta, tyrimą atlikusio ir protokolą surašiusio asmens pareigos, vardas, pavardė; duomenys apie </w:t>
                          </w:r>
                          <w:r>
                            <w:rPr>
                              <w:bCs/>
                              <w:szCs w:val="24"/>
                            </w:rPr>
                            <w:t>administracinėn atsakomybėn traukiamą asmenį (asmens vardas, pavardė, asmens kodas, adresas, darbo vieta, telefono numeris ir kt., užsienio valstybių piliečių gimimo metai);</w:t>
                          </w:r>
                          <w:r>
                            <w:rPr>
                              <w:szCs w:val="24"/>
                            </w:rPr>
                            <w:t xml:space="preserve">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w:t>
                          </w:r>
                          <w:r>
                            <w:rPr>
                              <w:bCs/>
                              <w:szCs w:val="24"/>
                            </w:rPr>
                            <w:t xml:space="preserve">administracinėn atsakomybėn traukiamo asmens </w:t>
                          </w:r>
                          <w:r>
                            <w:rPr>
                              <w:szCs w:val="24"/>
                            </w:rPr>
                            <w:t xml:space="preserve">pasiaiškinimas; administracinėn atsakomybėn traukiamo asmens prašymas nerašyti administracinio nurodymo, jei asmuo dėl to kreipėsi į protokolą rašantį pareigūną; administracinėn atsakomybėn traukiamo asmens pageidavimu – jo prašymas siųsti ir gauti procesinius dokumentus elektroninių ryšių priemonėmis; kiti bylai išnagrinėti būtini duomenys. Protokolą pasirašo jį surašęs asmuo ir </w:t>
                          </w:r>
                          <w:r>
                            <w:rPr>
                              <w:bCs/>
                              <w:szCs w:val="24"/>
                            </w:rPr>
                            <w:t>administracinėn atsakomybėn traukiamas</w:t>
                          </w:r>
                          <w:r>
                            <w:rPr>
                              <w:szCs w:val="24"/>
                            </w:rPr>
                            <w:t xml:space="preserve"> asmuo, </w:t>
                          </w:r>
                          <w:r>
                            <w:rPr>
                              <w:szCs w:val="24"/>
                              <w:lang w:eastAsia="lt-LT"/>
                            </w:rPr>
                            <w:t xml:space="preserve">išskyrus šio kodekso 608 straipsnio 1 dalyje nustatytus atvejus, kai protokolas </w:t>
                          </w:r>
                          <w:r>
                            <w:rPr>
                              <w:szCs w:val="24"/>
                            </w:rPr>
                            <w:t xml:space="preserve">gali būti surašytas administracinėn atsakomybėn traukiamam asmeniui nedalyvaujant; kai yra liudytojų ir nukentėjusiųjų, protokolą gali pasirašyti ir šie asmenys. </w:t>
                          </w:r>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16ba27af59eb4604a4bdc6092ab6c3a2"/>
                    <w:lock w:val="sdtLocked"/>
                    <w:richText/>
                  </w:sdtPr>
                  <w:sdtContent>
                    <w:p>
                      <w:pPr>
                        <w:spacing w:line="360" w:lineRule="auto"/>
                        <w:ind w:firstLine="720"/>
                        <w:jc w:val="both"/>
                        <w:rPr>
                          <w:b/>
                          <w:szCs w:val="24"/>
                        </w:rPr>
                      </w:pPr>
                      <w:sdt>
                        <w:sdtPr>
                          <w:alias w:val="Numeris"/>
                          <w:tag w:val="nr_16ba27af59eb4604a4bdc6092ab6c3a2"/>
                          <w:lock w:val="sdtLocked"/>
                          <w:richText/>
                        </w:sdtPr>
                        <w:sdtContent>
                          <w:r>
                            <w:rPr>
                              <w:b/>
                              <w:szCs w:val="24"/>
                            </w:rPr>
                            <w:t>616</w:t>
                          </w:r>
                        </w:sdtContent>
                      </w:sdt>
                      <w:r>
                        <w:rPr>
                          <w:b/>
                          <w:szCs w:val="24"/>
                        </w:rPr>
                        <w:t xml:space="preserve"> straipsnis. </w:t>
                      </w:r>
                      <w:sdt>
                        <w:sdtPr>
                          <w:alias w:val="Pavadinimas"/>
                          <w:tag w:val="title_16ba27af59eb4604a4bdc6092ab6c3a2"/>
                          <w:lock w:val="sdtLocked"/>
                          <w:richText/>
                        </w:sdtPr>
                        <w:sdtContent>
                          <w:r>
                            <w:rPr>
                              <w:b/>
                              <w:szCs w:val="24"/>
                            </w:rPr>
                            <w:t>Administracinių nusižengimų bylų nagrinėjimas ne teismo tvarka</w:t>
                          </w:r>
                        </w:sdtContent>
                      </w:sdt>
                    </w:p>
                    <w:sdt>
                      <w:sdtPr>
                        <w:alias w:val="616 str. 1 d."/>
                        <w:tag w:val="part_a9b663ed48c54adfaf64d40e25faae4a"/>
                        <w:lock w:val="sdtLocked"/>
                        <w:richText/>
                      </w:sdtPr>
                      <w:sdtContent>
                        <w:p>
                          <w:pPr>
                            <w:spacing w:line="360" w:lineRule="auto"/>
                            <w:ind w:firstLine="720"/>
                            <w:jc w:val="both"/>
                            <w:rPr>
                              <w:szCs w:val="24"/>
                            </w:rPr>
                          </w:pPr>
                          <w:sdt>
                            <w:sdtPr>
                              <w:alias w:val="Numeris"/>
                              <w:tag w:val="nr_a9b663ed48c54adfaf64d40e25faae4a"/>
                              <w:lock w:val="sdtLocked"/>
                              <w:richText/>
                            </w:sdtPr>
                            <w:sdtContent>
                              <w:r>
                                <w:rPr>
                                  <w:szCs w:val="24"/>
                                </w:rPr>
                                <w:t>1</w:t>
                              </w:r>
                            </w:sdtContent>
                          </w:sdt>
                          <w:r>
                            <w:rPr>
                              <w:szCs w:val="24"/>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2869450d0a974c0e8788f1e4ca5dd593"/>
                        <w:lock w:val="sdtLocked"/>
                        <w:richText/>
                      </w:sdtPr>
                      <w:sdtContent>
                        <w:p>
                          <w:pPr>
                            <w:spacing w:line="360" w:lineRule="auto"/>
                            <w:ind w:firstLine="720"/>
                            <w:jc w:val="both"/>
                            <w:rPr>
                              <w:szCs w:val="24"/>
                            </w:rPr>
                          </w:pPr>
                          <w:sdt>
                            <w:sdtPr>
                              <w:alias w:val="Numeris"/>
                              <w:tag w:val="nr_2869450d0a974c0e8788f1e4ca5dd593"/>
                              <w:lock w:val="sdtLocked"/>
                              <w:richText/>
                            </w:sdtPr>
                            <w:sdtContent>
                              <w:r>
                                <w:rPr>
                                  <w:szCs w:val="24"/>
                                </w:rPr>
                                <w:t>2</w:t>
                              </w:r>
                            </w:sdtContent>
                          </w:sdt>
                          <w:r>
                            <w:rPr>
                              <w:szCs w:val="24"/>
                            </w:rPr>
                            <w:t>. Institucija, gavusi administracinio nusižengimo protokolą ir kitą bylos medžiagą, registruotu paštu siunčia administracinėn atsakomybėn traukiamam asmeniui ir nukentėjusiajam prašymus pateikti paaiškinimus dėl administracinio nusižengimo, jo aplinkybių. Prireikus prašymas pateikti parodymus, eksperto išvada ar specialisto paaiškinimas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b3ae92bbf558402c93303dfa80272b78"/>
                        <w:lock w:val="sdtLocked"/>
                        <w:richText/>
                      </w:sdtPr>
                      <w:sdtContent>
                        <w:p>
                          <w:pPr>
                            <w:spacing w:line="360" w:lineRule="auto"/>
                            <w:ind w:firstLine="720"/>
                            <w:jc w:val="both"/>
                            <w:rPr>
                              <w:szCs w:val="24"/>
                            </w:rPr>
                          </w:pPr>
                          <w:sdt>
                            <w:sdtPr>
                              <w:alias w:val="Numeris"/>
                              <w:tag w:val="nr_b3ae92bbf558402c93303dfa80272b78"/>
                              <w:lock w:val="sdtLocked"/>
                              <w:richText/>
                            </w:sdtPr>
                            <w:sdtContent>
                              <w:r>
                                <w:rPr>
                                  <w:szCs w:val="24"/>
                                </w:rPr>
                                <w:t>3</w:t>
                              </w:r>
                            </w:sdtContent>
                          </w:sdt>
                          <w:r>
                            <w:rPr>
                              <w:szCs w:val="24"/>
                            </w:rPr>
                            <w:t xml:space="preserve">. Administracinėn atsakomybėn traukiamo asmens reikalavimu bylos nagrinėjimas vyksta žodinio proceso tvarka. Apie tai pranešama administracinio nusižengimo teisenoje dalyvaujantiems asmenims. Reikalavimas dėl žodinio bylos nagrinėjimo turi būti pateiktas ne vėliau kaip per septynias kalendorines dienas nuo šio straipsnio 2 dalyje nurodyto prašymo išsiuntimo dienos. Jeigu administracinėn atsakomybėn traukiamas asmuo ir nukentėjusysis neatvyksta į žodinį bylos nagrinėjimą, byla nagrinėjama jiems nedalyvaujant rašytinio proceso tvarka. Administracinių nusižengimų bylų nagrinėjimui žodinio proceso tvarka </w:t>
                          </w:r>
                          <w:r>
                            <w:rPr>
                              <w:i/>
                              <w:szCs w:val="24"/>
                            </w:rPr>
                            <w:t>mutatis mutandis</w:t>
                          </w:r>
                          <w:r>
                            <w:rPr>
                              <w:szCs w:val="24"/>
                            </w:rPr>
                            <w:t xml:space="preserve"> taikomos šio kodekso XXXV skyriaus nuostatos, reglamentuojančios administracinių nusižengimų bylų nagrinėjimą pirmosios instancijos teisme.</w:t>
                          </w:r>
                        </w:p>
                      </w:sdtContent>
                    </w:sdt>
                    <w:sdt>
                      <w:sdtPr>
                        <w:alias w:val="616 str. 4 d."/>
                        <w:tag w:val="part_46a5d54396234b2181ab8c142e8e6884"/>
                        <w:lock w:val="sdtLocked"/>
                        <w:richText/>
                      </w:sdtPr>
                      <w:sdtContent>
                        <w:p>
                          <w:pPr>
                            <w:spacing w:line="360" w:lineRule="auto"/>
                            <w:ind w:firstLine="720"/>
                            <w:jc w:val="both"/>
                            <w:rPr>
                              <w:szCs w:val="24"/>
                            </w:rPr>
                          </w:pPr>
                          <w:sdt>
                            <w:sdtPr>
                              <w:alias w:val="Numeris"/>
                              <w:tag w:val="nr_46a5d54396234b2181ab8c142e8e6884"/>
                              <w:lock w:val="sdtLocked"/>
                              <w:richText/>
                            </w:sdtPr>
                            <w:sdtContent>
                              <w:r>
                                <w:rPr>
                                  <w:szCs w:val="24"/>
                                </w:rPr>
                                <w:t>4</w:t>
                              </w:r>
                            </w:sdtContent>
                          </w:sdt>
                          <w:r>
                            <w:rPr>
                              <w:szCs w:val="24"/>
                            </w:rPr>
                            <w:t>. Administracinių nusižengimų bylos paprastai išnagrinėjamos per dvidešimt darbo dienų nuo šio straipsnio 2 dalyje nurodyto termino pabaigos.</w:t>
                          </w:r>
                        </w:p>
                        <w:p>
                          <w:pPr>
                            <w:spacing w:line="360" w:lineRule="auto"/>
                            <w:ind w:firstLine="720"/>
                            <w:jc w:val="both"/>
                            <w:rPr>
                              <w:szCs w:val="24"/>
                            </w:rPr>
                          </w:pPr>
                        </w:p>
                      </w:sdtContent>
                    </w:sdt>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43ec905ba0c44aacb13df7d52d63386d"/>
                        <w:lock w:val="sdtLocked"/>
                        <w:richText/>
                      </w:sdtPr>
                      <w:sdtContent>
                        <w:p>
                          <w:pPr>
                            <w:spacing w:line="360" w:lineRule="auto"/>
                            <w:ind w:firstLine="720"/>
                            <w:jc w:val="both"/>
                            <w:rPr>
                              <w:szCs w:val="24"/>
                            </w:rPr>
                          </w:pPr>
                          <w:sdt>
                            <w:sdtPr>
                              <w:alias w:val="Numeris"/>
                              <w:tag w:val="nr_43ec905ba0c44aacb13df7d52d63386d"/>
                              <w:lock w:val="sdtLocked"/>
                              <w:richText/>
                            </w:sdtPr>
                            <w:sdtContent>
                              <w:r>
                                <w:rPr>
                                  <w:szCs w:val="24"/>
                                </w:rPr>
                                <w:t>3</w:t>
                              </w:r>
                            </w:sdtContent>
                          </w:sdt>
                          <w:r>
                            <w:rPr>
                              <w:szCs w:val="24"/>
                            </w:rPr>
                            <w:t>. Rašytinio proceso tvarka priimti nutarimai ir nutartys administracinių nusižengimų bylose laikomi paskelbtais jų priėmimo dieną.</w:t>
                          </w:r>
                        </w:p>
                        <w:p>
                          <w:pPr>
                            <w:spacing w:line="360" w:lineRule="auto"/>
                            <w:ind w:firstLine="720"/>
                            <w:jc w:val="both"/>
                            <w:rPr>
                              <w:szCs w:val="24"/>
                            </w:rPr>
                          </w:pP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270d4c17ba445258f69ebc9260ef906"/>
                        <w:lock w:val="sdtLocked"/>
                        <w:richText/>
                      </w:sdtPr>
                      <w:sdtContent>
                        <w:p>
                          <w:pPr>
                            <w:spacing w:line="360" w:lineRule="auto"/>
                            <w:ind w:firstLine="720"/>
                            <w:jc w:val="both"/>
                            <w:rPr>
                              <w:szCs w:val="24"/>
                            </w:rPr>
                          </w:pPr>
                          <w:sdt>
                            <w:sdtPr>
                              <w:alias w:val="Numeris"/>
                              <w:tag w:val="nr_7270d4c17ba445258f69ebc9260ef906"/>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17964e89de59477397a510716eefa0ec"/>
        <w:lock w:val="sdtLocked"/>
        <w:richText/>
      </w:sdtPr>
      <w:sdtContent>
        <w:p>
          <w:pPr>
            <w:ind w:firstLine="5040"/>
          </w:pPr>
        </w:p>
        <w:p>
          <w:r>
            <w:br w:type="page"/>
          </w:r>
        </w:p>
        <w:p>
          <w:pPr>
            <w:ind w:firstLine="5040"/>
            <w:rPr>
              <w:szCs w:val="24"/>
            </w:rPr>
          </w:pPr>
          <w:r>
            <w:rPr>
              <w:szCs w:val="24"/>
            </w:rPr>
            <w:t xml:space="preserve">Lietuvos Respublikos </w:t>
          </w:r>
        </w:p>
        <w:p>
          <w:pPr>
            <w:ind w:firstLine="5040"/>
            <w:rPr>
              <w:bCs/>
              <w:szCs w:val="24"/>
            </w:rPr>
          </w:pPr>
          <w:r>
            <w:rPr>
              <w:bCs/>
              <w:szCs w:val="24"/>
            </w:rPr>
            <w:t xml:space="preserve">administracinių nusižengimų kodekso </w:t>
          </w:r>
        </w:p>
        <w:p>
          <w:pPr>
            <w:ind w:firstLine="5040"/>
            <w:rPr>
              <w:szCs w:val="24"/>
            </w:rPr>
          </w:pPr>
          <w:r>
            <w:rPr>
              <w:szCs w:val="24"/>
            </w:rPr>
            <w:t>priedas</w:t>
          </w:r>
        </w:p>
        <w:p>
          <w:pPr>
            <w:tabs>
              <w:tab w:val="left" w:pos="1800"/>
            </w:tabs>
            <w:spacing w:line="360" w:lineRule="auto"/>
            <w:ind w:firstLine="720"/>
            <w:rPr>
              <w:szCs w:val="24"/>
            </w:rPr>
          </w:pPr>
        </w:p>
        <w:p>
          <w:pPr>
            <w:spacing w:line="360" w:lineRule="auto"/>
            <w:jc w:val="center"/>
            <w:rPr>
              <w:b/>
              <w:szCs w:val="24"/>
              <w:lang w:eastAsia="zh-CN"/>
            </w:rPr>
          </w:pPr>
          <w:sdt>
            <w:sdtPr>
              <w:alias w:val="Pavadinimas"/>
              <w:tag w:val="title_17964e89de59477397a510716eefa0ec"/>
              <w:lock w:val="sdtLocked"/>
              <w:richText/>
            </w:sdtPr>
            <w:sdtContent>
              <w:r>
                <w:rPr>
                  <w:b/>
                  <w:szCs w:val="24"/>
                  <w:lang w:eastAsia="zh-CN"/>
                </w:rPr>
                <w:t>ĮGYVENDINAMI EUROPOS SĄJUNGOS TEISĖS AKTAI</w:t>
              </w:r>
            </w:sdtContent>
          </w:sdt>
        </w:p>
        <w:p>
          <w:pPr>
            <w:tabs>
              <w:tab w:val="left" w:pos="1800"/>
            </w:tabs>
            <w:spacing w:line="360" w:lineRule="auto"/>
            <w:ind w:firstLine="720"/>
            <w:jc w:val="both"/>
            <w:rPr>
              <w:szCs w:val="24"/>
            </w:rPr>
          </w:pPr>
        </w:p>
        <w:sdt>
          <w:sdtPr>
            <w:alias w:val="pr. 1 p."/>
            <w:tag w:val="part_4b1154aa004549258ec1d02c1b8cd61b"/>
            <w:lock w:val="sdtLocked"/>
            <w:richText/>
          </w:sdtPr>
          <w:sdtContent>
            <w:p>
              <w:pPr>
                <w:spacing w:line="360" w:lineRule="auto"/>
                <w:ind w:firstLine="720"/>
                <w:jc w:val="both"/>
                <w:rPr>
                  <w:bCs/>
                  <w:szCs w:val="24"/>
                </w:rPr>
              </w:pPr>
              <w:sdt>
                <w:sdtPr>
                  <w:alias w:val="Numeris"/>
                  <w:tag w:val="nr_4b1154aa004549258ec1d02c1b8cd61b"/>
                  <w:lock w:val="sdtLocked"/>
                  <w:richText/>
                </w:sdtPr>
                <w:sdtContent>
                  <w:r>
                    <w:rPr>
                      <w:bCs/>
                      <w:szCs w:val="24"/>
                    </w:rPr>
                    <w:t>1</w:t>
                  </w:r>
                </w:sdtContent>
              </w:sdt>
              <w:r>
                <w:rPr>
                  <w:bCs/>
                  <w:szCs w:val="24"/>
                </w:rPr>
                <w:t xml:space="preserve">. 1995 m. liepos 26 d. Konvencija dėl Europos Bendrijų finansinių interesų apsaugos, parengta vadovaujantis Europos Sąjungos sutarties K.3 straipsniu (OL </w:t>
              </w:r>
              <w:r>
                <w:rPr>
                  <w:bCs/>
                  <w:i/>
                  <w:szCs w:val="24"/>
                </w:rPr>
                <w:t>2004 m. specialusis leidimas</w:t>
              </w:r>
              <w:r>
                <w:rPr>
                  <w:bCs/>
                  <w:szCs w:val="24"/>
                </w:rPr>
                <w:t>, 19 skyrius, 8 tomas, p. 57).</w:t>
              </w:r>
            </w:p>
          </w:sdtContent>
        </w:sdt>
        <w:sdt>
          <w:sdtPr>
            <w:alias w:val="pr. 2 p."/>
            <w:tag w:val="part_6aacf4b273094c208552faa75fa66322"/>
            <w:lock w:val="sdtLocked"/>
            <w:richText/>
          </w:sdtPr>
          <w:sdtContent>
            <w:p>
              <w:pPr>
                <w:spacing w:line="360" w:lineRule="auto"/>
                <w:ind w:firstLine="720"/>
                <w:jc w:val="both"/>
                <w:rPr>
                  <w:bCs/>
                  <w:szCs w:val="24"/>
                </w:rPr>
              </w:pPr>
              <w:sdt>
                <w:sdtPr>
                  <w:alias w:val="Numeris"/>
                  <w:tag w:val="nr_6aacf4b273094c208552faa75fa66322"/>
                  <w:lock w:val="sdtLocked"/>
                  <w:richText/>
                </w:sdtPr>
                <w:sdtContent>
                  <w:r>
                    <w:rPr>
                      <w:bCs/>
                      <w:szCs w:val="24"/>
                    </w:rPr>
                    <w:t>2</w:t>
                  </w:r>
                </w:sdtContent>
              </w:sdt>
              <w:r>
                <w:rPr>
                  <w:bCs/>
                  <w:szCs w:val="24"/>
                </w:rPr>
                <w:t xml:space="preserve">. </w:t>
              </w:r>
              <w:r>
                <w:rPr>
                  <w:szCs w:val="24"/>
                </w:rPr>
                <w:t xml:space="preserve">2001 m. spalio 23 d. Europos Parlamento ir Tarybos direktyva 2001/80/EB dėl tam tikrų teršalų, išmetamų į orą iš didelių kurą deginančių įrenginių, kiekio apribojimo (OL </w:t>
              </w:r>
              <w:r>
                <w:rPr>
                  <w:i/>
                  <w:szCs w:val="24"/>
                </w:rPr>
                <w:t>2004 m. specialusis leidimas</w:t>
              </w:r>
              <w:r>
                <w:rPr>
                  <w:szCs w:val="24"/>
                </w:rPr>
                <w:t>, 15 skyrius, 6 tomas, p. 299) su paskutiniais pakeitimais, padarytais 2009 m. balandžio 23 d. Europos Parlamento ir Tarybos direktyva 2009/31/EB (OL 2009 L 140, p. 114).</w:t>
              </w:r>
            </w:p>
          </w:sdtContent>
        </w:sdt>
        <w:sdt>
          <w:sdtPr>
            <w:alias w:val="pr. 3 p."/>
            <w:tag w:val="part_6bf74c8d104e4ab784731286eade33ed"/>
            <w:lock w:val="sdtLocked"/>
            <w:richText/>
          </w:sdtPr>
          <w:sdtContent>
            <w:p>
              <w:pPr>
                <w:spacing w:line="360" w:lineRule="auto"/>
                <w:ind w:firstLine="720"/>
                <w:jc w:val="both"/>
                <w:rPr>
                  <w:bCs/>
                  <w:szCs w:val="24"/>
                </w:rPr>
              </w:pPr>
              <w:sdt>
                <w:sdtPr>
                  <w:alias w:val="Numeris"/>
                  <w:tag w:val="nr_6bf74c8d104e4ab784731286eade33ed"/>
                  <w:lock w:val="sdtLocked"/>
                  <w:richText/>
                </w:sdtPr>
                <w:sdtContent>
                  <w:r>
                    <w:rPr>
                      <w:bCs/>
                      <w:szCs w:val="24"/>
                    </w:rPr>
                    <w:t>3</w:t>
                  </w:r>
                </w:sdtContent>
              </w:sdt>
              <w:r>
                <w:rPr>
                  <w:bCs/>
                  <w:szCs w:val="24"/>
                </w:rPr>
                <w:t xml:space="preserve">. 2001 m. lapkričio 6 d. Europos Parlamento ir Tarybos direktyva 2001/83/EB dėl Bendrijos kodekso, reglamentuojančio žmonėms skirtus vaistus (OL </w:t>
              </w:r>
              <w:r>
                <w:rPr>
                  <w:bCs/>
                  <w:i/>
                  <w:szCs w:val="24"/>
                </w:rPr>
                <w:t xml:space="preserve">2004 m. specialusis leidimas, </w:t>
              </w:r>
              <w:r>
                <w:rPr>
                  <w:bCs/>
                  <w:szCs w:val="24"/>
                </w:rPr>
                <w:t>13 skyrius, 27 tomas, p. 69), su paskutiniais pakeitimais, padarytais 2012 m. spalio 25 d. Europos Parlamento ir Tarybos direktyva 2012/26/ES (OL 2012 L 299, p. 1).</w:t>
              </w:r>
            </w:p>
          </w:sdtContent>
        </w:sdt>
        <w:sdt>
          <w:sdtPr>
            <w:alias w:val="pr. 4 p."/>
            <w:tag w:val="part_f771c727ad6f4efb84f673df759e15d4"/>
            <w:lock w:val="sdtLocked"/>
            <w:richText/>
          </w:sdtPr>
          <w:sdtContent>
            <w:p>
              <w:pPr>
                <w:spacing w:line="360" w:lineRule="auto"/>
                <w:ind w:firstLine="720"/>
                <w:jc w:val="both"/>
                <w:rPr>
                  <w:bCs/>
                  <w:szCs w:val="24"/>
                </w:rPr>
              </w:pPr>
              <w:sdt>
                <w:sdtPr>
                  <w:alias w:val="Numeris"/>
                  <w:tag w:val="nr_f771c727ad6f4efb84f673df759e15d4"/>
                  <w:lock w:val="sdtLocked"/>
                  <w:richText/>
                </w:sdtPr>
                <w:sdtContent>
                  <w:r>
                    <w:rPr>
                      <w:bCs/>
                      <w:szCs w:val="24"/>
                    </w:rPr>
                    <w:t>4</w:t>
                  </w:r>
                </w:sdtContent>
              </w:sdt>
              <w:r>
                <w:rPr>
                  <w:bCs/>
                  <w:szCs w:val="24"/>
                </w:rPr>
                <w:t xml:space="preserve">. </w:t>
              </w:r>
              <w:r>
                <w:rPr>
                  <w:szCs w:val="24"/>
                </w:rPr>
                <w:t xml:space="preserve">2002 m. lapkričio 28 d. Tarybos direktyva 2002/90/EB, apibrėžianti padėjimą neteisėtai atvykti, vykti tranzitu ir apsigyventi (OL </w:t>
              </w:r>
              <w:r>
                <w:rPr>
                  <w:i/>
                  <w:szCs w:val="24"/>
                </w:rPr>
                <w:t>2004 m. specialusis leidimas</w:t>
              </w:r>
              <w:r>
                <w:rPr>
                  <w:szCs w:val="24"/>
                </w:rPr>
                <w:t>, 19 skyrius, 6 tomas, p. 64).</w:t>
              </w:r>
            </w:p>
          </w:sdtContent>
        </w:sdt>
        <w:sdt>
          <w:sdtPr>
            <w:alias w:val="pr. 5 p."/>
            <w:tag w:val="part_4d418ba9a4974a0c900adf9e6550816d"/>
            <w:lock w:val="sdtLocked"/>
            <w:richText/>
          </w:sdtPr>
          <w:sdtContent>
            <w:p>
              <w:pPr>
                <w:spacing w:line="360" w:lineRule="auto"/>
                <w:ind w:firstLine="720"/>
                <w:jc w:val="both"/>
                <w:rPr>
                  <w:bCs/>
                  <w:szCs w:val="24"/>
                </w:rPr>
              </w:pPr>
              <w:sdt>
                <w:sdtPr>
                  <w:alias w:val="Numeris"/>
                  <w:tag w:val="nr_4d418ba9a4974a0c900adf9e6550816d"/>
                  <w:lock w:val="sdtLocked"/>
                  <w:richText/>
                </w:sdtPr>
                <w:sdtContent>
                  <w:r>
                    <w:rPr>
                      <w:bCs/>
                      <w:szCs w:val="24"/>
                    </w:rPr>
                    <w:t>5</w:t>
                  </w:r>
                </w:sdtContent>
              </w:sdt>
              <w:r>
                <w:rPr>
                  <w:bCs/>
                  <w:szCs w:val="24"/>
                </w:rPr>
                <w:t xml:space="preserve">. 2003 m. liepos 15 d. Europos Parlamento ir Tarybos reglamentas (EB) Nr. 1946/2003 dėl genetiškai modifikuotų organizmų tarpvalstybinio judėjimo (OL </w:t>
              </w:r>
              <w:r>
                <w:rPr>
                  <w:bCs/>
                  <w:i/>
                  <w:szCs w:val="24"/>
                </w:rPr>
                <w:t>2004 m. specialusis leidimas</w:t>
              </w:r>
              <w:r>
                <w:rPr>
                  <w:bCs/>
                  <w:szCs w:val="24"/>
                </w:rPr>
                <w:t>, 15 skyrius, 7 tomas, p. 650).</w:t>
              </w:r>
            </w:p>
          </w:sdtContent>
        </w:sdt>
        <w:sdt>
          <w:sdtPr>
            <w:alias w:val="pr. 6 p."/>
            <w:tag w:val="part_225a3bdf5b594c14bcaa3823a44153ca"/>
            <w:lock w:val="sdtLocked"/>
            <w:richText/>
          </w:sdtPr>
          <w:sdtContent>
            <w:p>
              <w:pPr>
                <w:spacing w:line="360" w:lineRule="auto"/>
                <w:ind w:firstLine="720"/>
                <w:jc w:val="both"/>
                <w:rPr>
                  <w:bCs/>
                  <w:szCs w:val="24"/>
                </w:rPr>
              </w:pPr>
              <w:sdt>
                <w:sdtPr>
                  <w:alias w:val="Numeris"/>
                  <w:tag w:val="nr_225a3bdf5b594c14bcaa3823a44153ca"/>
                  <w:lock w:val="sdtLocked"/>
                  <w:richText/>
                </w:sdtPr>
                <w:sdtContent>
                  <w:r>
                    <w:rPr>
                      <w:bCs/>
                      <w:szCs w:val="24"/>
                    </w:rPr>
                    <w:t>6</w:t>
                  </w:r>
                </w:sdtContent>
              </w:sdt>
              <w:r>
                <w:rPr>
                  <w:bCs/>
                  <w:szCs w:val="24"/>
                </w:rPr>
                <w:t xml:space="preserve">. 2003 m. rugsėjo 22 d. Europos Parlamento ir Tarybos reglamentas (EB) Nr. 1829/2003 dėl genetiškai modifikuoto maisto ir pašarų (OL </w:t>
              </w:r>
              <w:r>
                <w:rPr>
                  <w:bCs/>
                  <w:i/>
                  <w:szCs w:val="24"/>
                </w:rPr>
                <w:t>2004 m. specialusis leidimas</w:t>
              </w:r>
              <w:r>
                <w:rPr>
                  <w:bCs/>
                  <w:szCs w:val="24"/>
                </w:rPr>
                <w:t>, 13 skyrius, 32 tomas, p. 432).</w:t>
              </w:r>
            </w:p>
          </w:sdtContent>
        </w:sdt>
        <w:sdt>
          <w:sdtPr>
            <w:alias w:val="pr. 7 p."/>
            <w:tag w:val="part_3df2091a95054d4ea6c086efd9fdd1e3"/>
            <w:lock w:val="sdtLocked"/>
            <w:richText/>
          </w:sdtPr>
          <w:sdtContent>
            <w:p>
              <w:pPr>
                <w:spacing w:line="360" w:lineRule="auto"/>
                <w:ind w:firstLine="720"/>
                <w:jc w:val="both"/>
                <w:rPr>
                  <w:bCs/>
                  <w:szCs w:val="24"/>
                </w:rPr>
              </w:pPr>
              <w:sdt>
                <w:sdtPr>
                  <w:alias w:val="Numeris"/>
                  <w:tag w:val="nr_3df2091a95054d4ea6c086efd9fdd1e3"/>
                  <w:lock w:val="sdtLocked"/>
                  <w:richText/>
                </w:sdtPr>
                <w:sdtContent>
                  <w:r>
                    <w:rPr>
                      <w:bCs/>
                      <w:szCs w:val="24"/>
                    </w:rPr>
                    <w:t>7</w:t>
                  </w:r>
                </w:sdtContent>
              </w:sdt>
              <w:r>
                <w:rPr>
                  <w:bCs/>
                  <w:szCs w:val="24"/>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bCs/>
                  <w:i/>
                  <w:szCs w:val="24"/>
                </w:rPr>
                <w:t xml:space="preserve">2004 m. specialusis leidimas, </w:t>
              </w:r>
              <w:r>
                <w:rPr>
                  <w:bCs/>
                  <w:szCs w:val="24"/>
                </w:rPr>
                <w:t>13 skyrius, 32 tomas, p. 455).</w:t>
              </w:r>
            </w:p>
          </w:sdtContent>
        </w:sdt>
        <w:sdt>
          <w:sdtPr>
            <w:alias w:val="pr. 8 p."/>
            <w:tag w:val="part_9249785283e743218890a95c704b5452"/>
            <w:lock w:val="sdtLocked"/>
            <w:richText/>
          </w:sdtPr>
          <w:sdtContent>
            <w:p>
              <w:pPr>
                <w:spacing w:line="360" w:lineRule="auto"/>
                <w:ind w:firstLine="720"/>
                <w:jc w:val="both"/>
                <w:rPr>
                  <w:bCs/>
                  <w:szCs w:val="24"/>
                </w:rPr>
              </w:pPr>
              <w:sdt>
                <w:sdtPr>
                  <w:alias w:val="Numeris"/>
                  <w:tag w:val="nr_9249785283e743218890a95c704b5452"/>
                  <w:lock w:val="sdtLocked"/>
                  <w:richText/>
                </w:sdtPr>
                <w:sdtContent>
                  <w:r>
                    <w:rPr>
                      <w:szCs w:val="24"/>
                      <w:lang w:eastAsia="lt-LT"/>
                    </w:rPr>
                    <w:t>8</w:t>
                  </w:r>
                </w:sdtContent>
              </w:sdt>
              <w:r>
                <w:rPr>
                  <w:szCs w:val="24"/>
                  <w:lang w:eastAsia="lt-LT"/>
                </w:rPr>
                <w:t xml:space="preserve">. 2003 m. spalio 13 d. Europos Parlamento ir Tarybos direktyva 2003/87/EB, nustatanti šiltnamio efektą sukeliančių dujų emisijos leidimų sistemą Bendrijoje ir iš dalies keičianti Tarybos direktyvą 96/61/EB (OL </w:t>
              </w:r>
              <w:r>
                <w:rPr>
                  <w:i/>
                  <w:iCs/>
                  <w:szCs w:val="24"/>
                  <w:lang w:eastAsia="lt-LT"/>
                </w:rPr>
                <w:t xml:space="preserve">2004 m. specialusis leidimas, </w:t>
              </w:r>
              <w:r>
                <w:rPr>
                  <w:szCs w:val="24"/>
                  <w:lang w:eastAsia="lt-LT"/>
                </w:rPr>
                <w:t>15 skyrius, 7 tomas, p. 631), su paskutiniais pakeitimais, padarytais </w:t>
              </w:r>
              <w:r>
                <w:rPr>
                  <w:bCs/>
                  <w:szCs w:val="24"/>
                  <w:lang w:eastAsia="lt-LT"/>
                </w:rPr>
                <w:t>2015 m. spalio 6 d. Europos Parlamento ir Tarybos sprendimu (ES) 2015/1814</w:t>
              </w:r>
              <w:r>
                <w:rPr>
                  <w:szCs w:val="24"/>
                  <w:lang w:eastAsia="lt-LT"/>
                </w:rPr>
                <w:t xml:space="preserve"> (OL 2015 L 264,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pr. 9 p."/>
            <w:tag w:val="part_69d4b810ebe244b887a85f8fcd92208a"/>
            <w:lock w:val="sdtLocked"/>
            <w:richText/>
          </w:sdtPr>
          <w:sdtContent>
            <w:p>
              <w:pPr>
                <w:spacing w:line="360" w:lineRule="auto"/>
                <w:ind w:firstLine="780"/>
                <w:jc w:val="both"/>
                <w:rPr>
                  <w:bCs/>
                  <w:szCs w:val="24"/>
                </w:rPr>
              </w:pPr>
              <w:sdt>
                <w:sdtPr>
                  <w:alias w:val="Numeris"/>
                  <w:tag w:val="nr_69d4b810ebe244b887a85f8fcd92208a"/>
                  <w:lock w:val="sdtLocked"/>
                  <w:richText/>
                </w:sdtPr>
                <w:sdtContent>
                  <w:r>
                    <w:rPr>
                      <w:bCs/>
                      <w:szCs w:val="24"/>
                    </w:rPr>
                    <w:t>9</w:t>
                  </w:r>
                </w:sdtContent>
              </w:sdt>
              <w:r>
                <w:rPr>
                  <w:bCs/>
                  <w:szCs w:val="24"/>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bCs/>
                  <w:i/>
                  <w:szCs w:val="24"/>
                </w:rPr>
                <w:t xml:space="preserve">2004 m. specialusis leidimas, </w:t>
              </w:r>
              <w:r>
                <w:rPr>
                  <w:bCs/>
                  <w:szCs w:val="24"/>
                </w:rPr>
                <w:t>7 skyrius, 8 tomas, p. 10).</w:t>
              </w:r>
            </w:p>
          </w:sdtContent>
        </w:sdt>
        <w:sdt>
          <w:sdtPr>
            <w:alias w:val="pr. 10 p."/>
            <w:tag w:val="part_eb05c13d4b664f92910af4aa98ea6a00"/>
            <w:lock w:val="sdtLocked"/>
            <w:richText/>
          </w:sdtPr>
          <w:sdtContent>
            <w:p>
              <w:pPr>
                <w:spacing w:line="360" w:lineRule="auto"/>
                <w:ind w:firstLine="720"/>
                <w:jc w:val="both"/>
                <w:rPr>
                  <w:bCs/>
                  <w:szCs w:val="24"/>
                </w:rPr>
              </w:pPr>
              <w:sdt>
                <w:sdtPr>
                  <w:alias w:val="Numeris"/>
                  <w:tag w:val="nr_eb05c13d4b664f92910af4aa98ea6a00"/>
                  <w:lock w:val="sdtLocked"/>
                  <w:richText/>
                </w:sdtPr>
                <w:sdtContent>
                  <w:r>
                    <w:rPr>
                      <w:bCs/>
                      <w:szCs w:val="24"/>
                    </w:rPr>
                    <w:t>10</w:t>
                  </w:r>
                </w:sdtContent>
              </w:sdt>
              <w:r>
                <w:rPr>
                  <w:bCs/>
                  <w:szCs w:val="24"/>
                </w:rPr>
                <w:t xml:space="preserve">. 2004 m. vasario 11 d. Europos Parlamento ir Tarybos reglamentas (EB) Nr. 273/2004 dėl narkotinių medžiagų pirmtakų (prekursorių) (OL </w:t>
              </w:r>
              <w:r>
                <w:rPr>
                  <w:bCs/>
                  <w:i/>
                  <w:szCs w:val="24"/>
                </w:rPr>
                <w:t xml:space="preserve">2004 m. specialusis leidimas, </w:t>
              </w:r>
              <w:r>
                <w:rPr>
                  <w:bCs/>
                  <w:szCs w:val="24"/>
                </w:rPr>
                <w:t xml:space="preserve">15 skyrius, 8 tomas, p. 46) su paskutiniais pakeitimais, padarytais 2013 m. lapkričio 20 d. Europos Parlamento ir Tarybos reglamentu </w:t>
              </w:r>
              <w:r>
                <w:rPr>
                  <w:szCs w:val="24"/>
                </w:rPr>
                <w:t xml:space="preserve">(ES) Nr. 1258/2013) (OL 2013 L 333, p. 21). </w:t>
              </w:r>
            </w:p>
          </w:sdtContent>
        </w:sdt>
        <w:sdt>
          <w:sdtPr>
            <w:alias w:val="pr. 11 p."/>
            <w:tag w:val="part_9a53085d8912457381c3c1e4ef9c46eb"/>
            <w:lock w:val="sdtLocked"/>
            <w:richText/>
          </w:sdtPr>
          <w:sdtContent>
            <w:p>
              <w:pPr>
                <w:spacing w:line="360" w:lineRule="auto"/>
                <w:ind w:firstLine="720"/>
                <w:jc w:val="both"/>
                <w:rPr>
                  <w:bCs/>
                  <w:szCs w:val="24"/>
                </w:rPr>
              </w:pPr>
              <w:sdt>
                <w:sdtPr>
                  <w:alias w:val="Numeris"/>
                  <w:tag w:val="nr_9a53085d8912457381c3c1e4ef9c46eb"/>
                  <w:lock w:val="sdtLocked"/>
                  <w:richText/>
                </w:sdtPr>
                <w:sdtContent>
                  <w:r>
                    <w:rPr>
                      <w:bCs/>
                      <w:szCs w:val="24"/>
                    </w:rPr>
                    <w:t>11</w:t>
                  </w:r>
                </w:sdtContent>
              </w:sdt>
              <w:r>
                <w:rPr>
                  <w:bCs/>
                  <w:szCs w:val="24"/>
                </w:rPr>
                <w:t xml:space="preserve">. 2004 m. kovo 31 d.  Europos Parlamento ir Tarybos direktyva 2004/23/EB, nustatanti žmogaus audinių ir ląstelių donorystės, įsigijimo, ištyrimo, apdorojimo, konservavimo, laikymo bei paskirstymo kokybės ir saugos standartus (OL </w:t>
              </w:r>
              <w:r>
                <w:rPr>
                  <w:bCs/>
                  <w:i/>
                  <w:szCs w:val="24"/>
                </w:rPr>
                <w:t>2004 m. specialusis leidimas</w:t>
              </w:r>
              <w:r>
                <w:rPr>
                  <w:bCs/>
                  <w:szCs w:val="24"/>
                </w:rPr>
                <w:t>, 15 skyrius, 8 tomas, p. 291).</w:t>
              </w:r>
            </w:p>
          </w:sdtContent>
        </w:sdt>
        <w:sdt>
          <w:sdtPr>
            <w:alias w:val="pr. 12 p."/>
            <w:tag w:val="part_eb7626bee51c49e2b51cd81086fa1810"/>
            <w:lock w:val="sdtLocked"/>
            <w:richText/>
          </w:sdtPr>
          <w:sdtContent>
            <w:p>
              <w:pPr>
                <w:spacing w:line="360" w:lineRule="auto"/>
                <w:ind w:firstLine="720"/>
                <w:jc w:val="both"/>
                <w:rPr>
                  <w:bCs/>
                  <w:szCs w:val="24"/>
                </w:rPr>
              </w:pPr>
              <w:sdt>
                <w:sdtPr>
                  <w:alias w:val="Numeris"/>
                  <w:tag w:val="nr_eb7626bee51c49e2b51cd81086fa1810"/>
                  <w:lock w:val="sdtLocked"/>
                  <w:richText/>
                </w:sdtPr>
                <w:sdtContent>
                  <w:r>
                    <w:rPr>
                      <w:bCs/>
                      <w:szCs w:val="24"/>
                    </w:rPr>
                    <w:t>12</w:t>
                  </w:r>
                </w:sdtContent>
              </w:sdt>
              <w:r>
                <w:rPr>
                  <w:bCs/>
                  <w:szCs w:val="24"/>
                </w:rPr>
                <w:t xml:space="preserve">. </w:t>
              </w:r>
              <w:r>
                <w:rPr>
                  <w:szCs w:val="24"/>
                </w:rPr>
                <w:t xml:space="preserve">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i/>
                  <w:szCs w:val="24"/>
                </w:rPr>
                <w:t>2004 m. specialusis leidimas</w:t>
              </w:r>
              <w:r>
                <w:rPr>
                  <w:szCs w:val="24"/>
                </w:rPr>
                <w:t>, 15 skyrius, 8 tomas, p. 376)</w:t>
              </w:r>
              <w:r>
                <w:rPr>
                  <w:bCs/>
                  <w:szCs w:val="24"/>
                </w:rPr>
                <w:t xml:space="preserve"> su paskutiniais pakeitimais, padarytais 2008 m. gruodžio 16 d. Europos Parlamento ir Tarybos direktyva 2008/112/EB (OL 2008 L 345, p. 68)</w:t>
              </w:r>
              <w:r>
                <w:rPr>
                  <w:szCs w:val="24"/>
                </w:rPr>
                <w:t>.</w:t>
              </w:r>
            </w:p>
          </w:sdtContent>
        </w:sdt>
        <w:sdt>
          <w:sdtPr>
            <w:alias w:val="pr. 13 p."/>
            <w:tag w:val="part_211b9cb2c1a14fca8e134600ed498fa3"/>
            <w:lock w:val="sdtLocked"/>
            <w:richText/>
          </w:sdtPr>
          <w:sdtContent>
            <w:p>
              <w:pPr>
                <w:spacing w:line="360" w:lineRule="auto"/>
                <w:ind w:firstLine="720"/>
                <w:jc w:val="both"/>
                <w:rPr>
                  <w:bCs/>
                  <w:szCs w:val="24"/>
                </w:rPr>
              </w:pPr>
              <w:sdt>
                <w:sdtPr>
                  <w:alias w:val="Numeris"/>
                  <w:tag w:val="nr_211b9cb2c1a14fca8e134600ed498fa3"/>
                  <w:lock w:val="sdtLocked"/>
                  <w:richText/>
                </w:sdtPr>
                <w:sdtContent>
                  <w:r>
                    <w:rPr>
                      <w:bCs/>
                      <w:szCs w:val="24"/>
                    </w:rPr>
                    <w:t>13</w:t>
                  </w:r>
                </w:sdtContent>
              </w:sdt>
              <w:r>
                <w:rPr>
                  <w:bCs/>
                  <w:szCs w:val="24"/>
                </w:rPr>
                <w:t xml:space="preserve">. 2004 m. balandžio 21 d. Europos Parlamento ir Tarybos reglamentas (EB) Nr. 785/2004 dėl draudimo reikalavimų oro vežėjams ir orlaivių naudotojams (OL </w:t>
              </w:r>
              <w:r>
                <w:rPr>
                  <w:bCs/>
                  <w:i/>
                  <w:szCs w:val="24"/>
                </w:rPr>
                <w:t>2004 m. specialusis leidimas</w:t>
              </w:r>
              <w:r>
                <w:rPr>
                  <w:bCs/>
                  <w:szCs w:val="24"/>
                </w:rPr>
                <w:t>, 7 skyrius, 8 tomas, p. 160) su paskutiniais pakeitimais, padarytais 2010 m. balandžio 6 d. Komisijos reglamentu (ES) Nr. 285/2010 (OL 2010 L 87, p. 19).</w:t>
              </w:r>
            </w:p>
          </w:sdtContent>
        </w:sdt>
        <w:sdt>
          <w:sdtPr>
            <w:alias w:val="pr. 14 p."/>
            <w:tag w:val="part_b5d143881fef4cacbb1b3bced6a1d2e0"/>
            <w:lock w:val="sdtLocked"/>
            <w:richText/>
          </w:sdtPr>
          <w:sdtContent>
            <w:p>
              <w:pPr>
                <w:spacing w:line="360" w:lineRule="auto"/>
                <w:ind w:firstLine="720"/>
                <w:jc w:val="both"/>
                <w:rPr>
                  <w:bCs/>
                  <w:szCs w:val="24"/>
                </w:rPr>
              </w:pPr>
              <w:sdt>
                <w:sdtPr>
                  <w:alias w:val="Numeris"/>
                  <w:tag w:val="nr_b5d143881fef4cacbb1b3bced6a1d2e0"/>
                  <w:lock w:val="sdtLocked"/>
                  <w:richText/>
                </w:sdtPr>
                <w:sdtContent>
                  <w:r>
                    <w:rPr>
                      <w:bCs/>
                      <w:szCs w:val="24"/>
                    </w:rPr>
                    <w:t>14</w:t>
                  </w:r>
                </w:sdtContent>
              </w:sdt>
              <w:r>
                <w:rPr>
                  <w:bCs/>
                  <w:szCs w:val="24"/>
                </w:rPr>
                <w:t xml:space="preserve">. 2004 m. balandžio 29 d. Europos Parlamento ir Tarybos direktyva 2004/48/EB dėl intelektinės nuosavybės teisių gynimo (OL </w:t>
              </w:r>
              <w:r>
                <w:rPr>
                  <w:bCs/>
                  <w:i/>
                  <w:szCs w:val="24"/>
                </w:rPr>
                <w:t>2004 m. specialusis leidimas</w:t>
              </w:r>
              <w:r>
                <w:rPr>
                  <w:bCs/>
                  <w:szCs w:val="24"/>
                </w:rPr>
                <w:t>,</w:t>
              </w:r>
              <w:r>
                <w:rPr>
                  <w:bCs/>
                  <w:i/>
                  <w:szCs w:val="24"/>
                </w:rPr>
                <w:t xml:space="preserve"> </w:t>
              </w:r>
              <w:r>
                <w:rPr>
                  <w:bCs/>
                  <w:szCs w:val="24"/>
                </w:rPr>
                <w:t>17 skyrius, 2 tomas, p. 32).</w:t>
              </w:r>
            </w:p>
          </w:sdtContent>
        </w:sdt>
        <w:sdt>
          <w:sdtPr>
            <w:alias w:val="pr. 15 p."/>
            <w:tag w:val="part_fbf315812f8d4252aaa1d7ef179342c1"/>
            <w:lock w:val="sdtLocked"/>
            <w:richText/>
          </w:sdtPr>
          <w:sdtContent>
            <w:p>
              <w:pPr>
                <w:spacing w:line="360" w:lineRule="auto"/>
                <w:ind w:firstLine="720"/>
                <w:jc w:val="both"/>
                <w:rPr>
                  <w:bCs/>
                  <w:szCs w:val="24"/>
                </w:rPr>
              </w:pPr>
              <w:sdt>
                <w:sdtPr>
                  <w:alias w:val="Numeris"/>
                  <w:tag w:val="nr_fbf315812f8d4252aaa1d7ef179342c1"/>
                  <w:lock w:val="sdtLocked"/>
                  <w:richText/>
                </w:sdtPr>
                <w:sdtContent>
                  <w:r>
                    <w:rPr>
                      <w:bCs/>
                      <w:szCs w:val="24"/>
                    </w:rPr>
                    <w:t>15</w:t>
                  </w:r>
                </w:sdtContent>
              </w:sdt>
              <w:r>
                <w:rPr>
                  <w:bCs/>
                  <w:szCs w:val="24"/>
                </w:rPr>
                <w:t xml:space="preserve">. </w:t>
              </w:r>
              <w:r>
                <w:rPr>
                  <w:szCs w:val="24"/>
                </w:rPr>
                <w:t xml:space="preserve">2004 m. balandžio 29 d. Europos Parlamento ir Tarybos reglamentas (EB) Nr. 850/2004 dėl patvariųjų organinių teršalų ir iš dalies keičiantis Direktyvą 79/117/EEB (OL </w:t>
              </w:r>
              <w:r>
                <w:rPr>
                  <w:i/>
                  <w:iCs/>
                  <w:szCs w:val="24"/>
                </w:rPr>
                <w:t>2004 m.</w:t>
              </w:r>
              <w:r>
                <w:rPr>
                  <w:szCs w:val="24"/>
                </w:rPr>
                <w:t xml:space="preserve"> </w:t>
              </w:r>
              <w:r>
                <w:rPr>
                  <w:i/>
                  <w:iCs/>
                  <w:szCs w:val="24"/>
                </w:rPr>
                <w:t>specialusis leidimas</w:t>
              </w:r>
              <w:r>
                <w:rPr>
                  <w:szCs w:val="24"/>
                </w:rPr>
                <w:t xml:space="preserve">, 15 skyrius, 8 tomas, p. 465) su paskutiniais pakeitimais, padarytais 2014 m. gruodžio 17 d. Komisijos reglamentu (ES) Nr. 1342/2014 (OL 2014 L 363, p. 67). </w:t>
              </w:r>
            </w:p>
          </w:sdtContent>
        </w:sdt>
        <w:sdt>
          <w:sdtPr>
            <w:alias w:val="pr. 16 p."/>
            <w:tag w:val="part_58abfa1bcd014229bb7f49a690f9cef9"/>
            <w:lock w:val="sdtLocked"/>
            <w:richText/>
          </w:sdtPr>
          <w:sdtContent>
            <w:p>
              <w:pPr>
                <w:spacing w:line="360" w:lineRule="auto"/>
                <w:ind w:firstLine="720"/>
                <w:jc w:val="both"/>
                <w:rPr>
                  <w:bCs/>
                  <w:szCs w:val="24"/>
                </w:rPr>
              </w:pPr>
              <w:sdt>
                <w:sdtPr>
                  <w:alias w:val="Numeris"/>
                  <w:tag w:val="nr_58abfa1bcd014229bb7f49a690f9cef9"/>
                  <w:lock w:val="sdtLocked"/>
                  <w:richText/>
                </w:sdtPr>
                <w:sdtContent>
                  <w:r>
                    <w:rPr>
                      <w:bCs/>
                      <w:szCs w:val="24"/>
                    </w:rPr>
                    <w:t>16</w:t>
                  </w:r>
                </w:sdtContent>
              </w:sdt>
              <w:r>
                <w:rPr>
                  <w:bCs/>
                  <w:szCs w:val="24"/>
                </w:rPr>
                <w:t xml:space="preserve">. </w:t>
              </w:r>
              <w:r>
                <w:rPr>
                  <w:szCs w:val="24"/>
                </w:rPr>
                <w:t xml:space="preserve">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i/>
                  <w:szCs w:val="24"/>
                </w:rPr>
                <w:t>2004 m. specialusis leidimas</w:t>
              </w:r>
              <w:r>
                <w:rPr>
                  <w:szCs w:val="24"/>
                </w:rPr>
                <w:t>, 3 skyrius, 45 tomas, p. 200), su paskutiniais pakeitimais, padarytais 2011 m. kovo 2 d. Komisijos reglamentu (ES) Nr. 208/2011 (OL 2011 L 58, p. 29).</w:t>
              </w:r>
            </w:p>
          </w:sdtContent>
        </w:sdt>
        <w:sdt>
          <w:sdtPr>
            <w:alias w:val="pr. 17 p."/>
            <w:tag w:val="part_396e1f249be34d9cbe0feb846347a847"/>
            <w:lock w:val="sdtLocked"/>
            <w:richText/>
          </w:sdtPr>
          <w:sdtContent>
            <w:p>
              <w:pPr>
                <w:spacing w:line="360" w:lineRule="auto"/>
                <w:ind w:firstLine="720"/>
                <w:jc w:val="both"/>
                <w:rPr>
                  <w:bCs/>
                  <w:szCs w:val="24"/>
                </w:rPr>
              </w:pPr>
              <w:sdt>
                <w:sdtPr>
                  <w:alias w:val="Numeris"/>
                  <w:tag w:val="nr_396e1f249be34d9cbe0feb846347a847"/>
                  <w:lock w:val="sdtLocked"/>
                  <w:richText/>
                </w:sdtPr>
                <w:sdtContent>
                  <w:r>
                    <w:rPr>
                      <w:bCs/>
                      <w:szCs w:val="24"/>
                    </w:rPr>
                    <w:t>17</w:t>
                  </w:r>
                </w:sdtContent>
              </w:sdt>
              <w:r>
                <w:rPr>
                  <w:bCs/>
                  <w:szCs w:val="24"/>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18 p."/>
            <w:tag w:val="part_6c551804b47d477f9b1938b36f69a851"/>
            <w:lock w:val="sdtLocked"/>
            <w:richText/>
          </w:sdtPr>
          <w:sdtContent>
            <w:p>
              <w:pPr>
                <w:spacing w:line="360" w:lineRule="auto"/>
                <w:ind w:firstLine="720"/>
                <w:jc w:val="both"/>
                <w:rPr>
                  <w:bCs/>
                  <w:szCs w:val="24"/>
                </w:rPr>
              </w:pPr>
              <w:sdt>
                <w:sdtPr>
                  <w:alias w:val="Numeris"/>
                  <w:tag w:val="nr_6c551804b47d477f9b1938b36f69a851"/>
                  <w:lock w:val="sdtLocked"/>
                  <w:richText/>
                </w:sdtPr>
                <w:sdtContent>
                  <w:r>
                    <w:rPr>
                      <w:bCs/>
                      <w:szCs w:val="24"/>
                    </w:rPr>
                    <w:t>18</w:t>
                  </w:r>
                </w:sdtContent>
              </w:sdt>
              <w:r>
                <w:rPr>
                  <w:bCs/>
                  <w:szCs w:val="24"/>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19 p."/>
            <w:tag w:val="part_fc4ef92253994d39966db2115ba9bef0"/>
            <w:lock w:val="sdtLocked"/>
            <w:richText/>
          </w:sdtPr>
          <w:sdtContent>
            <w:p>
              <w:pPr>
                <w:spacing w:line="360" w:lineRule="auto"/>
                <w:ind w:firstLine="720"/>
                <w:jc w:val="both"/>
                <w:rPr>
                  <w:bCs/>
                  <w:szCs w:val="24"/>
                </w:rPr>
              </w:pPr>
              <w:sdt>
                <w:sdtPr>
                  <w:alias w:val="Numeris"/>
                  <w:tag w:val="nr_fc4ef92253994d39966db2115ba9bef0"/>
                  <w:lock w:val="sdtLocked"/>
                  <w:richText/>
                </w:sdtPr>
                <w:sdtContent>
                  <w:r>
                    <w:rPr>
                      <w:bCs/>
                      <w:szCs w:val="24"/>
                    </w:rPr>
                    <w:t>19</w:t>
                  </w:r>
                </w:sdtContent>
              </w:sdt>
              <w:r>
                <w:rPr>
                  <w:bCs/>
                  <w:szCs w:val="24"/>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w:t>
              </w:r>
              <w:r>
                <w:rPr>
                  <w:szCs w:val="24"/>
                </w:rPr>
                <w:t>ES) Nr. 1259/2013 (OL 2013 L 330, p. 30).</w:t>
              </w:r>
            </w:p>
          </w:sdtContent>
        </w:sdt>
        <w:sdt>
          <w:sdtPr>
            <w:alias w:val="pr. 20 p."/>
            <w:tag w:val="part_1def5fa5be6e4f0f836a7a3f9aea82b4"/>
            <w:lock w:val="sdtLocked"/>
            <w:richText/>
          </w:sdtPr>
          <w:sdtContent>
            <w:p>
              <w:pPr>
                <w:spacing w:line="360" w:lineRule="auto"/>
                <w:ind w:firstLine="720"/>
                <w:jc w:val="both"/>
                <w:rPr>
                  <w:bCs/>
                  <w:szCs w:val="24"/>
                </w:rPr>
              </w:pPr>
              <w:sdt>
                <w:sdtPr>
                  <w:alias w:val="Numeris"/>
                  <w:tag w:val="nr_1def5fa5be6e4f0f836a7a3f9aea82b4"/>
                  <w:lock w:val="sdtLocked"/>
                  <w:richText/>
                </w:sdtPr>
                <w:sdtContent>
                  <w:r>
                    <w:rPr>
                      <w:bCs/>
                      <w:szCs w:val="24"/>
                    </w:rPr>
                    <w:t>20</w:t>
                  </w:r>
                </w:sdtContent>
              </w:sdt>
              <w:r>
                <w:rPr>
                  <w:bCs/>
                  <w:szCs w:val="24"/>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1 p."/>
            <w:tag w:val="part_5796611878a5486dbb7af4cc3f15d20a"/>
            <w:lock w:val="sdtLocked"/>
            <w:richText/>
          </w:sdtPr>
          <w:sdtContent>
            <w:p>
              <w:pPr>
                <w:spacing w:line="360" w:lineRule="auto"/>
                <w:ind w:firstLine="720"/>
                <w:jc w:val="both"/>
                <w:rPr>
                  <w:bCs/>
                  <w:szCs w:val="24"/>
                </w:rPr>
              </w:pPr>
              <w:sdt>
                <w:sdtPr>
                  <w:alias w:val="Numeris"/>
                  <w:tag w:val="nr_5796611878a5486dbb7af4cc3f15d20a"/>
                  <w:lock w:val="sdtLocked"/>
                  <w:richText/>
                </w:sdtPr>
                <w:sdtContent>
                  <w:r>
                    <w:rPr>
                      <w:szCs w:val="24"/>
                    </w:rPr>
                    <w:t>21</w:t>
                  </w:r>
                </w:sdtContent>
              </w:sdt>
              <w:r>
                <w:rPr>
                  <w:bCs/>
                  <w:szCs w:val="24"/>
                </w:rPr>
                <w:t xml:space="preserve">. </w:t>
              </w:r>
              <w:r>
                <w:rPr>
                  <w:szCs w:val="24"/>
                </w:rPr>
                <w:t>2005 m. spalio 26 d. Europos Parlamento ir Tarybos direktyva 2005/60/EB dėl finansų sistemos apsaugos nuo jos panaudojimo pinigų plovimui ir teroristų finansavimui (OL 2005 L 309, p. 15).</w:t>
              </w:r>
            </w:p>
          </w:sdtContent>
        </w:sdt>
        <w:sdt>
          <w:sdtPr>
            <w:alias w:val="pr. 22 p."/>
            <w:tag w:val="part_eeea94d995a0471b87126d1b62300ec2"/>
            <w:lock w:val="sdtLocked"/>
            <w:richText/>
          </w:sdtPr>
          <w:sdtContent>
            <w:p>
              <w:pPr>
                <w:spacing w:line="360" w:lineRule="auto"/>
                <w:ind w:firstLine="720"/>
                <w:jc w:val="both"/>
                <w:rPr>
                  <w:bCs/>
                  <w:szCs w:val="24"/>
                </w:rPr>
              </w:pPr>
              <w:sdt>
                <w:sdtPr>
                  <w:alias w:val="Numeris"/>
                  <w:tag w:val="nr_eeea94d995a0471b87126d1b62300ec2"/>
                  <w:lock w:val="sdtLocked"/>
                  <w:richText/>
                </w:sdtPr>
                <w:sdtContent>
                  <w:r>
                    <w:rPr>
                      <w:bCs/>
                      <w:szCs w:val="24"/>
                    </w:rPr>
                    <w:t>22</w:t>
                  </w:r>
                </w:sdtContent>
              </w:sdt>
              <w:r>
                <w:rPr>
                  <w:bCs/>
                  <w:szCs w:val="24"/>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3 p."/>
            <w:tag w:val="part_9e8295f286b14347a18ddd8c242d46bf"/>
            <w:lock w:val="sdtLocked"/>
            <w:richText/>
          </w:sdtPr>
          <w:sdtContent>
            <w:p>
              <w:pPr>
                <w:spacing w:line="360" w:lineRule="auto"/>
                <w:ind w:firstLine="720"/>
                <w:jc w:val="both"/>
                <w:rPr>
                  <w:bCs/>
                  <w:szCs w:val="24"/>
                </w:rPr>
              </w:pPr>
              <w:sdt>
                <w:sdtPr>
                  <w:alias w:val="Numeris"/>
                  <w:tag w:val="nr_9e8295f286b14347a18ddd8c242d46bf"/>
                  <w:lock w:val="sdtLocked"/>
                  <w:richText/>
                </w:sdtPr>
                <w:sdtContent>
                  <w:r>
                    <w:rPr>
                      <w:bCs/>
                      <w:szCs w:val="24"/>
                    </w:rPr>
                    <w:t>23</w:t>
                  </w:r>
                </w:sdtContent>
              </w:sdt>
              <w:r>
                <w:rPr>
                  <w:bCs/>
                  <w:szCs w:val="24"/>
                </w:rPr>
                <w:t>. 2005 m. gruodžio 20 d. Tarybos reglamentas (EB) Nr. 2173/2005 dėl FLEGT licencijavimo schemos medienos importui į Europos bendriją sukūrimo (OL 2005 L 347, p. 1).</w:t>
              </w:r>
            </w:p>
          </w:sdtContent>
        </w:sdt>
        <w:sdt>
          <w:sdtPr>
            <w:alias w:val="pr. 24 p."/>
            <w:tag w:val="part_15a9a721dc1c499c981b42e09ad9bc00"/>
            <w:lock w:val="sdtLocked"/>
            <w:richText/>
          </w:sdtPr>
          <w:sdtContent>
            <w:p>
              <w:pPr>
                <w:spacing w:line="360" w:lineRule="auto"/>
                <w:ind w:firstLine="720"/>
                <w:jc w:val="both"/>
                <w:rPr>
                  <w:bCs/>
                  <w:szCs w:val="24"/>
                </w:rPr>
              </w:pPr>
              <w:sdt>
                <w:sdtPr>
                  <w:alias w:val="Numeris"/>
                  <w:tag w:val="nr_15a9a721dc1c499c981b42e09ad9bc00"/>
                  <w:lock w:val="sdtLocked"/>
                  <w:richText/>
                </w:sdtPr>
                <w:sdtContent>
                  <w:r>
                    <w:rPr>
                      <w:bCs/>
                      <w:szCs w:val="24"/>
                    </w:rPr>
                    <w:t>24</w:t>
                  </w:r>
                </w:sdtContent>
              </w:sdt>
              <w:r>
                <w:rPr>
                  <w:bCs/>
                  <w:szCs w:val="24"/>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5 p."/>
            <w:tag w:val="part_77cbb4ffbe9f4c378fdaceacdbb0e26b"/>
            <w:lock w:val="sdtLocked"/>
            <w:richText/>
          </w:sdtPr>
          <w:sdtContent>
            <w:p>
              <w:pPr>
                <w:spacing w:line="360" w:lineRule="auto"/>
                <w:ind w:firstLine="720"/>
                <w:jc w:val="both"/>
                <w:rPr>
                  <w:bCs/>
                  <w:szCs w:val="24"/>
                </w:rPr>
              </w:pPr>
              <w:sdt>
                <w:sdtPr>
                  <w:alias w:val="Numeris"/>
                  <w:tag w:val="nr_77cbb4ffbe9f4c378fdaceacdbb0e26b"/>
                  <w:lock w:val="sdtLocked"/>
                  <w:richText/>
                </w:sdtPr>
                <w:sdtContent>
                  <w:r>
                    <w:rPr>
                      <w:bCs/>
                      <w:szCs w:val="24"/>
                    </w:rPr>
                    <w:t>25</w:t>
                  </w:r>
                </w:sdtContent>
              </w:sdt>
              <w:r>
                <w:rPr>
                  <w:bCs/>
                  <w:szCs w:val="24"/>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6 p."/>
            <w:tag w:val="part_8ca780f682a94677a241159ef25851b4"/>
            <w:lock w:val="sdtLocked"/>
            <w:richText/>
          </w:sdtPr>
          <w:sdtContent>
            <w:p>
              <w:pPr>
                <w:spacing w:line="360" w:lineRule="auto"/>
                <w:ind w:firstLine="720"/>
                <w:jc w:val="both"/>
                <w:rPr>
                  <w:bCs/>
                  <w:szCs w:val="24"/>
                </w:rPr>
              </w:pPr>
              <w:sdt>
                <w:sdtPr>
                  <w:alias w:val="Numeris"/>
                  <w:tag w:val="nr_8ca780f682a94677a241159ef25851b4"/>
                  <w:lock w:val="sdtLocked"/>
                  <w:richText/>
                </w:sdtPr>
                <w:sdtContent>
                  <w:r>
                    <w:rPr>
                      <w:bCs/>
                      <w:szCs w:val="24"/>
                    </w:rPr>
                    <w:t>26</w:t>
                  </w:r>
                </w:sdtContent>
              </w:sdt>
              <w:r>
                <w:rPr>
                  <w:bCs/>
                  <w:szCs w:val="24"/>
                </w:rPr>
                <w:t xml:space="preserve">. 2006 m. liepos 5 d. Europos Parlamento ir Tarybos reglamentas (EB) Nr. 1107/2006 dėl neįgalių asmenų ir ribotos judėsenos asmenų teisių keliaujant oru (OL 2006 L 204, p. 1).      </w:t>
              </w:r>
            </w:p>
          </w:sdtContent>
        </w:sdt>
        <w:sdt>
          <w:sdtPr>
            <w:alias w:val="pr. 27 p."/>
            <w:tag w:val="part_2051e285735d473f935accb0ad8c0497"/>
            <w:lock w:val="sdtLocked"/>
            <w:richText/>
          </w:sdtPr>
          <w:sdtContent>
            <w:p>
              <w:pPr>
                <w:spacing w:line="360" w:lineRule="auto"/>
                <w:ind w:firstLine="720"/>
                <w:jc w:val="both"/>
                <w:rPr>
                  <w:bCs/>
                  <w:szCs w:val="24"/>
                </w:rPr>
              </w:pPr>
              <w:sdt>
                <w:sdtPr>
                  <w:alias w:val="Numeris"/>
                  <w:tag w:val="nr_2051e285735d473f935accb0ad8c0497"/>
                  <w:lock w:val="sdtLocked"/>
                  <w:richText/>
                </w:sdtPr>
                <w:sdtContent>
                  <w:r>
                    <w:rPr>
                      <w:bCs/>
                      <w:szCs w:val="24"/>
                    </w:rPr>
                    <w:t>27</w:t>
                  </w:r>
                </w:sdtContent>
              </w:sdt>
              <w:r>
                <w:rPr>
                  <w:bCs/>
                  <w:szCs w:val="24"/>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28 p."/>
            <w:tag w:val="part_3489ae5d8c974faab361c18701bd1316"/>
            <w:lock w:val="sdtLocked"/>
            <w:richText/>
          </w:sdtPr>
          <w:sdtContent>
            <w:p>
              <w:pPr>
                <w:spacing w:line="360" w:lineRule="auto"/>
                <w:ind w:firstLine="720"/>
                <w:jc w:val="both"/>
                <w:rPr>
                  <w:bCs/>
                  <w:szCs w:val="24"/>
                </w:rPr>
              </w:pPr>
              <w:sdt>
                <w:sdtPr>
                  <w:alias w:val="Numeris"/>
                  <w:tag w:val="nr_3489ae5d8c974faab361c18701bd1316"/>
                  <w:lock w:val="sdtLocked"/>
                  <w:richText/>
                </w:sdtPr>
                <w:sdtContent>
                  <w:r>
                    <w:rPr>
                      <w:bCs/>
                      <w:szCs w:val="24"/>
                    </w:rPr>
                    <w:t>28</w:t>
                  </w:r>
                </w:sdtContent>
              </w:sdt>
              <w:r>
                <w:rPr>
                  <w:bCs/>
                  <w:szCs w:val="24"/>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29 p."/>
            <w:tag w:val="part_3ca6c0c676844c6185a034ca833dd718"/>
            <w:lock w:val="sdtLocked"/>
            <w:richText/>
          </w:sdtPr>
          <w:sdtContent>
            <w:p>
              <w:pPr>
                <w:spacing w:line="360" w:lineRule="auto"/>
                <w:ind w:firstLine="720"/>
                <w:jc w:val="both"/>
                <w:rPr>
                  <w:bCs/>
                  <w:szCs w:val="24"/>
                </w:rPr>
              </w:pPr>
              <w:sdt>
                <w:sdtPr>
                  <w:alias w:val="Numeris"/>
                  <w:tag w:val="nr_3ca6c0c676844c6185a034ca833dd718"/>
                  <w:lock w:val="sdtLocked"/>
                  <w:richText/>
                </w:sdtPr>
                <w:sdtContent>
                  <w:r>
                    <w:rPr>
                      <w:bCs/>
                      <w:szCs w:val="24"/>
                    </w:rPr>
                    <w:t>29</w:t>
                  </w:r>
                </w:sdtContent>
              </w:sdt>
              <w:r>
                <w:rPr>
                  <w:bCs/>
                  <w:szCs w:val="24"/>
                </w:rPr>
                <w:t xml:space="preserve">. </w:t>
              </w:r>
              <w:r>
                <w:rPr>
                  <w:szCs w:val="24"/>
                </w:rPr>
                <w:t xml:space="preserve">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0 p."/>
            <w:tag w:val="part_b18098fb1ced486ba32f08dbd5dd48c1"/>
            <w:lock w:val="sdtLocked"/>
            <w:richText/>
          </w:sdtPr>
          <w:sdtContent>
            <w:p>
              <w:pPr>
                <w:spacing w:line="360" w:lineRule="auto"/>
                <w:ind w:firstLine="720"/>
                <w:jc w:val="both"/>
                <w:rPr>
                  <w:bCs/>
                  <w:szCs w:val="24"/>
                </w:rPr>
              </w:pPr>
              <w:sdt>
                <w:sdtPr>
                  <w:alias w:val="Numeris"/>
                  <w:tag w:val="nr_b18098fb1ced486ba32f08dbd5dd48c1"/>
                  <w:lock w:val="sdtLocked"/>
                  <w:richText/>
                </w:sdtPr>
                <w:sdtContent>
                  <w:r>
                    <w:rPr>
                      <w:bCs/>
                      <w:szCs w:val="24"/>
                    </w:rPr>
                    <w:t>30</w:t>
                  </w:r>
                </w:sdtContent>
              </w:sdt>
              <w:r>
                <w:rPr>
                  <w:bCs/>
                  <w:szCs w:val="24"/>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w:t>
              </w:r>
              <w:r>
                <w:rPr>
                  <w:szCs w:val="24"/>
                </w:rPr>
                <w:t xml:space="preserve">(ES) Nr. 1342/2011 (OL 2011 L 347, p. 41). </w:t>
              </w:r>
            </w:p>
          </w:sdtContent>
        </w:sdt>
        <w:sdt>
          <w:sdtPr>
            <w:alias w:val="pr. 31 p."/>
            <w:tag w:val="part_3b5d39e5afd3435ea08e585d95339170"/>
            <w:lock w:val="sdtLocked"/>
            <w:richText/>
          </w:sdtPr>
          <w:sdtContent>
            <w:p>
              <w:pPr>
                <w:spacing w:line="360" w:lineRule="auto"/>
                <w:ind w:firstLine="720"/>
                <w:jc w:val="both"/>
                <w:rPr>
                  <w:bCs/>
                  <w:szCs w:val="24"/>
                </w:rPr>
              </w:pPr>
              <w:sdt>
                <w:sdtPr>
                  <w:alias w:val="Numeris"/>
                  <w:tag w:val="nr_3b5d39e5afd3435ea08e585d95339170"/>
                  <w:lock w:val="sdtLocked"/>
                  <w:richText/>
                </w:sdtPr>
                <w:sdtContent>
                  <w:r>
                    <w:rPr>
                      <w:bCs/>
                      <w:szCs w:val="24"/>
                    </w:rPr>
                    <w:t>31</w:t>
                  </w:r>
                </w:sdtContent>
              </w:sdt>
              <w:r>
                <w:rPr>
                  <w:bCs/>
                  <w:szCs w:val="24"/>
                </w:rPr>
                <w:t>. 2006 m. gruodžio 22 d. Komisijos reglamentas (EB) Nr. 2023/2006 dėl medžiagų ir gaminių, skirtų liestis su maistu, geros gamybos praktikos (</w:t>
              </w:r>
              <w:r>
                <w:rPr>
                  <w:iCs/>
                  <w:szCs w:val="24"/>
                </w:rPr>
                <w:t>OL 2006 L 384, p. 75</w:t>
              </w:r>
              <w:r>
                <w:rPr>
                  <w:bCs/>
                  <w:szCs w:val="24"/>
                </w:rPr>
                <w:t>).</w:t>
              </w:r>
            </w:p>
          </w:sdtContent>
        </w:sdt>
        <w:sdt>
          <w:sdtPr>
            <w:alias w:val="pr. 32 p."/>
            <w:tag w:val="part_aedd83da43b345dc8f9d6ba4e61de238"/>
            <w:lock w:val="sdtLocked"/>
            <w:richText/>
          </w:sdtPr>
          <w:sdtContent>
            <w:p>
              <w:pPr>
                <w:spacing w:line="360" w:lineRule="auto"/>
                <w:ind w:firstLine="720"/>
                <w:jc w:val="both"/>
                <w:rPr>
                  <w:bCs/>
                  <w:szCs w:val="24"/>
                </w:rPr>
              </w:pPr>
              <w:sdt>
                <w:sdtPr>
                  <w:alias w:val="Numeris"/>
                  <w:tag w:val="nr_aedd83da43b345dc8f9d6ba4e61de238"/>
                  <w:lock w:val="sdtLocked"/>
                  <w:richText/>
                </w:sdtPr>
                <w:sdtContent>
                  <w:r>
                    <w:rPr>
                      <w:szCs w:val="24"/>
                    </w:rPr>
                    <w:t>32</w:t>
                  </w:r>
                </w:sdtContent>
              </w:sdt>
              <w:r>
                <w:rPr>
                  <w:bCs/>
                  <w:szCs w:val="24"/>
                </w:rPr>
                <w:t xml:space="preserve">. </w:t>
              </w:r>
              <w:r>
                <w:rPr>
                  <w:szCs w:val="24"/>
                </w:rPr>
                <w:t>2007 m. spalio 23 d. Europos Parlamento ir Tarybos reglamentas (EB) Nr. 1371/2007 dėl geležinkelių keleivių teisių ir pareigų (OL 2007 L 315, p. 14).</w:t>
              </w:r>
            </w:p>
          </w:sdtContent>
        </w:sdt>
        <w:sdt>
          <w:sdtPr>
            <w:alias w:val="pr. 33 p."/>
            <w:tag w:val="part_014bd3d4b84b437786609851de716f61"/>
            <w:lock w:val="sdtLocked"/>
            <w:richText/>
          </w:sdtPr>
          <w:sdtContent>
            <w:p>
              <w:pPr>
                <w:spacing w:line="360" w:lineRule="auto"/>
                <w:ind w:firstLine="720"/>
                <w:jc w:val="both"/>
                <w:rPr>
                  <w:bCs/>
                  <w:szCs w:val="24"/>
                </w:rPr>
              </w:pPr>
              <w:sdt>
                <w:sdtPr>
                  <w:alias w:val="Numeris"/>
                  <w:tag w:val="nr_014bd3d4b84b437786609851de716f61"/>
                  <w:lock w:val="sdtLocked"/>
                  <w:richText/>
                </w:sdtPr>
                <w:sdtContent>
                  <w:r>
                    <w:rPr>
                      <w:bCs/>
                      <w:szCs w:val="24"/>
                    </w:rPr>
                    <w:t>33</w:t>
                  </w:r>
                </w:sdtContent>
              </w:sdt>
              <w:r>
                <w:rPr>
                  <w:bCs/>
                  <w:szCs w:val="24"/>
                </w:rPr>
                <w:t xml:space="preserve">. </w:t>
              </w:r>
              <w:r>
                <w:rPr>
                  <w:szCs w:val="24"/>
                </w:rPr>
                <w:t>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4 p."/>
            <w:tag w:val="part_9080390f0bf64f9eb29f317d4bc3d14c"/>
            <w:lock w:val="sdtLocked"/>
            <w:richText/>
          </w:sdtPr>
          <w:sdtContent>
            <w:p>
              <w:pPr>
                <w:spacing w:line="360" w:lineRule="auto"/>
                <w:ind w:firstLine="720"/>
                <w:jc w:val="both"/>
                <w:rPr>
                  <w:bCs/>
                  <w:szCs w:val="24"/>
                </w:rPr>
              </w:pPr>
              <w:sdt>
                <w:sdtPr>
                  <w:alias w:val="Numeris"/>
                  <w:tag w:val="nr_9080390f0bf64f9eb29f317d4bc3d14c"/>
                  <w:lock w:val="sdtLocked"/>
                  <w:richText/>
                </w:sdtPr>
                <w:sdtContent>
                  <w:r>
                    <w:rPr>
                      <w:bCs/>
                      <w:szCs w:val="24"/>
                    </w:rPr>
                    <w:t>34</w:t>
                  </w:r>
                </w:sdtContent>
              </w:sdt>
              <w:r>
                <w:rPr>
                  <w:bCs/>
                  <w:szCs w:val="24"/>
                </w:rPr>
                <w:t xml:space="preserve">. </w:t>
              </w:r>
              <w:r>
                <w:rPr>
                  <w:szCs w:val="24"/>
                </w:rPr>
                <w:t>2008 m. gegužės 21 d. Europos Parlamento ir Tarybos direktyva 2008/50/EB dėl aplinkos oro kokybės ir švaresnio oro Europoje (OL 2008 L 152, p. 1).</w:t>
              </w:r>
            </w:p>
          </w:sdtContent>
        </w:sdt>
        <w:sdt>
          <w:sdtPr>
            <w:alias w:val="pr. 35 p."/>
            <w:tag w:val="part_6d868c9ca66d438fa3c52edc6451f147"/>
            <w:lock w:val="sdtLocked"/>
            <w:richText/>
          </w:sdtPr>
          <w:sdtContent>
            <w:p>
              <w:pPr>
                <w:spacing w:line="360" w:lineRule="auto"/>
                <w:ind w:firstLine="720"/>
                <w:jc w:val="both"/>
                <w:rPr>
                  <w:szCs w:val="24"/>
                </w:rPr>
              </w:pPr>
              <w:sdt>
                <w:sdtPr>
                  <w:alias w:val="Numeris"/>
                  <w:tag w:val="nr_6d868c9ca66d438fa3c52edc6451f147"/>
                  <w:lock w:val="sdtLocked"/>
                  <w:richText/>
                </w:sdtPr>
                <w:sdtContent>
                  <w:r>
                    <w:rPr>
                      <w:bCs/>
                      <w:szCs w:val="24"/>
                    </w:rPr>
                    <w:t>35</w:t>
                  </w:r>
                </w:sdtContent>
              </w:sdt>
              <w:r>
                <w:rPr>
                  <w:bCs/>
                  <w:szCs w:val="24"/>
                </w:rPr>
                <w:t>. 2008 m. liepos 9 d. Europos Parlamento ir Tarybos reglamentas (EB) Nr. 765/2008, nustatantis su gaminių prekyba susijusius akreditavimo ir rinkos priežiūros reikalavimus ir panaikinantis Reglamentą (EEB) Nr. 339/93 (</w:t>
              </w:r>
              <w:r>
                <w:rPr>
                  <w:szCs w:val="24"/>
                </w:rPr>
                <w:t>OL 2008 L 218, p. 30).</w:t>
              </w:r>
            </w:p>
          </w:sdtContent>
        </w:sdt>
        <w:sdt>
          <w:sdtPr>
            <w:alias w:val="pr. 36 p."/>
            <w:tag w:val="part_465c00418d9b48ebb4196c6d9dfba142"/>
            <w:lock w:val="sdtLocked"/>
            <w:richText/>
          </w:sdtPr>
          <w:sdtContent>
            <w:p>
              <w:pPr>
                <w:spacing w:line="360" w:lineRule="auto"/>
                <w:ind w:firstLine="720"/>
                <w:jc w:val="both"/>
                <w:rPr>
                  <w:bCs/>
                  <w:szCs w:val="24"/>
                </w:rPr>
              </w:pPr>
              <w:sdt>
                <w:sdtPr>
                  <w:alias w:val="Numeris"/>
                  <w:tag w:val="nr_465c00418d9b48ebb4196c6d9dfba142"/>
                  <w:lock w:val="sdtLocked"/>
                  <w:richText/>
                </w:sdtPr>
                <w:sdtContent>
                  <w:r>
                    <w:rPr>
                      <w:bCs/>
                      <w:szCs w:val="24"/>
                    </w:rPr>
                    <w:t>36</w:t>
                  </w:r>
                </w:sdtContent>
              </w:sdt>
              <w:r>
                <w:rPr>
                  <w:bCs/>
                  <w:szCs w:val="24"/>
                </w:rPr>
                <w:t>. 2008 m. rugsėjo 24 d. Europos Parlamento ir Tarybos reglamentas (EB) Nr. 1008/2008 dėl oro susisiekimo paslaugų teikimo Bendrijoje bendrųjų taisyklių (OL 2008 L 293, p. 3).</w:t>
              </w:r>
            </w:p>
          </w:sdtContent>
        </w:sdt>
        <w:sdt>
          <w:sdtPr>
            <w:alias w:val="pr. 37 p."/>
            <w:tag w:val="part_e44c047c3bf641e0aee6b529a67fcef6"/>
            <w:lock w:val="sdtLocked"/>
            <w:richText/>
          </w:sdtPr>
          <w:sdtContent>
            <w:p>
              <w:pPr>
                <w:spacing w:line="360" w:lineRule="auto"/>
                <w:ind w:firstLine="720"/>
                <w:jc w:val="both"/>
                <w:rPr>
                  <w:bCs/>
                  <w:szCs w:val="24"/>
                </w:rPr>
              </w:pPr>
              <w:sdt>
                <w:sdtPr>
                  <w:alias w:val="Numeris"/>
                  <w:tag w:val="nr_e44c047c3bf641e0aee6b529a67fcef6"/>
                  <w:lock w:val="sdtLocked"/>
                  <w:richText/>
                </w:sdtPr>
                <w:sdtContent>
                  <w:r>
                    <w:rPr>
                      <w:bCs/>
                      <w:szCs w:val="24"/>
                    </w:rPr>
                    <w:t>37</w:t>
                  </w:r>
                </w:sdtContent>
              </w:sdt>
              <w:r>
                <w:rPr>
                  <w:bCs/>
                  <w:szCs w:val="24"/>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38 p."/>
            <w:tag w:val="part_292503e1d5ef4fd28e0b2599c3e4096c"/>
            <w:lock w:val="sdtLocked"/>
            <w:richText/>
          </w:sdtPr>
          <w:sdtContent>
            <w:p>
              <w:pPr>
                <w:spacing w:line="360" w:lineRule="auto"/>
                <w:ind w:firstLine="720"/>
                <w:jc w:val="both"/>
                <w:rPr>
                  <w:bCs/>
                  <w:szCs w:val="24"/>
                </w:rPr>
              </w:pPr>
              <w:sdt>
                <w:sdtPr>
                  <w:alias w:val="Numeris"/>
                  <w:tag w:val="nr_292503e1d5ef4fd28e0b2599c3e4096c"/>
                  <w:lock w:val="sdtLocked"/>
                  <w:richText/>
                </w:sdtPr>
                <w:sdtContent>
                  <w:r>
                    <w:rPr>
                      <w:bCs/>
                      <w:szCs w:val="24"/>
                    </w:rPr>
                    <w:t>38</w:t>
                  </w:r>
                </w:sdtContent>
              </w:sdt>
              <w:r>
                <w:rPr>
                  <w:bCs/>
                  <w:szCs w:val="24"/>
                </w:rPr>
                <w:t xml:space="preserve">. </w:t>
              </w:r>
              <w:r>
                <w:rPr>
                  <w:szCs w:val="24"/>
                </w:rPr>
                <w:t>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39 p."/>
            <w:tag w:val="part_13c4ff68a94548f59ea5f2c8369d6f2b"/>
            <w:lock w:val="sdtLocked"/>
            <w:richText/>
          </w:sdtPr>
          <w:sdtContent>
            <w:p>
              <w:pPr>
                <w:spacing w:line="360" w:lineRule="auto"/>
                <w:ind w:firstLine="720"/>
                <w:jc w:val="both"/>
                <w:rPr>
                  <w:bCs/>
                  <w:szCs w:val="24"/>
                </w:rPr>
              </w:pPr>
              <w:sdt>
                <w:sdtPr>
                  <w:alias w:val="Numeris"/>
                  <w:tag w:val="nr_13c4ff68a94548f59ea5f2c8369d6f2b"/>
                  <w:lock w:val="sdtLocked"/>
                  <w:richText/>
                </w:sdtPr>
                <w:sdtContent>
                  <w:r>
                    <w:rPr>
                      <w:bCs/>
                      <w:szCs w:val="24"/>
                    </w:rPr>
                    <w:t>39</w:t>
                  </w:r>
                </w:sdtContent>
              </w:sdt>
              <w:r>
                <w:rPr>
                  <w:bCs/>
                  <w:szCs w:val="24"/>
                </w:rPr>
                <w:t xml:space="preserve">. </w:t>
              </w:r>
              <w:r>
                <w:rPr>
                  <w:szCs w:val="24"/>
                </w:rPr>
                <w:t xml:space="preserve"> 2008 </w:t>
              </w:r>
              <w:r>
                <w:rPr>
                  <w:szCs w:val="24"/>
                  <w:lang w:eastAsia="ar-SA"/>
                </w:rPr>
                <w:t>m. lapkričio 19 d. Europos Parlamento ir Tarybos direktyva 2008/98/EB dėl atliekų ir panaikinanti kai kurias direktyvas (OL 2008 L 312, p. 3).</w:t>
              </w:r>
            </w:p>
          </w:sdtContent>
        </w:sdt>
        <w:sdt>
          <w:sdtPr>
            <w:alias w:val="pr. 40 p."/>
            <w:tag w:val="part_9c552cc7a19c4964bbe142ce34aa62e1"/>
            <w:lock w:val="sdtLocked"/>
            <w:richText/>
          </w:sdtPr>
          <w:sdtContent>
            <w:p>
              <w:pPr>
                <w:spacing w:line="360" w:lineRule="auto"/>
                <w:ind w:firstLine="720"/>
                <w:jc w:val="both"/>
                <w:rPr>
                  <w:bCs/>
                  <w:szCs w:val="24"/>
                </w:rPr>
              </w:pPr>
              <w:sdt>
                <w:sdtPr>
                  <w:alias w:val="Numeris"/>
                  <w:tag w:val="nr_9c552cc7a19c4964bbe142ce34aa62e1"/>
                  <w:lock w:val="sdtLocked"/>
                  <w:richText/>
                </w:sdtPr>
                <w:sdtContent>
                  <w:r>
                    <w:rPr>
                      <w:bCs/>
                      <w:szCs w:val="24"/>
                    </w:rPr>
                    <w:t>40</w:t>
                  </w:r>
                </w:sdtContent>
              </w:sdt>
              <w:r>
                <w:rPr>
                  <w:bCs/>
                  <w:szCs w:val="24"/>
                </w:rPr>
                <w:t xml:space="preserve">. </w:t>
              </w:r>
              <w:r>
                <w:rPr>
                  <w:szCs w:val="24"/>
                </w:rPr>
                <w:t>2008 m. lapkričio 19 d. Europos Parlamento ir Tarybos direktyva 2008/104/EB dėl darbo per laikinojo įdarbinimo įmones (OL 2008 L 327, p. 9).</w:t>
              </w:r>
            </w:p>
          </w:sdtContent>
        </w:sdt>
        <w:sdt>
          <w:sdtPr>
            <w:alias w:val="pr. 41 p."/>
            <w:tag w:val="part_f17d7a23f44f4f578b1f96beb05bea77"/>
            <w:lock w:val="sdtLocked"/>
            <w:richText/>
          </w:sdtPr>
          <w:sdtContent>
            <w:p>
              <w:pPr>
                <w:spacing w:line="360" w:lineRule="auto"/>
                <w:ind w:firstLine="720"/>
                <w:jc w:val="both"/>
                <w:rPr>
                  <w:bCs/>
                  <w:szCs w:val="24"/>
                </w:rPr>
              </w:pPr>
              <w:sdt>
                <w:sdtPr>
                  <w:alias w:val="Numeris"/>
                  <w:tag w:val="nr_f17d7a23f44f4f578b1f96beb05bea77"/>
                  <w:lock w:val="sdtLocked"/>
                  <w:richText/>
                </w:sdtPr>
                <w:sdtContent>
                  <w:r>
                    <w:rPr>
                      <w:bCs/>
                      <w:szCs w:val="24"/>
                    </w:rPr>
                    <w:t>41</w:t>
                  </w:r>
                </w:sdtContent>
              </w:sdt>
              <w:r>
                <w:rPr>
                  <w:bCs/>
                  <w:szCs w:val="24"/>
                </w:rPr>
                <w:t xml:space="preserve">. </w:t>
              </w:r>
              <w:r>
                <w:rPr>
                  <w:szCs w:val="24"/>
                </w:rPr>
                <w:t>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2 p."/>
            <w:tag w:val="part_2a60c5bbd807423ea1647bddfdabcae3"/>
            <w:lock w:val="sdtLocked"/>
            <w:richText/>
          </w:sdtPr>
          <w:sdtContent>
            <w:p>
              <w:pPr>
                <w:spacing w:line="360" w:lineRule="auto"/>
                <w:ind w:firstLine="720"/>
                <w:jc w:val="both"/>
                <w:rPr>
                  <w:bCs/>
                  <w:szCs w:val="24"/>
                </w:rPr>
              </w:pPr>
              <w:sdt>
                <w:sdtPr>
                  <w:alias w:val="Numeris"/>
                  <w:tag w:val="nr_2a60c5bbd807423ea1647bddfdabcae3"/>
                  <w:lock w:val="sdtLocked"/>
                  <w:richText/>
                </w:sdtPr>
                <w:sdtContent>
                  <w:r>
                    <w:rPr>
                      <w:bCs/>
                      <w:szCs w:val="24"/>
                    </w:rPr>
                    <w:t>42</w:t>
                  </w:r>
                </w:sdtContent>
              </w:sdt>
              <w:r>
                <w:rPr>
                  <w:bCs/>
                  <w:szCs w:val="24"/>
                </w:rPr>
                <w:t xml:space="preserve">. 2008 m. gruodžio 18 d.  Tarybos reglamentas (EB) Nr. 44/2009, iš dalies keičiantis Reglamentą (EB) Nr. 1338/2001, nustatantį priemones, būtinas euro apsaugai nuo padirbinėjimo (OL 2009 L 17, p. 1).</w:t>
              </w:r>
            </w:p>
          </w:sdtContent>
        </w:sdt>
        <w:sdt>
          <w:sdtPr>
            <w:alias w:val="pr. 43 p."/>
            <w:tag w:val="part_923e6f3e1dd54c31a88e659349c5bf14"/>
            <w:lock w:val="sdtLocked"/>
            <w:richText/>
          </w:sdtPr>
          <w:sdtContent>
            <w:p>
              <w:pPr>
                <w:spacing w:line="360" w:lineRule="auto"/>
                <w:ind w:firstLine="720"/>
                <w:jc w:val="both"/>
                <w:rPr>
                  <w:bCs/>
                  <w:szCs w:val="24"/>
                </w:rPr>
              </w:pPr>
              <w:sdt>
                <w:sdtPr>
                  <w:alias w:val="Numeris"/>
                  <w:tag w:val="nr_923e6f3e1dd54c31a88e659349c5bf14"/>
                  <w:lock w:val="sdtLocked"/>
                  <w:richText/>
                </w:sdtPr>
                <w:sdtContent>
                  <w:r>
                    <w:rPr>
                      <w:bCs/>
                      <w:szCs w:val="24"/>
                    </w:rPr>
                    <w:t>43</w:t>
                  </w:r>
                </w:sdtContent>
              </w:sdt>
              <w:r>
                <w:rPr>
                  <w:bCs/>
                  <w:szCs w:val="24"/>
                </w:rPr>
                <w:t xml:space="preserve">. 2009 m. balandžio 23 d. Europos Parlamento ir Tarybos direktyva 2009/16/EB dėl uosto valstybės kontrolės (OL 2009 L 131, p. 57) su paskutiniais pakeitimais, padarytais 2015 m. balandžio 29 d. Europos Parlamento ir Tarybos reglamentu  </w:t>
              </w:r>
              <w:r>
                <w:rPr>
                  <w:szCs w:val="24"/>
                </w:rPr>
                <w:t xml:space="preserve">(ES) 2015/757 (OL 2015 L 123, p. 55). </w:t>
              </w:r>
            </w:p>
          </w:sdtContent>
        </w:sdt>
        <w:sdt>
          <w:sdtPr>
            <w:alias w:val="pr. 44 p."/>
            <w:tag w:val="part_0b631265de9a44a596228d34bf34def5"/>
            <w:lock w:val="sdtLocked"/>
            <w:richText/>
          </w:sdtPr>
          <w:sdtContent>
            <w:p>
              <w:pPr>
                <w:spacing w:line="360" w:lineRule="auto"/>
                <w:ind w:firstLine="720"/>
                <w:jc w:val="both"/>
                <w:rPr>
                  <w:bCs/>
                  <w:szCs w:val="24"/>
                </w:rPr>
              </w:pPr>
              <w:sdt>
                <w:sdtPr>
                  <w:alias w:val="Numeris"/>
                  <w:tag w:val="nr_0b631265de9a44a596228d34bf34def5"/>
                  <w:lock w:val="sdtLocked"/>
                  <w:richText/>
                </w:sdtPr>
                <w:sdtContent>
                  <w:r>
                    <w:rPr>
                      <w:bCs/>
                      <w:szCs w:val="24"/>
                    </w:rPr>
                    <w:t>44</w:t>
                  </w:r>
                </w:sdtContent>
              </w:sdt>
              <w:r>
                <w:rPr>
                  <w:bCs/>
                  <w:szCs w:val="24"/>
                </w:rPr>
                <w:t xml:space="preserve">. </w:t>
              </w:r>
              <w:r>
                <w:rPr>
                  <w:szCs w:val="24"/>
                </w:rPr>
                <w:t>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5 p."/>
            <w:tag w:val="part_81a2a92a7cf3449b98d40dea5b528c07"/>
            <w:lock w:val="sdtLocked"/>
            <w:richText/>
          </w:sdtPr>
          <w:sdtContent>
            <w:p>
              <w:pPr>
                <w:spacing w:line="360" w:lineRule="auto"/>
                <w:ind w:firstLine="720"/>
                <w:jc w:val="both"/>
                <w:rPr>
                  <w:bCs/>
                  <w:szCs w:val="24"/>
                </w:rPr>
              </w:pPr>
              <w:sdt>
                <w:sdtPr>
                  <w:alias w:val="Numeris"/>
                  <w:tag w:val="nr_81a2a92a7cf3449b98d40dea5b528c07"/>
                  <w:lock w:val="sdtLocked"/>
                  <w:richText/>
                </w:sdtPr>
                <w:sdtContent>
                  <w:r>
                    <w:rPr>
                      <w:bCs/>
                      <w:szCs w:val="24"/>
                    </w:rPr>
                    <w:t>45</w:t>
                  </w:r>
                </w:sdtContent>
              </w:sdt>
              <w:r>
                <w:rPr>
                  <w:bCs/>
                  <w:szCs w:val="24"/>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6 p."/>
            <w:tag w:val="part_4b79e348a14a482f8e20e44c7d16806e"/>
            <w:lock w:val="sdtLocked"/>
            <w:richText/>
          </w:sdtPr>
          <w:sdtContent>
            <w:p>
              <w:pPr>
                <w:spacing w:line="360" w:lineRule="auto"/>
                <w:ind w:firstLine="720"/>
                <w:jc w:val="both"/>
                <w:rPr>
                  <w:bCs/>
                  <w:szCs w:val="24"/>
                </w:rPr>
              </w:pPr>
              <w:sdt>
                <w:sdtPr>
                  <w:alias w:val="Numeris"/>
                  <w:tag w:val="nr_4b79e348a14a482f8e20e44c7d16806e"/>
                  <w:lock w:val="sdtLocked"/>
                  <w:richText/>
                </w:sdtPr>
                <w:sdtContent>
                  <w:r>
                    <w:rPr>
                      <w:bCs/>
                      <w:szCs w:val="24"/>
                    </w:rPr>
                    <w:t>46</w:t>
                  </w:r>
                </w:sdtContent>
              </w:sdt>
              <w:r>
                <w:rPr>
                  <w:bCs/>
                  <w:szCs w:val="24"/>
                </w:rPr>
                <w:t xml:space="preserve">. </w:t>
              </w:r>
              <w:r>
                <w:rPr>
                  <w:szCs w:val="24"/>
                </w:rPr>
                <w:t>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7 p."/>
            <w:tag w:val="part_74a1f0217d2f4431aaaa748296a5e597"/>
            <w:lock w:val="sdtLocked"/>
            <w:richText/>
          </w:sdtPr>
          <w:sdtContent>
            <w:p>
              <w:pPr>
                <w:spacing w:line="360" w:lineRule="auto"/>
                <w:ind w:firstLine="720"/>
                <w:jc w:val="both"/>
                <w:rPr>
                  <w:bCs/>
                  <w:szCs w:val="24"/>
                </w:rPr>
              </w:pPr>
              <w:sdt>
                <w:sdtPr>
                  <w:alias w:val="Numeris"/>
                  <w:tag w:val="nr_74a1f0217d2f4431aaaa748296a5e597"/>
                  <w:lock w:val="sdtLocked"/>
                  <w:richText/>
                </w:sdtPr>
                <w:sdtContent>
                  <w:r>
                    <w:rPr>
                      <w:bCs/>
                      <w:szCs w:val="24"/>
                    </w:rPr>
                    <w:t>47</w:t>
                  </w:r>
                </w:sdtContent>
              </w:sdt>
              <w:r>
                <w:rPr>
                  <w:bCs/>
                  <w:szCs w:val="24"/>
                </w:rPr>
                <w:t xml:space="preserve">. </w:t>
              </w:r>
              <w:r>
                <w:rPr>
                  <w:szCs w:val="24"/>
                </w:rPr>
                <w:t>2009 m. spalio 21 d. Europos Parlamento ir Tarybos direktyva 2009/126/EB dėl II pakopos benzino garų grąžinimo degalinėse variklinių transporto priemonių bakus pildant degalų (OL 2009 L 285, p. 36).</w:t>
              </w:r>
              <w:r>
                <w:rPr>
                  <w:bCs/>
                  <w:szCs w:val="24"/>
                </w:rPr>
                <w:t xml:space="preserve"> </w:t>
              </w:r>
            </w:p>
          </w:sdtContent>
        </w:sdt>
        <w:sdt>
          <w:sdtPr>
            <w:alias w:val="pr. 48 p."/>
            <w:tag w:val="part_e00dda4b6c0a47409571043096ef195e"/>
            <w:lock w:val="sdtLocked"/>
            <w:richText/>
          </w:sdtPr>
          <w:sdtContent>
            <w:p>
              <w:pPr>
                <w:spacing w:line="360" w:lineRule="auto"/>
                <w:ind w:firstLine="720"/>
                <w:jc w:val="both"/>
                <w:rPr>
                  <w:bCs/>
                  <w:szCs w:val="24"/>
                </w:rPr>
              </w:pPr>
              <w:sdt>
                <w:sdtPr>
                  <w:alias w:val="Numeris"/>
                  <w:tag w:val="nr_e00dda4b6c0a47409571043096ef195e"/>
                  <w:lock w:val="sdtLocked"/>
                  <w:richText/>
                </w:sdtPr>
                <w:sdtContent>
                  <w:r>
                    <w:rPr>
                      <w:bCs/>
                      <w:szCs w:val="24"/>
                    </w:rPr>
                    <w:t>48</w:t>
                  </w:r>
                </w:sdtContent>
              </w:sdt>
              <w:r>
                <w:rPr>
                  <w:bCs/>
                  <w:szCs w:val="24"/>
                </w:rPr>
                <w:t xml:space="preserve">. </w:t>
              </w:r>
              <w:r>
                <w:rPr>
                  <w:szCs w:val="24"/>
                </w:rPr>
                <w:t>2009 m. spalio 21 d. Europos Parlamento ir Tarybos reglamentas (EB) Nr. 1107/2009 dėl augalų apsaugos produktų pateikimo į rinką ir panaikinantis Tarybos direktyvas 79/117/EEB ir 91/414/EEB (OL 2009 L 309, p. 1).</w:t>
              </w:r>
            </w:p>
          </w:sdtContent>
        </w:sdt>
        <w:sdt>
          <w:sdtPr>
            <w:alias w:val="pr. 49 p."/>
            <w:tag w:val="part_e2c74cc923fc4faa89344cedc08f0d09"/>
            <w:lock w:val="sdtLocked"/>
            <w:richText/>
          </w:sdtPr>
          <w:sdtContent>
            <w:p>
              <w:pPr>
                <w:spacing w:line="400" w:lineRule="atLeast"/>
                <w:ind w:firstLine="720"/>
                <w:jc w:val="both"/>
                <w:rPr>
                  <w:bCs/>
                  <w:szCs w:val="24"/>
                </w:rPr>
              </w:pPr>
              <w:sdt>
                <w:sdtPr>
                  <w:alias w:val="Numeris"/>
                  <w:tag w:val="nr_e2c74cc923fc4faa89344cedc08f0d09"/>
                  <w:lock w:val="sdtLocked"/>
                  <w:richText/>
                </w:sdtPr>
                <w:sdtContent>
                  <w:r>
                    <w:rPr>
                      <w:rFonts w:eastAsia="Calibri"/>
                      <w:color w:val="000000"/>
                      <w:szCs w:val="24"/>
                    </w:rPr>
                    <w:t>49</w:t>
                  </w:r>
                </w:sdtContent>
              </w:sdt>
              <w:r>
                <w:rPr>
                  <w:rFonts w:eastAsia="Calibri"/>
                  <w:color w:val="000000"/>
                  <w:szCs w:val="24"/>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w:t>
              </w:r>
              <w:r>
                <w:rPr>
                  <w:rFonts w:eastAsia="Calibri"/>
                  <w:szCs w:val="24"/>
                </w:rPr>
                <w:t>su paskutiniais pakeitimais, padarytais 2015 m. gegužės 20 d. Europos Parlamento ir Tarybos reglamentu (ES) Nr. 2015/812 (OL 2015 L 133, p. 1)</w:t>
              </w:r>
              <w:r>
                <w:rPr>
                  <w:rFonts w:eastAsia="Calibri"/>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50 p."/>
            <w:tag w:val="part_8cb35796ddd24725b554dff7258edc63"/>
            <w:lock w:val="sdtLocked"/>
            <w:richText/>
          </w:sdtPr>
          <w:sdtContent>
            <w:p>
              <w:pPr>
                <w:spacing w:line="360" w:lineRule="auto"/>
                <w:ind w:firstLine="720"/>
                <w:jc w:val="both"/>
                <w:rPr>
                  <w:bCs/>
                  <w:szCs w:val="24"/>
                </w:rPr>
              </w:pPr>
              <w:sdt>
                <w:sdtPr>
                  <w:alias w:val="Numeris"/>
                  <w:tag w:val="nr_8cb35796ddd24725b554dff7258edc63"/>
                  <w:lock w:val="sdtLocked"/>
                  <w:richText/>
                </w:sdtPr>
                <w:sdtContent>
                  <w:r>
                    <w:rPr>
                      <w:bCs/>
                      <w:szCs w:val="24"/>
                    </w:rPr>
                    <w:t>50</w:t>
                  </w:r>
                </w:sdtContent>
              </w:sdt>
              <w:r>
                <w:rPr>
                  <w:bCs/>
                  <w:szCs w:val="24"/>
                </w:rPr>
                <w:t xml:space="preserve">. </w:t>
              </w:r>
              <w:r>
                <w:rPr>
                  <w:szCs w:val="24"/>
                </w:rPr>
                <w:t>2009 m. lapkričio 25 d. Europos Parlamento ir Tarybos reglamentas (EB) Nr. 66/2010 dėl ES ekologinio ženklo (OL 2010 L 27, p. 1).</w:t>
              </w:r>
            </w:p>
          </w:sdtContent>
        </w:sdt>
        <w:sdt>
          <w:sdtPr>
            <w:alias w:val="pr. 51 p."/>
            <w:tag w:val="part_4fd43e7350174608bfac216e0a34ead6"/>
            <w:lock w:val="sdtLocked"/>
            <w:richText/>
          </w:sdtPr>
          <w:sdtContent>
            <w:p>
              <w:pPr>
                <w:spacing w:line="360" w:lineRule="auto"/>
                <w:ind w:firstLine="720"/>
                <w:jc w:val="both"/>
                <w:rPr>
                  <w:bCs/>
                  <w:szCs w:val="24"/>
                </w:rPr>
              </w:pPr>
              <w:sdt>
                <w:sdtPr>
                  <w:alias w:val="Numeris"/>
                  <w:tag w:val="nr_4fd43e7350174608bfac216e0a34ead6"/>
                  <w:lock w:val="sdtLocked"/>
                  <w:richText/>
                </w:sdtPr>
                <w:sdtContent>
                  <w:r>
                    <w:rPr>
                      <w:bCs/>
                      <w:szCs w:val="24"/>
                    </w:rPr>
                    <w:t>51</w:t>
                  </w:r>
                </w:sdtContent>
              </w:sdt>
              <w:r>
                <w:rPr>
                  <w:bCs/>
                  <w:szCs w:val="24"/>
                </w:rPr>
                <w:t xml:space="preserve">. </w:t>
              </w:r>
              <w:r>
                <w:rPr>
                  <w:szCs w:val="24"/>
                </w:rPr>
                <w:t>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2 p."/>
            <w:tag w:val="part_3b887df6dc604fc59311a5504b5ef111"/>
            <w:lock w:val="sdtLocked"/>
            <w:richText/>
          </w:sdtPr>
          <w:sdtContent>
            <w:p>
              <w:pPr>
                <w:spacing w:line="360" w:lineRule="auto"/>
                <w:ind w:firstLine="720"/>
                <w:jc w:val="both"/>
                <w:rPr>
                  <w:bCs/>
                  <w:szCs w:val="24"/>
                </w:rPr>
              </w:pPr>
              <w:sdt>
                <w:sdtPr>
                  <w:alias w:val="Numeris"/>
                  <w:tag w:val="nr_3b887df6dc604fc59311a5504b5ef111"/>
                  <w:lock w:val="sdtLocked"/>
                  <w:richText/>
                </w:sdtPr>
                <w:sdtContent>
                  <w:r>
                    <w:rPr>
                      <w:bCs/>
                      <w:szCs w:val="24"/>
                    </w:rPr>
                    <w:t>52</w:t>
                  </w:r>
                </w:sdtContent>
              </w:sdt>
              <w:r>
                <w:rPr>
                  <w:bCs/>
                  <w:szCs w:val="24"/>
                </w:rPr>
                <w:t xml:space="preserve">. </w:t>
              </w:r>
              <w:r>
                <w:rPr>
                  <w:szCs w:val="24"/>
                </w:rPr>
                <w:t>2009 m. lapkričio 30 d. Europos Parlamento ir Tarybos reglamentas (EB) Nr. 1223/2009 dėl kosmetikos gaminių (OL 2009 L 342, p. 59).</w:t>
              </w:r>
            </w:p>
          </w:sdtContent>
        </w:sdt>
        <w:sdt>
          <w:sdtPr>
            <w:alias w:val="53 p."/>
            <w:tag w:val="part_a8104e7d006644d0b62b47afdda898cd"/>
            <w:lock w:val="sdtLocked"/>
            <w:richText/>
          </w:sdtPr>
          <w:sdtContent>
            <w:p>
              <w:pPr>
                <w:spacing w:line="360" w:lineRule="auto"/>
                <w:ind w:firstLine="720"/>
                <w:jc w:val="both"/>
                <w:rPr>
                  <w:bCs/>
                  <w:szCs w:val="24"/>
                </w:rPr>
              </w:pPr>
              <w:sdt>
                <w:sdtPr>
                  <w:alias w:val="Numeris"/>
                  <w:tag w:val="nr_a8104e7d006644d0b62b47afdda898cd"/>
                  <w:lock w:val="sdtLocked"/>
                  <w:richText/>
                </w:sdtPr>
                <w:sdtContent>
                  <w:r>
                    <w:rPr>
                      <w:color w:val="000000"/>
                      <w:szCs w:val="24"/>
                      <w:lang w:eastAsia="lt-LT"/>
                    </w:rPr>
                    <w:t>53</w:t>
                  </w:r>
                </w:sdtContent>
              </w:sdt>
              <w:r>
                <w:rPr>
                  <w:color w:val="000000"/>
                  <w:szCs w:val="24"/>
                  <w:lang w:eastAsia="lt-LT"/>
                </w:rPr>
                <w:t>. 2010 m. kovo 25 d. Komisijos reglamentas (ES) Nr. 255/2010, kuriuo nustatomos bendrosios oro eismo srautų valdymo taisyklės (OL 2010 L 80, p. 10).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4 p."/>
            <w:tag w:val="part_f973d785137a4de9824092e8086f84f1"/>
            <w:lock w:val="sdtLocked"/>
            <w:richText/>
          </w:sdtPr>
          <w:sdtContent>
            <w:p>
              <w:pPr>
                <w:spacing w:line="360" w:lineRule="auto"/>
                <w:ind w:firstLine="720"/>
                <w:jc w:val="both"/>
                <w:rPr>
                  <w:bCs/>
                  <w:szCs w:val="24"/>
                </w:rPr>
              </w:pPr>
              <w:sdt>
                <w:sdtPr>
                  <w:alias w:val="Numeris"/>
                  <w:tag w:val="nr_f973d785137a4de9824092e8086f84f1"/>
                  <w:lock w:val="sdtLocked"/>
                  <w:richText/>
                </w:sdtPr>
                <w:sdtContent>
                  <w:r>
                    <w:rPr>
                      <w:bCs/>
                      <w:szCs w:val="24"/>
                    </w:rPr>
                    <w:t>54</w:t>
                  </w:r>
                </w:sdtContent>
              </w:sdt>
              <w:r>
                <w:rPr>
                  <w:bCs/>
                  <w:szCs w:val="24"/>
                </w:rPr>
                <w:t xml:space="preserve">. </w:t>
              </w:r>
              <w:r>
                <w:rPr>
                  <w:szCs w:val="24"/>
                </w:rPr>
                <w:t>2010 m. lapkričio 24 d. Europos Parlamento ir Tarybos direktyva 2010/75/ES dėl pramoninių išmetamų teršalų (taršos integruotos prevencijos ir kontrolės) (OL 2010</w:t>
              </w:r>
              <w:r>
                <w:rPr>
                  <w:i/>
                  <w:iCs/>
                  <w:szCs w:val="24"/>
                </w:rPr>
                <w:t xml:space="preserve"> </w:t>
              </w:r>
              <w:r>
                <w:rPr>
                  <w:szCs w:val="24"/>
                </w:rPr>
                <w:t>L 334, p. 17</w:t>
              </w:r>
              <w:r>
                <w:rPr>
                  <w:iCs/>
                  <w:szCs w:val="24"/>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5 p."/>
            <w:tag w:val="part_4e278c071ce7437e8c984feeffd70bad"/>
            <w:lock w:val="sdtLocked"/>
            <w:richText/>
          </w:sdtPr>
          <w:sdtContent>
            <w:p>
              <w:pPr>
                <w:spacing w:line="360" w:lineRule="auto"/>
                <w:ind w:firstLine="720"/>
                <w:jc w:val="both"/>
                <w:rPr>
                  <w:bCs/>
                  <w:szCs w:val="24"/>
                </w:rPr>
              </w:pPr>
              <w:sdt>
                <w:sdtPr>
                  <w:alias w:val="Numeris"/>
                  <w:tag w:val="nr_4e278c071ce7437e8c984feeffd70bad"/>
                  <w:lock w:val="sdtLocked"/>
                  <w:richText/>
                </w:sdtPr>
                <w:sdtContent>
                  <w:r>
                    <w:rPr>
                      <w:bCs/>
                      <w:szCs w:val="24"/>
                    </w:rPr>
                    <w:t>55</w:t>
                  </w:r>
                </w:sdtContent>
              </w:sdt>
              <w:r>
                <w:rPr>
                  <w:bCs/>
                  <w:szCs w:val="24"/>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6 p."/>
            <w:tag w:val="part_7b1a7c8ff5404958a27730b08d55a07f"/>
            <w:lock w:val="sdtLocked"/>
            <w:richText/>
          </w:sdtPr>
          <w:sdtContent>
            <w:p>
              <w:pPr>
                <w:spacing w:line="360" w:lineRule="auto"/>
                <w:ind w:firstLine="720"/>
                <w:jc w:val="both"/>
                <w:rPr>
                  <w:bCs/>
                  <w:szCs w:val="24"/>
                </w:rPr>
              </w:pPr>
              <w:sdt>
                <w:sdtPr>
                  <w:alias w:val="Numeris"/>
                  <w:tag w:val="nr_7b1a7c8ff5404958a27730b08d55a07f"/>
                  <w:lock w:val="sdtLocked"/>
                  <w:richText/>
                </w:sdtPr>
                <w:sdtContent>
                  <w:r>
                    <w:rPr>
                      <w:bCs/>
                      <w:szCs w:val="24"/>
                    </w:rPr>
                    <w:t>56</w:t>
                  </w:r>
                </w:sdtContent>
              </w:sdt>
              <w:r>
                <w:rPr>
                  <w:bCs/>
                  <w:szCs w:val="24"/>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7 p."/>
            <w:tag w:val="part_9309e3906e40486297e70e167082e937"/>
            <w:lock w:val="sdtLocked"/>
            <w:richText/>
          </w:sdtPr>
          <w:sdtContent>
            <w:p>
              <w:pPr>
                <w:spacing w:line="360" w:lineRule="auto"/>
                <w:ind w:firstLine="720"/>
                <w:jc w:val="both"/>
                <w:rPr>
                  <w:bCs/>
                  <w:szCs w:val="24"/>
                </w:rPr>
              </w:pPr>
              <w:sdt>
                <w:sdtPr>
                  <w:alias w:val="Numeris"/>
                  <w:tag w:val="nr_9309e3906e40486297e70e167082e937"/>
                  <w:lock w:val="sdtLocked"/>
                  <w:richText/>
                </w:sdtPr>
                <w:sdtContent>
                  <w:r>
                    <w:rPr>
                      <w:szCs w:val="24"/>
                    </w:rPr>
                    <w:t>57</w:t>
                  </w:r>
                </w:sdtContent>
              </w:sdt>
              <w:r>
                <w:rPr>
                  <w:szCs w:val="24"/>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8 p."/>
            <w:tag w:val="part_e9702904b72f48b39f99416e784b442a"/>
            <w:lock w:val="sdtLocked"/>
            <w:richText/>
          </w:sdtPr>
          <w:sdtContent>
            <w:p>
              <w:pPr>
                <w:spacing w:line="360" w:lineRule="auto"/>
                <w:ind w:firstLine="720"/>
                <w:jc w:val="both"/>
                <w:rPr>
                  <w:bCs/>
                  <w:szCs w:val="24"/>
                </w:rPr>
              </w:pPr>
              <w:sdt>
                <w:sdtPr>
                  <w:alias w:val="Numeris"/>
                  <w:tag w:val="nr_e9702904b72f48b39f99416e784b442a"/>
                  <w:lock w:val="sdtLocked"/>
                  <w:richText/>
                </w:sdtPr>
                <w:sdtContent>
                  <w:r>
                    <w:rPr>
                      <w:bCs/>
                      <w:szCs w:val="24"/>
                    </w:rPr>
                    <w:t>58</w:t>
                  </w:r>
                </w:sdtContent>
              </w:sdt>
              <w:r>
                <w:rPr>
                  <w:bCs/>
                  <w:szCs w:val="24"/>
                </w:rPr>
                <w:t xml:space="preserve">. 2011 m. kovo  9 d. </w:t>
              </w:r>
              <w:r>
                <w:rPr>
                  <w:szCs w:val="24"/>
                </w:rPr>
                <w:t xml:space="preserve">Europos </w:t>
              </w:r>
              <w:r>
                <w:rPr>
                  <w:bCs/>
                  <w:szCs w:val="24"/>
                </w:rPr>
                <w:t xml:space="preserve">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59 p."/>
            <w:tag w:val="part_b6a779831ef144b198d004760176efc5"/>
            <w:lock w:val="sdtLocked"/>
            <w:richText/>
          </w:sdtPr>
          <w:sdtContent>
            <w:p>
              <w:pPr>
                <w:spacing w:line="360" w:lineRule="auto"/>
                <w:ind w:firstLine="720"/>
                <w:jc w:val="both"/>
                <w:rPr>
                  <w:bCs/>
                  <w:szCs w:val="24"/>
                </w:rPr>
              </w:pPr>
              <w:sdt>
                <w:sdtPr>
                  <w:alias w:val="Numeris"/>
                  <w:tag w:val="nr_b6a779831ef144b198d004760176efc5"/>
                  <w:lock w:val="sdtLocked"/>
                  <w:richText/>
                </w:sdtPr>
                <w:sdtContent>
                  <w:r>
                    <w:rPr>
                      <w:bCs/>
                      <w:szCs w:val="24"/>
                    </w:rPr>
                    <w:t>59</w:t>
                  </w:r>
                </w:sdtContent>
              </w:sdt>
              <w:r>
                <w:rPr>
                  <w:bCs/>
                  <w:szCs w:val="24"/>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0 p."/>
            <w:tag w:val="part_c42c6bfbfb544c9195ebdea97cc5e016"/>
            <w:lock w:val="sdtLocked"/>
            <w:richText/>
          </w:sdtPr>
          <w:sdtContent>
            <w:p>
              <w:pPr>
                <w:spacing w:line="360" w:lineRule="auto"/>
                <w:ind w:firstLine="720"/>
                <w:jc w:val="both"/>
                <w:rPr>
                  <w:bCs/>
                  <w:szCs w:val="24"/>
                </w:rPr>
              </w:pPr>
              <w:sdt>
                <w:sdtPr>
                  <w:alias w:val="Numeris"/>
                  <w:tag w:val="nr_c42c6bfbfb544c9195ebdea97cc5e016"/>
                  <w:lock w:val="sdtLocked"/>
                  <w:richText/>
                </w:sdtPr>
                <w:sdtContent>
                  <w:r>
                    <w:rPr>
                      <w:szCs w:val="24"/>
                    </w:rPr>
                    <w:t>60</w:t>
                  </w:r>
                </w:sdtContent>
              </w:sdt>
              <w:r>
                <w:rPr>
                  <w:szCs w:val="24"/>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1 p."/>
            <w:tag w:val="part_3e3bcb012a504e85977443140993f31f"/>
            <w:lock w:val="sdtLocked"/>
            <w:richText/>
          </w:sdtPr>
          <w:sdtContent>
            <w:p>
              <w:pPr>
                <w:spacing w:line="360" w:lineRule="auto"/>
                <w:ind w:firstLine="720"/>
                <w:jc w:val="both"/>
                <w:rPr>
                  <w:szCs w:val="24"/>
                </w:rPr>
              </w:pPr>
              <w:sdt>
                <w:sdtPr>
                  <w:alias w:val="Numeris"/>
                  <w:tag w:val="nr_3e3bcb012a504e85977443140993f31f"/>
                  <w:lock w:val="sdtLocked"/>
                  <w:richText/>
                </w:sdtPr>
                <w:sdtContent>
                  <w:r>
                    <w:rPr>
                      <w:bCs/>
                      <w:szCs w:val="24"/>
                    </w:rPr>
                    <w:t>61</w:t>
                  </w:r>
                </w:sdtContent>
              </w:sdt>
              <w:r>
                <w:rPr>
                  <w:bCs/>
                  <w:szCs w:val="24"/>
                </w:rPr>
                <w:t xml:space="preserve">. </w:t>
              </w:r>
              <w:r>
                <w:rPr>
                  <w:szCs w:val="24"/>
                </w:rPr>
                <w:t xml:space="preserve">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0ae6e4da300d43b5848b5c821b221007"/>
            <w:lock w:val="sdtLocked"/>
            <w:richText/>
          </w:sdtPr>
          <w:sdtContent>
            <w:p>
              <w:pPr>
                <w:spacing w:line="360" w:lineRule="auto"/>
                <w:ind w:firstLine="720"/>
                <w:jc w:val="both"/>
                <w:rPr>
                  <w:bCs/>
                  <w:szCs w:val="24"/>
                </w:rPr>
              </w:pPr>
              <w:sdt>
                <w:sdtPr>
                  <w:alias w:val="Numeris"/>
                  <w:tag w:val="nr_0ae6e4da300d43b5848b5c821b221007"/>
                  <w:lock w:val="sdtLocked"/>
                  <w:richText/>
                </w:sdtPr>
                <w:sdtContent>
                  <w:r>
                    <w:rPr>
                      <w:bCs/>
                      <w:szCs w:val="24"/>
                    </w:rPr>
                    <w:t>62</w:t>
                  </w:r>
                </w:sdtContent>
              </w:sdt>
              <w:r>
                <w:rPr>
                  <w:bCs/>
                  <w:szCs w:val="24"/>
                </w:rPr>
                <w:t xml:space="preserve">.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2 p."/>
            <w:tag w:val="part_84371e538ee0491ab1ac0793f0fff002"/>
            <w:lock w:val="sdtLocked"/>
            <w:richText/>
          </w:sdtPr>
          <w:sdtContent>
            <w:p>
              <w:pPr>
                <w:spacing w:line="360" w:lineRule="auto"/>
                <w:ind w:firstLine="720"/>
                <w:jc w:val="both"/>
                <w:rPr>
                  <w:bCs/>
                  <w:szCs w:val="24"/>
                </w:rPr>
              </w:pPr>
              <w:r>
                <w:rPr>
                  <w:bCs/>
                  <w:szCs w:val="24"/>
                  <w:lang w:eastAsia="lt-LT"/>
                </w:rPr>
                <w:t>63. 2012 m. birželio 21 d. Komisijos reglamentas (ES) Nr. 600/2012 dėl išmetamo šiltnamio efektą sukeliančių dujų kiekio ataskaitų ir tonkilometrių duomenų ataskaitų patikros ir vertintojų akreditavimo pagal Europos Parlamento ir Tarybos direktyvą 2003/87/EB (OL 2012 L 181,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4 p."/>
            <w:tag w:val="part_65fe86605c04465e93402b970e10ae55"/>
            <w:lock w:val="sdtLocked"/>
            <w:richText/>
          </w:sdtPr>
          <w:sdtContent>
            <w:p>
              <w:pPr>
                <w:spacing w:line="360" w:lineRule="auto"/>
                <w:ind w:firstLine="720"/>
                <w:jc w:val="both"/>
              </w:pPr>
              <w:sdt>
                <w:sdtPr>
                  <w:alias w:val="Numeris"/>
                  <w:tag w:val="nr_65fe86605c04465e93402b970e10ae55"/>
                  <w:lock w:val="sdtLocked"/>
                  <w:richText/>
                </w:sdtPr>
                <w:sdtContent>
                  <w:r>
                    <w:rPr>
                      <w:bCs/>
                      <w:szCs w:val="24"/>
                      <w:lang w:eastAsia="lt-LT"/>
                    </w:rPr>
                    <w:t>64</w:t>
                  </w:r>
                </w:sdtContent>
              </w:sdt>
              <w:r>
                <w:rPr>
                  <w:bCs/>
                  <w:szCs w:val="24"/>
                  <w:lang w:eastAsia="lt-LT"/>
                </w:rPr>
                <w:t xml:space="preserve">. 2012 m. birželio 21 d. Komisijos reglamentas (ES) Nr. 601/2012 dėl išmetamųjų šiltnamio efektą sukeliančių dujų kiekio stebėsenos ir ataskaitų teikimo pagal Europos Parlamento ir Tarybos direktyvą 2003/87/EB </w:t>
              </w:r>
              <w:r>
                <w:rPr>
                  <w:szCs w:val="24"/>
                  <w:lang w:eastAsia="lt-LT"/>
                </w:rPr>
                <w:t>(</w:t>
              </w:r>
              <w:r>
                <w:rPr>
                  <w:bCs/>
                  <w:szCs w:val="24"/>
                  <w:lang w:eastAsia="lt-LT"/>
                </w:rPr>
                <w:t>OL 2012 L 181, p. 30).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5 p."/>
            <w:tag w:val="part_0a87cb99ad7742ffbf9e6baf7d39d0ec"/>
            <w:lock w:val="sdtLocked"/>
            <w:richText/>
          </w:sdtPr>
          <w:sdtContent>
            <w:p>
              <w:pPr>
                <w:spacing w:line="360" w:lineRule="auto"/>
                <w:ind w:firstLine="720"/>
                <w:jc w:val="both"/>
                <w:rPr>
                  <w:rFonts w:eastAsia="TimesNewRomanPSMT"/>
                  <w:szCs w:val="24"/>
                  <w:lang w:eastAsia="lt-LT"/>
                </w:rPr>
              </w:pPr>
              <w:sdt>
                <w:sdtPr>
                  <w:alias w:val="Numeris"/>
                  <w:tag w:val="nr_0a87cb99ad7742ffbf9e6baf7d39d0ec"/>
                  <w:lock w:val="sdtLocked"/>
                  <w:richText/>
                </w:sdtPr>
                <w:sdtContent>
                  <w:r>
                    <w:rPr>
                      <w:szCs w:val="24"/>
                    </w:rPr>
                    <w:t>65</w:t>
                  </w:r>
                </w:sdtContent>
              </w:sdt>
              <w:r>
                <w:rPr>
                  <w:szCs w:val="24"/>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6 p."/>
            <w:tag w:val="part_4b6ec911874040b2b06d81d2219f9f7f"/>
            <w:lock w:val="sdtLocked"/>
            <w:richText/>
          </w:sdtPr>
          <w:sdtContent>
            <w:p>
              <w:pPr>
                <w:spacing w:line="360" w:lineRule="auto"/>
                <w:ind w:firstLine="720"/>
                <w:jc w:val="both"/>
                <w:rPr>
                  <w:rFonts w:eastAsia="TimesNewRomanPSMT"/>
                  <w:szCs w:val="24"/>
                  <w:lang w:eastAsia="lt-LT"/>
                </w:rPr>
              </w:pPr>
              <w:sdt>
                <w:sdtPr>
                  <w:alias w:val="Numeris"/>
                  <w:tag w:val="nr_4b6ec911874040b2b06d81d2219f9f7f"/>
                  <w:lock w:val="sdtLocked"/>
                  <w:richText/>
                </w:sdtPr>
                <w:sdtContent>
                  <w:r>
                    <w:rPr>
                      <w:bCs/>
                      <w:szCs w:val="24"/>
                    </w:rPr>
                    <w:t>66</w:t>
                  </w:r>
                </w:sdtContent>
              </w:sdt>
              <w:r>
                <w:rPr>
                  <w:bCs/>
                  <w:szCs w:val="24"/>
                </w:rPr>
                <w:t xml:space="preserve">. 2012 m. liepos 4 d. </w:t>
              </w:r>
              <w:r>
                <w:rPr>
                  <w:rFonts w:eastAsia="TimesNewRomanPSMT"/>
                  <w:szCs w:val="24"/>
                  <w:lang w:eastAsia="lt-LT"/>
                </w:rPr>
                <w:t>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7 p."/>
            <w:tag w:val="part_a0a7ae516c3848c3a002ea26e30a2db2"/>
            <w:lock w:val="sdtLocked"/>
            <w:richText/>
          </w:sdtPr>
          <w:sdtContent>
            <w:p>
              <w:pPr>
                <w:spacing w:line="360" w:lineRule="auto"/>
                <w:ind w:firstLine="720"/>
                <w:jc w:val="both"/>
                <w:rPr>
                  <w:rFonts w:eastAsia="TimesNewRomanPSMT"/>
                  <w:szCs w:val="24"/>
                  <w:lang w:eastAsia="lt-LT"/>
                </w:rPr>
              </w:pPr>
              <w:sdt>
                <w:sdtPr>
                  <w:alias w:val="Numeris"/>
                  <w:tag w:val="nr_a0a7ae516c3848c3a002ea26e30a2db2"/>
                  <w:lock w:val="sdtLocked"/>
                  <w:richText/>
                </w:sdtPr>
                <w:sdtContent>
                  <w:r>
                    <w:rPr>
                      <w:rFonts w:eastAsia="TimesNewRomanPSMT"/>
                      <w:szCs w:val="24"/>
                      <w:lang w:eastAsia="lt-LT"/>
                    </w:rPr>
                    <w:t>67</w:t>
                  </w:r>
                </w:sdtContent>
              </w:sdt>
              <w:r>
                <w:rPr>
                  <w:rFonts w:eastAsia="TimesNewRomanPSMT"/>
                  <w:szCs w:val="24"/>
                  <w:lang w:eastAsia="lt-LT"/>
                </w:rPr>
                <w:t xml:space="preserve">. 2012 liepos 4 d. Europos Parlamento ir Tarybos reglamentas Nr. (ES) 649/2012 dėl </w:t>
              </w:r>
              <w:r>
                <w:rPr>
                  <w:szCs w:val="24"/>
                </w:rPr>
                <w:t xml:space="preserve">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8 p."/>
            <w:tag w:val="part_4cabe412a15b4847946267e9a4e441a3"/>
            <w:lock w:val="sdtLocked"/>
            <w:richText/>
          </w:sdtPr>
          <w:sdtContent>
            <w:p>
              <w:pPr>
                <w:spacing w:line="360" w:lineRule="auto"/>
                <w:ind w:firstLine="720"/>
                <w:jc w:val="both"/>
                <w:rPr>
                  <w:szCs w:val="24"/>
                </w:rPr>
              </w:pPr>
              <w:sdt>
                <w:sdtPr>
                  <w:alias w:val="Numeris"/>
                  <w:tag w:val="nr_4cabe412a15b4847946267e9a4e441a3"/>
                  <w:lock w:val="sdtLocked"/>
                  <w:richText/>
                </w:sdtPr>
                <w:sdtContent>
                  <w:r>
                    <w:rPr>
                      <w:rFonts w:eastAsia="TimesNewRomanPSMT"/>
                      <w:szCs w:val="24"/>
                      <w:lang w:eastAsia="lt-LT"/>
                    </w:rPr>
                    <w:t>68</w:t>
                  </w:r>
                </w:sdtContent>
              </w:sdt>
              <w:r>
                <w:rPr>
                  <w:rFonts w:eastAsia="TimesNewRomanPSMT"/>
                  <w:szCs w:val="24"/>
                  <w:lang w:eastAsia="lt-LT"/>
                </w:rPr>
                <w:t xml:space="preserve">. 2013 m. balandžio 17 d. Europos Parlamento ir Tarybos reglamentas (ES) </w:t>
              </w:r>
              <w:r>
                <w:rPr>
                  <w:szCs w:val="24"/>
                </w:rPr>
                <w:t xml:space="preserve">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69 p."/>
            <w:tag w:val="part_360849a5920142fd96c9ee70d390ce09"/>
            <w:lock w:val="sdtLocked"/>
            <w:richText/>
          </w:sdtPr>
          <w:sdtContent>
            <w:p>
              <w:pPr>
                <w:widowControl w:val="0"/>
                <w:suppressAutoHyphens/>
                <w:spacing w:line="360" w:lineRule="auto"/>
                <w:ind w:firstLine="709"/>
                <w:jc w:val="both"/>
              </w:pPr>
              <w:sdt>
                <w:sdtPr>
                  <w:alias w:val="Numeris"/>
                  <w:tag w:val="nr_360849a5920142fd96c9ee70d390ce09"/>
                  <w:lock w:val="sdtLocked"/>
                  <w:richText/>
                </w:sdtPr>
                <w:sdtContent>
                  <w:r>
                    <w:rPr>
                      <w:szCs w:val="24"/>
                    </w:rPr>
                    <w:t>69</w:t>
                  </w:r>
                </w:sdtContent>
              </w:sdt>
              <w:r>
                <w:rPr>
                  <w:szCs w:val="24"/>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0 p."/>
            <w:tag w:val="part_89778fbb1ab14f36bfd8e10f5db2a7dd"/>
            <w:lock w:val="sdtLocked"/>
            <w:richText/>
          </w:sdtPr>
          <w:sdtContent>
            <w:p>
              <w:pPr>
                <w:spacing w:line="360" w:lineRule="auto"/>
                <w:ind w:firstLine="720"/>
                <w:jc w:val="both"/>
                <w:rPr>
                  <w:szCs w:val="24"/>
                </w:rPr>
              </w:pPr>
              <w:sdt>
                <w:sdtPr>
                  <w:alias w:val="Numeris"/>
                  <w:tag w:val="nr_89778fbb1ab14f36bfd8e10f5db2a7dd"/>
                  <w:lock w:val="sdtLocked"/>
                  <w:richText/>
                </w:sdtPr>
                <w:sdtContent>
                  <w:r>
                    <w:rPr>
                      <w:bCs/>
                      <w:szCs w:val="24"/>
                      <w:lang w:eastAsia="lt-LT"/>
                    </w:rPr>
                    <w:t>70</w:t>
                  </w:r>
                </w:sdtContent>
              </w:sdt>
              <w:r>
                <w:rPr>
                  <w:bCs/>
                  <w:szCs w:val="24"/>
                  <w:lang w:eastAsia="lt-LT"/>
                </w:rPr>
                <w:t>.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1 p."/>
            <w:tag w:val="part_81d6058252f24863927dfba4f45559c7"/>
            <w:lock w:val="sdtLocked"/>
            <w:richText/>
          </w:sdtPr>
          <w:sdtContent>
            <w:p>
              <w:pPr>
                <w:spacing w:line="360" w:lineRule="auto"/>
                <w:ind w:firstLine="720"/>
                <w:jc w:val="both"/>
              </w:pPr>
              <w:sdt>
                <w:sdtPr>
                  <w:alias w:val="Numeris"/>
                  <w:tag w:val="nr_81d6058252f24863927dfba4f45559c7"/>
                  <w:lock w:val="sdtLocked"/>
                  <w:richText/>
                </w:sdtPr>
                <w:sdtContent>
                  <w:r>
                    <w:rPr>
                      <w:szCs w:val="24"/>
                      <w:lang w:eastAsia="lt-LT"/>
                    </w:rPr>
                    <w:t>71</w:t>
                  </w:r>
                </w:sdtContent>
              </w:sdt>
              <w:r>
                <w:rPr>
                  <w:szCs w:val="24"/>
                  <w:lang w:eastAsia="lt-LT"/>
                </w:rPr>
                <w:t>. 2013 m. birželio 12 d. Europos Parlamento ir Tarybos direktyva 2013/29/ES dėl valstybių narių įstatymų, susijusių su pirotechnikos gaminių tiekimu rinkai, suderinimo (nauja redakcija) (OL 2013 L 178,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2 p."/>
            <w:tag w:val="part_09f0975ea6ca4f5db17d97330e0930ac"/>
            <w:lock w:val="sdtLocked"/>
            <w:richText/>
          </w:sdtPr>
          <w:sdtContent>
            <w:p>
              <w:pPr>
                <w:widowControl w:val="0"/>
                <w:suppressAutoHyphens/>
                <w:spacing w:line="360" w:lineRule="auto"/>
                <w:ind w:firstLine="709"/>
                <w:jc w:val="both"/>
                <w:rPr>
                  <w:szCs w:val="24"/>
                </w:rPr>
              </w:pPr>
              <w:sdt>
                <w:sdtPr>
                  <w:alias w:val="Numeris"/>
                  <w:tag w:val="nr_09f0975ea6ca4f5db17d97330e0930ac"/>
                  <w:lock w:val="sdtLocked"/>
                  <w:richText/>
                </w:sdtPr>
                <w:sdtContent>
                  <w:r>
                    <w:rPr>
                      <w:rFonts w:eastAsia="TimesNewRomanPSMT"/>
                      <w:szCs w:val="24"/>
                      <w:lang w:eastAsia="lt-LT"/>
                    </w:rPr>
                    <w:t>72</w:t>
                  </w:r>
                </w:sdtContent>
              </w:sdt>
              <w:r>
                <w:rPr>
                  <w:rFonts w:eastAsia="TimesNewRomanPSMT"/>
                  <w:szCs w:val="24"/>
                  <w:lang w:eastAsia="lt-LT"/>
                </w:rPr>
                <w:t xml:space="preserve">. </w:t>
              </w:r>
              <w:r>
                <w:rPr>
                  <w:szCs w:val="24"/>
                </w:rPr>
                <w:t>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pr. 73 p."/>
            <w:tag w:val="part_204d90569c5246c09e2b8b62b6de43ba"/>
            <w:lock w:val="sdtLocked"/>
            <w:richText/>
          </w:sdtPr>
          <w:sdtContent>
            <w:p>
              <w:pPr>
                <w:spacing w:line="360" w:lineRule="auto"/>
                <w:ind w:firstLine="720"/>
                <w:jc w:val="both"/>
              </w:pPr>
              <w:sdt>
                <w:sdtPr>
                  <w:alias w:val="Numeris"/>
                  <w:tag w:val="nr_204d90569c5246c09e2b8b62b6de43ba"/>
                  <w:lock w:val="sdtLocked"/>
                  <w:richText/>
                </w:sdtPr>
                <w:sdtContent>
                  <w:r>
                    <w:rPr>
                      <w:szCs w:val="24"/>
                    </w:rPr>
                    <w:t>73</w:t>
                  </w:r>
                </w:sdtContent>
              </w:sdt>
              <w:r>
                <w:rPr>
                  <w:szCs w:val="24"/>
                </w:rPr>
                <w:t xml:space="preserve">.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74 p."/>
            <w:tag w:val="part_9e02e950df8e4f3aa33ff8bcb7719402"/>
            <w:lock w:val="sdtLocked"/>
            <w:richText/>
          </w:sdtPr>
          <w:sdtContent>
            <w:p>
              <w:pPr>
                <w:spacing w:line="400" w:lineRule="atLeast"/>
                <w:ind w:firstLine="720"/>
                <w:jc w:val="both"/>
              </w:pPr>
              <w:sdt>
                <w:sdtPr>
                  <w:alias w:val="Numeris"/>
                  <w:tag w:val="nr_9e02e950df8e4f3aa33ff8bcb7719402"/>
                  <w:lock w:val="sdtLocked"/>
                  <w:richText/>
                </w:sdtPr>
                <w:sdtContent>
                  <w:r>
                    <w:rPr>
                      <w:rFonts w:eastAsia="Calibri"/>
                      <w:color w:val="000000"/>
                      <w:szCs w:val="24"/>
                    </w:rPr>
                    <w:t>74</w:t>
                  </w:r>
                </w:sdtContent>
              </w:sdt>
              <w:r>
                <w:rPr>
                  <w:rFonts w:eastAsia="Calibri"/>
                  <w:color w:val="000000"/>
                  <w:szCs w:val="24"/>
                </w:rPr>
                <w:t xml:space="preserve">. </w:t>
              </w:r>
              <w:r>
                <w:rPr>
                  <w:rFonts w:eastAsia="Calibri"/>
                  <w:szCs w:val="24"/>
                </w:rPr>
                <w:t>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pr. 75 p."/>
            <w:tag w:val="part_976464d77b184f7a91cefc58b88467b4"/>
            <w:lock w:val="sdtLocked"/>
            <w:richText/>
          </w:sdtPr>
          <w:sdtContent>
            <w:p>
              <w:pPr>
                <w:spacing w:line="360" w:lineRule="auto"/>
                <w:ind w:firstLine="720"/>
                <w:jc w:val="both"/>
                <w:rPr>
                  <w:szCs w:val="24"/>
                </w:rPr>
              </w:pPr>
              <w:sdt>
                <w:sdtPr>
                  <w:alias w:val="Numeris"/>
                  <w:tag w:val="nr_976464d77b184f7a91cefc58b88467b4"/>
                  <w:lock w:val="sdtLocked"/>
                  <w:richText/>
                </w:sdtPr>
                <w:sdtContent>
                  <w:r>
                    <w:rPr>
                      <w:bCs/>
                      <w:szCs w:val="24"/>
                      <w:lang w:eastAsia="lt-LT"/>
                    </w:rPr>
                    <w:t>75</w:t>
                  </w:r>
                </w:sdtContent>
              </w:sdt>
              <w:r>
                <w:rPr>
                  <w:bCs/>
                  <w:szCs w:val="24"/>
                  <w:lang w:eastAsia="lt-LT"/>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76 p."/>
            <w:tag w:val="part_725285afdc0b407d8f5c356429982e15"/>
            <w:lock w:val="sdtLocked"/>
            <w:richText/>
          </w:sdtPr>
          <w:sdtContent>
            <w:p>
              <w:pPr>
                <w:suppressAutoHyphens/>
                <w:spacing w:line="360" w:lineRule="auto"/>
                <w:ind w:firstLine="720"/>
                <w:jc w:val="both"/>
                <w:textAlignment w:val="baseline"/>
              </w:pPr>
              <w:sdt>
                <w:sdtPr>
                  <w:alias w:val="Numeris"/>
                  <w:tag w:val="nr_725285afdc0b407d8f5c356429982e15"/>
                  <w:lock w:val="sdtLocked"/>
                  <w:richText/>
                </w:sdtPr>
                <w:sdtContent>
                  <w:r>
                    <w:rPr>
                      <w:szCs w:val="24"/>
                      <w:lang w:eastAsia="lt-LT"/>
                    </w:rPr>
                    <w:t>76</w:t>
                  </w:r>
                </w:sdtContent>
              </w:sdt>
              <w:r>
                <w:rPr>
                  <w:szCs w:val="24"/>
                  <w:lang w:eastAsia="lt-LT"/>
                </w:rPr>
                <w:t>. 2014 m. vasario 26 d. Europos Parlamento ir Tarybos direktyva 2014/30/ES dėl valstybių narių įstatymų, susijusių su elektromagnetiniu suderinamumu, suderinimo (nauja redakcija) (OL 2014 L 96, p. 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77 p."/>
            <w:tag w:val="part_7311035289d6425aa458f21ff608e908"/>
            <w:lock w:val="sdtLocked"/>
            <w:richText/>
          </w:sdtPr>
          <w:sdtContent>
            <w:p>
              <w:pPr>
                <w:suppressAutoHyphens/>
                <w:spacing w:line="360" w:lineRule="auto"/>
                <w:ind w:firstLine="720"/>
                <w:jc w:val="both"/>
                <w:textAlignment w:val="baseline"/>
                <w:rPr>
                  <w:szCs w:val="24"/>
                </w:rPr>
              </w:pPr>
              <w:sdt>
                <w:sdtPr>
                  <w:alias w:val="Numeris"/>
                  <w:tag w:val="nr_7311035289d6425aa458f21ff608e908"/>
                  <w:lock w:val="sdtLocked"/>
                  <w:richText/>
                </w:sdtPr>
                <w:sdtContent>
                  <w:r>
                    <w:rPr>
                      <w:szCs w:val="24"/>
                      <w:lang w:eastAsia="lt-LT"/>
                    </w:rPr>
                    <w:t>77</w:t>
                  </w:r>
                </w:sdtContent>
              </w:sdt>
              <w:r>
                <w:rPr>
                  <w:szCs w:val="24"/>
                  <w:lang w:eastAsia="lt-LT"/>
                </w:rPr>
                <w:t>. 2014 m. balandžio 16 d. Europos Parlamento ir Tarybos direktyva 2014/53/ES dėl valstybių narių įstatymų, susijusių su radijo įrenginių tiekimu rinkai, suderinimo, kuria panaikinama Direktyva 1999/5/EB (OL 2014 L 153, p. 62).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pr. 78 p."/>
            <w:tag w:val="part_be6b043757e44008a82ab0bd07de6e6f"/>
            <w:lock w:val="sdtLocked"/>
            <w:richText/>
          </w:sdtPr>
          <w:sdtContent>
            <w:p>
              <w:pPr>
                <w:widowControl w:val="0"/>
                <w:suppressAutoHyphens/>
                <w:spacing w:line="360" w:lineRule="auto"/>
                <w:ind w:firstLine="709"/>
                <w:jc w:val="both"/>
              </w:pPr>
              <w:sdt>
                <w:sdtPr>
                  <w:alias w:val="Numeris"/>
                  <w:tag w:val="nr_be6b043757e44008a82ab0bd07de6e6f"/>
                  <w:lock w:val="sdtLocked"/>
                  <w:richText/>
                </w:sdtPr>
                <w:sdtContent>
                  <w:r>
                    <w:rPr>
                      <w:szCs w:val="24"/>
                    </w:rPr>
                    <w:t>78</w:t>
                  </w:r>
                </w:sdtContent>
              </w:sdt>
              <w:r>
                <w:rPr>
                  <w:szCs w:val="24"/>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pr. 79 p."/>
            <w:tag w:val="part_b53ee62205c64646b1406a821a68d432"/>
            <w:lock w:val="sdtLocked"/>
            <w:richText/>
          </w:sdtPr>
          <w:sdtContent>
            <w:p>
              <w:pPr>
                <w:spacing w:line="360" w:lineRule="auto"/>
                <w:ind w:firstLine="720"/>
                <w:jc w:val="both"/>
                <w:rPr>
                  <w:szCs w:val="24"/>
                </w:rPr>
              </w:pPr>
              <w:sdt>
                <w:sdtPr>
                  <w:alias w:val="Numeris"/>
                  <w:tag w:val="nr_b53ee62205c64646b1406a821a68d432"/>
                  <w:lock w:val="sdtLocked"/>
                  <w:richText/>
                </w:sdtPr>
                <w:sdtContent>
                  <w:r>
                    <w:rPr>
                      <w:szCs w:val="24"/>
                    </w:rPr>
                    <w:t>79</w:t>
                  </w:r>
                </w:sdtContent>
              </w:sdt>
              <w:r>
                <w:rPr>
                  <w:szCs w:val="24"/>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charset w:val="00"/>
    <w:family w:val="roman"/>
    <w:pitch w:val="default"/>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E40AA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c7be32acb35949119a1e6af29bec4dfd"/>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dfd171eafe24f6594ec2c7c41103534">
            <Part Type="strPunktas" Nr="1" Abbr="29 str. 4 d. 1 p." DocPartId="f286a05a86bb420a9be7fbce3c0ef6bf" PartId="5ca6bd82761e4e4aa6607197a7443ca1"/>
            <Part Type="strPunktas" Nr="2" Abbr="29 str. 4 d. 2 p." DocPartId="4dd81e0cdbc64893b808cd404c9c817e" PartId="bf63bcc89f5b4b71a5f79874340d0d53"/>
            <Part Type="strPunktas" Nr="3" Abbr="29 str. 4 d. 3 p." DocPartId="d23aa2b8efba4142aa8ea9b1a41096e7" PartId="3e84fa19dd814897bea5a3638a737ba0"/>
            <Part Type="strPunktas" Nr="4" Abbr="29 str. 4 d. 4 p." DocPartId="1fccbe69288b4689995730f8823bba67" PartId="5eccc17ee7b848d9924bb218bd83ad23"/>
            <Part Type="strPunktas" Nr="5" Abbr="29 str. 4 d. 5 p." DocPartId="702c0cbf001441a3b3d28296ae93160b" PartId="a78cdcc41d9a40f28acd3f8bb03e81d6"/>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474e311c6a1547d4b8c675ed484c64d9"/>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fbd8b8c0279742f29f93d21389773577">
          <Part Type="strDalis" Nr="1" Abbr="197 str. 1 d." DocPartId="a16bb9059f41469b905eca15d9b248fd" PartId="e86e669c1e164542a1fb68e5743b6d0a"/>
          <Part Type="strDalis" Nr="2" Abbr="197 str. 2 d." DocPartId="50e4d997158e4b2e909c605633273297" PartId="cbc2e3cdcc5e43bbb50b70c6253ad7e5"/>
        </Part>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f7531da381704eeaa41ab7911fb4dc54">
          <Part Type="strDalis" Nr="1" Abbr="202 str. 1 d." DocPartId="a26758dcaafb4f2ebf6b9624a9a102f8" PartId="b4f7d946144840bba56751d78e6d6193"/>
          <Part Type="strDalis" Nr="2" Abbr="202 str. 2 d." DocPartId="a10feed2385044509920b04aeaaf77bf" PartId="d419157f851841199db11cd8c6527970"/>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901dee5f184a426cb330c2859163e293">
          <Part Type="strDalis" Nr="1" Abbr="401 str. 1 d." DocPartId="8b375f16f0f54f25b802769e209f8bbf" PartId="b91345ae23294ef39f8f1801eb917a31"/>
          <Part Type="strDalis" Nr="2" Abbr="401 str. 2 d." DocPartId="f3a730d1e19e4978a883f9c39e9a6466" PartId="df08717e1aac48fbbeb438b57f4b520a"/>
          <Part Type="strDalis" Nr="3" Abbr="401 str. 3 d." DocPartId="8ef5836336c64103a00fbd3ce4e79a90" PartId="71fcd0f6ca05453f89d7878a661b3c8b"/>
          <Part Type="strDalis" Nr="4" Abbr="401 str. 4 d." DocPartId="8f4aef7f128b410ea858df8b9959a32d" PartId="eb31b1ea27f14f02a36943cab91af127"/>
          <Part Type="strDalis" Nr="5" Abbr="401 str. 5 d." DocPartId="a69477ae88e041cd91b7474cf24c7239" PartId="a1d7f4fa6e69432b983bb34f3847daf4"/>
          <Part Type="strDalis" Nr="6" Abbr="401 str. 6 d." DocPartId="0d27ae2c65fe4258bfc2e31b610a29fe" PartId="347135fd30c7430c9af447552617d74b"/>
          <Part Type="strDalis" Nr="7" Abbr="401 str. 7 d." DocPartId="d4d8f8baafeb484a993204598ec809b8" PartId="43c944504463482888026d637bc252ba"/>
          <Part Type="strDalis" Nr="8" Abbr="401 str. 8 d." DocPartId="ca371db4b64a42279e8b207f1c36368f" PartId="d40b8c615f0540cabc51cbc130b3ff22"/>
          <Part Type="strDalis" Nr="9" Abbr="401 str. 9 d." DocPartId="bbafee5bffb143c8ad14303bf9186e5e" PartId="b4cc05c45e15410aa42373a0a899fba5"/>
          <Part Type="strDalis" Nr="10" Abbr="401 str. 10 d." DocPartId="d8533fc55a9f4b268586f304fb9aae6b" PartId="da5199b738ef4ddf9c87fe3c2c43801e"/>
          <Part Type="strDalis" Nr="11" Abbr="401 str. 11 d." DocPartId="13464c250a8a4b2da2c8377cf6bb6710" PartId="52787a940fcf47a0a50494cc13d30526"/>
          <Part Type="strDalis" Nr="12" Abbr="401 str. 12 d." DocPartId="1bd8dcce81e74248a04bd94023f31432" PartId="aac412c325be4e5ebaf785d69eedf1c6"/>
          <Part Type="strDalis" Nr="13" Abbr="401 str. 13 d." DocPartId="174e1982aeb542828759c91e8408be84" PartId="4afc2265f24d475ea6e011eb066deb76"/>
          <Part Type="strDalis" Nr="14" Abbr="401 str. 14 d." DocPartId="8b2cf5dd2a23422ab8991265038cb7e2" PartId="6639094802364f4c8296b35085b15147"/>
          <Part Type="strDalis" Nr="15" Abbr="401 str. 15 d." DocPartId="32eeed334d9e498e9a51f8a8de806dcb" PartId="24ac64c15b7749bea641884aa2113288"/>
          <Part Type="strDalis" Nr="16" Abbr="401 str. 16 d." DocPartId="bcc6e13f8beb4a4b8dae4564de10f944" PartId="fc31ac5cd0c64b78abfd669fbde2a360"/>
          <Part Type="strDalis" Nr="17" Abbr="401 str. 17 d." DocPartId="4795833be8d849f8afd957372ed7a4da" PartId="d5412f39b88e497489d0bd56d0e25270"/>
          <Part Type="strDalis" Nr="18" Abbr="401 str. 18 d." DocPartId="11ae1510ef22416f92de773333ae8c8a" PartId="69f460d8c804409fb1ac5c1aac252306"/>
          <Part Type="strDalis" Nr="19" Abbr="401 str. 19 d." DocPartId="1994550740ba405b939340bac844a211" PartId="a336684fb08e4d0aa79bff4e0bd72c3d"/>
          <Part Type="strDalis" Nr="20" Abbr="401 str. 20 d." DocPartId="268f91e0639541afbafd12a8e8ce23da" PartId="354a05ce10d7452c863892704a4da15b"/>
          <Part Type="strDalis" Nr="21" Abbr="401 str. 21 d." DocPartId="a28187597fcc4ee3b75c3854cbc085ce" PartId="ce37d40f046a440ba6caf409556450a2"/>
          <Part Type="strDalis" Nr="22" Abbr="401 str. 22 d." DocPartId="c5d85221b5964ae78cbda8fd868513c4" PartId="059c0b59535c4a9cbb1aad9934a7d339"/>
          <Part Type="strDalis" Nr="23" Abbr="401 str. 23 d." DocPartId="8a2b446d24e34e3d900bd792ad419762" PartId="134a24249a284f2aa9178390565fed33"/>
          <Part Type="strDalis" Nr="24" Abbr="401 str. 24 d." DocPartId="937d86a2e3c24a93974c87dff2c3da2b" PartId="2d3a037cdbab4dcc9b738410afdc9812"/>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Transporto priemonių vairavimo tvarkos pažeidimas" DocPartId="84136a1536f240269e04cd45c6f55699" PartId="b39041672b1041d682f178e41d9fc235">
          <Part Type="strDalis" Nr="1" Abbr="415 str. 1 d." DocPartId="c7a7b429ddf2493b96e9eb68c79a730d" PartId="2e01aa3504164aaf8e7e3fe8934931cb"/>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2fb177437ee4409a5423fbc1cd4116f"/>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7437f23b038a4c168daecb493fc58097"/>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1d159922df024c25acbcb9288488232b"/>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589 str. 1 d. 69 p." DocPartId="0f04a1fcb25c467ba09575107a5402ba" PartId="8221c53edf8c41b3a2f7c3f678366c89"/>
            <Part Type="strPunktas" Nr="70" Abbr="589 str. 1 d. 70 p." DocPartId="e0645b62536249ffa97f718ad23bea87" PartId="a33408abdedb453a983aef8f245cd7eb"/>
            <Part Type="strPunktas" Nr="71" Abbr="589 str. 1 d. 71 p." DocPartId="b86dc71e630d4b50a534f6eec4d4699e" PartId="ee6c986e660c4c9cb875df6b8ef2077b"/>
            <Part Type="strPunktas" Nr="72" Abbr="589 str. 1 d. 72 p." DocPartId="1dffe5574d804e58930839f9e9b31ff7" PartId="b08d4795146e43a3bb65dcf0c633d862"/>
            <Part Type="strPunktas" Nr="73" Abbr="589 str. 1 d. 73 p." DocPartId="07ce25076b474174b1c6e187c37e696f" PartId="e1c85dc020c04223bd9c74a62a3fc29e"/>
            <Part Type="strPunktas" Nr="74" Abbr="589 str. 1 d. 74 p." DocPartId="6e69a6d4503f45faa90c69cc02a37cd8" PartId="b8908c2d63044ae09e4f2e603fb30a15"/>
            <Part Type="strPunktas" Nr="75" Abbr="589 str. 1 d. 75 p." DocPartId="9f3c7d4fbb7c4193a9ba1a0b1aa11c29" PartId="ce8abe62e7b94ee0b4eb66ec96d8e6cc"/>
            <Part Type="strPunktas" Nr="76" Abbr="589 str. 1 d. 76 p." DocPartId="21c2375716a54093824304245d1f8e95" PartId="e2bcce5debeb49e4acfd631ff615f3c4"/>
            <Part Type="strPunktas" Nr="77" Abbr="589 str. 1 d. 77 p." DocPartId="61423be4324a4db584be9a334d8dd4fc" PartId="a862431204cc4123aeaeb55da0992a01"/>
            <Part Type="strPunktas" Nr="78" Abbr="589 str. 1 d. 78 p." DocPartId="8be9411b46de432db54b2b6f40444f45" PartId="b8c34ec2516e4afcbf36c20a623ec07c"/>
            <Part Type="strPunktas" Nr="79" Abbr="589 str. 1 d. 79 p." DocPartId="84ccbd791cfe410f9322a68343063b67" PartId="8ebeb75dfb104132aa355c6652d2332e"/>
            <Part Type="strPunktas" Nr="80" Abbr="589 str. 1 d. 80 p." DocPartId="883c09b53f0c4016aed8124b5fc92b90" PartId="ea7fb8bea13f470296a447ee0856084f"/>
            <Part Type="strPunktas" Nr="81" Abbr="589 str. 1 d. 81 p." DocPartId="603de930933b433d8cbadfb109c6deb4" PartId="aeabb897a2024608b824f1a8f2db0177"/>
            <Part Type="strPunktas" Nr="82" Abbr="589 str. 1 d. 82 p." DocPartId="df0840373db94b22886dcc3f3a945712" PartId="f0d45dbf9825451ea2ace0f32e5971f4"/>
            <Part Type="strPunktas" Nr="83" Abbr="589 str. 1 d. 83 p." DocPartId="b97b159f5d794b36b53f03e31733ea8e" PartId="ad5eb10018f94e74bcbe4e9a995358e0"/>
            <Part Type="strPunktas" Nr="84" Abbr="589 str. 1 d. 84 p." DocPartId="c2193dbcc8f54536a7d04dcc3d5f7764" PartId="dba52b3141bd4343a4ac554a9ff97b2b"/>
            <Part Type="strPunktas" Nr="85" Abbr="589 str. 1 d. 85 p." DocPartId="241d1b831f1644a6a736b72aa7ae8415" PartId="9af759f6dec84b13951d428ed30604d1"/>
            <Part Type="strPunktas" Nr="86" Abbr="589 str. 1 d. 86 p." DocPartId="161918f507b547e4995e804e09a4e42c" PartId="19cd945251ca46dcac9bbddfcfb96a61"/>
            <Part Type="strPunktas" Nr="87" Abbr="589 str. 1 d. 87 p." DocPartId="8a2a26fdf514459c9e4586c1d5f181f4" PartId="c5f5fd16002f4f73b9d7f54591c47b43"/>
            <Part Type="strPunktas" Nr="88" Abbr="589 str. 1 d. 88 p." DocPartId="a9edc3943c2e46fe833703290c8ce3e9" PartId="8b06161045ec45d8adc2970bf8b8c00c"/>
            <Part Type="strPunktas" Nr="89" Abbr="589 str. 1 d. 89 p." DocPartId="f1c923f77e8b4e3f98560dd487d5e7ec" PartId="d75f01fc1a0b469ebcd5750d36ffe770"/>
            <Part Type="strPunktas" Nr="90" Abbr="589 str. 1 d. 90 p." DocPartId="a4633bd8d951453783f69938ac230f1c" PartId="951da3ee510b41398f61ab08ddb66289"/>
            <Part Type="strPunktas" Nr="91" Abbr="589 str. 1 d. 91 p." DocPartId="0c214ca6bbb94b6a96e7507ef2d605e8" PartId="03cdf91343194ee680f0a1275d91d8eb"/>
            <Part Type="strPunktas" Nr="92" Abbr="589 str. 1 d. 92 p." DocPartId="395be460fe42425db3145e03a25e4858" PartId="78d2b2e3a0ae43739f5ca0ffa8d4ede0"/>
            <Part Type="strPunktas" Nr="93" Abbr="589 str. 1 d. 93 p." DocPartId="877983eba1254a4c9e5e3965dd027bb5" PartId="564fcb6f120c46f1ad18b8a7c6bca56b"/>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d603ef273e9d4184b10275da50a3bbef"/>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16ba27af59eb4604a4bdc6092ab6c3a2">
          <Part Type="strDalis" Nr="1" Abbr="616 str. 1 d." DocPartId="961b7271b68f49f5ad2c9b39f72989f3" PartId="a9b663ed48c54adfaf64d40e25faae4a"/>
          <Part Type="strDalis" Nr="2" Abbr="616 str. 2 d." DocPartId="e96b95de947649ecb1e6f8a3ea12d1e9" PartId="2869450d0a974c0e8788f1e4ca5dd593"/>
          <Part Type="strDalis" Nr="3" Abbr="616 str. 3 d." DocPartId="4d79897bc8144be4bc0b63fd471d104b" PartId="b3ae92bbf558402c93303dfa80272b78"/>
          <Part Type="strDalis" Nr="4" Abbr="616 str. 4 d." DocPartId="81c5528a3d174aecbb648398406a8e26" PartId="46a5d54396234b2181ab8c142e8e6884"/>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43ec905ba0c44aacb13df7d52d63386d"/>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270d4c17ba445258f69ebc9260ef906"/>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17964e89de59477397a510716eefa0ec">
    <Part Type="punktas" Nr="1" Abbr="pr. 1 p." DocPartId="84374ab8388a492dbd5b6cd75581fae6" PartId="4b1154aa004549258ec1d02c1b8cd61b"/>
    <Part Type="punktas" Nr="2" Abbr="pr. 2 p." DocPartId="484e3ab8ec90446ab60b0205a0d5fe25" PartId="6aacf4b273094c208552faa75fa66322"/>
    <Part Type="punktas" Nr="3" Abbr="pr. 3 p." DocPartId="011f5ff82e624de7a50730bdf6bff192" PartId="6bf74c8d104e4ab784731286eade33ed"/>
    <Part Type="punktas" Nr="4" Abbr="pr. 4 p." DocPartId="f1dda23e82c6498798aad4bab9e317ec" PartId="f771c727ad6f4efb84f673df759e15d4"/>
    <Part Type="punktas" Nr="5" Abbr="pr. 5 p." DocPartId="169c8c92b0794f7d9e43ef0ac757ab19" PartId="4d418ba9a4974a0c900adf9e6550816d"/>
    <Part Type="punktas" Nr="6" Abbr="pr. 6 p." DocPartId="d0d2f70a1c42449e90c91edeb643c483" PartId="225a3bdf5b594c14bcaa3823a44153ca"/>
    <Part Type="punktas" Nr="7" Abbr="pr. 7 p." DocPartId="1ccb006551844964a78b5fe1e1bfb288" PartId="3df2091a95054d4ea6c086efd9fdd1e3"/>
    <Part Type="punktas" Nr="8" Abbr="pr. 8 p." DocPartId="77b73a6d39b14179a357a00eb8c17ee4" PartId="9249785283e743218890a95c704b5452"/>
    <Part Type="punktas" Nr="9" Abbr="pr. 9 p." DocPartId="33e30f5e3da540199477845b62d667fa" PartId="69d4b810ebe244b887a85f8fcd92208a"/>
    <Part Type="punktas" Nr="10" Abbr="pr. 10 p." DocPartId="daddcabda26742afaf5fdbd0bbe1732d" PartId="eb05c13d4b664f92910af4aa98ea6a00"/>
    <Part Type="punktas" Nr="11" Abbr="pr. 11 p." DocPartId="85d9240f6a274fe7a0981f1363d2798b" PartId="9a53085d8912457381c3c1e4ef9c46eb"/>
    <Part Type="punktas" Nr="12" Abbr="pr. 12 p." DocPartId="f3d0176090754fceb671c4cef8264dc4" PartId="eb7626bee51c49e2b51cd81086fa1810"/>
    <Part Type="punktas" Nr="13" Abbr="pr. 13 p." DocPartId="3add492005374f48a74dad32c053e81e" PartId="211b9cb2c1a14fca8e134600ed498fa3"/>
    <Part Type="punktas" Nr="14" Abbr="pr. 14 p." DocPartId="bc04d51d0d5a4bcaa2a03a32c5e5cd5d" PartId="b5d143881fef4cacbb1b3bced6a1d2e0"/>
    <Part Type="punktas" Nr="15" Abbr="pr. 15 p." DocPartId="7cc53444bee240bbb22a2b1fe52bd029" PartId="fbf315812f8d4252aaa1d7ef179342c1"/>
    <Part Type="punktas" Nr="16" Abbr="pr. 16 p." DocPartId="cf3cbb1ce6ed42f6b6772455c78b24d1" PartId="58abfa1bcd014229bb7f49a690f9cef9"/>
    <Part Type="punktas" Nr="17" Abbr="pr. 17 p." DocPartId="e35180a2b46b4272b0accc459b0681af" PartId="396e1f249be34d9cbe0feb846347a847"/>
    <Part Type="punktas" Nr="18" Abbr="pr. 18 p." DocPartId="5e84788fac864016894ecdcb464c084e" PartId="6c551804b47d477f9b1938b36f69a851"/>
    <Part Type="punktas" Nr="19" Abbr="pr. 19 p." DocPartId="6ead68a4b22d405487d844a72c427693" PartId="fc4ef92253994d39966db2115ba9bef0"/>
    <Part Type="punktas" Nr="20" Abbr="pr. 20 p." DocPartId="58b15f01b9524d2981cbd03035edd315" PartId="1def5fa5be6e4f0f836a7a3f9aea82b4"/>
    <Part Type="punktas" Nr="21" Abbr="pr. 21 p." DocPartId="ec5a53bded344e1a90a5f84d66ec5148" PartId="5796611878a5486dbb7af4cc3f15d20a"/>
    <Part Type="punktas" Nr="22" Abbr="pr. 22 p." DocPartId="705e4c5128674a9cb5d74486d7706767" PartId="eeea94d995a0471b87126d1b62300ec2"/>
    <Part Type="punktas" Nr="23" Abbr="pr. 23 p." DocPartId="6eaf9f4838d345f396ffbe0be57736f0" PartId="9e8295f286b14347a18ddd8c242d46bf"/>
    <Part Type="punktas" Nr="24" Abbr="pr. 24 p." DocPartId="4039685d459b413482066512be36b412" PartId="15a9a721dc1c499c981b42e09ad9bc00"/>
    <Part Type="punktas" Nr="25" Abbr="pr. 25 p." DocPartId="b08bd602553949a9835a5c69eb8bdcfe" PartId="77cbb4ffbe9f4c378fdaceacdbb0e26b"/>
    <Part Type="punktas" Nr="26" Abbr="pr. 26 p." DocPartId="fb413068cec54c8fb5e517de7a922149" PartId="8ca780f682a94677a241159ef25851b4"/>
    <Part Type="punktas" Nr="27" Abbr="pr. 27 p." DocPartId="bfe0fbefd0244dfd91dfabe09eaaee13" PartId="2051e285735d473f935accb0ad8c0497"/>
    <Part Type="punktas" Nr="28" Abbr="pr. 28 p." DocPartId="e7f3b34eb53b4f52a1f98f530c6fdfd1" PartId="3489ae5d8c974faab361c18701bd1316"/>
    <Part Type="punktas" Nr="29" Abbr="pr. 29 p." DocPartId="a577acd1cbc4484da8cc351735b50830" PartId="3ca6c0c676844c6185a034ca833dd718"/>
    <Part Type="punktas" Nr="30" Abbr="pr. 30 p." DocPartId="c0c744a8047546779a7d30fdef8ceba6" PartId="b18098fb1ced486ba32f08dbd5dd48c1"/>
    <Part Type="punktas" Nr="31" Abbr="pr. 31 p." DocPartId="d283f36f93cc4fe79f40988a94f04aad" PartId="3b5d39e5afd3435ea08e585d95339170"/>
    <Part Type="punktas" Nr="32" Abbr="pr. 32 p." DocPartId="d53cd1e5b02b4c2cb427052634a9a4c7" PartId="aedd83da43b345dc8f9d6ba4e61de238"/>
    <Part Type="punktas" Nr="33" Abbr="pr. 33 p." DocPartId="8c464b163e744a66a538f634aaa77d3e" PartId="014bd3d4b84b437786609851de716f61"/>
    <Part Type="punktas" Nr="34" Abbr="pr. 34 p." DocPartId="2af0d2d363b744de827dd61686a2c919" PartId="9080390f0bf64f9eb29f317d4bc3d14c"/>
    <Part Type="punktas" Nr="35" Abbr="pr. 35 p." DocPartId="396ce10e2af44711acabf6202b670a99" PartId="6d868c9ca66d438fa3c52edc6451f147"/>
    <Part Type="punktas" Nr="36" Abbr="pr. 36 p." DocPartId="89eead1d51d24409a428f045a629712c" PartId="465c00418d9b48ebb4196c6d9dfba142"/>
    <Part Type="punktas" Nr="37" Abbr="pr. 37 p." DocPartId="ab392cba03be41169bf3b9f91da08d97" PartId="e44c047c3bf641e0aee6b529a67fcef6"/>
    <Part Type="punktas" Nr="38" Abbr="pr. 38 p." DocPartId="42261d7e07f544518f9779905af2e3ad" PartId="292503e1d5ef4fd28e0b2599c3e4096c"/>
    <Part Type="punktas" Nr="39" Abbr="pr. 39 p." DocPartId="e453b4bcccd44df8af0def6ad4408a6e" PartId="13c4ff68a94548f59ea5f2c8369d6f2b"/>
    <Part Type="punktas" Nr="40" Abbr="pr. 40 p." DocPartId="a27e40f827c84c859d67c06f0edb6b68" PartId="9c552cc7a19c4964bbe142ce34aa62e1"/>
    <Part Type="punktas" Nr="41" Abbr="pr. 41 p." DocPartId="902bd3bee08b495d8ec2e26a1e507475" PartId="f17d7a23f44f4f578b1f96beb05bea77"/>
    <Part Type="punktas" Nr="42" Abbr="pr. 42 p." DocPartId="807d2184b86c4840bf90cd137e33393e" PartId="2a60c5bbd807423ea1647bddfdabcae3"/>
    <Part Type="punktas" Nr="43" Abbr="pr. 43 p." DocPartId="1e16944576b74176ad602e16955d3364" PartId="923e6f3e1dd54c31a88e659349c5bf14"/>
    <Part Type="punktas" Nr="44" Abbr="pr. 44 p." DocPartId="2a3ccefa80304e50a019ce879c1bd1ba" PartId="0b631265de9a44a596228d34bf34def5"/>
    <Part Type="punktas" Nr="45" Abbr="pr. 45 p." DocPartId="cc92710b45ae4f54aba5cd378a7d4fb3" PartId="81a2a92a7cf3449b98d40dea5b528c07"/>
    <Part Type="punktas" Nr="46" Abbr="pr. 46 p." DocPartId="3a8f371366c24d3ab648711e6ed107f8" PartId="4b79e348a14a482f8e20e44c7d16806e"/>
    <Part Type="punktas" Nr="47" Abbr="pr. 47 p." DocPartId="4a578ba94d04411e8f34574a5560f941" PartId="74a1f0217d2f4431aaaa748296a5e597"/>
    <Part Type="punktas" Nr="48" Abbr="pr. 48 p." DocPartId="62d6671af6a04dcda01661fc45014aa5" PartId="e00dda4b6c0a47409571043096ef195e"/>
    <Part Type="punktas" Nr="49" Abbr="pr. 49 p." DocPartId="8c978d9760944125892e554127cb82f7" PartId="e2c74cc923fc4faa89344cedc08f0d09"/>
    <Part Type="punktas" Nr="50" Abbr="pr. 50 p." DocPartId="de5e071f91a34d19845d31476c1ecc68" PartId="8cb35796ddd24725b554dff7258edc63"/>
    <Part Type="punktas" Nr="51" Abbr="pr. 51 p." DocPartId="7042ee7fcb8444d092941904553b495a" PartId="4fd43e7350174608bfac216e0a34ead6"/>
    <Part Type="punktas" Nr="52" Abbr="pr. 52 p." DocPartId="a9fd8d80d2014b10afd98d1924e4161a" PartId="3b887df6dc604fc59311a5504b5ef111"/>
    <Part Type="punktas" Nr="53" Abbr="53 p." DocPartId="425bc0acbd544d93949e0dc4293f72f1" PartId="a8104e7d006644d0b62b47afdda898cd"/>
    <Part Type="punktas" Nr="54" Abbr="pr. 54 p." DocPartId="723ed1df97664ee4b32ce38c7ff8055d" PartId="f973d785137a4de9824092e8086f84f1"/>
    <Part Type="punktas" Nr="55" Abbr="pr. 55 p." DocPartId="c20a906d21e94edcbc637ff9e5804c9a" PartId="4e278c071ce7437e8c984feeffd70bad"/>
    <Part Type="punktas" Nr="56" Abbr="pr. 56 p." DocPartId="5d70c77dd51448e88f3447fe1861841e" PartId="7b1a7c8ff5404958a27730b08d55a07f"/>
    <Part Type="punktas" Nr="57" Abbr="pr. 57 p." DocPartId="f159597e5f1541bbb1231cb52ce4f385" PartId="9309e3906e40486297e70e167082e937"/>
    <Part Type="punktas" Nr="58" Abbr="pr. 58 p." DocPartId="29e878f2d7524aaf979f3cc65fd43338" PartId="e9702904b72f48b39f99416e784b442a"/>
    <Part Type="punktas" Nr="59" Abbr="pr. 59 p." DocPartId="97e245c045e24353842a9e201a3d651e" PartId="b6a779831ef144b198d004760176efc5"/>
    <Part Type="punktas" Nr="60" Abbr="pr. 60 p." DocPartId="34952e85b6834864b0be672306c7b240" PartId="c42c6bfbfb544c9195ebdea97cc5e016"/>
    <Part Type="punktas" Nr="61" Abbr="pr. 61 p." DocPartId="3d6463b675574486884d42d0b2dae487" PartId="3e3bcb012a504e85977443140993f31f"/>
    <Part Type="punktas" Nr="62" Abbr="pr. 62 p." DocPartId="da16eb1e33724500a5cfb65751e0098f" PartId="0ae6e4da300d43b5848b5c821b221007"/>
    <Part Type="punktas" Nr="62" Abbr="pr. 62 p." DocPartId="ab07ffa0fb1748cf9623e59b771d5224" PartId="84371e538ee0491ab1ac0793f0fff002"/>
    <Part Type="punktas" Nr="64" Abbr="pr. 64 p." DocPartId="809fa2c6c5a14f73a302dc035e05e032" PartId="65fe86605c04465e93402b970e10ae55"/>
    <Part Type="punktas" Nr="65" Abbr="pr. 65 p." DocPartId="33d2314e04e54194b7a872e3b68087ef" PartId="0a87cb99ad7742ffbf9e6baf7d39d0ec"/>
    <Part Type="punktas" Nr="66" Abbr="pr. 66 p." DocPartId="b1e22b43274e46d59f15d83c8f88c100" PartId="4b6ec911874040b2b06d81d2219f9f7f"/>
    <Part Type="punktas" Nr="67" Abbr="pr. 67 p." DocPartId="f9f9efd0a516487994ed54e8346a3d15" PartId="a0a7ae516c3848c3a002ea26e30a2db2"/>
    <Part Type="punktas" Nr="68" Abbr="pr. 68 p." DocPartId="0c98a8fc2f7e402b9b7f1a01c23a9e2d" PartId="4cabe412a15b4847946267e9a4e441a3"/>
    <Part Type="punktas" Nr="69" Abbr="pr. 69 p." DocPartId="a58aa4c2780d4e93a985422d43614493" PartId="360849a5920142fd96c9ee70d390ce09"/>
    <Part Type="punktas" Nr="70" Abbr="pr. 70 p." DocPartId="29c411655c3040dda431cab98730cff4" PartId="89778fbb1ab14f36bfd8e10f5db2a7dd"/>
    <Part Type="punktas" Nr="71" Abbr="pr. 71 p." DocPartId="1f42d5b37ebd483bb48fb2ed3b0fd763" PartId="81d6058252f24863927dfba4f45559c7"/>
    <Part Type="punktas" Nr="72" Abbr="pr. 72 p." DocPartId="df92b9c2c4b940b3a97ea8fe54942a4d" PartId="09f0975ea6ca4f5db17d97330e0930ac"/>
    <Part Type="punktas" Nr="73" Abbr="pr. 73 p." DocPartId="25c35cb24312499e98e07f1eecc3cf74" PartId="204d90569c5246c09e2b8b62b6de43ba"/>
    <Part Type="punktas" Nr="74" Abbr="74 p." DocPartId="b6460edf6a474d2fb90276a54249336a" PartId="9e02e950df8e4f3aa33ff8bcb7719402"/>
    <Part Type="punktas" Nr="75" Abbr="pr. 75 p." DocPartId="746b35708b7048399b1699d45630f8d1" PartId="976464d77b184f7a91cefc58b88467b4"/>
    <Part Type="punktas" Nr="76" Abbr="76 p." DocPartId="1f7a1e8f616e404a84c5c47cd1983e92" PartId="725285afdc0b407d8f5c356429982e15"/>
    <Part Type="punktas" Nr="77" Abbr="77 p." DocPartId="46c78cfe8e12447db45fdb8815d020ae" PartId="7311035289d6425aa458f21ff608e908"/>
    <Part Type="punktas" Nr="78" Abbr="pr. 78 p." DocPartId="b15ef04bd3584356a2154e12f63c32fd" PartId="be6b043757e44008a82ab0bd07de6e6f"/>
    <Part Type="punktas" Nr="79" Abbr="pr. 79 p." DocPartId="a3b2b55c1f6649d08f84173666eb337c" PartId="b53ee62205c64646b1406a821a68d4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1A99C97-0152-4BBB-B711-7A778A25FEC3}">
  <ds:schemaRefs>
    <ds:schemaRef ds:uri="http://lrs.lt/TAIS/DocParts"/>
  </ds:schemaRefs>
</ds:datastoreItem>
</file>

<file path=customXml/itemProps3.xml><?xml version="1.0" encoding="utf-8"?>
<ds:datastoreItem xmlns:ds="http://schemas.openxmlformats.org/officeDocument/2006/customXml" ds:itemID="{AA5489D2-AF5F-49F0-84F2-86BA0F4C6B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82</TotalTime>
  <Pages>375</Pages>
  <Words>576607</Words>
  <Characters>328667</Characters>
  <Application>Microsoft Office Word</Application>
  <DocSecurity>0</DocSecurity>
  <Lines>2738</Lines>
  <Paragraphs>1806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903468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2016-11-23T13:55:00Z</dcterms:modified>
  <revision>19</revision>
</coreProperties>
</file>