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2019-03-22 iki 2019-03-31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2e540868de345a0a9a90c6ace96decc"/>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2e540868de345a0a9a90c6ace96dec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b0f0c315a42d4af185191577fdfff75e"/>
                        <w:lock w:val="sdtLocked"/>
                        <w:richText/>
                      </w:sdtPr>
                      <w:sdtContent>
                        <w:p>
                          <w:pPr>
                            <w:spacing w:line="360" w:lineRule="auto"/>
                            <w:ind w:firstLine="720"/>
                            <w:jc w:val="both"/>
                            <w:rPr>
                              <w:szCs w:val="24"/>
                            </w:rPr>
                          </w:pPr>
                          <w:sdt>
                            <w:sdtPr>
                              <w:alias w:val="Numeris"/>
                              <w:tag w:val="nr_b0f0c315a42d4af185191577fdfff75e"/>
                              <w:lock w:val="sdtLocked"/>
                              <w:richText/>
                            </w:sdtPr>
                            <w:sdtContent>
                              <w:r>
                                <w:rPr>
                                  <w:szCs w:val="24"/>
                                </w:rPr>
                                <w:t>4</w:t>
                              </w:r>
                            </w:sdtContent>
                          </w:sdt>
                          <w:r>
                            <w:rPr>
                              <w:szCs w:val="24"/>
                            </w:rPr>
                            <w:t>.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neblaivumo ar apsvaigimo patikrinimo, vartojo alkoholį, narkotines, psichotropines ar kitas psichiką veikiančias medžiagas po eismo įvykio iki jo aplinkybių nustatymo.</w:t>
                          </w:r>
                        </w:p>
                        <w:p>
                          <w:pPr>
                            <w:spacing w:line="360" w:lineRule="auto"/>
                            <w:ind w:firstLine="720"/>
                            <w:jc w:val="both"/>
                            <w:rPr>
                              <w:b/>
                              <w:szCs w:val="24"/>
                            </w:rPr>
                          </w:pPr>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1c1011fcc8fc4970a1f6f5078dd2e280"/>
                    <w:lock w:val="sdtLocked"/>
                    <w:richText/>
                  </w:sdtPr>
                  <w:sdtContent>
                    <w:p>
                      <w:pPr>
                        <w:spacing w:line="360" w:lineRule="auto"/>
                        <w:ind w:left="2410" w:hanging="1690"/>
                        <w:jc w:val="both"/>
                        <w:rPr>
                          <w:bCs/>
                          <w:szCs w:val="24"/>
                        </w:rPr>
                      </w:pPr>
                      <w:sdt>
                        <w:sdtPr>
                          <w:alias w:val="Numeris"/>
                          <w:tag w:val="nr_1c1011fcc8fc4970a1f6f5078dd2e280"/>
                          <w:lock w:val="sdtLocked"/>
                          <w:richText/>
                        </w:sdtPr>
                        <w:sdtContent>
                          <w:r>
                            <w:rPr>
                              <w:b/>
                              <w:bCs/>
                              <w:szCs w:val="24"/>
                            </w:rPr>
                            <w:t>71</w:t>
                          </w:r>
                        </w:sdtContent>
                      </w:sdt>
                      <w:r>
                        <w:rPr>
                          <w:b/>
                          <w:bCs/>
                          <w:szCs w:val="24"/>
                        </w:rPr>
                        <w:t xml:space="preserve"> straipsnis. </w:t>
                      </w:r>
                      <w:sdt>
                        <w:sdtPr>
                          <w:alias w:val="Pavadinimas"/>
                          <w:tag w:val="title_1c1011fcc8fc4970a1f6f5078dd2e280"/>
                          <w:lock w:val="sdtLocked"/>
                          <w:richText/>
                        </w:sdtPr>
                        <w:sdtContent>
                          <w:r>
                            <w:rPr>
                              <w:b/>
                              <w:bCs/>
                              <w:szCs w:val="24"/>
                            </w:rPr>
                            <w:t>Narkotinių ar psichotropinių medžiagų vartojimas be gydytojo paskyrimo</w:t>
                          </w:r>
                        </w:sdtContent>
                      </w:sdt>
                    </w:p>
                    <w:sdt>
                      <w:sdtPr>
                        <w:alias w:val="71 str. 1 d."/>
                        <w:tag w:val="part_c18bcf1b15994261a6e6ba032cfee871"/>
                        <w:lock w:val="sdtLocked"/>
                        <w:richText/>
                      </w:sdtPr>
                      <w:sdtContent>
                        <w:p>
                          <w:pPr>
                            <w:suppressAutoHyphens/>
                            <w:spacing w:line="360" w:lineRule="auto"/>
                            <w:ind w:firstLine="720"/>
                            <w:jc w:val="both"/>
                            <w:rPr>
                              <w:rFonts w:eastAsia="SimSun"/>
                              <w:szCs w:val="24"/>
                              <w:lang w:eastAsia="zh-CN"/>
                            </w:rPr>
                          </w:pPr>
                          <w:sdt>
                            <w:sdtPr>
                              <w:alias w:val="Numeris"/>
                              <w:tag w:val="nr_c18bcf1b15994261a6e6ba032cfee871"/>
                              <w:lock w:val="sdtLocked"/>
                              <w:richText/>
                            </w:sdtPr>
                            <w:sdtContent>
                              <w:r>
                                <w:rPr>
                                  <w:rFonts w:eastAsia="SimSun"/>
                                  <w:szCs w:val="24"/>
                                  <w:lang w:eastAsia="zh-CN"/>
                                </w:rPr>
                                <w:t>1</w:t>
                              </w:r>
                            </w:sdtContent>
                          </w:sdt>
                          <w:r>
                            <w:rPr>
                              <w:rFonts w:eastAsia="SimSun"/>
                              <w:szCs w:val="24"/>
                              <w:lang w:eastAsia="zh-CN"/>
                            </w:rPr>
                            <w:t xml:space="preserve">. </w:t>
                          </w:r>
                          <w:r>
                            <w:rPr>
                              <w:szCs w:val="24"/>
                              <w:lang w:eastAsia="lt-LT"/>
                            </w:rPr>
                            <w:t xml:space="preserve">Narkotinių ar psichotropinių medžiagų vartojimas be gydytojo paskyrimo arba už administracinių nusižengimų (išskyrus šio kodekso 227 straipsnio 3 dalyje, 379 straipsnio 2 dalyje, 401 straipsnio 6, 21 dalyse, 406 straipsnio 5 dalyje, 420 straipsnio 3, 4 dalyse, 422 straipsnio 3, 6, 7 dalyse, 423 straipsnio 3 dalyje, 427 straipsnio 1 dalyje, 428 straipsnio 5, 8 dalyse numatytus nusižengimus) padarymą sulaikytų ir apsvaigimu nuo narkotinių ar psichotropinių medžiagų įtariamų asmenų vengimas pasitikrinti dėl apsvaigimo </w:t>
                          </w:r>
                        </w:p>
                        <w:p>
                          <w:pPr>
                            <w:suppressAutoHyphens/>
                            <w:spacing w:line="360" w:lineRule="auto"/>
                            <w:ind w:firstLine="720"/>
                            <w:jc w:val="both"/>
                            <w:rPr>
                              <w:bCs/>
                              <w:szCs w:val="24"/>
                            </w:rPr>
                          </w:pPr>
                          <w:r>
                            <w:rPr>
                              <w:szCs w:val="24"/>
                              <w:lang w:eastAsia="lt-LT"/>
                            </w:rPr>
                            <w:t xml:space="preserve">užtraukia baudą nuo trisdešimt iki vieno šimto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ec1dd00052994043a9bc2ce0743f8c4c"/>
                        <w:lock w:val="sdtLocked"/>
                        <w:richText/>
                      </w:sdtPr>
                      <w:sdtContent>
                        <w:p>
                          <w:pPr>
                            <w:spacing w:line="360" w:lineRule="auto"/>
                            <w:ind w:firstLine="720"/>
                            <w:jc w:val="both"/>
                            <w:rPr>
                              <w:bCs/>
                              <w:szCs w:val="24"/>
                            </w:rPr>
                          </w:pPr>
                          <w:sdt>
                            <w:sdtPr>
                              <w:alias w:val="Numeris"/>
                              <w:tag w:val="nr_ec1dd00052994043a9bc2ce0743f8c4c"/>
                              <w:lock w:val="sdtLocked"/>
                              <w:richText/>
                            </w:sdtPr>
                            <w:sdtContent>
                              <w:r>
                                <w:rPr>
                                  <w:bCs/>
                                  <w:szCs w:val="24"/>
                                </w:rPr>
                                <w:t>4</w:t>
                              </w:r>
                            </w:sdtContent>
                          </w:sdt>
                          <w:r>
                            <w:rPr>
                              <w:bCs/>
                              <w:szCs w:val="24"/>
                            </w:rPr>
                            <w:t xml:space="preserve">. Asmuo, kuris savanoriškai kreipėsi į sveikatos priežiūros įstaigą dėl asmens sveikatos priežiūros paslaugų suteikimo dėl narkotinių ar psichotropinių medžiagų vartojimo be gydytojo paskyrimo, atleidžiamas nuo administracinės atsakomybės už šiame straipsnyje numatytus veiksmus. </w:t>
                          </w:r>
                        </w:p>
                        <w:p>
                          <w:pPr>
                            <w:tabs>
                              <w:tab w:val="left" w:pos="1134"/>
                            </w:tabs>
                            <w:spacing w:line="360" w:lineRule="auto"/>
                            <w:ind w:firstLine="720"/>
                            <w:jc w:val="both"/>
                            <w:rPr>
                              <w:bCs/>
                              <w:szCs w:val="24"/>
                            </w:rPr>
                          </w:pPr>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75 str. 3 d."/>
                        <w:tag w:val="part_007b1c233681495da521faff05f0eff6"/>
                        <w:lock w:val="sdtLocked"/>
                        <w:richText/>
                      </w:sdtPr>
                      <w:sdtContent>
                        <w:p>
                          <w:pPr>
                            <w:spacing w:line="360" w:lineRule="auto"/>
                            <w:ind w:firstLine="720"/>
                            <w:jc w:val="both"/>
                            <w:rPr>
                              <w:color w:val="000000"/>
                              <w:szCs w:val="24"/>
                              <w:lang w:eastAsia="lt-LT"/>
                            </w:rPr>
                          </w:pPr>
                          <w:sdt>
                            <w:sdtPr>
                              <w:alias w:val="Numeris"/>
                              <w:tag w:val="nr_007b1c233681495da521faff05f0eff6"/>
                              <w:lock w:val="sdtLocked"/>
                              <w:richText/>
                            </w:sdtPr>
                            <w:sdtContent>
                              <w:r>
                                <w:rPr>
                                  <w:color w:val="000000"/>
                                  <w:szCs w:val="24"/>
                                  <w:lang w:eastAsia="lt-LT"/>
                                </w:rPr>
                                <w:t>3</w:t>
                              </w:r>
                            </w:sdtContent>
                          </w:sdt>
                          <w:r>
                            <w:rPr>
                              <w:color w:val="000000"/>
                              <w:szCs w:val="24"/>
                              <w:lang w:eastAsia="lt-LT"/>
                            </w:rPr>
                            <w:t xml:space="preserve">. Melagingos informacijos apie be tėvų globos likusius nepilnamečius, taip pat apie būtinumą ginti jų teises ir interesus suteikimas </w:t>
                          </w:r>
                          <w:r>
                            <w:rPr>
                              <w:color w:val="000000"/>
                              <w:szCs w:val="24"/>
                            </w:rPr>
                            <w:t>Valstybės vaiko teisių apsaugos ir įvaikinimo tarnybai</w:t>
                          </w:r>
                          <w:r>
                            <w:rPr>
                              <w:color w:val="000000"/>
                              <w:szCs w:val="24"/>
                              <w:lang w:eastAsia="lt-LT"/>
                            </w:rPr>
                            <w:t>, kliudymas nustatyti vaiko globą (rūpybą)</w:t>
                          </w:r>
                        </w:p>
                        <w:p>
                          <w:pPr>
                            <w:spacing w:line="360" w:lineRule="auto"/>
                            <w:ind w:firstLine="720"/>
                            <w:jc w:val="both"/>
                            <w:rPr>
                              <w:bCs/>
                              <w:szCs w:val="24"/>
                            </w:rPr>
                          </w:pPr>
                          <w:r>
                            <w:rPr>
                              <w:color w:val="000000"/>
                              <w:szCs w:val="24"/>
                              <w:lang w:eastAsia="lt-LT"/>
                            </w:rPr>
                            <w:t>užtraukia baudą mokymo, auklėjimo, sveikatos priežiūros ir kitų institucijų bei įstaigų, kurių prižiūrimas yra vaikas, vadovams ir kitiems darbuotojams nuo trisdešimt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714bec8fd69a4b9db0283a8271834a4c"/>
                    <w:lock w:val="sdtLocked"/>
                    <w:richText/>
                  </w:sdtPr>
                  <w:sdtContent>
                    <w:p>
                      <w:pPr>
                        <w:spacing w:line="360" w:lineRule="auto"/>
                        <w:ind w:left="2410" w:hanging="1690"/>
                        <w:jc w:val="both"/>
                        <w:rPr>
                          <w:bCs/>
                          <w:szCs w:val="24"/>
                        </w:rPr>
                      </w:pPr>
                      <w:sdt>
                        <w:sdtPr>
                          <w:alias w:val="Numeris"/>
                          <w:tag w:val="nr_714bec8fd69a4b9db0283a8271834a4c"/>
                          <w:lock w:val="sdtLocked"/>
                          <w:richText/>
                        </w:sdtPr>
                        <w:sdtContent>
                          <w:r>
                            <w:rPr>
                              <w:b/>
                              <w:bCs/>
                              <w:szCs w:val="24"/>
                            </w:rPr>
                            <w:t>134</w:t>
                          </w:r>
                        </w:sdtContent>
                      </w:sdt>
                      <w:r>
                        <w:rPr>
                          <w:b/>
                          <w:bCs/>
                          <w:szCs w:val="24"/>
                        </w:rPr>
                        <w:t xml:space="preserve"> straipsnis. </w:t>
                      </w:r>
                      <w:sdt>
                        <w:sdtPr>
                          <w:alias w:val="Pavadinimas"/>
                          <w:tag w:val="title_714bec8fd69a4b9db0283a8271834a4c"/>
                          <w:lock w:val="sdtLocked"/>
                          <w:richText/>
                        </w:sdtPr>
                        <w:sdtContent>
                          <w:r>
                            <w:rPr>
                              <w:b/>
                              <w:bCs/>
                              <w:szCs w:val="24"/>
                              <w:lang w:eastAsia="lt-LT"/>
                            </w:rPr>
                            <w:t xml:space="preserve">Loterijų organizavimo tvarkos arba loterijos taisyklių, azartinių lošimų organizavimo tvarkos arba lošimo reglamento pažeidimas </w:t>
                          </w:r>
                        </w:sdtContent>
                      </w:sdt>
                    </w:p>
                    <w:sdt>
                      <w:sdtPr>
                        <w:alias w:val="134 str. 1 d."/>
                        <w:tag w:val="part_024861a0d339429e81f9171caa336f03"/>
                        <w:lock w:val="sdtLocked"/>
                        <w:richText/>
                      </w:sdtPr>
                      <w:sdtContent>
                        <w:p>
                          <w:pPr>
                            <w:spacing w:line="360" w:lineRule="auto"/>
                            <w:ind w:firstLine="720"/>
                            <w:jc w:val="both"/>
                            <w:rPr>
                              <w:bCs/>
                              <w:szCs w:val="24"/>
                            </w:rPr>
                          </w:pPr>
                          <w:sdt>
                            <w:sdtPr>
                              <w:alias w:val="Numeris"/>
                              <w:tag w:val="nr_024861a0d339429e81f9171caa336f03"/>
                              <w:lock w:val="sdtLocked"/>
                              <w:richText/>
                            </w:sdtPr>
                            <w:sdtContent>
                              <w:r>
                                <w:rPr>
                                  <w:bCs/>
                                  <w:szCs w:val="24"/>
                                </w:rPr>
                                <w:t>1</w:t>
                              </w:r>
                            </w:sdtContent>
                          </w:sdt>
                          <w:r>
                            <w:rPr>
                              <w:bCs/>
                              <w:szCs w:val="24"/>
                            </w:rPr>
                            <w:t>. Loterijų organizavimo tvarkos arba loterijos taisyklių</w:t>
                          </w:r>
                          <w:r>
                            <w:rPr>
                              <w:b/>
                              <w:bCs/>
                              <w:szCs w:val="24"/>
                            </w:rPr>
                            <w:t xml:space="preserve"> </w:t>
                          </w:r>
                          <w:r>
                            <w:rPr>
                              <w:bCs/>
                              <w:szCs w:val="24"/>
                            </w:rPr>
                            <w:t>pažeidimas</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134 str. 2 d."/>
                        <w:tag w:val="part_068843d9019c427babbc9b9d9d7f594d"/>
                        <w:lock w:val="sdtLocked"/>
                        <w:richText/>
                      </w:sdtPr>
                      <w:sdtContent>
                        <w:p>
                          <w:pPr>
                            <w:spacing w:line="360" w:lineRule="auto"/>
                            <w:ind w:firstLine="720"/>
                            <w:jc w:val="both"/>
                            <w:rPr>
                              <w:bCs/>
                              <w:szCs w:val="24"/>
                            </w:rPr>
                          </w:pPr>
                          <w:sdt>
                            <w:sdtPr>
                              <w:alias w:val="Numeris"/>
                              <w:tag w:val="nr_068843d9019c427babbc9b9d9d7f59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134 str. 3 d."/>
                        <w:tag w:val="part_c0fe3a1437a1447a8b8f7e26ba5ec299"/>
                        <w:lock w:val="sdtLocked"/>
                        <w:richText/>
                      </w:sdtPr>
                      <w:sdtContent>
                        <w:p>
                          <w:pPr>
                            <w:spacing w:line="360" w:lineRule="auto"/>
                            <w:ind w:firstLine="720"/>
                            <w:jc w:val="both"/>
                            <w:rPr>
                              <w:bCs/>
                              <w:szCs w:val="24"/>
                            </w:rPr>
                          </w:pPr>
                          <w:sdt>
                            <w:sdtPr>
                              <w:alias w:val="Numeris"/>
                              <w:tag w:val="nr_c0fe3a1437a1447a8b8f7e26ba5ec299"/>
                              <w:lock w:val="sdtLocked"/>
                              <w:richText/>
                            </w:sdtPr>
                            <w:sdtContent>
                              <w:r>
                                <w:rPr>
                                  <w:bCs/>
                                  <w:szCs w:val="24"/>
                                </w:rPr>
                                <w:t>3</w:t>
                              </w:r>
                            </w:sdtContent>
                          </w:sdt>
                          <w:r>
                            <w:rPr>
                              <w:bCs/>
                              <w:szCs w:val="24"/>
                            </w:rPr>
                            <w:t>. Azartinių lošimų organizavimo tvarkos arba lošimo reglamento pažeidimas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134 str. 4 d."/>
                        <w:tag w:val="part_d58c43c80b62407da22f981da4ba301a"/>
                        <w:lock w:val="sdtLocked"/>
                        <w:richText/>
                      </w:sdtPr>
                      <w:sdtContent>
                        <w:p>
                          <w:pPr>
                            <w:spacing w:line="360" w:lineRule="auto"/>
                            <w:ind w:firstLine="720"/>
                            <w:jc w:val="both"/>
                            <w:rPr>
                              <w:bCs/>
                              <w:szCs w:val="24"/>
                            </w:rPr>
                          </w:pPr>
                          <w:sdt>
                            <w:sdtPr>
                              <w:alias w:val="Numeris"/>
                              <w:tag w:val="nr_d58c43c80b62407da22f981da4ba301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134 str. 5 d."/>
                        <w:tag w:val="part_d5dfd4fe0690494dbddf3db081b21228"/>
                        <w:lock w:val="sdtLocked"/>
                        <w:richText/>
                      </w:sdtPr>
                      <w:sdtContent>
                        <w:p>
                          <w:pPr>
                            <w:spacing w:line="360" w:lineRule="auto"/>
                            <w:ind w:firstLine="720"/>
                            <w:jc w:val="both"/>
                            <w:rPr>
                              <w:bCs/>
                              <w:szCs w:val="24"/>
                            </w:rPr>
                          </w:pPr>
                          <w:sdt>
                            <w:sdtPr>
                              <w:alias w:val="Numeris"/>
                              <w:tag w:val="nr_d5dfd4fe0690494dbddf3db081b21228"/>
                              <w:lock w:val="sdtLocked"/>
                              <w:richText/>
                            </w:sdtPr>
                            <w:sdtContent>
                              <w:r>
                                <w:rPr>
                                  <w:bCs/>
                                  <w:szCs w:val="24"/>
                                </w:rPr>
                                <w:t>5</w:t>
                              </w:r>
                            </w:sdtContent>
                          </w:sdt>
                          <w:r>
                            <w:rPr>
                              <w:bCs/>
                              <w:szCs w:val="24"/>
                            </w:rPr>
                            <w:t>. Už šio straipsnio 1, 2, 3, 4 dalyse numatytus administracinius nusižengimus privaloma skirti daikto, kuris buvo administracinio nusižengimo padarymo įrankis arba dalykas, ir administracinio nusižengimo padarymu gautų pajamų konfiskavimą.</w:t>
                          </w:r>
                        </w:p>
                        <w:p>
                          <w:pPr>
                            <w:spacing w:line="360" w:lineRule="auto"/>
                            <w:ind w:firstLine="720"/>
                            <w:jc w:val="both"/>
                            <w:rPr>
                              <w:bCs/>
                              <w:szCs w:val="24"/>
                            </w:rPr>
                          </w:pPr>
                        </w:p>
                      </w:sdtContent>
                    </w:sdt>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812a3e360563465382301b07f9c21a28"/>
                    <w:lock w:val="sdtLocked"/>
                    <w:richText/>
                  </w:sdtPr>
                  <w:sdtContent>
                    <w:p>
                      <w:pPr>
                        <w:spacing w:line="360" w:lineRule="auto"/>
                        <w:ind w:left="2410" w:hanging="1690"/>
                        <w:jc w:val="both"/>
                        <w:rPr>
                          <w:szCs w:val="24"/>
                        </w:rPr>
                      </w:pPr>
                      <w:sdt>
                        <w:sdtPr>
                          <w:alias w:val="Numeris"/>
                          <w:tag w:val="nr_812a3e360563465382301b07f9c21a28"/>
                          <w:lock w:val="sdtLocked"/>
                          <w:richText/>
                        </w:sdtPr>
                        <w:sdtContent>
                          <w:r>
                            <w:rPr>
                              <w:b/>
                              <w:bCs/>
                              <w:szCs w:val="24"/>
                            </w:rPr>
                            <w:t>369</w:t>
                          </w:r>
                        </w:sdtContent>
                      </w:sdt>
                      <w:r>
                        <w:rPr>
                          <w:b/>
                          <w:bCs/>
                          <w:szCs w:val="24"/>
                        </w:rPr>
                        <w:t xml:space="preserve"> straipsnis. </w:t>
                      </w:r>
                      <w:sdt>
                        <w:sdtPr>
                          <w:alias w:val="Pavadinimas"/>
                          <w:tag w:val="title_812a3e360563465382301b07f9c21a28"/>
                          <w:lock w:val="sdtLocked"/>
                          <w:richText/>
                        </w:sdtPr>
                        <w:sdtContent>
                          <w:r>
                            <w:rPr>
                              <w:b/>
                              <w:bCs/>
                              <w:szCs w:val="24"/>
                            </w:rPr>
                            <w:t>Lietuvos Respublikos žmonių palaikų laidojimo įstatyme ir kituose teisės aktuose nustatytų kapinių priežiūros ir žmogaus palaikų gabenimo transporto priemonėmis reikalavimų pažeidimas</w:t>
                          </w:r>
                        </w:sdtContent>
                      </w:sdt>
                    </w:p>
                    <w:sdt>
                      <w:sdtPr>
                        <w:alias w:val="369 str. 1 d."/>
                        <w:tag w:val="part_ea3a16a868754a5fbc79b36d4c20aa93"/>
                        <w:lock w:val="sdtLocked"/>
                        <w:richText/>
                      </w:sdtPr>
                      <w:sdtContent>
                        <w:p>
                          <w:pPr>
                            <w:spacing w:line="360" w:lineRule="auto"/>
                            <w:ind w:firstLine="720"/>
                            <w:jc w:val="both"/>
                            <w:rPr>
                              <w:szCs w:val="24"/>
                            </w:rPr>
                          </w:pPr>
                          <w:sdt>
                            <w:sdtPr>
                              <w:alias w:val="Numeris"/>
                              <w:tag w:val="nr_ea3a16a868754a5fbc79b36d4c20aa93"/>
                              <w:lock w:val="sdtLocked"/>
                              <w:richText/>
                            </w:sdtPr>
                            <w:sdtContent>
                              <w:r>
                                <w:rPr>
                                  <w:szCs w:val="24"/>
                                </w:rPr>
                                <w:t>1</w:t>
                              </w:r>
                            </w:sdtContent>
                          </w:sdt>
                          <w:r>
                            <w:rPr>
                              <w:szCs w:val="24"/>
                            </w:rPr>
                            <w:t xml:space="preserve">. Kapinių tvarkymo taisyklių </w:t>
                          </w:r>
                          <w:r>
                            <w:rPr>
                              <w:szCs w:val="24"/>
                              <w:lang w:eastAsia="lt-LT"/>
                            </w:rPr>
                            <w:t xml:space="preserve">ar kitų kapinių tvarkymą reglamentuojančių teisės aktų </w:t>
                          </w:r>
                          <w:r>
                            <w:rPr>
                              <w:szCs w:val="24"/>
                            </w:rPr>
                            <w:t>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a21892ad25a6407ea13a9a912ed88eb9"/>
                        <w:lock w:val="sdtLocked"/>
                        <w:richText/>
                      </w:sdtPr>
                      <w:sdtContent>
                        <w:p>
                          <w:pPr>
                            <w:spacing w:line="360" w:lineRule="auto"/>
                            <w:ind w:firstLine="720"/>
                            <w:jc w:val="both"/>
                            <w:rPr>
                              <w:szCs w:val="24"/>
                            </w:rPr>
                          </w:pPr>
                          <w:sdt>
                            <w:sdtPr>
                              <w:alias w:val="Numeris"/>
                              <w:tag w:val="nr_a21892ad25a6407ea13a9a912ed88e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d386c2ca75f04797835fdfaffa129e84"/>
                        <w:lock w:val="sdtLocked"/>
                        <w:richText/>
                      </w:sdtPr>
                      <w:sdtContent>
                        <w:p>
                          <w:pPr>
                            <w:spacing w:line="360" w:lineRule="auto"/>
                            <w:ind w:firstLine="720"/>
                            <w:jc w:val="both"/>
                            <w:rPr>
                              <w:szCs w:val="24"/>
                            </w:rPr>
                          </w:pPr>
                          <w:sdt>
                            <w:sdtPr>
                              <w:alias w:val="Numeris"/>
                              <w:tag w:val="nr_d386c2ca75f04797835fdfaffa129e8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užtraukia baudą nuo trisdešimt iki šešiasdešimt eurų.</w:t>
                          </w:r>
                        </w:p>
                      </w:sdtContent>
                    </w:sdt>
                    <w:sdt>
                      <w:sdtPr>
                        <w:alias w:val="369 str. 4 d."/>
                        <w:tag w:val="part_ef257f7337da4c9aac05ae7048bfaae8"/>
                        <w:lock w:val="sdtLocked"/>
                        <w:richText/>
                      </w:sdtPr>
                      <w:sdtContent>
                        <w:p>
                          <w:pPr>
                            <w:spacing w:line="360" w:lineRule="auto"/>
                            <w:ind w:firstLine="720"/>
                            <w:jc w:val="both"/>
                            <w:rPr>
                              <w:szCs w:val="24"/>
                            </w:rPr>
                          </w:pPr>
                          <w:sdt>
                            <w:sdtPr>
                              <w:alias w:val="Numeris"/>
                              <w:tag w:val="nr_ef257f7337da4c9aac05ae7048bfaae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69 str. 5 d."/>
                        <w:tag w:val="part_544fa4cef9784062bdce6781a5911914"/>
                        <w:lock w:val="sdtLocked"/>
                        <w:richText/>
                      </w:sdtPr>
                      <w:sdtContent>
                        <w:p>
                          <w:pPr>
                            <w:spacing w:line="360" w:lineRule="auto"/>
                            <w:ind w:firstLine="720"/>
                            <w:jc w:val="both"/>
                            <w:rPr>
                              <w:szCs w:val="24"/>
                            </w:rPr>
                          </w:pPr>
                          <w:sdt>
                            <w:sdtPr>
                              <w:alias w:val="Numeris"/>
                              <w:tag w:val="nr_544fa4cef9784062bdce6781a5911914"/>
                              <w:lock w:val="sdtLocked"/>
                              <w:richText/>
                            </w:sdtPr>
                            <w:sdtContent>
                              <w:r>
                                <w:rPr>
                                  <w:szCs w:val="24"/>
                                </w:rPr>
                                <w:t>5</w:t>
                              </w:r>
                            </w:sdtContent>
                          </w:sdt>
                          <w:r>
                            <w:rPr>
                              <w:szCs w:val="24"/>
                            </w:rPr>
                            <w:t>. Žmogaus palaikų gabenimas transporto priemonėmis, kurios neatitinka žmonių palaikams gabenti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nuo trisdešimt iki devyniasdešimt eurų.</w:t>
                          </w:r>
                        </w:p>
                      </w:sdtContent>
                    </w:sdt>
                    <w:sdt>
                      <w:sdtPr>
                        <w:alias w:val="369 str. 6 d."/>
                        <w:tag w:val="part_4a4e15e571974c36909c49f9fc0d1f8b"/>
                        <w:lock w:val="sdtLocked"/>
                        <w:richText/>
                      </w:sdtPr>
                      <w:sdtContent>
                        <w:p>
                          <w:pPr>
                            <w:spacing w:line="360" w:lineRule="auto"/>
                            <w:ind w:firstLine="720"/>
                            <w:jc w:val="both"/>
                            <w:rPr>
                              <w:szCs w:val="24"/>
                            </w:rPr>
                          </w:pPr>
                          <w:sdt>
                            <w:sdtPr>
                              <w:alias w:val="Numeris"/>
                              <w:tag w:val="nr_4a4e15e571974c36909c49f9fc0d1f8b"/>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devyniasdešimt iki vieno šimto keturiasdešimt eurų.</w:t>
                          </w:r>
                        </w:p>
                        <w:p>
                          <w:pPr>
                            <w:spacing w:line="360" w:lineRule="auto"/>
                            <w:ind w:firstLine="720"/>
                            <w:rPr>
                              <w:b/>
                              <w:szCs w:val="24"/>
                            </w:rPr>
                          </w:pPr>
                        </w:p>
                      </w:sdtContent>
                    </w:sdt>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4fe546d0ab994f96a2dbe9fb1348d992"/>
                        <w:lock w:val="sdtLocked"/>
                        <w:richText/>
                      </w:sdtPr>
                      <w:sdtContent>
                        <w:p>
                          <w:pPr>
                            <w:suppressAutoHyphens/>
                            <w:spacing w:line="360" w:lineRule="auto"/>
                            <w:ind w:firstLine="720"/>
                            <w:jc w:val="both"/>
                            <w:rPr>
                              <w:kern w:val="3"/>
                              <w:szCs w:val="24"/>
                              <w:lang w:eastAsia="lt-LT"/>
                            </w:rPr>
                          </w:pPr>
                          <w:sdt>
                            <w:sdtPr>
                              <w:alias w:val="Numeris"/>
                              <w:tag w:val="nr_4fe546d0ab994f96a2dbe9fb1348d992"/>
                              <w:lock w:val="sdtLocked"/>
                              <w:richText/>
                            </w:sdtPr>
                            <w:sdtContent>
                              <w:r>
                                <w:rPr>
                                  <w:kern w:val="3"/>
                                  <w:szCs w:val="24"/>
                                  <w:lang w:eastAsia="lt-LT"/>
                                </w:rPr>
                                <w:t>2</w:t>
                              </w:r>
                            </w:sdtContent>
                          </w:sdt>
                          <w:r>
                            <w:rPr>
                              <w:kern w:val="3"/>
                              <w:szCs w:val="24"/>
                              <w:lang w:eastAsia="lt-LT"/>
                            </w:rPr>
                            <w:t>. Transporto priemonių, kurios nustatyta tvarka neįregistruotos (neperregistruotos) arba be privalomosios</w:t>
                          </w:r>
                          <w:r>
                            <w:rPr>
                              <w:b/>
                              <w:kern w:val="3"/>
                              <w:szCs w:val="24"/>
                              <w:lang w:eastAsia="lt-LT"/>
                            </w:rPr>
                            <w:t xml:space="preserve"> </w:t>
                          </w:r>
                          <w:r>
                            <w:rPr>
                              <w:kern w:val="3"/>
                              <w:szCs w:val="24"/>
                              <w:lang w:eastAsia="lt-LT"/>
                            </w:rPr>
                            <w:t>techninės apžiūros, arba turi gedimų, dėl kurių pagal Kelių eismo taisykles draudžiama važiuoti,</w:t>
                          </w:r>
                          <w:r>
                            <w:rPr>
                              <w:b/>
                              <w:bCs/>
                              <w:kern w:val="3"/>
                              <w:szCs w:val="24"/>
                              <w:lang w:eastAsia="lt-LT"/>
                            </w:rPr>
                            <w:t xml:space="preserve"> </w:t>
                          </w:r>
                          <w:r>
                            <w:rPr>
                              <w:kern w:val="3"/>
                              <w:szCs w:val="24"/>
                              <w:lang w:eastAsia="lt-LT"/>
                            </w:rPr>
                            <w:t>arba kurių padangos neatitinka nustatytų techninių ar padangų naudojimo reikalavimų,</w:t>
                          </w:r>
                          <w:r>
                            <w:rPr>
                              <w:b/>
                              <w:bCs/>
                              <w:kern w:val="3"/>
                              <w:szCs w:val="24"/>
                              <w:lang w:eastAsia="lt-LT"/>
                            </w:rPr>
                            <w:t xml:space="preserve"> </w:t>
                          </w:r>
                          <w:r>
                            <w:rPr>
                              <w:kern w:val="3"/>
                              <w:szCs w:val="24"/>
                              <w:lang w:eastAsia="lt-LT"/>
                            </w:rPr>
                            <w:t>vairavimas</w:t>
                          </w:r>
                          <w:r>
                            <w:rPr>
                              <w:b/>
                              <w:bCs/>
                              <w:kern w:val="3"/>
                              <w:szCs w:val="24"/>
                              <w:lang w:eastAsia="lt-LT"/>
                            </w:rPr>
                            <w:t xml:space="preserve"> </w:t>
                          </w:r>
                          <w:r>
                            <w:rPr>
                              <w:kern w:val="3"/>
                              <w:szCs w:val="24"/>
                              <w:lang w:eastAsia="lt-LT"/>
                            </w:rPr>
                            <w:t xml:space="preserve">arba vairavimas neturint Lietuvos Respublikos vidaus reikalų ministro (toliau – vidaus reikalų ministras) nustatyta tvarka išduoto leidimo naudotis kelių transporto priemone su stiklais, kurių šviesos laidumas mažesnis, negu leistina, </w:t>
                          </w:r>
                        </w:p>
                        <w:p>
                          <w:pPr>
                            <w:suppressAutoHyphens/>
                            <w:spacing w:line="360" w:lineRule="auto"/>
                            <w:ind w:firstLine="720"/>
                            <w:jc w:val="both"/>
                            <w:rPr>
                              <w:bCs/>
                              <w:szCs w:val="24"/>
                            </w:rPr>
                          </w:pPr>
                          <w:r>
                            <w:rPr>
                              <w:kern w:val="3"/>
                              <w:szCs w:val="24"/>
                              <w:lang w:eastAsia="lt-LT"/>
                            </w:rPr>
                            <w:t>užtraukia baudą vairuotojams nuo trisdešimt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61f744bd3f6c41738de0638a9c3a6284"/>
                    <w:lock w:val="sdtLocked"/>
                    <w:richText/>
                  </w:sdtPr>
                  <w:sdtContent>
                    <w:p>
                      <w:pPr>
                        <w:spacing w:line="360" w:lineRule="auto"/>
                        <w:ind w:left="2410" w:hanging="1690"/>
                        <w:jc w:val="both"/>
                        <w:rPr>
                          <w:bCs/>
                          <w:szCs w:val="24"/>
                        </w:rPr>
                      </w:pPr>
                      <w:sdt>
                        <w:sdtPr>
                          <w:alias w:val="Numeris"/>
                          <w:tag w:val="nr_61f744bd3f6c41738de0638a9c3a6284"/>
                          <w:lock w:val="sdtLocked"/>
                          <w:richText/>
                        </w:sdtPr>
                        <w:sdtContent>
                          <w:r>
                            <w:rPr>
                              <w:b/>
                              <w:bCs/>
                              <w:szCs w:val="24"/>
                            </w:rPr>
                            <w:t>420</w:t>
                          </w:r>
                        </w:sdtContent>
                      </w:sdt>
                      <w:r>
                        <w:rPr>
                          <w:b/>
                          <w:bCs/>
                          <w:szCs w:val="24"/>
                        </w:rPr>
                        <w:t xml:space="preserve"> straipsnis. </w:t>
                      </w:r>
                      <w:sdt>
                        <w:sdtPr>
                          <w:alias w:val="Pavadinimas"/>
                          <w:tag w:val="title_61f744bd3f6c41738de0638a9c3a6284"/>
                          <w:lock w:val="sdtLocked"/>
                          <w:richText/>
                        </w:sdtPr>
                        <w:sdtContent>
                          <w:r>
                            <w:rPr>
                              <w:b/>
                              <w:bCs/>
                              <w:szCs w:val="24"/>
                            </w:rPr>
                            <w:t>Pavojingas ir chuliganiškas vairavimas, Kelių eismo taisyklėse nustatyto draudimo lenkti ar įvažiuoti į priešpriešinio eismo juostą pažeidimas</w:t>
                          </w:r>
                        </w:sdtContent>
                      </w:sdt>
                    </w:p>
                    <w:sdt>
                      <w:sdtPr>
                        <w:alias w:val="420 str. 1 d."/>
                        <w:tag w:val="part_10d8e610623746a2b019852bf462a985"/>
                        <w:lock w:val="sdtLocked"/>
                        <w:richText/>
                      </w:sdtPr>
                      <w:sdtContent>
                        <w:p>
                          <w:pPr>
                            <w:spacing w:line="360" w:lineRule="auto"/>
                            <w:ind w:firstLine="720"/>
                            <w:jc w:val="both"/>
                            <w:rPr>
                              <w:color w:val="000000"/>
                              <w:szCs w:val="24"/>
                              <w:lang w:eastAsia="lt-LT"/>
                            </w:rPr>
                          </w:pPr>
                          <w:sdt>
                            <w:sdtPr>
                              <w:alias w:val="Numeris"/>
                              <w:tag w:val="nr_10d8e610623746a2b019852bf462a985"/>
                              <w:lock w:val="sdtLocked"/>
                              <w:richText/>
                            </w:sdtPr>
                            <w:sdtContent>
                              <w:r>
                                <w:rPr>
                                  <w:color w:val="000000"/>
                                  <w:szCs w:val="24"/>
                                  <w:lang w:eastAsia="lt-LT"/>
                                </w:rPr>
                                <w:t>1</w:t>
                              </w:r>
                            </w:sdtContent>
                          </w:sdt>
                          <w:r>
                            <w:rPr>
                              <w:color w:val="000000"/>
                              <w:szCs w:val="24"/>
                              <w:lang w:eastAsia="lt-LT"/>
                            </w:rPr>
                            <w:t xml:space="preserve">.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 </w:t>
                          </w:r>
                        </w:p>
                        <w:p>
                          <w:pPr>
                            <w:spacing w:line="360" w:lineRule="auto"/>
                            <w:ind w:firstLine="720"/>
                            <w:jc w:val="both"/>
                            <w:rPr>
                              <w:bCs/>
                              <w:szCs w:val="24"/>
                            </w:rPr>
                          </w:pPr>
                          <w:r>
                            <w:rPr>
                              <w:color w:val="000000"/>
                              <w:szCs w:val="24"/>
                              <w:lang w:eastAsia="lt-LT"/>
                            </w:rPr>
                            <w:t>užtraukia baudą vairuotojams nuo vieno šimto septyniasdešimt iki dviejų šimtų trisdešimt eurų ir neturintiems teisės vairuoti transporto priemones asmenims – nuo trijų šimtų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20 str. 2 d."/>
                        <w:tag w:val="part_d712a561b5704cfa8c8a0acb7726b1ca"/>
                        <w:lock w:val="sdtLocked"/>
                        <w:richText/>
                      </w:sdtPr>
                      <w:sdtContent>
                        <w:p>
                          <w:pPr>
                            <w:spacing w:line="360" w:lineRule="auto"/>
                            <w:ind w:firstLine="720"/>
                            <w:jc w:val="both"/>
                            <w:rPr>
                              <w:bCs/>
                              <w:szCs w:val="24"/>
                            </w:rPr>
                          </w:pPr>
                          <w:sdt>
                            <w:sdtPr>
                              <w:alias w:val="Numeris"/>
                              <w:tag w:val="nr_d712a561b5704cfa8c8a0acb7726b1ca"/>
                              <w:lock w:val="sdtLocked"/>
                              <w:richText/>
                            </w:sdtPr>
                            <w:sdtContent>
                              <w:r>
                                <w:rPr>
                                  <w:bCs/>
                                  <w:szCs w:val="24"/>
                                </w:rPr>
                                <w:t>2</w:t>
                              </w:r>
                            </w:sdtContent>
                          </w:sdt>
                          <w:r>
                            <w:rPr>
                              <w:bCs/>
                              <w:szCs w:val="24"/>
                            </w:rPr>
                            <w:t xml:space="preserve">. Chuliganiškas vairavimas, t. y. pavojų eismo saugumui arba savo ar kitų žmonių saugumui keliantis Kelių eismo taisyklių pažeidimas dėl chuliganiškų paskatų,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292932578d1f472c9a02718116641136"/>
                        <w:lock w:val="sdtLocked"/>
                        <w:richText/>
                      </w:sdtPr>
                      <w:sdtContent>
                        <w:p>
                          <w:pPr>
                            <w:spacing w:line="360" w:lineRule="auto"/>
                            <w:ind w:firstLine="720"/>
                            <w:jc w:val="both"/>
                            <w:rPr>
                              <w:bCs/>
                              <w:szCs w:val="24"/>
                            </w:rPr>
                          </w:pPr>
                          <w:sdt>
                            <w:sdtPr>
                              <w:alias w:val="Numeris"/>
                              <w:tag w:val="nr_292932578d1f472c9a02718116641136"/>
                              <w:lock w:val="sdtLocked"/>
                              <w:richText/>
                            </w:sdtPr>
                            <w:sdtContent>
                              <w:r>
                                <w:rPr>
                                  <w:bCs/>
                                  <w:szCs w:val="24"/>
                                </w:rPr>
                                <w:t>3</w:t>
                              </w:r>
                            </w:sdtContent>
                          </w:sdt>
                          <w:r>
                            <w:rPr>
                              <w:bCs/>
                              <w:szCs w:val="24"/>
                            </w:rPr>
                            <w:t xml:space="preserve">. Šio straipsnio 1 dalyje nurodyti veiksmai, padaryti neblaivaus (nustatytas lengvas neblaivumas (daugiau negu 0,4 promilės, bet ne daugiau negu 1,5 promilės) arba apsvaigusio nuo narkotinių, psichotropinių ar kitų psichiką veikiančių medžiagų 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šešių šimtų iki aštuonių šimtų penkiasdešimt eurų. </w:t>
                          </w:r>
                        </w:p>
                      </w:sdtContent>
                    </w:sdt>
                    <w:sdt>
                      <w:sdtPr>
                        <w:alias w:val="420 str. 4 d."/>
                        <w:tag w:val="part_cc722cc35d614240bba034ea3e6fc5be"/>
                        <w:lock w:val="sdtLocked"/>
                        <w:richText/>
                      </w:sdtPr>
                      <w:sdtContent>
                        <w:p>
                          <w:pPr>
                            <w:spacing w:line="360" w:lineRule="auto"/>
                            <w:ind w:firstLine="720"/>
                            <w:jc w:val="both"/>
                          </w:pPr>
                          <w:sdt>
                            <w:sdtPr>
                              <w:alias w:val="Numeris"/>
                              <w:tag w:val="nr_cc722cc35d614240bba034ea3e6fc5be"/>
                              <w:lock w:val="sdtLocked"/>
                              <w:richText/>
                            </w:sdtPr>
                            <w:sdtContent>
                              <w:r>
                                <w:rPr>
                                  <w:bCs/>
                                  <w:szCs w:val="24"/>
                                </w:rPr>
                                <w:t>4</w:t>
                              </w:r>
                            </w:sdtContent>
                          </w:sdt>
                          <w:r>
                            <w:rPr>
                              <w:bCs/>
                              <w:szCs w:val="24"/>
                            </w:rPr>
                            <w:t>. Šio straipsnio 2 dalyje numatyti veiksmai, padaryti neblaivaus (nustatytas lengvas neblaivumas (daugiau negu 0,4 promilės, bet ne daugiau negu 1,5 promilės) arba apsvaigusio nuo narkotinių, psichotropinių ar kitų psichiką veikiančių medžiagų</w:t>
                          </w:r>
                          <w:r>
                            <w:rPr>
                              <w:b/>
                              <w:bCs/>
                              <w:szCs w:val="24"/>
                            </w:rPr>
                            <w:t xml:space="preserve"> </w:t>
                          </w:r>
                          <w:r>
                            <w:rPr>
                              <w:bCs/>
                              <w:szCs w:val="24"/>
                            </w:rPr>
                            <w:t xml:space="preserve">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aštuonių šimtų penkiasdešimt iki vieno tūkstančio dviejų šimtų eurų. </w:t>
                          </w:r>
                        </w:p>
                      </w:sdtContent>
                    </w:sdt>
                    <w:sdt>
                      <w:sdtPr>
                        <w:alias w:val="420 str. 5 d."/>
                        <w:tag w:val="part_7f20a0de625e446bb17f53728b8db011"/>
                        <w:lock w:val="sdtLocked"/>
                        <w:richText/>
                      </w:sdtPr>
                      <w:sdtContent>
                        <w:p>
                          <w:pPr>
                            <w:spacing w:line="360" w:lineRule="auto"/>
                            <w:ind w:firstLine="720"/>
                            <w:jc w:val="both"/>
                            <w:rPr>
                              <w:bCs/>
                              <w:szCs w:val="24"/>
                            </w:rPr>
                          </w:pPr>
                          <w:sdt>
                            <w:sdtPr>
                              <w:alias w:val="Numeris"/>
                              <w:tag w:val="nr_7f20a0de625e446bb17f53728b8db011"/>
                              <w:lock w:val="sdtLocked"/>
                              <w:richText/>
                            </w:sdtPr>
                            <w:sdtContent>
                              <w:r>
                                <w:rPr>
                                  <w:bCs/>
                                  <w:szCs w:val="24"/>
                                </w:rPr>
                                <w:t>5</w:t>
                              </w:r>
                            </w:sdtContent>
                          </w:sdt>
                          <w:r>
                            <w:rPr>
                              <w:bCs/>
                              <w:szCs w:val="24"/>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p>
                        <w:p>
                          <w:pPr>
                            <w:spacing w:line="360" w:lineRule="auto"/>
                            <w:ind w:firstLine="720"/>
                            <w:jc w:val="both"/>
                            <w:rPr>
                              <w:bCs/>
                              <w:szCs w:val="24"/>
                            </w:rPr>
                          </w:pPr>
                        </w:p>
                      </w:sdtContent>
                    </w:sdt>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ab53eb119ef54583a438d87ed2c8c44e"/>
                    <w:lock w:val="sdtLocked"/>
                    <w:richText/>
                  </w:sdtPr>
                  <w:sdtContent>
                    <w:p>
                      <w:pPr>
                        <w:spacing w:line="360" w:lineRule="auto"/>
                        <w:ind w:left="2410" w:hanging="1690"/>
                        <w:jc w:val="both"/>
                        <w:rPr>
                          <w:bCs/>
                          <w:szCs w:val="24"/>
                        </w:rPr>
                      </w:pPr>
                      <w:sdt>
                        <w:sdtPr>
                          <w:alias w:val="Numeris"/>
                          <w:tag w:val="nr_ab53eb119ef54583a438d87ed2c8c44e"/>
                          <w:lock w:val="sdtLocked"/>
                          <w:richText/>
                        </w:sdtPr>
                        <w:sdtContent>
                          <w:r>
                            <w:rPr>
                              <w:b/>
                              <w:bCs/>
                              <w:szCs w:val="24"/>
                            </w:rPr>
                            <w:t>422</w:t>
                          </w:r>
                        </w:sdtContent>
                      </w:sdt>
                      <w:r>
                        <w:rPr>
                          <w:b/>
                          <w:bCs/>
                          <w:szCs w:val="24"/>
                        </w:rPr>
                        <w:t xml:space="preserve"> straipsnis. </w:t>
                      </w:r>
                      <w:sdt>
                        <w:sdtPr>
                          <w:alias w:val="Pavadinimas"/>
                          <w:tag w:val="title_ab53eb119ef54583a438d87ed2c8c44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33546eaa157f4b55a2eceda37fb0c676"/>
                        <w:lock w:val="sdtLocked"/>
                        <w:richText/>
                      </w:sdtPr>
                      <w:sdtContent>
                        <w:p>
                          <w:pPr>
                            <w:spacing w:line="360" w:lineRule="auto"/>
                            <w:ind w:firstLine="720"/>
                            <w:jc w:val="both"/>
                            <w:rPr>
                              <w:bCs/>
                              <w:szCs w:val="24"/>
                            </w:rPr>
                          </w:pPr>
                          <w:sdt>
                            <w:sdtPr>
                              <w:alias w:val="Numeris"/>
                              <w:tag w:val="nr_33546eaa157f4b55a2eceda37fb0c676"/>
                              <w:lock w:val="sdtLocked"/>
                              <w:richText/>
                            </w:sdtPr>
                            <w:sdtContent>
                              <w:r>
                                <w:rPr>
                                  <w:bCs/>
                                  <w:szCs w:val="24"/>
                                </w:rPr>
                                <w:t>1</w:t>
                              </w:r>
                            </w:sdtContent>
                          </w:sdt>
                          <w:r>
                            <w:rPr>
                              <w:bCs/>
                              <w:szCs w:val="24"/>
                            </w:rPr>
                            <w:t>. Perdavimas vairuoti transporto priemonę neblaiviam arba apsvaigusiam nuo narkotinių, psichotropinių ar kitų psichiką veikiančių medžiagų asmeniui</w:t>
                          </w:r>
                        </w:p>
                        <w:p>
                          <w:pPr>
                            <w:spacing w:line="360" w:lineRule="auto"/>
                            <w:ind w:firstLine="720"/>
                            <w:jc w:val="both"/>
                            <w:rPr>
                              <w:bCs/>
                              <w:szCs w:val="24"/>
                            </w:rPr>
                          </w:pPr>
                          <w:r>
                            <w:rPr>
                              <w:bCs/>
                              <w:szCs w:val="24"/>
                            </w:rPr>
                            <w:t>užtraukia baudą nuo devyniasdešimt iki vieno šimto keturiasdešimt eurų.</w:t>
                          </w:r>
                        </w:p>
                      </w:sdtContent>
                    </w:sdt>
                    <w:sdt>
                      <w:sdtPr>
                        <w:alias w:val="422 str. 2 d."/>
                        <w:tag w:val="part_03b99a6c763242579da5be0de66295e9"/>
                        <w:lock w:val="sdtLocked"/>
                        <w:richText/>
                      </w:sdtPr>
                      <w:sdtContent>
                        <w:p>
                          <w:pPr>
                            <w:spacing w:line="360" w:lineRule="auto"/>
                            <w:ind w:firstLine="720"/>
                            <w:jc w:val="both"/>
                            <w:rPr>
                              <w:bCs/>
                              <w:szCs w:val="24"/>
                            </w:rPr>
                          </w:pPr>
                          <w:sdt>
                            <w:sdtPr>
                              <w:alias w:val="Numeris"/>
                              <w:tag w:val="nr_03b99a6c763242579da5be0de66295e9"/>
                              <w:lock w:val="sdtLocked"/>
                              <w:richText/>
                            </w:sdtPr>
                            <w:sdtContent>
                              <w:r>
                                <w:rPr>
                                  <w:bCs/>
                                  <w:szCs w:val="24"/>
                                </w:rPr>
                                <w:t>2</w:t>
                              </w:r>
                            </w:sdtContent>
                          </w:sdt>
                          <w:r>
                            <w:rPr>
                              <w:bCs/>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(nustatytas lengvas neblaivumas (daugiau kaip 0 promilių, bet ne daugiau kaip 0,4 promilės) vairuotojai,</w:t>
                          </w:r>
                        </w:p>
                        <w:p>
                          <w:pPr>
                            <w:spacing w:line="360" w:lineRule="auto"/>
                            <w:ind w:firstLine="720"/>
                            <w:jc w:val="both"/>
                            <w:rPr>
                              <w:bCs/>
                              <w:szCs w:val="24"/>
                            </w:rPr>
                          </w:pPr>
                          <w:r>
                            <w:rPr>
                              <w:bCs/>
                              <w:szCs w:val="24"/>
                            </w:rPr>
                            <w:t>užtraukia baudą vairuotojams nuo vieno šimto penkiasdešimt iki trijų šimtų eurų.</w:t>
                          </w:r>
                        </w:p>
                      </w:sdtContent>
                    </w:sdt>
                    <w:sdt>
                      <w:sdtPr>
                        <w:alias w:val="422 str. 3 d."/>
                        <w:tag w:val="part_51ec2cdcec7946d58f52e54f93ad740f"/>
                        <w:lock w:val="sdtLocked"/>
                        <w:richText/>
                      </w:sdtPr>
                      <w:sdtContent>
                        <w:p>
                          <w:pPr>
                            <w:spacing w:line="360" w:lineRule="auto"/>
                            <w:ind w:firstLine="720"/>
                            <w:jc w:val="both"/>
                          </w:pPr>
                          <w:sdt>
                            <w:sdtPr>
                              <w:alias w:val="Numeris"/>
                              <w:tag w:val="nr_51ec2cdcec7946d58f52e54f93ad740f"/>
                              <w:lock w:val="sdtLocked"/>
                              <w:richText/>
                            </w:sdtPr>
                            <w:sdtContent>
                              <w:r>
                                <w:rPr>
                                  <w:bCs/>
                                  <w:szCs w:val="24"/>
                                </w:rPr>
                                <w:t>3</w:t>
                              </w:r>
                            </w:sdtContent>
                          </w:sdt>
                          <w:r>
                            <w:rPr>
                              <w:bCs/>
                              <w:szCs w:val="24"/>
                            </w:rPr>
                            <w:t xml:space="preserve">. </w:t>
                          </w:r>
                          <w:r>
                            <w:t xml:space="preserve">Praktinis vairavimo mokymas, kai tai daro neblaivūs (nustatytas lengvas neblaivumas (daugiau negu 0,4 promilės, bet ne daugiau negu 1,5 promilės) vairavimo instruktoriai ar šeimos narį mokantys vairuoti asmenys </w:t>
                          </w:r>
                          <w:r>
                            <w:rPr>
                              <w:bCs/>
                            </w:rPr>
                            <w:t> </w:t>
                          </w:r>
                          <w:r>
                            <w:t xml:space="preserve">arba asmenys, apsvaigę nuo narkotinių, psichotropinių ar kitų psichiką veikiančių medžiagų, taip pat </w:t>
                          </w:r>
                          <w:r>
                            <w:rPr>
                              <w:bCs/>
                            </w:rPr>
                            <w:t xml:space="preserve">neblaivumo ar </w:t>
                          </w:r>
                          <w:r>
                            <w:t xml:space="preserve">apsvaigimo patikrinimo vengimas arba </w:t>
                          </w:r>
                          <w:r>
                            <w:rPr>
                              <w:bCs/>
                            </w:rPr>
                            <w:t>alkoholio,</w:t>
                          </w:r>
                          <w:r>
                            <w:t xml:space="preserve"> narkotinių, psichotropinių ar kitų psichiką veikiančių medžiagų vartojimas iki patikrinimo</w:t>
                          </w:r>
                        </w:p>
                        <w:p>
                          <w:pPr>
                            <w:spacing w:line="360" w:lineRule="auto"/>
                            <w:ind w:firstLine="720"/>
                            <w:jc w:val="both"/>
                            <w:rPr>
                              <w:bCs/>
                              <w:szCs w:val="24"/>
                            </w:rPr>
                          </w:pPr>
                          <w:r>
                            <w:rPr>
                              <w:bCs/>
                              <w:szCs w:val="24"/>
                            </w:rPr>
                            <w:t>užtraukia baudą vairavimo instruktoriams ar šeimos narį mokantiems vairuoti asmenims nuo vieno šimto penkiasdešimt iki trijų šimtų eurų.</w:t>
                          </w:r>
                        </w:p>
                      </w:sdtContent>
                    </w:sdt>
                    <w:sdt>
                      <w:sdtPr>
                        <w:alias w:val="422 str. 4 d."/>
                        <w:tag w:val="part_af804707f3fc45818c0e1b3e04469a08"/>
                        <w:lock w:val="sdtLocked"/>
                        <w:richText/>
                      </w:sdtPr>
                      <w:sdtContent>
                        <w:p>
                          <w:pPr>
                            <w:spacing w:line="360" w:lineRule="auto"/>
                            <w:ind w:firstLine="720"/>
                            <w:jc w:val="both"/>
                            <w:rPr>
                              <w:bCs/>
                              <w:szCs w:val="24"/>
                            </w:rPr>
                          </w:pPr>
                          <w:sdt>
                            <w:sdtPr>
                              <w:alias w:val="Numeris"/>
                              <w:tag w:val="nr_af804707f3fc45818c0e1b3e04469a08"/>
                              <w:lock w:val="sdtLocked"/>
                              <w:richText/>
                            </w:sdtPr>
                            <w:sdtContent>
                              <w:r>
                                <w:rPr>
                                  <w:bCs/>
                                  <w:szCs w:val="24"/>
                                </w:rPr>
                                <w:t>4</w:t>
                              </w:r>
                            </w:sdtContent>
                          </w:sdt>
                          <w:r>
                            <w:rPr>
                              <w:bCs/>
                              <w:szCs w:val="24"/>
                            </w:rPr>
                            <w:t>. Transporto priemonių vairavimas, kai tai daro pradedantieji vairuotojai būdami neblaivūs (nustatytas lengvas neblaivumas (daugiau kaip 0 promilių, bet ne daugiau negu 0,4 promilės),</w:t>
                          </w:r>
                        </w:p>
                        <w:p>
                          <w:pPr>
                            <w:spacing w:line="360" w:lineRule="auto"/>
                            <w:ind w:firstLine="720"/>
                            <w:jc w:val="both"/>
                            <w:rPr>
                              <w:bCs/>
                              <w:szCs w:val="24"/>
                            </w:rPr>
                          </w:pPr>
                          <w:r>
                            <w:rPr>
                              <w:bCs/>
                              <w:szCs w:val="24"/>
                            </w:rPr>
                            <w:t>užtraukia baudą vairuotojams nuo dviejų šimtų trisdešimt iki trijų šimtų eurų.</w:t>
                          </w:r>
                        </w:p>
                      </w:sdtContent>
                    </w:sdt>
                    <w:sdt>
                      <w:sdtPr>
                        <w:alias w:val="422 str. 5 d."/>
                        <w:tag w:val="part_2b9b78f8f4ff4bd288599190d9fe7c5c"/>
                        <w:lock w:val="sdtLocked"/>
                        <w:richText/>
                      </w:sdtPr>
                      <w:sdtContent>
                        <w:p>
                          <w:pPr>
                            <w:spacing w:line="360" w:lineRule="auto"/>
                            <w:ind w:firstLine="720"/>
                            <w:jc w:val="both"/>
                            <w:rPr>
                              <w:strike/>
                              <w:color w:val="000000"/>
                              <w:szCs w:val="24"/>
                            </w:rPr>
                          </w:pPr>
                          <w:sdt>
                            <w:sdtPr>
                              <w:alias w:val="Numeris"/>
                              <w:tag w:val="nr_2b9b78f8f4ff4bd288599190d9fe7c5c"/>
                              <w:lock w:val="sdtLocked"/>
                              <w:richText/>
                            </w:sdtPr>
                            <w:sdtContent>
                              <w:r>
                                <w:rPr>
                                  <w:color w:val="000000"/>
                                  <w:szCs w:val="24"/>
                                </w:rPr>
                                <w:t>5</w:t>
                              </w:r>
                            </w:sdtContent>
                          </w:sdt>
                          <w:r>
                            <w:rPr>
                              <w:color w:val="000000"/>
                              <w:szCs w:val="24"/>
                            </w:rPr>
                            <w:t>. Transporto priemonių vairavimas, kai tai daro neblaivūs (nustatytas lengvas neblaivumas (daugiau negu 0,4 promilės, bet ne daugiau negu 1,5 promilės) vairuotojai,</w:t>
                          </w:r>
                          <w:r>
                            <w:rPr>
                              <w:strike/>
                              <w:color w:val="000000"/>
                              <w:szCs w:val="24"/>
                            </w:rPr>
                            <w:t xml:space="preserve"> </w:t>
                          </w:r>
                        </w:p>
                        <w:p>
                          <w:pPr>
                            <w:spacing w:line="360" w:lineRule="auto"/>
                            <w:ind w:firstLine="720"/>
                            <w:jc w:val="both"/>
                          </w:pPr>
                          <w:r>
                            <w:rPr>
                              <w:color w:val="000000"/>
                              <w:szCs w:val="24"/>
                            </w:rPr>
                            <w:t>užtraukia baudą vairuotojams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6 d."/>
                        <w:tag w:val="part_0745f69384e94f9b948e8eb10ca50fa8"/>
                        <w:lock w:val="sdtLocked"/>
                        <w:richText/>
                      </w:sdtPr>
                      <w:sdtContent>
                        <w:p>
                          <w:pPr>
                            <w:spacing w:line="360" w:lineRule="auto"/>
                            <w:ind w:firstLine="720"/>
                            <w:jc w:val="both"/>
                            <w:rPr>
                              <w:strike/>
                              <w:color w:val="000000"/>
                              <w:szCs w:val="24"/>
                            </w:rPr>
                          </w:pPr>
                          <w:sdt>
                            <w:sdtPr>
                              <w:alias w:val="Numeris"/>
                              <w:tag w:val="nr_0745f69384e94f9b948e8eb10ca50fa8"/>
                              <w:lock w:val="sdtLocked"/>
                              <w:richText/>
                            </w:sdtPr>
                            <w:sdtContent>
                              <w:r>
                                <w:rPr>
                                  <w:color w:val="000000"/>
                                  <w:szCs w:val="24"/>
                                </w:rPr>
                                <w:t>6</w:t>
                              </w:r>
                            </w:sdtContent>
                          </w:sdt>
                          <w:r>
                            <w:rPr>
                              <w:color w:val="000000"/>
                              <w:szCs w:val="24"/>
                            </w:rPr>
                            <w:t>. Transporto priemonių vairavimas, kai tai daro apsvaigę nuo narkotinių, psichotropinių ar kitų psichiką veikiančių medžiagų asmenys,</w:t>
                          </w:r>
                          <w:r>
                            <w:rPr>
                              <w:strike/>
                              <w:color w:val="000000"/>
                              <w:szCs w:val="24"/>
                            </w:rPr>
                            <w:t xml:space="preserve"> </w:t>
                          </w:r>
                        </w:p>
                        <w:p>
                          <w:pPr>
                            <w:spacing w:line="360" w:lineRule="auto"/>
                            <w:ind w:firstLine="720"/>
                            <w:jc w:val="both"/>
                            <w:rPr>
                              <w:bCs/>
                              <w:szCs w:val="24"/>
                            </w:rPr>
                          </w:pPr>
                          <w:r>
                            <w:rPr>
                              <w:color w:val="000000"/>
                              <w:szCs w:val="24"/>
                            </w:rPr>
                            <w:t xml:space="preserve">užtraukia baudą vairuotojams nuo trijų šimtų iki aštuonių šimtų šešiasdešimt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3275dc45fc084270af0ec151aae800ae"/>
                        <w:lock w:val="sdtLocked"/>
                        <w:richText/>
                      </w:sdtPr>
                      <w:sdtContent>
                        <w:p>
                          <w:pPr>
                            <w:spacing w:line="360" w:lineRule="auto"/>
                            <w:ind w:firstLine="720"/>
                            <w:jc w:val="both"/>
                            <w:rPr>
                              <w:color w:val="000000"/>
                              <w:szCs w:val="24"/>
                            </w:rPr>
                          </w:pPr>
                          <w:sdt>
                            <w:sdtPr>
                              <w:alias w:val="Numeris"/>
                              <w:tag w:val="nr_3275dc45fc084270af0ec151aae800ae"/>
                              <w:lock w:val="sdtLocked"/>
                              <w:richText/>
                            </w:sdtPr>
                            <w:sdtContent>
                              <w:r>
                                <w:rPr>
                                  <w:color w:val="000000"/>
                                  <w:szCs w:val="24"/>
                                </w:rPr>
                                <w:t>7</w:t>
                              </w:r>
                            </w:sdtContent>
                          </w:sdt>
                          <w:r>
                            <w:rPr>
                              <w:color w:val="000000"/>
                              <w:szCs w:val="24"/>
                            </w:rPr>
                            <w:t xml:space="preserve">. Neblaivumo ar apsvaigimo nuo narkotinių, psichotropinių ar kitų psichiką veikiančių medžiagų patikrinimo vengimas arba alkoholio ar narkotinių, psichotropinių ar kitų psichiką veikiančių medžiagų vartojimas iki patikrinimo </w:t>
                          </w:r>
                        </w:p>
                        <w:p>
                          <w:pPr>
                            <w:spacing w:line="360" w:lineRule="auto"/>
                            <w:ind w:firstLine="720"/>
                            <w:jc w:val="both"/>
                          </w:pPr>
                          <w:r>
                            <w:rPr>
                              <w:color w:val="000000"/>
                              <w:szCs w:val="24"/>
                            </w:rPr>
                            <w:t>užtraukia baudą vairuotojams nuo vieno tūkstančio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8 d."/>
                        <w:tag w:val="part_6d0a207edf5847b1866218e012a010b6"/>
                        <w:lock w:val="sdtLocked"/>
                        <w:richText/>
                      </w:sdtPr>
                      <w:sdtContent>
                        <w:p>
                          <w:pPr>
                            <w:spacing w:line="360" w:lineRule="auto"/>
                            <w:ind w:firstLine="720"/>
                            <w:jc w:val="both"/>
                            <w:rPr>
                              <w:szCs w:val="24"/>
                            </w:rPr>
                          </w:pPr>
                          <w:sdt>
                            <w:sdtPr>
                              <w:alias w:val="Numeris"/>
                              <w:tag w:val="nr_6d0a207edf5847b1866218e012a010b6"/>
                              <w:lock w:val="sdtLocked"/>
                              <w:richText/>
                            </w:sdtPr>
                            <w:sdtContent>
                              <w:r>
                                <w:rPr>
                                  <w:szCs w:val="24"/>
                                </w:rPr>
                                <w:t>8</w:t>
                              </w:r>
                            </w:sdtContent>
                          </w:sdt>
                          <w:r>
                            <w:rPr>
                              <w:szCs w:val="24"/>
                            </w:rPr>
                            <w:t>. Nustatant neblaivumą dujų chromatografijos metodu, turi būti įvertinta ribinė etilo alkoholio koncentracija ir nustatyta žemiausia etilo alkoholio koncentracija biologinėse organizmo terpėse; nustatant neblaivumą alkoholio matuokliu, turi būti įvertinta šio matavimo prietaiso paklaida.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9 d."/>
                        <w:tag w:val="part_b4b9853bc7dc41318e3401403b43447b"/>
                        <w:lock w:val="sdtLocked"/>
                        <w:richText/>
                      </w:sdtPr>
                      <w:sdtContent>
                        <w:p>
                          <w:pPr>
                            <w:spacing w:line="360" w:lineRule="auto"/>
                            <w:ind w:firstLine="720"/>
                            <w:jc w:val="both"/>
                            <w:rPr>
                              <w:bCs/>
                              <w:szCs w:val="24"/>
                            </w:rPr>
                          </w:pPr>
                          <w:sdt>
                            <w:sdtPr>
                              <w:alias w:val="Numeris"/>
                              <w:tag w:val="nr_b4b9853bc7dc41318e3401403b43447b"/>
                              <w:lock w:val="sdtLocked"/>
                              <w:richText/>
                            </w:sdtPr>
                            <w:sdtContent>
                              <w:r>
                                <w:rPr>
                                  <w:color w:val="000000"/>
                                  <w:szCs w:val="24"/>
                                </w:rPr>
                                <w:t>9</w:t>
                              </w:r>
                            </w:sdtContent>
                          </w:sdt>
                          <w:r>
                            <w:rPr>
                              <w:color w:val="000000"/>
                              <w:szCs w:val="24"/>
                            </w:rPr>
                            <w:t>.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 Už šio straipsnio 6</w:t>
                          </w:r>
                          <w:r>
                            <w:rPr>
                              <w:b/>
                              <w:color w:val="000000"/>
                              <w:szCs w:val="24"/>
                            </w:rPr>
                            <w:t> </w:t>
                          </w:r>
                          <w:r>
                            <w:rPr>
                              <w:color w:val="000000"/>
                              <w:szCs w:val="24"/>
                            </w:rPr>
                            <w:t>ir 7 dalyse numatytą administracinį nusižengimą privaloma skirti teisės vairuoti transporto priemones atėmimą nuo vienų iki ketverių</w:t>
                          </w:r>
                          <w:r>
                            <w:rPr>
                              <w:b/>
                              <w:color w:val="000000"/>
                              <w:szCs w:val="24"/>
                            </w:rPr>
                            <w:t xml:space="preserve"> </w:t>
                          </w:r>
                          <w:r>
                            <w:rPr>
                              <w:color w:val="000000"/>
                              <w:szCs w:val="24"/>
                            </w:rPr>
                            <w:t>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ac149e7c32e34a729206d17f38f6c6c2"/>
                        <w:lock w:val="sdtLocked"/>
                        <w:richText/>
                      </w:sdtPr>
                      <w:sdtContent>
                        <w:p>
                          <w:pPr>
                            <w:spacing w:line="360" w:lineRule="auto"/>
                            <w:ind w:firstLine="720"/>
                            <w:jc w:val="both"/>
                            <w:rPr>
                              <w:bCs/>
                              <w:szCs w:val="24"/>
                            </w:rPr>
                          </w:pPr>
                          <w:sdt>
                            <w:sdtPr>
                              <w:alias w:val="Numeris"/>
                              <w:tag w:val="nr_ac149e7c32e34a729206d17f38f6c6c2"/>
                              <w:lock w:val="sdtLocked"/>
                              <w:richText/>
                            </w:sdtPr>
                            <w:sdtContent>
                              <w:r>
                                <w:rPr>
                                  <w:bCs/>
                                  <w:szCs w:val="24"/>
                                </w:rPr>
                                <w:t>3</w:t>
                              </w:r>
                            </w:sdtContent>
                          </w:sdt>
                          <w:r>
                            <w:rPr>
                              <w:bCs/>
                              <w:szCs w:val="24"/>
                            </w:rPr>
                            <w:t>. Neblaivių (nustatytas lengvas neblaivumas (daugiau negu 0,4 promilės, bet ne daugiau negu 1,5 promilės) arba apsvaigusių nuo</w:t>
                          </w:r>
                          <w:r>
                            <w:rPr>
                              <w:b/>
                              <w:bCs/>
                              <w:szCs w:val="24"/>
                            </w:rPr>
                            <w:t xml:space="preserve"> </w:t>
                          </w:r>
                          <w:r>
                            <w:rPr>
                              <w:bCs/>
                              <w:szCs w:val="24"/>
                            </w:rPr>
                            <w:t>narkotinių, psichotropinių ar kitų psichiką veikiančių medžiagų asmenų, taip pat vengusių neblaivumo ar apsvaigimo patikrinimo arba alkoholį,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bCs/>
                              <w:szCs w:val="24"/>
                            </w:rPr>
                            <w:t>užtraukia baudą vairuotojams nuo vieno tūkstančio dviejų šimtų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6f53777d3edd4e9ca71a4a8ae23c07f8"/>
                    <w:lock w:val="sdtLocked"/>
                    <w:richText/>
                  </w:sdtPr>
                  <w:sdtContent>
                    <w:p>
                      <w:pPr>
                        <w:spacing w:line="360" w:lineRule="auto"/>
                        <w:ind w:firstLine="720"/>
                        <w:jc w:val="both"/>
                        <w:rPr>
                          <w:bCs/>
                          <w:szCs w:val="24"/>
                        </w:rPr>
                      </w:pPr>
                      <w:sdt>
                        <w:sdtPr>
                          <w:alias w:val="Numeris"/>
                          <w:tag w:val="nr_6f53777d3edd4e9ca71a4a8ae23c07f8"/>
                          <w:lock w:val="sdtLocked"/>
                          <w:richText/>
                        </w:sdtPr>
                        <w:sdtContent>
                          <w:r>
                            <w:rPr>
                              <w:b/>
                              <w:bCs/>
                              <w:szCs w:val="24"/>
                            </w:rPr>
                            <w:t>424</w:t>
                          </w:r>
                        </w:sdtContent>
                      </w:sdt>
                      <w:r>
                        <w:rPr>
                          <w:b/>
                          <w:bCs/>
                          <w:szCs w:val="24"/>
                        </w:rPr>
                        <w:t xml:space="preserve"> straipsnis. </w:t>
                      </w:r>
                      <w:sdt>
                        <w:sdtPr>
                          <w:alias w:val="Pavadinimas"/>
                          <w:tag w:val="title_6f53777d3edd4e9ca71a4a8ae23c07f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 d."/>
                        <w:tag w:val="part_bef36dde77fc4e9c84e026f5dd0e65ea"/>
                        <w:lock w:val="sdtLocked"/>
                        <w:richText/>
                      </w:sdtPr>
                      <w:sdtContent>
                        <w:p>
                          <w:pPr>
                            <w:spacing w:line="360" w:lineRule="auto"/>
                            <w:ind w:firstLine="720"/>
                            <w:jc w:val="both"/>
                            <w:rPr>
                              <w:bCs/>
                              <w:szCs w:val="24"/>
                            </w:rPr>
                          </w:pPr>
                          <w:sdt>
                            <w:sdtPr>
                              <w:alias w:val="Numeris"/>
                              <w:tag w:val="nr_bef36dde77fc4e9c84e026f5dd0e65ea"/>
                              <w:lock w:val="sdtLocked"/>
                              <w:richText/>
                            </w:sdtPr>
                            <w:sdtContent>
                              <w:r>
                                <w:rPr>
                                  <w:bCs/>
                                  <w:szCs w:val="24"/>
                                </w:rPr>
                                <w:t>4</w:t>
                              </w:r>
                            </w:sdtContent>
                          </w:sdt>
                          <w:r>
                            <w:rPr>
                              <w:bCs/>
                              <w:szCs w:val="24"/>
                            </w:rPr>
                            <w:t>. Šio straipsnio 2 ar 3 dalyje nurodyti veiksmai, padaryti neblaivaus (nustatytas lengvas neblaivumas (daugiau negu 0,4 promilės, bet ne daugiau negu 1,5 promilės) arba apsvaigusio nuo narkotinių, psichotropinių ar kitų psichiką veikiančių medžiagų asmens, taip pat vengusio neblaivumo ar apsvaigimo patikrinimo arba alkoholį, narkotines, psichotropines ar kitas psichiką veikiančias medžiagas vartojusio iki patikrinimo asmens,</w:t>
                          </w:r>
                        </w:p>
                        <w:p>
                          <w:pPr>
                            <w:spacing w:line="360" w:lineRule="auto"/>
                            <w:ind w:firstLine="720"/>
                            <w:jc w:val="both"/>
                          </w:pPr>
                          <w:r>
                            <w:rPr>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c3d8ca1aeddd48399e31af76b98120dd"/>
                    <w:lock w:val="sdtLocked"/>
                    <w:richText/>
                  </w:sdtPr>
                  <w:sdtContent>
                    <w:p>
                      <w:pPr>
                        <w:spacing w:line="360" w:lineRule="auto"/>
                        <w:ind w:left="2268" w:hanging="1548"/>
                        <w:jc w:val="both"/>
                        <w:rPr>
                          <w:bCs/>
                          <w:szCs w:val="24"/>
                        </w:rPr>
                      </w:pPr>
                      <w:sdt>
                        <w:sdtPr>
                          <w:alias w:val="Numeris"/>
                          <w:tag w:val="nr_c3d8ca1aeddd48399e31af76b98120dd"/>
                          <w:lock w:val="sdtLocked"/>
                          <w:richText/>
                        </w:sdtPr>
                        <w:sdtContent>
                          <w:r>
                            <w:rPr>
                              <w:b/>
                              <w:bCs/>
                              <w:szCs w:val="24"/>
                            </w:rPr>
                            <w:t>427</w:t>
                          </w:r>
                        </w:sdtContent>
                      </w:sdt>
                      <w:r>
                        <w:rPr>
                          <w:b/>
                          <w:bCs/>
                          <w:szCs w:val="24"/>
                        </w:rPr>
                        <w:t xml:space="preserve"> straipsnis. </w:t>
                      </w:r>
                      <w:sdt>
                        <w:sdtPr>
                          <w:alias w:val="Pavadinimas"/>
                          <w:tag w:val="title_c3d8ca1aeddd48399e31af76b98120dd"/>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2e7edd6ef94341f4ba7f58155c7a147b"/>
                        <w:lock w:val="sdtLocked"/>
                        <w:richText/>
                      </w:sdtPr>
                      <w:sdtContent>
                        <w:p>
                          <w:pPr>
                            <w:suppressAutoHyphens/>
                            <w:spacing w:line="360" w:lineRule="auto"/>
                            <w:ind w:firstLine="720"/>
                            <w:jc w:val="both"/>
                            <w:rPr>
                              <w:b/>
                              <w:bCs/>
                              <w:kern w:val="3"/>
                              <w:szCs w:val="24"/>
                            </w:rPr>
                          </w:pPr>
                          <w:sdt>
                            <w:sdtPr>
                              <w:alias w:val="Numeris"/>
                              <w:tag w:val="nr_2e7edd6ef94341f4ba7f58155c7a147b"/>
                              <w:lock w:val="sdtLocked"/>
                              <w:richText/>
                            </w:sdtPr>
                            <w:sdtContent>
                              <w:r>
                                <w:rPr>
                                  <w:kern w:val="3"/>
                                  <w:szCs w:val="24"/>
                                </w:rPr>
                                <w:t>1</w:t>
                              </w:r>
                            </w:sdtContent>
                          </w:sdt>
                          <w:r>
                            <w:rPr>
                              <w:kern w:val="3"/>
                              <w:szCs w:val="24"/>
                            </w:rPr>
                            <w:t xml:space="preserve">. Transporto priemonių vairavimas, kai tai daro neblaivus (nustatytas lengvas neblaivumas (daugiau negu 0,4 promilės, bet ne daugiau negu 1,5 promilės) arba apsvaigęs nuo narkotinių, psichotropinių ar kitų psichiką veikiančių medžiagų, arba vengęs neblaivumo ar apsvaigimo patikrinimo, arba alkoholį, narkotines, psichotropines ar kitas psichiką veikiančias medžiagas vartojęs iki patikrinimo vairuotojas, kuriam buvo paskirta administracinė nuobauda už šioje dalyje, šio kodekso 420 straipsnio 3, 4 dalyse, 422 straipsnio 1, 2, 3, 4, 5, 6, </w:t>
                          </w:r>
                          <w:r>
                            <w:rPr>
                              <w:bCs/>
                              <w:kern w:val="3"/>
                              <w:szCs w:val="24"/>
                            </w:rPr>
                            <w:t>7</w:t>
                          </w:r>
                          <w:r>
                            <w:rPr>
                              <w:kern w:val="3"/>
                              <w:szCs w:val="24"/>
                            </w:rPr>
                            <w:t xml:space="preserve"> dalyse, 423 straipsnio 3 dalyje</w:t>
                          </w:r>
                          <w:r>
                            <w:rPr>
                              <w:bCs/>
                              <w:kern w:val="3"/>
                              <w:szCs w:val="24"/>
                            </w:rPr>
                            <w:t>,</w:t>
                          </w:r>
                          <w:r>
                            <w:rPr>
                              <w:kern w:val="3"/>
                              <w:szCs w:val="24"/>
                            </w:rPr>
                            <w:t xml:space="preserve"> </w:t>
                          </w:r>
                          <w:r>
                            <w:rPr>
                              <w:bCs/>
                              <w:kern w:val="3"/>
                              <w:szCs w:val="24"/>
                            </w:rPr>
                            <w:t>424 straipsnio 4 dalyje</w:t>
                          </w:r>
                          <w:r>
                            <w:rPr>
                              <w:b/>
                              <w:bCs/>
                              <w:kern w:val="3"/>
                              <w:szCs w:val="24"/>
                            </w:rPr>
                            <w:t xml:space="preserve"> </w:t>
                          </w:r>
                          <w:r>
                            <w:rPr>
                              <w:kern w:val="3"/>
                              <w:szCs w:val="24"/>
                            </w:rPr>
                            <w:t>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uppressAutoHyphens/>
                            <w:spacing w:line="360" w:lineRule="auto"/>
                            <w:ind w:firstLine="720"/>
                            <w:jc w:val="both"/>
                            <w:rPr>
                              <w:bCs/>
                              <w:szCs w:val="24"/>
                            </w:rPr>
                          </w:pPr>
                          <w:r>
                            <w:rPr>
                              <w:kern w:val="3"/>
                              <w:szCs w:val="24"/>
                            </w:rPr>
                            <w:t xml:space="preserve">užtraukia baudą vairuotojams nuo aštuonių šimtų penkiasdešimt iki vieno tūkstančio penkių šimtų eurų </w:t>
                          </w:r>
                          <w:r>
                            <w:rPr>
                              <w:bCs/>
                              <w:kern w:val="3"/>
                              <w:szCs w:val="24"/>
                            </w:rPr>
                            <w:t>ir neturintiems teisės vairuoti transporto priemones asmenims –</w:t>
                          </w:r>
                          <w:r>
                            <w:rPr>
                              <w:kern w:val="3"/>
                              <w:szCs w:val="24"/>
                            </w:rPr>
                            <w:t xml:space="preserve"> </w:t>
                          </w:r>
                          <w:r>
                            <w:rPr>
                              <w:bCs/>
                              <w:color w:val="000000"/>
                              <w:kern w:val="3"/>
                              <w:szCs w:val="24"/>
                              <w:shd w:val="clear" w:color="auto" w:fill="FFFFFF"/>
                            </w:rPr>
                            <w:t>nuo vieno tūkstančio dviejų šimtų iki dviejų tūkstančių eurų</w:t>
                          </w:r>
                          <w:r>
                            <w:rPr>
                              <w:bCs/>
                              <w:kern w:val="3"/>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7 str. 2 d."/>
                        <w:tag w:val="part_9d54d34fd40d490a806a405278958bd8"/>
                        <w:lock w:val="sdtLocked"/>
                        <w:richText/>
                      </w:sdtPr>
                      <w:sdtContent>
                        <w:p>
                          <w:pPr>
                            <w:spacing w:line="360" w:lineRule="auto"/>
                            <w:ind w:firstLine="720"/>
                            <w:jc w:val="both"/>
                            <w:rPr>
                              <w:bCs/>
                              <w:szCs w:val="24"/>
                            </w:rPr>
                          </w:pPr>
                          <w:sdt>
                            <w:sdtPr>
                              <w:alias w:val="Numeris"/>
                              <w:tag w:val="nr_9d54d34fd40d490a806a405278958bd8"/>
                              <w:lock w:val="sdtLocked"/>
                              <w:richText/>
                            </w:sdtPr>
                            <w:sdtContent>
                              <w:r>
                                <w:rPr>
                                  <w:bCs/>
                                  <w:szCs w:val="24"/>
                                </w:rPr>
                                <w:t>2</w:t>
                              </w:r>
                            </w:sdtContent>
                          </w:sdt>
                          <w:r>
                            <w:rPr>
                              <w:bCs/>
                              <w:szCs w:val="24"/>
                            </w:rPr>
                            <w:t xml:space="preserve">. Už šio straipsnio 1 dalyje numatytą administracinį nusižengimą privaloma skirti teisės vairuoti transporto priemones atėmimą nuo trejų iki ketverių metų. </w:t>
                          </w:r>
                        </w:p>
                      </w:sdtContent>
                    </w:sdt>
                    <w:sdt>
                      <w:sdtPr>
                        <w:alias w:val="427 str. 3 d."/>
                        <w:tag w:val="part_138aee4461aa4391ae5d58caf7f221bd"/>
                        <w:lock w:val="sdtLocked"/>
                        <w:richText/>
                      </w:sdtPr>
                      <w:sdtContent>
                        <w:p>
                          <w:pPr>
                            <w:spacing w:line="360" w:lineRule="auto"/>
                            <w:ind w:firstLine="720"/>
                            <w:jc w:val="both"/>
                            <w:rPr>
                              <w:bCs/>
                              <w:szCs w:val="24"/>
                            </w:rPr>
                          </w:pPr>
                          <w:sdt>
                            <w:sdtPr>
                              <w:alias w:val="Numeris"/>
                              <w:tag w:val="nr_138aee4461aa4391ae5d58caf7f221bd"/>
                              <w:lock w:val="sdtLocked"/>
                              <w:richText/>
                            </w:sdtPr>
                            <w:sdtContent>
                              <w:r>
                                <w:rPr>
                                  <w:bCs/>
                                  <w:szCs w:val="24"/>
                                </w:rPr>
                                <w:t>3</w:t>
                              </w:r>
                            </w:sdtContent>
                          </w:sdt>
                          <w:r>
                            <w:rPr>
                              <w:bCs/>
                              <w:szCs w:val="24"/>
                            </w:rPr>
                            <w:t>. Už šio straipsnio 1 dalyje numatytą administracinį nusižengimą privaloma skirti transporto priemonės konfiskavimą.</w:t>
                          </w:r>
                        </w:p>
                        <w:p>
                          <w:pPr>
                            <w:spacing w:line="360" w:lineRule="auto"/>
                            <w:ind w:firstLine="720"/>
                            <w:jc w:val="both"/>
                            <w:rPr>
                              <w:bCs/>
                              <w:szCs w:val="24"/>
                            </w:rPr>
                          </w:pPr>
                        </w:p>
                      </w:sdtContent>
                    </w:sdt>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0ea7603ff52542e4916f10f68c9b6e99"/>
                            <w:lock w:val="sdtLocked"/>
                            <w:richText/>
                          </w:sdtPr>
                          <w:sdtContent>
                            <w:p>
                              <w:pPr>
                                <w:tabs>
                                  <w:tab w:val="left" w:pos="1418"/>
                                </w:tabs>
                                <w:spacing w:line="360" w:lineRule="auto"/>
                                <w:ind w:firstLine="720"/>
                                <w:jc w:val="both"/>
                                <w:rPr>
                                  <w:szCs w:val="24"/>
                                </w:rPr>
                              </w:pPr>
                              <w:sdt>
                                <w:sdtPr>
                                  <w:alias w:val="Numeris"/>
                                  <w:tag w:val="nr_0ea7603ff52542e4916f10f68c9b6e99"/>
                                  <w:lock w:val="sdtLocked"/>
                                  <w:richText/>
                                </w:sdtPr>
                                <w:sdtContent>
                                  <w:r>
                                    <w:rPr>
                                      <w:szCs w:val="24"/>
                                    </w:rPr>
                                    <w:t>9</w:t>
                                  </w:r>
                                </w:sdtContent>
                              </w:sdt>
                              <w:r>
                                <w:rPr>
                                  <w:szCs w:val="24"/>
                                </w:rPr>
                                <w:t>) Lietuvos Respublikos konkurencijos tarybos – dėl šio kodekso 144 straipsnio 2, 3 dalyse, 199, 224, 505, 507, 546 straipsniuose numatytų administracinių nusižengimų;</w:t>
                              </w:r>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2dc930e82e843ea84d2332c5985e76e"/>
                            <w:lock w:val="sdtLocked"/>
                            <w:richText/>
                          </w:sdtPr>
                          <w:sdtContent>
                            <w:p>
                              <w:pPr>
                                <w:spacing w:line="360" w:lineRule="auto"/>
                                <w:ind w:firstLine="720"/>
                                <w:jc w:val="both"/>
                                <w:rPr>
                                  <w:szCs w:val="24"/>
                                </w:rPr>
                              </w:pPr>
                              <w:sdt>
                                <w:sdtPr>
                                  <w:alias w:val="Numeris"/>
                                  <w:tag w:val="nr_62dc930e82e843ea84d2332c5985e76e"/>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306, 307, 308, </w:t>
                              </w:r>
                              <w:r>
                                <w:rPr>
                                  <w:szCs w:val="24"/>
                                </w:rPr>
                                <w:t>308</w:t>
                              </w:r>
                              <w:r>
                                <w:rPr>
                                  <w:szCs w:val="24"/>
                                  <w:vertAlign w:val="superscript"/>
                                </w:rPr>
                                <w:t>1</w:t>
                              </w:r>
                              <w:r>
                                <w:rPr>
                                  <w:szCs w:val="24"/>
                                </w:rPr>
                                <w:t xml:space="preserve">, </w:t>
                              </w:r>
                              <w:r>
                                <w:rPr>
                                  <w:color w:val="000000"/>
                                  <w:szCs w:val="24"/>
                                </w:rPr>
                                <w:t xml:space="preserve">309, 310, 311, 312, 313, 315, 316, 317, 318, 346 straipsniuose, 426 straipsnio 4 dalyje, 431 straipsnio 1, 2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8f63a5bd90234e8587c9a322d50938da"/>
                            <w:lock w:val="sdtLocked"/>
                            <w:richText/>
                          </w:sdtPr>
                          <w:sdtContent>
                            <w:p>
                              <w:pPr>
                                <w:spacing w:line="360" w:lineRule="auto"/>
                                <w:ind w:firstLine="720"/>
                                <w:jc w:val="both"/>
                                <w:rPr>
                                  <w:szCs w:val="24"/>
                                </w:rPr>
                              </w:pPr>
                              <w:sdt>
                                <w:sdtPr>
                                  <w:alias w:val="Numeris"/>
                                  <w:tag w:val="nr_8f63a5bd90234e8587c9a322d50938da"/>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89 str. 1 d. 49 p."/>
                            <w:tag w:val="part_8e16ec26a6fb4db4aee8b88f32d28728"/>
                            <w:lock w:val="sdtLocked"/>
                            <w:richText/>
                          </w:sdtPr>
                          <w:sdtContent>
                            <w:p>
                              <w:pPr>
                                <w:spacing w:line="360" w:lineRule="auto"/>
                                <w:ind w:firstLine="720"/>
                                <w:jc w:val="both"/>
                                <w:rPr>
                                  <w:szCs w:val="24"/>
                                </w:rPr>
                              </w:pPr>
                              <w:sdt>
                                <w:sdtPr>
                                  <w:alias w:val="Numeris"/>
                                  <w:tag w:val="nr_8e16ec26a6fb4db4aee8b88f32d28728"/>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 xml:space="preserve">2 </w:t>
                              </w:r>
                              <w:r>
                                <w:rPr>
                                  <w:color w:val="000000"/>
                                  <w:szCs w:val="24"/>
                                </w:rPr>
                                <w:t>straipsniuose, 281 straipsnio 1, 2 dalyse, 282, 290, 306, 307, 321, 336, 339, 340, 342, 346, 366, 367, 368 straipsniuose, 369 straipsnio 5, 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5, 6 dalyse, 507, 508, 510</w:t>
                              </w:r>
                              <w:r>
                                <w:rPr>
                                  <w:color w:val="000000"/>
                                  <w:szCs w:val="24"/>
                                  <w:vertAlign w:val="superscript"/>
                                </w:rPr>
                                <w:t>1</w:t>
                              </w:r>
                              <w:r>
                                <w:rPr>
                                  <w:color w:val="000000"/>
                                  <w:szCs w:val="24"/>
                                </w:rPr>
                                <w:t>, 511, 512, 513, 518, 519, 520, 521, 523, 524, 527, 528, 530, 532, 534, 535, 538, 539, 540, 541 straipsniuose, 542 straipsnio 1, 2, 3 dalyse, 543, 546, 553, 555</w:t>
                              </w:r>
                              <w:r>
                                <w:rPr>
                                  <w:color w:val="000000"/>
                                  <w:szCs w:val="24"/>
                                  <w:vertAlign w:val="superscript"/>
                                </w:rPr>
                                <w:t xml:space="preserve">1 </w:t>
                              </w:r>
                              <w:r>
                                <w:rPr>
                                  <w:color w:val="000000"/>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c22cbf72276e4b80a4a6c8d50e5b7c2e"/>
                            <w:lock w:val="sdtLocked"/>
                            <w:richText/>
                          </w:sdtPr>
                          <w:sdtContent>
                            <w:p>
                              <w:pPr>
                                <w:spacing w:line="360" w:lineRule="auto"/>
                                <w:ind w:firstLine="720"/>
                                <w:jc w:val="both"/>
                                <w:rPr>
                                  <w:szCs w:val="24"/>
                                </w:rPr>
                              </w:pPr>
                              <w:sdt>
                                <w:sdtPr>
                                  <w:alias w:val="Numeris"/>
                                  <w:tag w:val="nr_c22cbf72276e4b80a4a6c8d50e5b7c2e"/>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47 straipsnio 3 dalyje,</w:t>
                              </w:r>
                              <w:r>
                                <w:rPr>
                                  <w:b/>
                                  <w:bCs/>
                                  <w:color w:val="000000"/>
                                  <w:szCs w:val="24"/>
                                </w:rPr>
                                <w:t xml:space="preserve"> </w:t>
                              </w:r>
                              <w:r>
                                <w:rPr>
                                  <w:szCs w:val="24"/>
                                </w:rPr>
                                <w:t>65 straipsnio 3 dalyje, 115, 208 straipsniuose, 209 straipsnio 1, 2, 3, 4, 5, 6, 7, 8 dalyse, 214, 224,</w:t>
                              </w:r>
                              <w:r>
                                <w:rPr>
                                  <w:b/>
                                  <w:bCs/>
                                  <w:color w:val="000000"/>
                                  <w:szCs w:val="24"/>
                                </w:rPr>
                                <w:t xml:space="preserve"> </w:t>
                              </w:r>
                              <w:r>
                                <w:rPr>
                                  <w:bCs/>
                                  <w:color w:val="000000"/>
                                  <w:szCs w:val="24"/>
                                </w:rPr>
                                <w:t>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410</w:t>
                              </w:r>
                              <w:r>
                                <w:rPr>
                                  <w:color w:val="000000"/>
                                  <w:szCs w:val="24"/>
                                </w:rPr>
                                <w:t xml:space="preserve"> </w:t>
                              </w:r>
                              <w:r>
                                <w:rPr>
                                  <w:bCs/>
                                  <w:color w:val="000000"/>
                                  <w:szCs w:val="24"/>
                                </w:rPr>
                                <w:t>straipsnio 1 dalyje,</w:t>
                              </w:r>
                              <w:r>
                                <w:rPr>
                                  <w:b/>
                                  <w:bCs/>
                                  <w:color w:val="000000"/>
                                  <w:szCs w:val="24"/>
                                </w:rPr>
                                <w:t xml:space="preserve"> </w:t>
                              </w:r>
                              <w:r>
                                <w:rPr>
                                  <w:szCs w:val="24"/>
                                </w:rPr>
                                <w:t xml:space="preserve">415 straipsnio 1, 2, 3, 4, 5 dalyse, </w:t>
                              </w:r>
                              <w:r>
                                <w:rPr>
                                  <w:bCs/>
                                  <w:color w:val="000000"/>
                                  <w:szCs w:val="24"/>
                                </w:rPr>
                                <w:t>416 straipsnio 1, 2, 3, 4, 5, 6 dalyse,</w:t>
                              </w:r>
                              <w:r>
                                <w:rPr>
                                  <w:szCs w:val="24"/>
                                </w:rPr>
                                <w:t xml:space="preserve"> 417 straipsnio 1, 2, 3, 4, 6, 8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426 straipsnio 4 dalyje, 428 straipsnio 1 dalyje, 431 straipsnio 1, 2 dalyse, 432, 436, 438 straipsniuose, 439 straipsnio 2 dalyje, 450, 481, 484 straipsniuose, 506 straipsnio 4 dalyje, 508, 536, 537, 538, 539,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49c3c5df58c4d75acf22a155202d737"/>
                            <w:lock w:val="sdtLocked"/>
                            <w:richText/>
                          </w:sdtPr>
                          <w:sdtContent>
                            <w:p>
                              <w:pPr>
                                <w:spacing w:line="360" w:lineRule="auto"/>
                                <w:ind w:firstLine="720"/>
                                <w:jc w:val="both"/>
                                <w:rPr>
                                  <w:szCs w:val="24"/>
                                </w:rPr>
                              </w:pPr>
                              <w:sdt>
                                <w:sdtPr>
                                  <w:alias w:val="Numeris"/>
                                  <w:tag w:val="nr_f49c3c5df58c4d75acf22a155202d737"/>
                                  <w:lock w:val="sdtLocked"/>
                                  <w:richText/>
                                </w:sdtPr>
                                <w:sdtContent>
                                  <w:r>
                                    <w:rPr>
                                      <w:szCs w:val="24"/>
                                    </w:rPr>
                                    <w:t>70</w:t>
                                  </w:r>
                                </w:sdtContent>
                              </w:sdt>
                              <w:r>
                                <w:rPr>
                                  <w:szCs w:val="24"/>
                                </w:rPr>
                                <w:t>) Valstybinės vartotojų teisių apsaugos tarnybos – dėl šio kodekso 45 straipsnyje, 49 straipsnio 3, 4, 5 dalyse, 49</w:t>
                              </w:r>
                              <w:r>
                                <w:rPr>
                                  <w:szCs w:val="24"/>
                                  <w:vertAlign w:val="superscript"/>
                                </w:rPr>
                                <w:t>1</w:t>
                              </w:r>
                              <w:r>
                                <w:rPr>
                                  <w:szCs w:val="24"/>
                                </w:rPr>
                                <w:t xml:space="preserve"> straipsnyje, 50 straipsnio 1, 2, 3, 4, 13, 14, 15, 16 dalyse, 70, 128, 129, 139 straipsniuose, 144 straipsnio 4, 5 dalyse, 145, 152, 155, 156, 157, 160, 161, 162, 163, 164, 173, 174 straipsniuose, 209 straipsnio 1, 2, 3, 4, 5, 6, 7, 8 dalyse, 224 straipsnyje, 234 straipsnio 1 dalyje, 270</w:t>
                              </w:r>
                              <w:r>
                                <w:rPr>
                                  <w:szCs w:val="24"/>
                                  <w:vertAlign w:val="superscript"/>
                                </w:rPr>
                                <w:t>1</w:t>
                              </w:r>
                              <w:r>
                                <w:rPr>
                                  <w:szCs w:val="24"/>
                                </w:rPr>
                                <w:t xml:space="preserve"> straipsnyje, 308 straipsnio 1, 9, 10, 12, 16, 19, 21, 22, 23 dalyse, 308</w:t>
                              </w:r>
                              <w:r>
                                <w:rPr>
                                  <w:szCs w:val="24"/>
                                  <w:vertAlign w:val="superscript"/>
                                </w:rPr>
                                <w:t>1</w:t>
                              </w:r>
                              <w:r>
                                <w:rPr>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 d."/>
                        <w:tag w:val="part_050fe274c8ca4251955950cc1b647ad7"/>
                        <w:lock w:val="sdtLocked"/>
                        <w:richText/>
                      </w:sdtPr>
                      <w:sdtContent>
                        <w:p>
                          <w:pPr>
                            <w:spacing w:line="360" w:lineRule="auto"/>
                            <w:ind w:firstLine="720"/>
                            <w:jc w:val="both"/>
                            <w:rPr>
                              <w:szCs w:val="24"/>
                            </w:rPr>
                          </w:pPr>
                          <w:sdt>
                            <w:sdtPr>
                              <w:alias w:val="Numeris"/>
                              <w:tag w:val="nr_050fe274c8ca4251955950cc1b647ad7"/>
                              <w:lock w:val="sdtLocked"/>
                              <w:richText/>
                            </w:sdtPr>
                            <w:sdtContent>
                              <w:r>
                                <w:rPr>
                                  <w:color w:val="000000"/>
                                  <w:kern w:val="2"/>
                                  <w:szCs w:val="24"/>
                                </w:rPr>
                                <w:t>4</w:t>
                              </w:r>
                            </w:sdtContent>
                          </w:sdt>
                          <w:r>
                            <w:rPr>
                              <w:color w:val="000000"/>
                              <w:kern w:val="2"/>
                              <w:szCs w:val="24"/>
                            </w:rPr>
                            <w:t xml:space="preserve">. Kai įtariama, kad administracinis nusižengimas, už kurį pagal šį kodeksą gali būti skiriamas teisės </w:t>
                          </w:r>
                          <w:r>
                            <w:rPr>
                              <w:bCs/>
                              <w:color w:val="000000"/>
                              <w:kern w:val="2"/>
                              <w:szCs w:val="24"/>
                            </w:rPr>
                            <w:t>vairuoti transporto priemones</w:t>
                          </w:r>
                          <w:r>
                            <w:rPr>
                              <w:color w:val="000000"/>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administracinėn atsakomybėn traukiamo asmens</w:t>
                          </w:r>
                          <w:r>
                            <w:rPr>
                              <w:bCs/>
                              <w:color w:val="000000"/>
                              <w:kern w:val="2"/>
                              <w:szCs w:val="24"/>
                            </w:rPr>
                            <w:t xml:space="preserve"> teisė vairuoti transporto priemones sustabdoma tol, kol administracinio nusižengimo byloje įsiteisėja galutinis sprendimas ir apie tai įrašoma administracinio nusižengimo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03 str."/>
                    <w:tag w:val="part_3ce6b5bbddf94d169eb0d901e40651c4"/>
                    <w:lock w:val="sdtLocked"/>
                    <w:richText/>
                  </w:sdtPr>
                  <w:sdtContent>
                    <w:p>
                      <w:pPr>
                        <w:spacing w:line="360" w:lineRule="auto"/>
                        <w:ind w:firstLine="720"/>
                        <w:jc w:val="both"/>
                      </w:pPr>
                      <w:sdt>
                        <w:sdtPr>
                          <w:alias w:val="Numeris"/>
                          <w:tag w:val="nr_3ce6b5bbddf94d169eb0d901e40651c4"/>
                          <w:lock w:val="sdtLocked"/>
                          <w:richText/>
                        </w:sdtPr>
                        <w:sdtContent>
                          <w:r>
                            <w:rPr>
                              <w:b/>
                            </w:rPr>
                            <w:t>603</w:t>
                          </w:r>
                        </w:sdtContent>
                      </w:sdt>
                      <w:r>
                        <w:rPr>
                          <w:b/>
                        </w:rPr>
                        <w:t xml:space="preserve"> straipsnis. </w:t>
                      </w:r>
                      <w:sdt>
                        <w:sdtPr>
                          <w:alias w:val="Pavadinimas"/>
                          <w:tag w:val="title_3ce6b5bbddf94d169eb0d901e40651c4"/>
                          <w:lock w:val="sdtLocked"/>
                          <w:richText/>
                        </w:sdtPr>
                        <w:sdtContent>
                          <w:r>
                            <w:rPr>
                              <w:b/>
                            </w:rPr>
                            <w:t>Priverstinis transporto priemonės nuvežimas</w:t>
                          </w:r>
                          <w:r>
                            <w:t xml:space="preserve"> </w:t>
                          </w:r>
                        </w:sdtContent>
                      </w:sdt>
                    </w:p>
                    <w:sdt>
                      <w:sdtPr>
                        <w:alias w:val="603 str. 1 d."/>
                        <w:tag w:val="part_32205f3c22cc41aa8eed266c232fd3b8"/>
                        <w:lock w:val="sdtLocked"/>
                        <w:richText/>
                      </w:sdtPr>
                      <w:sdtContent>
                        <w:p>
                          <w:pPr>
                            <w:spacing w:line="360" w:lineRule="auto"/>
                            <w:ind w:firstLine="720"/>
                            <w:jc w:val="both"/>
                            <w:rPr>
                              <w:szCs w:val="24"/>
                            </w:rPr>
                          </w:pPr>
                          <w:r>
                            <w:rPr>
                              <w:bCs/>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6, 7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w:t>
                          </w:r>
                          <w:r>
                            <w:rPr>
                              <w:szCs w:val="24"/>
                            </w:rPr>
                            <w:t xml:space="preserve">pašalinus grėsmę eismo dalyvių ar kitų asmenų sveikatai ar gyvybei, trukdymą saugiam transporto priemonių ar pėsčiųjų eismui, kitų asmenų teisių pažeidimą. </w:t>
                          </w:r>
                          <w:r>
                            <w:rPr>
                              <w:bCs/>
                              <w:szCs w:val="24"/>
                            </w:rPr>
                            <w:t xml:space="preserve">Padarius nusižengimą, už kurį pagal šį kodeksą gali būti skiriamas </w:t>
                          </w:r>
                          <w:r>
                            <w:rPr>
                              <w:szCs w:val="24"/>
                            </w:rPr>
                            <w:t>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4D2650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17.xml"/>
  <Relationship Id="rId12" Type="http://schemas.openxmlformats.org/officeDocument/2006/relationships/header" Target="header218.xml"/>
  <Relationship Id="rId13" Type="http://schemas.openxmlformats.org/officeDocument/2006/relationships/footer" Target="footer217.xml"/>
  <Relationship Id="rId14" Type="http://schemas.openxmlformats.org/officeDocument/2006/relationships/footer" Target="footer218.xml"/>
  <Relationship Id="rId15" Type="http://schemas.openxmlformats.org/officeDocument/2006/relationships/header" Target="header219.xml"/>
  <Relationship Id="rId16" Type="http://schemas.openxmlformats.org/officeDocument/2006/relationships/footer" Target="footer219.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2e540868de345a0a9a90c6ace96dec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b0f0c315a42d4af185191577fdfff75e"/>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Narkotinių ar psichotropinių medžiagų vartojimas be gydytojo paskyrimo" DocPartId="816eec9fb5e64db3b59162fcc3000c93" PartId="1c1011fcc8fc4970a1f6f5078dd2e280">
          <Part Type="strDalis" Nr="1" Abbr="71 str. 1 d." DocPartId="967996b291cc4aadb864812d00382ae0" PartId="c18bcf1b15994261a6e6ba032cfee871"/>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ec1dd00052994043a9bc2ce0743f8c4c"/>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75 str. 3 d." DocPartId="43df190e3b6d43b5951b4c555d1be141" PartId="007b1c233681495da521faff05f0eff6"/>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714bec8fd69a4b9db0283a8271834a4c">
          <Part Type="strDalis" Nr="1" Abbr="134 str. 1 d." DocPartId="c7632cd9e93e486c904bde7ee08542a1" PartId="024861a0d339429e81f9171caa336f03"/>
          <Part Type="strDalis" Nr="2" Abbr="134 str. 2 d." DocPartId="94dbba8c08d649c892796184731cd8ff" PartId="068843d9019c427babbc9b9d9d7f594d"/>
          <Part Type="strDalis" Nr="3" Abbr="134 str. 3 d." DocPartId="277fa609e0954f4199b0921212f39470" PartId="c0fe3a1437a1447a8b8f7e26ba5ec299"/>
          <Part Type="strDalis" Nr="4" Abbr="134 str. 4 d." DocPartId="b9c5f5826ecf4ce685e5623e9f0a5fde" PartId="d58c43c80b62407da22f981da4ba301a"/>
          <Part Type="strDalis" Nr="5" Abbr="134 str. 5 d." DocPartId="5d4068772f3147d7a632fc9b4ec7ef9b" PartId="d5dfd4fe0690494dbddf3db081b21228"/>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812a3e360563465382301b07f9c21a28">
          <Part Type="strDalis" Nr="1" Abbr="369 str. 1 d." DocPartId="b96f63c067094f39b0baf1be1ca8f9db" PartId="ea3a16a868754a5fbc79b36d4c20aa93"/>
          <Part Type="strDalis" Nr="2" Abbr="369 str. 2 d." DocPartId="8489daaef4a84b2fb4783c9ec10fbd1e" PartId="a21892ad25a6407ea13a9a912ed88eb9"/>
          <Part Type="strDalis" Nr="3" Abbr="369 str. 3 d." DocPartId="2168252632c840e7a265d64be6217485" PartId="d386c2ca75f04797835fdfaffa129e84"/>
          <Part Type="strDalis" Nr="4" Abbr="369 str. 4 d." DocPartId="20a7b6b1e7da4119a759ab63d107429a" PartId="ef257f7337da4c9aac05ae7048bfaae8"/>
          <Part Type="strDalis" Nr="5" Abbr="369 str. 5 d." DocPartId="878a816c011a4a42b7b1f4f8b10ce6fe" PartId="544fa4cef9784062bdce6781a5911914"/>
          <Part Type="strDalis" Nr="6" Abbr="369 str. 6 d." DocPartId="ee2a98f3f46943d081313e967374c0aa" PartId="4a4e15e571974c36909c49f9fc0d1f8b"/>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4fe546d0ab994f96a2dbe9fb1348d992"/>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61f744bd3f6c41738de0638a9c3a6284">
          <Part Type="strDalis" Nr="1" Abbr="420 str. 1 d." DocPartId="e93f6de8d0064231928f78f64cd4d5b3" PartId="10d8e610623746a2b019852bf462a985"/>
          <Part Type="strDalis" Nr="2" Abbr="420 str. 2 d." DocPartId="7bee6d90c47c45128bb2deb01f157464" PartId="d712a561b5704cfa8c8a0acb7726b1ca"/>
          <Part Type="strDalis" Nr="3" Abbr="420 str. 3 d." DocPartId="952225e49ca5469cb9424ec0ee8ffc40" PartId="292932578d1f472c9a02718116641136"/>
          <Part Type="strDalis" Nr="4" Abbr="420 str. 4 d." DocPartId="0ce3e49e385240cbb945b78ef6d33192" PartId="cc722cc35d614240bba034ea3e6fc5be"/>
          <Part Type="strDalis" Nr="5" Abbr="420 str. 5 d." DocPartId="e2ce1f0ff9454fbb94481eb2b4e60504" PartId="7f20a0de625e446bb17f53728b8db011"/>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ab53eb119ef54583a438d87ed2c8c44e">
          <Part Type="strDalis" Nr="1" Abbr="422 str. 1 d." DocPartId="9dce05b81330461ebc0dbf693ef26829" PartId="33546eaa157f4b55a2eceda37fb0c676"/>
          <Part Type="strDalis" Nr="2" Abbr="422 str. 2 d." DocPartId="218db504db54423084e44e68be197b12" PartId="03b99a6c763242579da5be0de66295e9"/>
          <Part Type="strDalis" Nr="3" Abbr="422 str. 3 d." DocPartId="e1bf099d46bb424487dddb8e34832862" PartId="51ec2cdcec7946d58f52e54f93ad740f"/>
          <Part Type="strDalis" Nr="4" Abbr="422 str. 4 d." DocPartId="079c32d82eb640eb916b1972f0d6705b" PartId="af804707f3fc45818c0e1b3e04469a08"/>
          <Part Type="strDalis" Nr="5" Abbr="422 str. 5 d." DocPartId="6d80af0431cf4c6291ce071c9e7ad6c7" PartId="2b9b78f8f4ff4bd288599190d9fe7c5c"/>
          <Part Type="strDalis" Nr="6" Abbr="422 str. 6 d." DocPartId="3b931c75a7a946a399905159b7126d51" PartId="0745f69384e94f9b948e8eb10ca50fa8"/>
          <Part Type="strDalis" Nr="7" Abbr="7 d." DocPartId="e16ccc12c9ff4cb7b0747b05402c7e5e" PartId="3275dc45fc084270af0ec151aae800ae"/>
          <Part Type="strDalis" Nr="8" Abbr="422 str. 8 d." DocPartId="aca6d09fdd044d06b8685e6dac7f8411" PartId="6d0a207edf5847b1866218e012a010b6"/>
          <Part Type="strDalis" Nr="9" Abbr="422 str. 9 d." DocPartId="465bdecd657e4788908c58feb1b0cd16" PartId="b4b9853bc7dc41318e3401403b43447b"/>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ac149e7c32e34a729206d17f38f6c6c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6f53777d3edd4e9ca71a4a8ae23c07f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 d." DocPartId="178bd6320faa45978e41e594a729c541" PartId="bef36dde77fc4e9c84e026f5dd0e65ea"/>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c3d8ca1aeddd48399e31af76b98120dd">
          <Part Type="strDalis" Nr="1" Abbr="427 str. 1 d." DocPartId="523cd2097db64d509b35e7ea4b3bfca8" PartId="2e7edd6ef94341f4ba7f58155c7a147b"/>
          <Part Type="strDalis" Nr="2" Abbr="427 str. 2 d." DocPartId="b223635509ec49509fdf33bfb78d688c" PartId="9d54d34fd40d490a806a405278958bd8"/>
          <Part Type="strDalis" Nr="3" Abbr="427 str. 3 d." DocPartId="e6928dc7e5e74f029f663a8f77ccc1dd" PartId="138aee4461aa4391ae5d58caf7f221bd"/>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0ea7603ff52542e4916f10f68c9b6e99"/>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2dc930e82e843ea84d2332c5985e76e"/>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8f63a5bd90234e8587c9a322d50938da"/>
            <Part Type="strPunktas" Nr="49" Abbr="589 str. 1 d. 49 p." DocPartId="ded14964ee864ab7b4233ab6add6a1ef" PartId="8e16ec26a6fb4db4aee8b88f32d28728"/>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c22cbf72276e4b80a4a6c8d50e5b7c2e"/>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49c3c5df58c4d75acf22a155202d737"/>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4 d." DocPartId="d98695cee58c49878a4288f5bfae50da" PartId="050fe274c8ca4251955950cc1b647ad7"/>
        </Part>
        <Part Type="straipsnis" Nr="603" Abbr="603 str." Title="Priverstinis transporto priemonės nuvežimas" DocPartId="74e9b35649d049d4aaa39d7447beaf8a" PartId="3ce6b5bbddf94d169eb0d901e40651c4">
          <Part Type="strDalis" Nr="1" Abbr="603 str. 1 d." DocPartId="1fb3e35557a14a2c8ef8d81c3be2041d" PartId="32205f3c22cc41aa8eed266c232fd3b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D228EE3-462B-4CB2-8B6E-68C36205D00C}">
  <ds:schemaRefs>
    <ds:schemaRef ds:uri="http://lrs.lt/TAIS/DocParts"/>
  </ds:schemaRefs>
</ds:datastoreItem>
</file>

<file path=customXml/itemProps3.xml><?xml version="1.0" encoding="utf-8"?>
<ds:datastoreItem xmlns:ds="http://schemas.openxmlformats.org/officeDocument/2006/customXml" ds:itemID="{70DF944A-EEA0-4458-AD30-77594ADD6CA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337</TotalTime>
  <Pages>394</Pages>
  <Words>614826</Words>
  <Characters>350451</Characters>
  <Application>Microsoft Office Word</Application>
  <DocSecurity>0</DocSecurity>
  <Lines>2920</Lines>
  <Paragraphs>1926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963351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2019-03-25T07:24:00Z</dcterms:modified>
  <revision>177</revision>
</coreProperties>
</file>