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2021-06-18 iki 2021-06-27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6f0074d10c6e4d36b72693b47a665f43"/>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6f0074d10c6e4d36b72693b47a665f43"/>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047ed5291145d6b12d0a493ce271a3"/>
                        <w:lock w:val="sdtLocked"/>
                        <w:richText/>
                      </w:sdtPr>
                      <w:sdtContent>
                        <w:p>
                          <w:pPr>
                            <w:spacing w:line="360" w:lineRule="auto"/>
                            <w:ind w:firstLine="720"/>
                            <w:jc w:val="both"/>
                            <w:rPr>
                              <w:szCs w:val="24"/>
                            </w:rPr>
                          </w:pPr>
                          <w:sdt>
                            <w:sdtPr>
                              <w:alias w:val="Numeris"/>
                              <w:tag w:val="nr_91047ed5291145d6b12d0a493ce271a3"/>
                              <w:lock w:val="sdtLocked"/>
                              <w:richText/>
                            </w:sdtPr>
                            <w:sdtContent>
                              <w:r>
                                <w:rPr>
                                  <w:color w:val="000000"/>
                                </w:rPr>
                                <w:t>1</w:t>
                              </w:r>
                            </w:sdtContent>
                          </w:sdt>
                          <w:r>
                            <w:rPr>
                              <w:color w:val="000000"/>
                            </w:rPr>
                            <w:t>.</w:t>
                          </w:r>
                          <w:r>
                            <w:rPr>
                              <w:bCs/>
                              <w:szCs w:val="24"/>
                            </w:rPr>
                            <w:t xml:space="preserve"> </w:t>
                          </w:r>
                          <w:r>
                            <w:rPr>
                              <w:color w:val="000000"/>
                            </w:rPr>
                            <w:t>Jeigu padaryta mažai pavojinga administracinio nusižengimo požymių turinti veika ir šio kodekso 22</w:t>
                          </w:r>
                          <w:r>
                            <w:rPr>
                              <w:bCs/>
                              <w:szCs w:val="24"/>
                            </w:rPr>
                            <w:t xml:space="preserve"> </w:t>
                          </w:r>
                          <w:r>
                            <w:rPr>
                              <w:color w:val="000000"/>
                            </w:rPr>
                            <w:t>straipsnio 2</w:t>
                          </w:r>
                          <w:r>
                            <w:rPr>
                              <w:bCs/>
                              <w:szCs w:val="24"/>
                            </w:rPr>
                            <w:t xml:space="preserve"> </w:t>
                          </w:r>
                          <w:r>
                            <w:rPr>
                              <w:color w:val="000000"/>
                            </w:rPr>
                            <w:t>dalies 1</w:t>
                          </w:r>
                          <w:r>
                            <w:rPr>
                              <w:bCs/>
                              <w:szCs w:val="24"/>
                            </w:rPr>
                            <w:t xml:space="preserve"> </w:t>
                          </w:r>
                          <w:r>
                            <w:rPr>
                              <w:color w:val="000000"/>
                            </w:rPr>
                            <w:t>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w:t>
                          </w:r>
                          <w:r>
                            <w:rPr>
                              <w:bCs/>
                              <w:szCs w:val="24"/>
                            </w:rPr>
                            <w:t xml:space="preserve"> </w:t>
                          </w:r>
                          <w:r>
                            <w:rPr>
                              <w:color w:val="000000"/>
                            </w:rPr>
                            <w:t>dalyje, 126 straipsnio 1 dalyje, 146</w:t>
                          </w:r>
                          <w:r>
                            <w:rPr>
                              <w:bCs/>
                              <w:szCs w:val="24"/>
                            </w:rPr>
                            <w:t xml:space="preserve"> </w:t>
                          </w:r>
                          <w:r>
                            <w:rPr>
                              <w:color w:val="000000"/>
                            </w:rPr>
                            <w:t>straipsnio 1</w:t>
                          </w:r>
                          <w:r>
                            <w:rPr>
                              <w:bCs/>
                              <w:szCs w:val="24"/>
                            </w:rPr>
                            <w:t xml:space="preserve"> </w:t>
                          </w:r>
                          <w:r>
                            <w:rPr>
                              <w:color w:val="000000"/>
                            </w:rPr>
                            <w:t>dalyje, 152</w:t>
                          </w:r>
                          <w:r>
                            <w:rPr>
                              <w:bCs/>
                              <w:szCs w:val="24"/>
                            </w:rPr>
                            <w:t xml:space="preserve"> </w:t>
                          </w:r>
                          <w:r>
                            <w:rPr>
                              <w:color w:val="000000"/>
                            </w:rPr>
                            <w:t>straipsnio 1</w:t>
                          </w:r>
                          <w:r>
                            <w:rPr>
                              <w:bCs/>
                              <w:szCs w:val="24"/>
                            </w:rPr>
                            <w:t xml:space="preserve"> </w:t>
                          </w:r>
                          <w:r>
                            <w:rPr>
                              <w:color w:val="000000"/>
                            </w:rPr>
                            <w:t>dalyje, 153 straipsnio 1</w:t>
                          </w:r>
                          <w:r>
                            <w:rPr>
                              <w:bCs/>
                              <w:szCs w:val="24"/>
                            </w:rPr>
                            <w:t xml:space="preserve"> </w:t>
                          </w:r>
                          <w:r>
                            <w:rPr>
                              <w:color w:val="000000"/>
                            </w:rPr>
                            <w:t>dalyje, 154</w:t>
                          </w:r>
                          <w:r>
                            <w:rPr>
                              <w:bCs/>
                              <w:szCs w:val="24"/>
                            </w:rPr>
                            <w:t xml:space="preserve"> </w:t>
                          </w:r>
                          <w:r>
                            <w:rPr>
                              <w:color w:val="000000"/>
                            </w:rPr>
                            <w:t>straipsnio 1</w:t>
                          </w:r>
                          <w:r>
                            <w:rPr>
                              <w:bCs/>
                              <w:szCs w:val="24"/>
                            </w:rPr>
                            <w:t xml:space="preserve"> </w:t>
                          </w:r>
                          <w:r>
                            <w:rPr>
                              <w:color w:val="000000"/>
                            </w:rPr>
                            <w:t>dalyje, 155</w:t>
                          </w:r>
                          <w:r>
                            <w:rPr>
                              <w:bCs/>
                              <w:szCs w:val="24"/>
                            </w:rPr>
                            <w:t xml:space="preserve"> </w:t>
                          </w:r>
                          <w:r>
                            <w:rPr>
                              <w:color w:val="000000"/>
                            </w:rPr>
                            <w:t>straipsnio 1</w:t>
                          </w:r>
                          <w:r>
                            <w:rPr>
                              <w:bCs/>
                              <w:szCs w:val="24"/>
                            </w:rPr>
                            <w:t xml:space="preserve"> </w:t>
                          </w:r>
                          <w:r>
                            <w:rPr>
                              <w:color w:val="000000"/>
                            </w:rPr>
                            <w:t>dalyje, 161</w:t>
                          </w:r>
                          <w:r>
                            <w:rPr>
                              <w:bCs/>
                              <w:szCs w:val="24"/>
                            </w:rPr>
                            <w:t xml:space="preserve"> </w:t>
                          </w:r>
                          <w:r>
                            <w:rPr>
                              <w:color w:val="000000"/>
                            </w:rPr>
                            <w:t>straipsnio 1</w:t>
                          </w:r>
                          <w:r>
                            <w:rPr>
                              <w:bCs/>
                              <w:szCs w:val="24"/>
                            </w:rPr>
                            <w:t xml:space="preserve"> </w:t>
                          </w:r>
                          <w:r>
                            <w:rPr>
                              <w:color w:val="000000"/>
                            </w:rPr>
                            <w:t>dalyje, 164</w:t>
                          </w:r>
                          <w:r>
                            <w:rPr>
                              <w:bCs/>
                              <w:szCs w:val="24"/>
                            </w:rPr>
                            <w:t xml:space="preserve"> </w:t>
                          </w:r>
                          <w:r>
                            <w:rPr>
                              <w:color w:val="000000"/>
                            </w:rPr>
                            <w:t>straipsnio 1</w:t>
                          </w:r>
                          <w:r>
                            <w:rPr>
                              <w:bCs/>
                              <w:szCs w:val="24"/>
                            </w:rPr>
                            <w:t xml:space="preserve"> </w:t>
                          </w:r>
                          <w:r>
                            <w:rPr>
                              <w:color w:val="000000"/>
                            </w:rPr>
                            <w:t>dalyje, 187</w:t>
                          </w:r>
                          <w:r>
                            <w:rPr>
                              <w:bCs/>
                              <w:szCs w:val="24"/>
                            </w:rPr>
                            <w:t xml:space="preserve"> </w:t>
                          </w:r>
                          <w:r>
                            <w:rPr>
                              <w:color w:val="000000"/>
                            </w:rPr>
                            <w:t>straipsnio 1 ir 2</w:t>
                          </w:r>
                          <w:r>
                            <w:rPr>
                              <w:bCs/>
                              <w:szCs w:val="24"/>
                            </w:rPr>
                            <w:t xml:space="preserve"> </w:t>
                          </w:r>
                          <w:r>
                            <w:rPr>
                              <w:color w:val="000000"/>
                            </w:rPr>
                            <w:t>dalyse, 189</w:t>
                          </w:r>
                          <w:r>
                            <w:rPr>
                              <w:bCs/>
                              <w:szCs w:val="24"/>
                            </w:rPr>
                            <w:t xml:space="preserve"> </w:t>
                          </w:r>
                          <w:r>
                            <w:rPr>
                              <w:color w:val="000000"/>
                            </w:rPr>
                            <w:t>straipsnio 1</w:t>
                          </w:r>
                          <w:r>
                            <w:rPr>
                              <w:bCs/>
                              <w:szCs w:val="24"/>
                            </w:rPr>
                            <w:t xml:space="preserve"> </w:t>
                          </w:r>
                          <w:r>
                            <w:rPr>
                              <w:color w:val="000000"/>
                            </w:rPr>
                            <w:t>dalyje, 192</w:t>
                          </w:r>
                          <w:r>
                            <w:rPr>
                              <w:bCs/>
                              <w:szCs w:val="24"/>
                            </w:rPr>
                            <w:t xml:space="preserve"> </w:t>
                          </w:r>
                          <w:r>
                            <w:rPr>
                              <w:color w:val="000000"/>
                            </w:rPr>
                            <w:t>straipsnio 1</w:t>
                          </w:r>
                          <w:r>
                            <w:rPr>
                              <w:bCs/>
                              <w:szCs w:val="24"/>
                            </w:rPr>
                            <w:t xml:space="preserve"> </w:t>
                          </w:r>
                          <w:r>
                            <w:rPr>
                              <w:color w:val="000000"/>
                            </w:rPr>
                            <w:t>dalyje, 205</w:t>
                          </w:r>
                          <w:r>
                            <w:rPr>
                              <w:bCs/>
                              <w:szCs w:val="24"/>
                            </w:rPr>
                            <w:t xml:space="preserve"> </w:t>
                          </w:r>
                          <w:r>
                            <w:rPr>
                              <w:color w:val="000000"/>
                            </w:rPr>
                            <w:t>straipsnio 1</w:t>
                          </w:r>
                          <w:r>
                            <w:rPr>
                              <w:bCs/>
                              <w:szCs w:val="24"/>
                            </w:rPr>
                            <w:t xml:space="preserve"> </w:t>
                          </w:r>
                          <w:r>
                            <w:rPr>
                              <w:color w:val="000000"/>
                            </w:rPr>
                            <w:t>dalyje, 212</w:t>
                          </w:r>
                          <w:r>
                            <w:rPr>
                              <w:bCs/>
                              <w:szCs w:val="24"/>
                            </w:rPr>
                            <w:t xml:space="preserve"> </w:t>
                          </w:r>
                          <w:r>
                            <w:rPr>
                              <w:color w:val="000000"/>
                            </w:rPr>
                            <w:t>straipsnio 1</w:t>
                          </w:r>
                          <w:r>
                            <w:rPr>
                              <w:bCs/>
                              <w:szCs w:val="24"/>
                            </w:rPr>
                            <w:t xml:space="preserve"> </w:t>
                          </w:r>
                          <w:r>
                            <w:rPr>
                              <w:color w:val="000000"/>
                            </w:rPr>
                            <w:t>dalyje, 213</w:t>
                          </w:r>
                          <w:r>
                            <w:rPr>
                              <w:bCs/>
                              <w:szCs w:val="24"/>
                            </w:rPr>
                            <w:t xml:space="preserve"> </w:t>
                          </w:r>
                          <w:r>
                            <w:rPr>
                              <w:color w:val="000000"/>
                            </w:rPr>
                            <w:t>straipsnio 1</w:t>
                          </w:r>
                          <w:r>
                            <w:rPr>
                              <w:bCs/>
                              <w:szCs w:val="24"/>
                            </w:rPr>
                            <w:t xml:space="preserve"> </w:t>
                          </w:r>
                          <w:r>
                            <w:rPr>
                              <w:color w:val="000000"/>
                            </w:rPr>
                            <w:t>dalyje, 228</w:t>
                          </w:r>
                          <w:r>
                            <w:rPr>
                              <w:bCs/>
                              <w:szCs w:val="24"/>
                            </w:rPr>
                            <w:t xml:space="preserve"> </w:t>
                          </w:r>
                          <w:r>
                            <w:rPr>
                              <w:color w:val="000000"/>
                            </w:rPr>
                            <w:t>straipsnyje, 247 straipsnio 1 ir 2</w:t>
                          </w:r>
                          <w:r>
                            <w:rPr>
                              <w:bCs/>
                              <w:szCs w:val="24"/>
                            </w:rPr>
                            <w:t xml:space="preserve"> </w:t>
                          </w:r>
                          <w:r>
                            <w:rPr>
                              <w:color w:val="000000"/>
                            </w:rPr>
                            <w:t>dalyse, 278</w:t>
                          </w:r>
                          <w:r>
                            <w:rPr>
                              <w:bCs/>
                              <w:szCs w:val="24"/>
                            </w:rPr>
                            <w:t xml:space="preserve"> </w:t>
                          </w:r>
                          <w:r>
                            <w:rPr>
                              <w:color w:val="000000"/>
                            </w:rPr>
                            <w:t>straipsnyje, 279</w:t>
                          </w:r>
                          <w:r>
                            <w:rPr>
                              <w:bCs/>
                              <w:szCs w:val="24"/>
                            </w:rPr>
                            <w:t xml:space="preserve"> </w:t>
                          </w:r>
                          <w:r>
                            <w:rPr>
                              <w:color w:val="000000"/>
                            </w:rPr>
                            <w:t>straipsnio 1</w:t>
                          </w:r>
                          <w:r>
                            <w:rPr>
                              <w:bCs/>
                              <w:szCs w:val="24"/>
                            </w:rPr>
                            <w:t xml:space="preserve"> </w:t>
                          </w:r>
                          <w:r>
                            <w:rPr>
                              <w:color w:val="000000"/>
                            </w:rPr>
                            <w:t>dalyje, 283</w:t>
                          </w:r>
                          <w:r>
                            <w:rPr>
                              <w:bCs/>
                              <w:szCs w:val="24"/>
                            </w:rPr>
                            <w:t xml:space="preserve"> </w:t>
                          </w:r>
                          <w:r>
                            <w:rPr>
                              <w:color w:val="000000"/>
                            </w:rPr>
                            <w:t>straipsnyje, 284</w:t>
                          </w:r>
                          <w:r>
                            <w:rPr>
                              <w:bCs/>
                              <w:szCs w:val="24"/>
                            </w:rPr>
                            <w:t xml:space="preserve"> </w:t>
                          </w:r>
                          <w:r>
                            <w:rPr>
                              <w:color w:val="000000"/>
                            </w:rPr>
                            <w:t>straipsnio 1</w:t>
                          </w:r>
                          <w:r>
                            <w:rPr>
                              <w:bCs/>
                              <w:szCs w:val="24"/>
                            </w:rPr>
                            <w:t xml:space="preserve"> </w:t>
                          </w:r>
                          <w:r>
                            <w:rPr>
                              <w:color w:val="000000"/>
                            </w:rPr>
                            <w:t>dalyje, 287 straipsnyje, 294</w:t>
                          </w:r>
                          <w:r>
                            <w:rPr>
                              <w:bCs/>
                              <w:szCs w:val="24"/>
                            </w:rPr>
                            <w:t xml:space="preserve"> </w:t>
                          </w:r>
                          <w:r>
                            <w:rPr>
                              <w:color w:val="000000"/>
                            </w:rPr>
                            <w:t>straipsnio 1 ir 2</w:t>
                          </w:r>
                          <w:r>
                            <w:rPr>
                              <w:bCs/>
                              <w:szCs w:val="24"/>
                            </w:rPr>
                            <w:t xml:space="preserve"> </w:t>
                          </w:r>
                          <w:r>
                            <w:rPr>
                              <w:color w:val="000000"/>
                            </w:rPr>
                            <w:t>dalyse, 295</w:t>
                          </w:r>
                          <w:r>
                            <w:rPr>
                              <w:bCs/>
                              <w:szCs w:val="24"/>
                            </w:rPr>
                            <w:t xml:space="preserve"> </w:t>
                          </w:r>
                          <w:r>
                            <w:rPr>
                              <w:color w:val="000000"/>
                            </w:rPr>
                            <w:t>straipsnio 3</w:t>
                          </w:r>
                          <w:r>
                            <w:rPr>
                              <w:bCs/>
                              <w:szCs w:val="24"/>
                            </w:rPr>
                            <w:t xml:space="preserve"> </w:t>
                          </w:r>
                          <w:r>
                            <w:rPr>
                              <w:color w:val="000000"/>
                            </w:rPr>
                            <w:t>dalyje, 296</w:t>
                          </w:r>
                          <w:r>
                            <w:rPr>
                              <w:bCs/>
                              <w:szCs w:val="24"/>
                            </w:rPr>
                            <w:t xml:space="preserve"> </w:t>
                          </w:r>
                          <w:r>
                            <w:rPr>
                              <w:color w:val="000000"/>
                            </w:rPr>
                            <w:t>straipsnio 1 dalyje, 297</w:t>
                          </w:r>
                          <w:r>
                            <w:rPr>
                              <w:bCs/>
                              <w:szCs w:val="24"/>
                            </w:rPr>
                            <w:t xml:space="preserve"> </w:t>
                          </w:r>
                          <w:r>
                            <w:rPr>
                              <w:color w:val="000000"/>
                            </w:rPr>
                            <w:t>straipsnio 1</w:t>
                          </w:r>
                          <w:r>
                            <w:rPr>
                              <w:bCs/>
                              <w:szCs w:val="24"/>
                            </w:rPr>
                            <w:t xml:space="preserve"> </w:t>
                          </w:r>
                          <w:r>
                            <w:rPr>
                              <w:color w:val="000000"/>
                            </w:rPr>
                            <w:t>dalyje, 299</w:t>
                          </w:r>
                          <w:r>
                            <w:rPr>
                              <w:bCs/>
                              <w:szCs w:val="24"/>
                            </w:rPr>
                            <w:t xml:space="preserve"> </w:t>
                          </w:r>
                          <w:r>
                            <w:rPr>
                              <w:color w:val="000000"/>
                            </w:rPr>
                            <w:t>straipsnio 1</w:t>
                          </w:r>
                          <w:r>
                            <w:rPr>
                              <w:bCs/>
                              <w:szCs w:val="24"/>
                            </w:rPr>
                            <w:t xml:space="preserve"> </w:t>
                          </w:r>
                          <w:r>
                            <w:rPr>
                              <w:color w:val="000000"/>
                            </w:rPr>
                            <w:t>dalyje, 305</w:t>
                          </w:r>
                          <w:r>
                            <w:rPr>
                              <w:bCs/>
                              <w:szCs w:val="24"/>
                            </w:rPr>
                            <w:t xml:space="preserve"> </w:t>
                          </w:r>
                          <w:r>
                            <w:rPr>
                              <w:color w:val="000000"/>
                            </w:rPr>
                            <w:t>straipsnio 1 ir 4</w:t>
                          </w:r>
                          <w:r>
                            <w:rPr>
                              <w:bCs/>
                              <w:szCs w:val="24"/>
                            </w:rPr>
                            <w:t xml:space="preserve"> </w:t>
                          </w:r>
                          <w:r>
                            <w:rPr>
                              <w:color w:val="000000"/>
                            </w:rPr>
                            <w:t>dalyse, 340 straipsnyje, 346</w:t>
                          </w:r>
                          <w:r>
                            <w:rPr>
                              <w:bCs/>
                              <w:szCs w:val="24"/>
                            </w:rPr>
                            <w:t xml:space="preserve"> </w:t>
                          </w:r>
                          <w:r>
                            <w:rPr>
                              <w:color w:val="000000"/>
                            </w:rPr>
                            <w:t>straipsnio 1</w:t>
                          </w:r>
                          <w:r>
                            <w:rPr>
                              <w:bCs/>
                              <w:szCs w:val="24"/>
                            </w:rPr>
                            <w:t xml:space="preserve"> </w:t>
                          </w:r>
                          <w:r>
                            <w:rPr>
                              <w:color w:val="000000"/>
                            </w:rPr>
                            <w:t>dalyje, 366</w:t>
                          </w:r>
                          <w:r>
                            <w:rPr>
                              <w:bCs/>
                              <w:szCs w:val="24"/>
                            </w:rPr>
                            <w:t xml:space="preserve"> </w:t>
                          </w:r>
                          <w:r>
                            <w:rPr>
                              <w:color w:val="000000"/>
                            </w:rPr>
                            <w:t>straipsnio 1</w:t>
                          </w:r>
                          <w:r>
                            <w:rPr>
                              <w:bCs/>
                              <w:szCs w:val="24"/>
                            </w:rPr>
                            <w:t xml:space="preserve"> </w:t>
                          </w:r>
                          <w:r>
                            <w:rPr>
                              <w:color w:val="000000"/>
                            </w:rPr>
                            <w:t>dalyje, 368</w:t>
                          </w:r>
                          <w:r>
                            <w:rPr>
                              <w:bCs/>
                              <w:szCs w:val="24"/>
                            </w:rPr>
                            <w:t xml:space="preserve"> </w:t>
                          </w:r>
                          <w:r>
                            <w:rPr>
                              <w:color w:val="000000"/>
                            </w:rPr>
                            <w:t>straipsnio 1</w:t>
                          </w:r>
                          <w:r>
                            <w:rPr>
                              <w:bCs/>
                              <w:szCs w:val="24"/>
                            </w:rPr>
                            <w:t xml:space="preserve"> </w:t>
                          </w:r>
                          <w:r>
                            <w:rPr>
                              <w:color w:val="000000"/>
                            </w:rPr>
                            <w:t>dalyje, 373 straipsnio 1</w:t>
                          </w:r>
                          <w:r>
                            <w:rPr>
                              <w:bCs/>
                              <w:szCs w:val="24"/>
                            </w:rPr>
                            <w:t xml:space="preserve"> </w:t>
                          </w:r>
                          <w:r>
                            <w:rPr>
                              <w:color w:val="000000"/>
                            </w:rPr>
                            <w:t>dalyje, 375</w:t>
                          </w:r>
                          <w:r>
                            <w:rPr>
                              <w:bCs/>
                              <w:szCs w:val="24"/>
                            </w:rPr>
                            <w:t xml:space="preserve"> </w:t>
                          </w:r>
                          <w:r>
                            <w:rPr>
                              <w:color w:val="000000"/>
                            </w:rPr>
                            <w:t>straipsnio 1</w:t>
                          </w:r>
                          <w:r>
                            <w:rPr>
                              <w:bCs/>
                              <w:szCs w:val="24"/>
                            </w:rPr>
                            <w:t xml:space="preserve"> </w:t>
                          </w:r>
                          <w:r>
                            <w:rPr>
                              <w:color w:val="000000"/>
                            </w:rPr>
                            <w:t>dalyje, 402, 404</w:t>
                          </w:r>
                          <w:r>
                            <w:rPr>
                              <w:bCs/>
                              <w:szCs w:val="24"/>
                            </w:rPr>
                            <w:t xml:space="preserve"> </w:t>
                          </w:r>
                          <w:r>
                            <w:rPr>
                              <w:color w:val="000000"/>
                            </w:rPr>
                            <w:t>straipsniuose, 406</w:t>
                          </w:r>
                          <w:r>
                            <w:rPr>
                              <w:bCs/>
                              <w:szCs w:val="24"/>
                            </w:rPr>
                            <w:t xml:space="preserve"> </w:t>
                          </w:r>
                          <w:r>
                            <w:rPr>
                              <w:color w:val="000000"/>
                            </w:rPr>
                            <w:t>straipsnio 6</w:t>
                          </w:r>
                          <w:r>
                            <w:rPr>
                              <w:bCs/>
                              <w:szCs w:val="24"/>
                            </w:rPr>
                            <w:t xml:space="preserve"> </w:t>
                          </w:r>
                          <w:r>
                            <w:rPr>
                              <w:color w:val="000000"/>
                            </w:rPr>
                            <w:t>dalyje, 409 straipsnyje, 413</w:t>
                          </w:r>
                          <w:r>
                            <w:rPr>
                              <w:bCs/>
                              <w:szCs w:val="24"/>
                            </w:rPr>
                            <w:t xml:space="preserve"> </w:t>
                          </w:r>
                          <w:r>
                            <w:rPr>
                              <w:color w:val="000000"/>
                            </w:rPr>
                            <w:t>straipsnio 1</w:t>
                          </w:r>
                          <w:r>
                            <w:rPr>
                              <w:bCs/>
                              <w:szCs w:val="24"/>
                            </w:rPr>
                            <w:t xml:space="preserve"> </w:t>
                          </w:r>
                          <w:r>
                            <w:rPr>
                              <w:color w:val="000000"/>
                            </w:rPr>
                            <w:t>dalyje, 416</w:t>
                          </w:r>
                          <w:r>
                            <w:rPr>
                              <w:bCs/>
                              <w:szCs w:val="24"/>
                            </w:rPr>
                            <w:t xml:space="preserve"> </w:t>
                          </w:r>
                          <w:r>
                            <w:rPr>
                              <w:color w:val="000000"/>
                            </w:rPr>
                            <w:t>straipsnio 1</w:t>
                          </w:r>
                          <w:r>
                            <w:rPr>
                              <w:bCs/>
                              <w:szCs w:val="24"/>
                            </w:rPr>
                            <w:t xml:space="preserve"> </w:t>
                          </w:r>
                          <w:r>
                            <w:rPr>
                              <w:color w:val="000000"/>
                            </w:rPr>
                            <w:t>dalyje, 417</w:t>
                          </w:r>
                          <w:r>
                            <w:rPr>
                              <w:bCs/>
                              <w:szCs w:val="24"/>
                            </w:rPr>
                            <w:t xml:space="preserve"> </w:t>
                          </w:r>
                          <w:r>
                            <w:rPr>
                              <w:color w:val="000000"/>
                            </w:rPr>
                            <w:t>straipsnio 7</w:t>
                          </w:r>
                          <w:r>
                            <w:rPr>
                              <w:b/>
                              <w:bCs/>
                              <w:color w:val="000000"/>
                            </w:rPr>
                            <w:t xml:space="preserve"> </w:t>
                          </w:r>
                          <w:r>
                            <w:rPr>
                              <w:color w:val="000000"/>
                            </w:rPr>
                            <w:t>dalyje, 428 straipsnio 6</w:t>
                          </w:r>
                          <w:r>
                            <w:rPr>
                              <w:bCs/>
                              <w:szCs w:val="24"/>
                            </w:rPr>
                            <w:t xml:space="preserve"> </w:t>
                          </w:r>
                          <w:r>
                            <w:rPr>
                              <w:color w:val="000000"/>
                            </w:rPr>
                            <w:t>dalyje, 445</w:t>
                          </w:r>
                          <w:r>
                            <w:rPr>
                              <w:bCs/>
                              <w:szCs w:val="24"/>
                            </w:rPr>
                            <w:t xml:space="preserve"> </w:t>
                          </w:r>
                          <w:r>
                            <w:rPr>
                              <w:color w:val="000000"/>
                            </w:rPr>
                            <w:t>straipsnio 1</w:t>
                          </w:r>
                          <w:r>
                            <w:rPr>
                              <w:bCs/>
                              <w:szCs w:val="24"/>
                            </w:rPr>
                            <w:t xml:space="preserve"> </w:t>
                          </w:r>
                          <w:r>
                            <w:rPr>
                              <w:color w:val="000000"/>
                            </w:rPr>
                            <w:t>dalyje, 477</w:t>
                          </w:r>
                          <w:r>
                            <w:rPr>
                              <w:bCs/>
                              <w:szCs w:val="24"/>
                            </w:rPr>
                            <w:t xml:space="preserve"> </w:t>
                          </w:r>
                          <w:r>
                            <w:rPr>
                              <w:color w:val="000000"/>
                            </w:rPr>
                            <w:t>straipsnio 1, 3 ir 5</w:t>
                          </w:r>
                          <w:r>
                            <w:rPr>
                              <w:bCs/>
                              <w:szCs w:val="24"/>
                            </w:rPr>
                            <w:t xml:space="preserve"> </w:t>
                          </w:r>
                          <w:r>
                            <w:rPr>
                              <w:color w:val="000000"/>
                            </w:rPr>
                            <w:t>dalyse, 492</w:t>
                          </w:r>
                          <w:r>
                            <w:rPr>
                              <w:bCs/>
                              <w:szCs w:val="24"/>
                            </w:rPr>
                            <w:t xml:space="preserve"> </w:t>
                          </w:r>
                          <w:r>
                            <w:rPr>
                              <w:color w:val="000000"/>
                            </w:rPr>
                            <w:t>straipsnio 1 dalyje, 519</w:t>
                          </w:r>
                          <w:r>
                            <w:rPr>
                              <w:bCs/>
                              <w:szCs w:val="24"/>
                            </w:rPr>
                            <w:t xml:space="preserve"> </w:t>
                          </w:r>
                          <w:r>
                            <w:rPr>
                              <w:color w:val="000000"/>
                            </w:rPr>
                            <w:t>straipsnio 1</w:t>
                          </w:r>
                          <w:r>
                            <w:rPr>
                              <w:bCs/>
                              <w:szCs w:val="24"/>
                            </w:rPr>
                            <w:t xml:space="preserve"> </w:t>
                          </w:r>
                          <w:r>
                            <w:rPr>
                              <w:color w:val="000000"/>
                            </w:rPr>
                            <w:t>dalyje, 520</w:t>
                          </w:r>
                          <w:r>
                            <w:rPr>
                              <w:bCs/>
                              <w:szCs w:val="24"/>
                            </w:rPr>
                            <w:t xml:space="preserve"> </w:t>
                          </w:r>
                          <w:r>
                            <w:rPr>
                              <w:color w:val="000000"/>
                            </w:rPr>
                            <w:t>straipsnyje, 523</w:t>
                          </w:r>
                          <w:r>
                            <w:rPr>
                              <w:bCs/>
                              <w:szCs w:val="24"/>
                            </w:rPr>
                            <w:t xml:space="preserve"> </w:t>
                          </w:r>
                          <w:r>
                            <w:rPr>
                              <w:color w:val="000000"/>
                            </w:rPr>
                            <w:t>straipsnio 1</w:t>
                          </w:r>
                          <w:r>
                            <w:rPr>
                              <w:bCs/>
                              <w:szCs w:val="24"/>
                            </w:rPr>
                            <w:t xml:space="preserve"> </w:t>
                          </w:r>
                          <w:r>
                            <w:rPr>
                              <w:color w:val="000000"/>
                            </w:rPr>
                            <w:t>dalyje, 525</w:t>
                          </w:r>
                          <w:r>
                            <w:rPr>
                              <w:bCs/>
                              <w:szCs w:val="24"/>
                            </w:rPr>
                            <w:t xml:space="preserve"> </w:t>
                          </w:r>
                          <w:r>
                            <w:rPr>
                              <w:color w:val="000000"/>
                            </w:rPr>
                            <w:t>straipsnio 1</w:t>
                          </w:r>
                          <w:r>
                            <w:rPr>
                              <w:bCs/>
                              <w:szCs w:val="24"/>
                            </w:rPr>
                            <w:t xml:space="preserve"> </w:t>
                          </w:r>
                          <w:r>
                            <w:rPr>
                              <w:color w:val="000000"/>
                            </w:rPr>
                            <w:t>dalyje, 526</w:t>
                          </w:r>
                          <w:r>
                            <w:rPr>
                              <w:bCs/>
                              <w:szCs w:val="24"/>
                            </w:rPr>
                            <w:t xml:space="preserve"> </w:t>
                          </w:r>
                          <w:r>
                            <w:rPr>
                              <w:color w:val="000000"/>
                            </w:rPr>
                            <w:t>straipsnio 1</w:t>
                          </w:r>
                          <w:r>
                            <w:rPr>
                              <w:bCs/>
                              <w:szCs w:val="24"/>
                            </w:rPr>
                            <w:t xml:space="preserve"> </w:t>
                          </w:r>
                          <w:r>
                            <w:rPr>
                              <w:color w:val="000000"/>
                            </w:rPr>
                            <w:t>dalyje, 528 straipsnio 1 dalyje, 530 straipsnio 1</w:t>
                          </w:r>
                          <w:r>
                            <w:rPr>
                              <w:bCs/>
                              <w:szCs w:val="24"/>
                            </w:rPr>
                            <w:t xml:space="preserve"> </w:t>
                          </w:r>
                          <w:r>
                            <w:rPr>
                              <w:color w:val="000000"/>
                            </w:rPr>
                            <w:t>dalyje, 548</w:t>
                          </w:r>
                          <w:r>
                            <w:rPr>
                              <w:bCs/>
                              <w:szCs w:val="24"/>
                            </w:rPr>
                            <w:t xml:space="preserve"> </w:t>
                          </w:r>
                          <w:r>
                            <w:rPr>
                              <w:color w:val="000000"/>
                            </w:rPr>
                            <w:t>straipsnio 3</w:t>
                          </w:r>
                          <w:r>
                            <w:rPr>
                              <w:bCs/>
                              <w:szCs w:val="24"/>
                            </w:rPr>
                            <w:t xml:space="preserve"> </w:t>
                          </w:r>
                          <w:r>
                            <w:rPr>
                              <w:color w:val="000000"/>
                            </w:rPr>
                            <w:t>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3dbc976ffb174b1cb563b451b8e89deb"/>
                        <w:lock w:val="sdtLocked"/>
                        <w:richText/>
                      </w:sdtPr>
                      <w:sdtContent>
                        <w:p>
                          <w:pPr>
                            <w:spacing w:line="360" w:lineRule="auto"/>
                            <w:ind w:firstLine="720"/>
                            <w:jc w:val="both"/>
                          </w:pPr>
                          <w:sdt>
                            <w:sdtPr>
                              <w:alias w:val="Numeris"/>
                              <w:tag w:val="nr_3dbc976ffb174b1cb563b451b8e89deb"/>
                              <w:lock w:val="sdtLocked"/>
                              <w:richText/>
                            </w:sdtPr>
                            <w:sdtContent>
                              <w:r>
                                <w:t>1</w:t>
                              </w:r>
                            </w:sdtContent>
                          </w:sdt>
                          <w: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pPr>
                          <w:r>
                            <w:t xml:space="preserve">užtraukia baudą darbuotojui nuo trisdešimt iki dviejų šimtų devyniasdešimt eurų. </w:t>
                          </w:r>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856fab77c52c4c4ca27838a00f5bf8c9"/>
                    <w:lock w:val="sdtLocked"/>
                    <w:richText/>
                  </w:sdtPr>
                  <w:sdtContent>
                    <w:p>
                      <w:pPr>
                        <w:suppressAutoHyphens/>
                        <w:spacing w:line="360" w:lineRule="auto"/>
                        <w:ind w:left="2410" w:hanging="1690"/>
                        <w:jc w:val="both"/>
                        <w:textAlignment w:val="baseline"/>
                        <w:rPr>
                          <w:rFonts w:eastAsia="NSimSun"/>
                          <w:color w:val="000000"/>
                          <w:szCs w:val="24"/>
                          <w:lang w:eastAsia="zh-CN" w:bidi="hi-IN"/>
                        </w:rPr>
                      </w:pPr>
                      <w:sdt>
                        <w:sdtPr>
                          <w:alias w:val="Numeris"/>
                          <w:tag w:val="nr_856fab77c52c4c4ca27838a00f5bf8c9"/>
                          <w:lock w:val="sdtLocked"/>
                          <w:richText/>
                        </w:sdtPr>
                        <w:sdtContent>
                          <w:r>
                            <w:rPr>
                              <w:rFonts w:eastAsia="NSimSun"/>
                              <w:b/>
                              <w:color w:val="000000"/>
                              <w:szCs w:val="24"/>
                              <w:lang w:eastAsia="zh-CN" w:bidi="hi-IN"/>
                            </w:rPr>
                            <w:t>132</w:t>
                          </w:r>
                        </w:sdtContent>
                      </w:sdt>
                      <w:r>
                        <w:rPr>
                          <w:rFonts w:eastAsia="NSimSun"/>
                          <w:b/>
                          <w:color w:val="000000"/>
                          <w:szCs w:val="24"/>
                          <w:lang w:eastAsia="zh-CN" w:bidi="hi-IN"/>
                        </w:rPr>
                        <w:t xml:space="preserve"> straipsnis. </w:t>
                      </w:r>
                      <w:sdt>
                        <w:sdtPr>
                          <w:alias w:val="Pavadinimas"/>
                          <w:tag w:val="title_856fab77c52c4c4ca27838a00f5bf8c9"/>
                          <w:lock w:val="sdtLocked"/>
                          <w:richText/>
                        </w:sdtPr>
                        <w:sdtContent>
                          <w:r>
                            <w:rPr>
                              <w:rFonts w:eastAsia="NSimSun"/>
                              <w:b/>
                              <w:color w:val="000000"/>
                              <w:szCs w:val="24"/>
                              <w:lang w:eastAsia="zh-CN" w:bidi="hi-IN"/>
                            </w:rPr>
                            <w:t>Tabako gaminių ar susijusių gaminių ir alkoholio produktų gamybos, importo ir prekybos licencijavimo tvarkos pažeidimas</w:t>
                          </w:r>
                        </w:sdtContent>
                      </w:sdt>
                    </w:p>
                    <w:sdt>
                      <w:sdtPr>
                        <w:alias w:val="132 str. 1 d."/>
                        <w:tag w:val="part_f174426de3b94fd38ab6ebf80db0abe5"/>
                        <w:lock w:val="sdtLocked"/>
                        <w:richText/>
                      </w:sdtPr>
                      <w:sdtContent>
                        <w:p>
                          <w:pPr>
                            <w:tabs>
                              <w:tab w:val="left" w:pos="993"/>
                            </w:tabs>
                            <w:suppressAutoHyphens/>
                            <w:spacing w:line="360" w:lineRule="auto"/>
                            <w:ind w:firstLine="720"/>
                            <w:jc w:val="both"/>
                            <w:textAlignment w:val="baseline"/>
                            <w:rPr>
                              <w:rFonts w:eastAsia="NSimSun"/>
                              <w:color w:val="000000"/>
                              <w:szCs w:val="24"/>
                              <w:lang w:eastAsia="zh-CN" w:bidi="hi-IN"/>
                            </w:rPr>
                          </w:pPr>
                          <w:r>
                            <w:rPr>
                              <w:rFonts w:eastAsia="NSimSun"/>
                              <w:color w:val="000000"/>
                              <w:szCs w:val="24"/>
                              <w:lang w:eastAsia="zh-CN" w:bidi="hi-IN"/>
                            </w:rPr>
                            <w:t>Tabako gaminių ar susijusių gaminių ir alkoholio produktų gamybos, importo ir prekybos licencijavimo tvarkos pažeidimas</w:t>
                          </w:r>
                        </w:p>
                      </w:sdtContent>
                    </w:sdt>
                    <w:sdt>
                      <w:sdtPr>
                        <w:alias w:val="132 str. 2 d."/>
                        <w:tag w:val="part_3a72a243f0954dde83c3fba0b123c3bc"/>
                        <w:lock w:val="sdtLocked"/>
                        <w:richText/>
                      </w:sdtPr>
                      <w:sdtContent>
                        <w:p>
                          <w:pPr>
                            <w:tabs>
                              <w:tab w:val="left" w:pos="993"/>
                            </w:tabs>
                            <w:suppressAutoHyphens/>
                            <w:spacing w:line="360" w:lineRule="auto"/>
                            <w:ind w:firstLine="720"/>
                            <w:jc w:val="both"/>
                            <w:textAlignment w:val="baseline"/>
                            <w:rPr>
                              <w:bCs/>
                              <w:szCs w:val="24"/>
                            </w:rPr>
                          </w:pPr>
                          <w:r>
                            <w:rPr>
                              <w:rFonts w:eastAsia="NSimSun"/>
                              <w:color w:val="000000"/>
                              <w:szCs w:val="24"/>
                              <w:lang w:eastAsia="zh-CN" w:bidi="hi-IN"/>
                            </w:rPr>
                            <w:t>užtraukia baudą įmonių vadovams ir (ar) jų vyriausiesiems finansininkams nuo dviejų šimtų iki vieno tūkstančio aštuonių šimtų devyniasdešimt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3aecbe5176f4aeaa6b9b46e1dac514f"/>
                    <w:lock w:val="sdtLocked"/>
                    <w:richText/>
                  </w:sdtPr>
                  <w:sdtContent>
                    <w:p>
                      <w:pPr>
                        <w:spacing w:line="360" w:lineRule="auto"/>
                        <w:ind w:firstLine="720"/>
                        <w:jc w:val="both"/>
                        <w:rPr>
                          <w:b/>
                          <w:szCs w:val="24"/>
                          <w:lang w:eastAsia="lt-LT"/>
                        </w:rPr>
                      </w:pPr>
                      <w:sdt>
                        <w:sdtPr>
                          <w:alias w:val="Numeris"/>
                          <w:tag w:val="nr_33aecbe5176f4aeaa6b9b46e1dac514f"/>
                          <w:lock w:val="sdtLocked"/>
                          <w:richText/>
                        </w:sdtPr>
                        <w:sdtContent>
                          <w:r>
                            <w:rPr>
                              <w:b/>
                              <w:bCs/>
                              <w:szCs w:val="24"/>
                              <w:lang w:eastAsia="lt-LT"/>
                            </w:rPr>
                            <w:t>170</w:t>
                          </w:r>
                        </w:sdtContent>
                      </w:sdt>
                      <w:r>
                        <w:rPr>
                          <w:b/>
                          <w:bCs/>
                          <w:szCs w:val="24"/>
                          <w:lang w:eastAsia="lt-LT"/>
                        </w:rPr>
                        <w:t xml:space="preserve"> straipsnis. </w:t>
                      </w:r>
                      <w:sdt>
                        <w:sdtPr>
                          <w:alias w:val="Pavadinimas"/>
                          <w:tag w:val="title_33aecbe5176f4aeaa6b9b46e1dac514f"/>
                          <w:lock w:val="sdtLocked"/>
                          <w:richText/>
                        </w:sdtPr>
                        <w:sdtContent>
                          <w:r>
                            <w:rPr>
                              <w:b/>
                              <w:szCs w:val="24"/>
                              <w:lang w:eastAsia="lt-LT"/>
                            </w:rPr>
                            <w:t xml:space="preserve">Prekybos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901e95395f349b49d160b1e638bf668"/>
                        <w:lock w:val="sdtLocked"/>
                        <w:richText/>
                      </w:sdtPr>
                      <w:sdtContent>
                        <w:p>
                          <w:pPr>
                            <w:spacing w:line="360" w:lineRule="auto"/>
                            <w:ind w:firstLine="720"/>
                            <w:jc w:val="both"/>
                            <w:rPr>
                              <w:bCs/>
                              <w:color w:val="000000"/>
                              <w:szCs w:val="24"/>
                            </w:rPr>
                          </w:pPr>
                          <w:sdt>
                            <w:sdtPr>
                              <w:alias w:val="Numeris"/>
                              <w:tag w:val="nr_8901e95395f349b49d160b1e638bf668"/>
                              <w:lock w:val="sdtLocked"/>
                              <w:richText/>
                            </w:sdtPr>
                            <w:sdtContent>
                              <w:r>
                                <w:rPr>
                                  <w:bCs/>
                                  <w:color w:val="000000"/>
                                  <w:szCs w:val="24"/>
                                </w:rPr>
                                <w:t>4</w:t>
                              </w:r>
                            </w:sdtContent>
                          </w:sdt>
                          <w:r>
                            <w:rPr>
                              <w:bCs/>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dešimt iki trijų šimtų eurų.</w:t>
                          </w:r>
                        </w:p>
                      </w:sdtContent>
                    </w:sdt>
                    <w:sdt>
                      <w:sdtPr>
                        <w:alias w:val="268 str. 5 d."/>
                        <w:tag w:val="part_52cc86642a154d56b8d8ddad69fb8162"/>
                        <w:lock w:val="sdtLocked"/>
                        <w:richText/>
                      </w:sdtPr>
                      <w:sdtContent>
                        <w:p>
                          <w:pPr>
                            <w:spacing w:line="360" w:lineRule="auto"/>
                            <w:ind w:firstLine="720"/>
                            <w:jc w:val="both"/>
                            <w:rPr>
                              <w:bCs/>
                              <w:color w:val="000000"/>
                              <w:szCs w:val="24"/>
                            </w:rPr>
                          </w:pPr>
                          <w:sdt>
                            <w:sdtPr>
                              <w:alias w:val="Numeris"/>
                              <w:tag w:val="nr_52cc86642a154d56b8d8ddad69fb8162"/>
                              <w:lock w:val="sdtLocked"/>
                              <w:richText/>
                            </w:sdtPr>
                            <w:sdtContent>
                              <w:r>
                                <w:rPr>
                                  <w:bCs/>
                                  <w:color w:val="000000"/>
                                  <w:szCs w:val="24"/>
                                </w:rPr>
                                <w:t>5</w:t>
                              </w:r>
                            </w:sdtContent>
                          </w:sdt>
                          <w:r>
                            <w:rPr>
                              <w:bCs/>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bCs/>
                              <w:color w:val="000000"/>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6 d."/>
                        <w:tag w:val="part_c9e7bbbd101448a282af6f3c994b5555"/>
                        <w:lock w:val="sdtLocked"/>
                        <w:richText/>
                      </w:sdtPr>
                      <w:sdtContent>
                        <w:p>
                          <w:pPr>
                            <w:spacing w:line="360" w:lineRule="auto"/>
                            <w:ind w:firstLine="720"/>
                            <w:jc w:val="both"/>
                            <w:rPr>
                              <w:bCs/>
                              <w:color w:val="000000"/>
                              <w:szCs w:val="24"/>
                            </w:rPr>
                          </w:pPr>
                          <w:sdt>
                            <w:sdtPr>
                              <w:alias w:val="Numeris"/>
                              <w:tag w:val="nr_c9e7bbbd101448a282af6f3c994b5555"/>
                              <w:lock w:val="sdtLocked"/>
                              <w:richText/>
                            </w:sdtPr>
                            <w:sdtContent>
                              <w:r>
                                <w:rPr>
                                  <w:bCs/>
                                  <w:color w:val="000000"/>
                                  <w:szCs w:val="24"/>
                                </w:rPr>
                                <w:t>6</w:t>
                              </w:r>
                            </w:sdtContent>
                          </w:sdt>
                          <w:r>
                            <w:rPr>
                              <w:bCs/>
                              <w:color w:val="000000"/>
                              <w:szCs w:val="24"/>
                            </w:rPr>
                            <w:t>. Šio straipsnio 4, 5 dalyse numatyti administraciniai nusižengimai, padaryti pakartotinai,</w:t>
                          </w:r>
                        </w:p>
                        <w:p>
                          <w:pPr>
                            <w:spacing w:line="360" w:lineRule="auto"/>
                            <w:ind w:firstLine="720"/>
                            <w:jc w:val="both"/>
                            <w:rPr>
                              <w:bCs/>
                              <w:szCs w:val="24"/>
                            </w:rPr>
                          </w:pPr>
                          <w:r>
                            <w:rPr>
                              <w:bCs/>
                              <w:color w:val="000000"/>
                              <w:szCs w:val="24"/>
                            </w:rPr>
                            <w:t>užtraukia baudą asmenims nuo vieno šimto šešiasdešimt iki trijų šimtų eurų ir juridinių asmenų vadovams ar kitiems atsakingiems asmenims – nuo dviejų šimtų septyniasdešimt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df0b06e276b64a7a838f48bda52adaf8"/>
                        <w:lock w:val="sdtLocked"/>
                        <w:richText/>
                      </w:sdtPr>
                      <w:sdtContent>
                        <w:p>
                          <w:pPr>
                            <w:spacing w:line="360" w:lineRule="auto"/>
                            <w:ind w:firstLine="720"/>
                            <w:jc w:val="both"/>
                            <w:rPr>
                              <w:bCs/>
                              <w:szCs w:val="24"/>
                            </w:rPr>
                          </w:pPr>
                          <w:sdt>
                            <w:sdtPr>
                              <w:alias w:val="Numeris"/>
                              <w:tag w:val="nr_df0b06e276b64a7a838f48bda52adaf8"/>
                              <w:lock w:val="sdtLocked"/>
                              <w:richText/>
                            </w:sdtPr>
                            <w:sdtContent>
                              <w:r>
                                <w:rPr>
                                  <w:bCs/>
                                  <w:szCs w:val="24"/>
                                </w:rPr>
                                <w:t>4</w:t>
                              </w:r>
                            </w:sdtContent>
                          </w:sdt>
                          <w:r>
                            <w:rPr>
                              <w:bCs/>
                              <w:szCs w:val="24"/>
                            </w:rPr>
                            <w:t>.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bCs/>
                              <w:szCs w:val="24"/>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4129779c86cc4f7baf00c0aa1aeda867"/>
                        <w:lock w:val="sdtLocked"/>
                        <w:richText/>
                      </w:sdtPr>
                      <w:sdtContent>
                        <w:p>
                          <w:pPr>
                            <w:spacing w:line="360" w:lineRule="auto"/>
                            <w:ind w:firstLine="720"/>
                            <w:jc w:val="both"/>
                            <w:rPr>
                              <w:bCs/>
                              <w:szCs w:val="24"/>
                            </w:rPr>
                          </w:pPr>
                          <w:sdt>
                            <w:sdtPr>
                              <w:alias w:val="Numeris"/>
                              <w:tag w:val="nr_4129779c86cc4f7baf00c0aa1aeda867"/>
                              <w:lock w:val="sdtLocked"/>
                              <w:richText/>
                            </w:sdtPr>
                            <w:sdtContent>
                              <w:r>
                                <w:rPr>
                                  <w:kern w:val="2"/>
                                  <w:szCs w:val="24"/>
                                </w:rPr>
                                <w:t>6</w:t>
                              </w:r>
                            </w:sdtContent>
                          </w:sdt>
                          <w:r>
                            <w:rPr>
                              <w:kern w:val="2"/>
                              <w:szCs w:val="24"/>
                            </w:rPr>
                            <w:t>. Uniformuoto policijos, Karo policijos, Valstybės sienos apsaugos tarnybos prie Lietuvos Respublikos vidaus reikalų ministerijos, Lietuvos transporto saugos administracijos, aplinkos apsaugos valstybinės kontrolės pareigūno, valstybinio miškų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Karo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Karo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Karo policijos, Valstybės sienos apsaugos tarnybos prie Lietuvos Respublikos vidaus reikalų ministerijos, Lietuvos transporto saugos administracijos, savivaldybių institucijų arba jų įgaliotų įstaigų kelių transporto priežiūros tarnybų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Karo policijos, Valstybės sienos apsaugos tarnybos prie Lietuvos Respublikos vidaus reikalų ministerijos, Lietuvos transporto saugos administracijos, savivaldybių institucijų arba jų įgaliotų įstaigų kelių transporto priežiūros tarnybų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695868064b0448c0b453c9eb3e6e4513"/>
                    <w:lock w:val="sdtLocked"/>
                    <w:richText/>
                  </w:sdtPr>
                  <w:sdtContent>
                    <w:p>
                      <w:pPr>
                        <w:spacing w:line="360" w:lineRule="auto"/>
                        <w:ind w:left="2552" w:hanging="1832"/>
                        <w:jc w:val="both"/>
                        <w:rPr>
                          <w:b/>
                          <w:szCs w:val="24"/>
                          <w:lang w:eastAsia="lt-LT"/>
                        </w:rPr>
                      </w:pPr>
                      <w:sdt>
                        <w:sdtPr>
                          <w:alias w:val="Numeris"/>
                          <w:tag w:val="nr_695868064b0448c0b453c9eb3e6e4513"/>
                          <w:lock w:val="sdtLocked"/>
                          <w:richText/>
                        </w:sdtPr>
                        <w:sdtContent>
                          <w:r>
                            <w:rPr>
                              <w:b/>
                              <w:bCs/>
                              <w:color w:val="000000"/>
                              <w:szCs w:val="24"/>
                            </w:rPr>
                            <w:t>455</w:t>
                          </w:r>
                        </w:sdtContent>
                      </w:sdt>
                      <w:r>
                        <w:rPr>
                          <w:b/>
                          <w:bCs/>
                          <w:color w:val="000000"/>
                          <w:szCs w:val="24"/>
                        </w:rPr>
                        <w:t xml:space="preserve"> straipsnis. </w:t>
                      </w:r>
                      <w:sdt>
                        <w:sdtPr>
                          <w:alias w:val="Pavadinimas"/>
                          <w:tag w:val="title_695868064b0448c0b453c9eb3e6e4513"/>
                          <w:lock w:val="sdtLocked"/>
                          <w:richText/>
                        </w:sdtPr>
                        <w:sdtContent>
                          <w:r>
                            <w:rPr>
                              <w:b/>
                              <w:bCs/>
                              <w:color w:val="000000"/>
                              <w:szCs w:val="24"/>
                            </w:rPr>
                            <w:t>Keleivius ar krovinius vidaus ir (ar) tarptautiniais maršrutais</w:t>
                          </w:r>
                          <w:r>
                            <w:rPr>
                              <w:b/>
                              <w:color w:val="000000"/>
                              <w:szCs w:val="24"/>
                            </w:rPr>
                            <w:t xml:space="preserve"> </w:t>
                          </w:r>
                          <w:r>
                            <w:rPr>
                              <w:b/>
                              <w:bCs/>
                              <w:color w:val="000000"/>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bf034ab9f05c4dc8bce9297719d9829a"/>
                        <w:lock w:val="sdtLocked"/>
                        <w:richText/>
                      </w:sdtPr>
                      <w:sdtContent>
                        <w:p>
                          <w:pPr>
                            <w:tabs>
                              <w:tab w:val="left" w:pos="1134"/>
                            </w:tabs>
                            <w:spacing w:line="360" w:lineRule="auto"/>
                            <w:ind w:firstLine="720"/>
                            <w:jc w:val="both"/>
                            <w:rPr>
                              <w:szCs w:val="24"/>
                              <w:lang w:eastAsia="lt-LT"/>
                            </w:rPr>
                          </w:pPr>
                          <w:sdt>
                            <w:sdtPr>
                              <w:alias w:val="Numeris"/>
                              <w:tag w:val="nr_bf034ab9f05c4dc8bce9297719d9829a"/>
                              <w:lock w:val="sdtLocked"/>
                              <w:richText/>
                            </w:sdtPr>
                            <w:sdtContent>
                              <w:r>
                                <w:rPr>
                                  <w:szCs w:val="24"/>
                                  <w:lang w:eastAsia="lt-LT"/>
                                </w:rPr>
                                <w:t>1</w:t>
                              </w:r>
                            </w:sdtContent>
                          </w:sdt>
                          <w:r>
                            <w:rPr>
                              <w:szCs w:val="24"/>
                              <w:lang w:eastAsia="lt-LT"/>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trijų šimtų iki septynių šimtų eurų.“</w:t>
                          </w:r>
                        </w:p>
                      </w:sdtContent>
                    </w:sdt>
                    <w:sdt>
                      <w:sdtPr>
                        <w:alias w:val="455 str. 2 d."/>
                        <w:tag w:val="part_e8a3925b134549c89d9b74ce668af7e1"/>
                        <w:lock w:val="sdtLocked"/>
                        <w:richText/>
                      </w:sdtPr>
                      <w:sdtContent>
                        <w:p>
                          <w:pPr>
                            <w:tabs>
                              <w:tab w:val="left" w:pos="1134"/>
                            </w:tabs>
                            <w:spacing w:line="360" w:lineRule="auto"/>
                            <w:ind w:firstLine="720"/>
                            <w:jc w:val="both"/>
                            <w:rPr>
                              <w:szCs w:val="24"/>
                              <w:lang w:eastAsia="lt-LT"/>
                            </w:rPr>
                          </w:pPr>
                          <w:sdt>
                            <w:sdtPr>
                              <w:alias w:val="Numeris"/>
                              <w:tag w:val="nr_e8a3925b134549c89d9b74ce668af7e1"/>
                              <w:lock w:val="sdtLocked"/>
                              <w:richText/>
                            </w:sdtPr>
                            <w:sdtContent>
                              <w:r>
                                <w:rPr>
                                  <w:szCs w:val="24"/>
                                  <w:lang w:eastAsia="lt-LT"/>
                                </w:rPr>
                                <w:t>2</w:t>
                              </w:r>
                            </w:sdtContent>
                          </w:sdt>
                          <w:r>
                            <w:rPr>
                              <w:szCs w:val="24"/>
                              <w:lang w:eastAsia="lt-LT"/>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tabs>
                              <w:tab w:val="left" w:pos="1134"/>
                            </w:tabs>
                            <w:spacing w:line="360" w:lineRule="auto"/>
                            <w:ind w:firstLine="720"/>
                            <w:jc w:val="both"/>
                            <w:rPr>
                              <w:szCs w:val="24"/>
                              <w:lang w:eastAsia="lt-LT"/>
                            </w:rPr>
                          </w:pPr>
                          <w:r>
                            <w:rPr>
                              <w:szCs w:val="24"/>
                              <w:lang w:eastAsia="lt-LT"/>
                            </w:rPr>
                            <w:t>užtraukia baudą juridinių asmenų vadovams ar kitiems atsakingiems asmenims, kuriems pavesta vadovauti krovinių ar keleivių vežimo veiklai, nuo septynių šimtų iki vieno tūkstančio penkių šimtų eurų.</w:t>
                          </w:r>
                        </w:p>
                      </w:sdtContent>
                    </w:sdt>
                    <w:sdt>
                      <w:sdtPr>
                        <w:alias w:val="455 str. 3 d."/>
                        <w:tag w:val="part_30c3c6c119424feda1eba0183c2a399f"/>
                        <w:lock w:val="sdtLocked"/>
                        <w:richText/>
                      </w:sdtPr>
                      <w:sdtContent>
                        <w:p>
                          <w:pPr>
                            <w:tabs>
                              <w:tab w:val="left" w:pos="851"/>
                            </w:tabs>
                            <w:spacing w:line="360" w:lineRule="auto"/>
                            <w:ind w:firstLine="720"/>
                            <w:jc w:val="both"/>
                            <w:rPr>
                              <w:szCs w:val="24"/>
                              <w:lang w:eastAsia="lt-LT"/>
                            </w:rPr>
                          </w:pPr>
                          <w:sdt>
                            <w:sdtPr>
                              <w:alias w:val="Numeris"/>
                              <w:tag w:val="nr_30c3c6c119424feda1eba0183c2a399f"/>
                              <w:lock w:val="sdtLocked"/>
                              <w:richText/>
                            </w:sdtPr>
                            <w:sdtContent>
                              <w:r>
                                <w:rPr>
                                  <w:szCs w:val="24"/>
                                  <w:lang w:eastAsia="lt-LT"/>
                                </w:rPr>
                                <w:t>3</w:t>
                              </w:r>
                            </w:sdtContent>
                          </w:sdt>
                          <w:r>
                            <w:rPr>
                              <w:szCs w:val="24"/>
                              <w:lang w:eastAsia="lt-LT"/>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tabs>
                              <w:tab w:val="left" w:pos="851"/>
                            </w:tabs>
                            <w:spacing w:line="360" w:lineRule="auto"/>
                            <w:ind w:firstLine="720"/>
                            <w:jc w:val="both"/>
                            <w:rPr>
                              <w:bCs/>
                              <w:szCs w:val="24"/>
                            </w:rPr>
                          </w:pPr>
                          <w:r>
                            <w:rPr>
                              <w:szCs w:val="24"/>
                              <w:lang w:eastAsia="lt-LT"/>
                            </w:rPr>
                            <w:t>užtraukia baudą juridinių asmenų vadovams ar kitiems atsakingiems asmenims, kuriems pavesta vadovauti krovinių ar keleivių vežimo veiklai, nuo vieno tūkstančio penkių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536bcf48daee4c6eb89de4dfb85a9daa"/>
                    <w:lock w:val="sdtLocked"/>
                    <w:richText/>
                  </w:sdtPr>
                  <w:sdtContent>
                    <w:p>
                      <w:pPr>
                        <w:spacing w:line="360" w:lineRule="auto"/>
                        <w:ind w:left="2410" w:hanging="1690"/>
                        <w:jc w:val="both"/>
                        <w:rPr>
                          <w:szCs w:val="24"/>
                          <w:lang w:eastAsia="lt-LT"/>
                        </w:rPr>
                      </w:pPr>
                      <w:sdt>
                        <w:sdtPr>
                          <w:alias w:val="Numeris"/>
                          <w:tag w:val="nr_536bcf48daee4c6eb89de4dfb85a9daa"/>
                          <w:lock w:val="sdtLocked"/>
                          <w:richText/>
                        </w:sdtPr>
                        <w:sdtContent>
                          <w:r>
                            <w:rPr>
                              <w:b/>
                              <w:bCs/>
                              <w:szCs w:val="24"/>
                              <w:lang w:eastAsia="lt-LT"/>
                            </w:rPr>
                            <w:t>558</w:t>
                          </w:r>
                        </w:sdtContent>
                      </w:sdt>
                      <w:r>
                        <w:rPr>
                          <w:b/>
                          <w:bCs/>
                          <w:szCs w:val="24"/>
                          <w:lang w:eastAsia="lt-LT"/>
                        </w:rPr>
                        <w:t xml:space="preserve"> straipsnis. </w:t>
                      </w:r>
                      <w:sdt>
                        <w:sdtPr>
                          <w:alias w:val="Pavadinimas"/>
                          <w:tag w:val="title_536bcf48daee4c6eb89de4dfb85a9da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33d30903bbf54eb083c9eac73aea549c"/>
                        <w:lock w:val="sdtLocked"/>
                        <w:richText/>
                      </w:sdtPr>
                      <w:sdtContent>
                        <w:p>
                          <w:pPr>
                            <w:spacing w:line="360" w:lineRule="auto"/>
                            <w:ind w:firstLine="720"/>
                            <w:jc w:val="both"/>
                            <w:rPr>
                              <w:szCs w:val="24"/>
                              <w:lang w:eastAsia="lt-LT"/>
                            </w:rPr>
                          </w:pPr>
                          <w:r>
                            <w:rPr>
                              <w:szCs w:val="24"/>
                              <w:lang w:eastAsia="lt-LT"/>
                            </w:rPr>
                            <w:t xml:space="preserve">Neatvykimas į privalomąją karo tarnybą, </w:t>
                          </w:r>
                          <w:r>
                            <w:rPr>
                              <w:bCs/>
                              <w:szCs w:val="24"/>
                              <w:lang w:eastAsia="lt-LT"/>
                            </w:rPr>
                            <w:t>savanorišką nenuolatinę karo tarnybą</w:t>
                          </w:r>
                          <w:r>
                            <w:rPr>
                              <w:szCs w:val="24"/>
                              <w:lang w:eastAsia="lt-LT"/>
                            </w:rPr>
                            <w:t xml:space="preserve"> arba alternatyviąją krašto apsaugos tarnybą be pateisinamos priežasties iki dviejų parų</w:t>
                          </w:r>
                        </w:p>
                      </w:sdtContent>
                    </w:sdt>
                    <w:sdt>
                      <w:sdtPr>
                        <w:alias w:val="558 str. 2 d."/>
                        <w:tag w:val="part_f741a03e6d654fddba31acf9dd9aa8f5"/>
                        <w:lock w:val="sdtLocked"/>
                        <w:richText/>
                      </w:sdtPr>
                      <w:sdtContent>
                        <w:p>
                          <w:pPr>
                            <w:spacing w:line="360" w:lineRule="auto"/>
                            <w:ind w:firstLine="720"/>
                            <w:rPr>
                              <w:bCs/>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f3d0b70260754bbfa27ae8a78b3c442e"/>
                            <w:lock w:val="sdtLocked"/>
                            <w:richText/>
                          </w:sdtPr>
                          <w:sdtContent>
                            <w:p>
                              <w:pPr>
                                <w:tabs>
                                  <w:tab w:val="left" w:pos="851"/>
                                </w:tabs>
                                <w:spacing w:line="400" w:lineRule="atLeast"/>
                                <w:ind w:firstLine="720"/>
                                <w:jc w:val="both"/>
                                <w:rPr>
                                  <w:szCs w:val="24"/>
                                </w:rPr>
                              </w:pPr>
                              <w:sdt>
                                <w:sdtPr>
                                  <w:alias w:val="Numeris"/>
                                  <w:tag w:val="nr_f3d0b70260754bbfa27ae8a78b3c442e"/>
                                  <w:lock w:val="sdtLocked"/>
                                  <w:richText/>
                                </w:sdtPr>
                                <w:sdtContent>
                                  <w:r>
                                    <w:rPr>
                                      <w:szCs w:val="24"/>
                                    </w:rPr>
                                    <w:t>14</w:t>
                                  </w:r>
                                </w:sdtContent>
                              </w:sdt>
                              <w:r>
                                <w:rPr>
                                  <w:szCs w:val="24"/>
                                </w:rPr>
                                <w:t>) Valstybinės energetikos reguliavimo tarybos – dėl šio kodekso 188</w:t>
                              </w:r>
                              <w:r>
                                <w:rPr>
                                  <w:szCs w:val="24"/>
                                  <w:vertAlign w:val="superscript"/>
                                </w:rPr>
                                <w:t>2</w:t>
                              </w:r>
                              <w:r>
                                <w:rPr>
                                  <w:szCs w:val="24"/>
                                </w:rPr>
                                <w:t xml:space="preserve"> straipsnyje,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7d79fb1234f143f2a172ed8116120c2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7d79fb1234f143f2a172ed8116120c2d"/>
                                  <w:lock w:val="sdtLocked"/>
                                  <w:richText/>
                                </w:sdtPr>
                                <w:sdtContent>
                                  <w:r>
                                    <w:rPr>
                                      <w:rFonts w:eastAsia="Calibri"/>
                                      <w:color w:val="000000"/>
                                      <w:szCs w:val="24"/>
                                      <w:bdr w:val="nil"/>
                                    </w:rPr>
                                    <w:t>23</w:t>
                                  </w:r>
                                </w:sdtContent>
                              </w:sdt>
                              <w:r>
                                <w:rPr>
                                  <w:rFonts w:eastAsia="Calibri"/>
                                  <w:color w:val="000000"/>
                                  <w:szCs w:val="24"/>
                                  <w:bdr w:val="nil"/>
                                </w:rPr>
                                <w:t xml:space="preserve">) Lietuvos Respublikos žemės ūkio ministerijos ir jos valdymo sričiai priskirtų įstaigų – dėl šio kodekso 48 straipsnio 1, 2 dalyse, 121, 178, 179, 181, </w:t>
                              </w:r>
                              <w:r>
                                <w:rPr>
                                  <w:rFonts w:eastAsia="Calibri"/>
                                  <w:bCs/>
                                  <w:color w:val="000000"/>
                                  <w:szCs w:val="24"/>
                                  <w:bdr w:val="nil"/>
                                </w:rPr>
                                <w:t xml:space="preserve">256, </w:t>
                              </w:r>
                              <w:r>
                                <w:rPr>
                                  <w:rFonts w:eastAsia="Calibri"/>
                                  <w:color w:val="000000"/>
                                  <w:szCs w:val="24"/>
                                  <w:bdr w:val="nil"/>
                                </w:rPr>
                                <w:t>312, 313, 335, 336, 348, 505, 507 straipsniuose</w:t>
                              </w:r>
                              <w:r>
                                <w:rPr>
                                  <w:rFonts w:eastAsia="Calibri"/>
                                  <w:bCs/>
                                  <w:color w:val="000000"/>
                                  <w:szCs w:val="24"/>
                                  <w:bdr w:val="nil"/>
                                </w:rPr>
                                <w:t xml:space="preserve"> </w:t>
                              </w:r>
                              <w:r>
                                <w:rPr>
                                  <w:rFonts w:eastAsia="Calibri"/>
                                  <w:color w:val="000000"/>
                                  <w:szCs w:val="24"/>
                                  <w:bdr w:val="nil"/>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cdbcf45451aa489cb53eb67ea3e86dcb"/>
                            <w:lock w:val="sdtLocked"/>
                            <w:richText/>
                          </w:sdtPr>
                          <w:sdtContent>
                            <w:p>
                              <w:pPr>
                                <w:spacing w:line="360" w:lineRule="auto"/>
                                <w:ind w:firstLine="720"/>
                                <w:jc w:val="both"/>
                                <w:rPr>
                                  <w:szCs w:val="24"/>
                                </w:rPr>
                              </w:pPr>
                              <w:sdt>
                                <w:sdtPr>
                                  <w:alias w:val="Numeris"/>
                                  <w:tag w:val="nr_cdbcf45451aa489cb53eb67ea3e86dcb"/>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xml:space="preserve">, 309, 310, 311, 312, 313, 315, 316, 317, 318, 346 straipsniuose, 369 straipsnio 13, 14, 17, 18, 19, 20, 21, 22 dalyse, 426 straipsnio 4 dalyje, 431 straipsnio 1, 2 dalyse, 505, 507, 546 straipsniuose numatytų administracinių nusižengimų, </w:t>
                              </w:r>
                              <w:r>
                                <w:rPr>
                                  <w:bCs/>
                                  <w:color w:val="000000"/>
                                  <w:szCs w:val="24"/>
                                </w:rPr>
                                <w:t>o aplinkos apsaugos valstybinės kontrolės institucijų aplinkos apsaugos valstybinės kontrolės pareigūnai – ir dėl šio kodekso 491 straipsnyje numatytų administracinių nusižengimų</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2 p."/>
                            <w:tag w:val="part_8dd69ea6e98c4dd5992077e75a4a6046"/>
                            <w:lock w:val="sdtLocked"/>
                            <w:richText/>
                          </w:sdtPr>
                          <w:sdtContent>
                            <w:p>
                              <w:pPr>
                                <w:spacing w:line="360" w:lineRule="auto"/>
                                <w:ind w:firstLine="720"/>
                                <w:jc w:val="both"/>
                                <w:rPr>
                                  <w:szCs w:val="24"/>
                                </w:rPr>
                              </w:pPr>
                              <w:sdt>
                                <w:sdtPr>
                                  <w:alias w:val="Numeris"/>
                                  <w:tag w:val="nr_8dd69ea6e98c4dd5992077e75a4a604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99, 127, 143, 150, 155, 158, 160, 161, 162, 163, 164, 165, 166, 168, 171, 172, 173, 174, 176, 185, 186, 187, 188, 193, 198, 205 straipsniuose, 209 straipsnio 1, 2, 3, 4, 5, 6, 7, 8 dalyse, 214, 224, 505 straipsniuose, 506 straipsnio 4, 4</w:t>
                              </w:r>
                              <w:r>
                                <w:rPr>
                                  <w:bCs/>
                                  <w:szCs w:val="24"/>
                                  <w:vertAlign w:val="superscript"/>
                                  <w:lang w:eastAsia="lt-LT"/>
                                </w:rPr>
                                <w:t xml:space="preserve">1 </w:t>
                              </w:r>
                              <w:r>
                                <w:rPr>
                                  <w:bCs/>
                                  <w:szCs w:val="24"/>
                                  <w:lang w:eastAsia="lt-LT"/>
                                </w:rPr>
                                <w:t>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17d21df822024f31b9db9bbf5a01d535"/>
                            <w:lock w:val="sdtLocked"/>
                            <w:richText/>
                          </w:sdtPr>
                          <w:sdtContent>
                            <w:p>
                              <w:pPr>
                                <w:spacing w:line="360" w:lineRule="auto"/>
                                <w:ind w:firstLine="720"/>
                                <w:jc w:val="both"/>
                                <w:rPr>
                                  <w:szCs w:val="24"/>
                                </w:rPr>
                              </w:pPr>
                              <w:sdt>
                                <w:sdtPr>
                                  <w:alias w:val="Numeris"/>
                                  <w:tag w:val="nr_17d21df822024f31b9db9bbf5a01d535"/>
                                  <w:lock w:val="sdtLocked"/>
                                  <w:richText/>
                                </w:sdtPr>
                                <w:sdtContent>
                                  <w:r>
                                    <w:rPr>
                                      <w:color w:val="000000"/>
                                      <w:szCs w:val="24"/>
                                      <w:bdr w:val="none" w:sz="0" w:space="0" w:color="auto" w:frame="1"/>
                                    </w:rPr>
                                    <w:t>37</w:t>
                                  </w:r>
                                </w:sdtContent>
                              </w:sdt>
                              <w:r>
                                <w:rPr>
                                  <w:color w:val="000000"/>
                                  <w:szCs w:val="24"/>
                                  <w:bdr w:val="none" w:sz="0" w:space="0" w:color="auto" w:frame="1"/>
                                </w:rPr>
                                <w:t>) Lietuvos geologijos tarnybos prie Aplinkos ministerijos – dėl šio kodekso 239, 253, 256, 262, 263 straipsniuose, 265 straipsnio 5 dalyje, 311,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0bed818bbbd4e2c92d5590cfb8899c8"/>
                            <w:lock w:val="sdtLocked"/>
                            <w:richText/>
                          </w:sdtPr>
                          <w:sdtContent>
                            <w:p>
                              <w:pPr>
                                <w:spacing w:line="360" w:lineRule="auto"/>
                                <w:ind w:firstLine="720"/>
                                <w:jc w:val="both"/>
                                <w:rPr>
                                  <w:szCs w:val="24"/>
                                </w:rPr>
                              </w:pPr>
                              <w:sdt>
                                <w:sdtPr>
                                  <w:alias w:val="Numeris"/>
                                  <w:tag w:val="nr_b0bed818bbbd4e2c92d5590cfb8899c8"/>
                                  <w:lock w:val="sdtLocked"/>
                                  <w:richText/>
                                </w:sdtPr>
                                <w:sdtContent>
                                  <w:r>
                                    <w:rPr>
                                      <w:color w:val="000000"/>
                                      <w:szCs w:val="24"/>
                                    </w:rPr>
                                    <w:t>40</w:t>
                                  </w:r>
                                </w:sdtContent>
                              </w:sdt>
                              <w:r>
                                <w:rPr>
                                  <w:color w:val="000000"/>
                                  <w:szCs w:val="24"/>
                                </w:rPr>
                                <w:t xml:space="preserve">) Lietuvos Respublikos muitinės – dėl šio kodekso 47 straipsnio 3 dalyje, 49 straipsnio 5 dalyje, 63 straipsnio 6 dalyje, 64 straipsnyje, 65 straipsnio 3 dalyje, 66 straipsnio 5 dalyje, 69, 121, 122, 125 straipsniuose, 140 straipsnio 1, 2 dalyse, 141, </w:t>
                              </w:r>
                              <w:r>
                                <w:rPr>
                                  <w:szCs w:val="24"/>
                                  <w:lang w:eastAsia="lt-LT"/>
                                </w:rPr>
                                <w:t>141</w:t>
                              </w:r>
                              <w:r>
                                <w:rPr>
                                  <w:szCs w:val="24"/>
                                  <w:vertAlign w:val="superscript"/>
                                  <w:lang w:eastAsia="lt-L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straipsnio 2, 3, 5, 7, 8 dalyse, 309 straipsnio 6, 9 dalyse, 310 straipsnio 12, 13 dalyse, 312 straipsnio 1, 3, 4 dalyse, 341 straipsnyje, 342 straipsnio 5, 6 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b80efc95cb71416e82d15e7950412057"/>
                            <w:lock w:val="sdtLocked"/>
                            <w:richText/>
                          </w:sdtPr>
                          <w:sdtContent>
                            <w:p>
                              <w:pPr>
                                <w:spacing w:line="360" w:lineRule="auto"/>
                                <w:ind w:firstLine="720"/>
                                <w:jc w:val="both"/>
                                <w:rPr>
                                  <w:szCs w:val="24"/>
                                </w:rPr>
                              </w:pPr>
                              <w:sdt>
                                <w:sdtPr>
                                  <w:alias w:val="Numeris"/>
                                  <w:tag w:val="nr_b80efc95cb71416e82d15e7950412057"/>
                                  <w:lock w:val="sdtLocked"/>
                                  <w:richText/>
                                </w:sdtPr>
                                <w:sdtContent>
                                  <w:r>
                                    <w:rPr>
                                      <w:szCs w:val="24"/>
                                    </w:rPr>
                                    <w:t>43</w:t>
                                  </w:r>
                                </w:sdtContent>
                              </w:sdt>
                              <w:r>
                                <w:rPr>
                                  <w:szCs w:val="24"/>
                                </w:rPr>
                                <w:t>) miškų urėdijos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c4e81007135941a1b587013428b3645c"/>
                            <w:lock w:val="sdtLocked"/>
                            <w:richText/>
                          </w:sdtPr>
                          <w:sdtContent>
                            <w:p>
                              <w:pPr>
                                <w:spacing w:line="360" w:lineRule="auto"/>
                                <w:ind w:firstLine="720"/>
                                <w:jc w:val="both"/>
                                <w:rPr>
                                  <w:szCs w:val="24"/>
                                </w:rPr>
                              </w:pPr>
                              <w:sdt>
                                <w:sdtPr>
                                  <w:alias w:val="Numeris"/>
                                  <w:tag w:val="nr_c4e81007135941a1b587013428b3645c"/>
                                  <w:lock w:val="sdtLocked"/>
                                  <w:richText/>
                                </w:sdtPr>
                                <w:sdtContent>
                                  <w:r>
                                    <w:rPr>
                                      <w:color w:val="000000"/>
                                    </w:rPr>
                                    <w:t>66</w:t>
                                  </w:r>
                                </w:sdtContent>
                              </w:sdt>
                              <w:r>
                                <w:rPr>
                                  <w:color w:val="000000"/>
                                </w:rPr>
                                <w:t>) Valstybinės mokesčių inspekcijos – dėl šio kodekso 93, 95, 99, 127, 132, 137, 143, 150, 151, 159, 160, 161, 162, 163, 164, 165, 166, 167, 168, 170, 172, 173, 174, 176, 178, 179, 180, 187, 188, 188</w:t>
                              </w:r>
                              <w:r>
                                <w:rPr>
                                  <w:color w:val="000000"/>
                                  <w:vertAlign w:val="superscript"/>
                                </w:rPr>
                                <w:t>1</w:t>
                              </w:r>
                              <w:r>
                                <w:rPr>
                                  <w:color w:val="000000"/>
                                </w:rPr>
                                <w:t>, 189, 190, 191, 192, 194, 198</w:t>
                              </w:r>
                              <w:r>
                                <w:rPr>
                                  <w:color w:val="000000"/>
                                  <w:vertAlign w:val="superscript"/>
                                </w:rPr>
                                <w:t>1</w:t>
                              </w:r>
                              <w:r>
                                <w:rPr>
                                  <w:color w:val="000000"/>
                                </w:rPr>
                                <w:t>, 205, 207 straipsniuose, 209 straipsnio 1, 2, 3, 4, 5, 6, 7, 8 dalyse, 214, 224, 431,</w:t>
                              </w:r>
                              <w:r>
                                <w:rPr>
                                  <w:b/>
                                  <w:color w:val="000000"/>
                                </w:rPr>
                                <w:t xml:space="preserve"> </w:t>
                              </w:r>
                              <w:r>
                                <w:rPr>
                                  <w:color w:val="000000"/>
                                </w:rPr>
                                <w:t>449, 449</w:t>
                              </w:r>
                              <w:r>
                                <w:rPr>
                                  <w:color w:val="000000"/>
                                  <w:vertAlign w:val="superscript"/>
                                </w:rPr>
                                <w:t>1</w:t>
                              </w:r>
                              <w:r>
                                <w:rPr>
                                  <w:color w:val="000000"/>
                                </w:rP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f9ee96db88794728adeb042a96ea9600"/>
                            <w:lock w:val="sdtLocked"/>
                            <w:richText/>
                          </w:sdtPr>
                          <w:sdtContent>
                            <w:p>
                              <w:pPr>
                                <w:tabs>
                                  <w:tab w:val="left" w:pos="851"/>
                                </w:tabs>
                                <w:spacing w:line="400" w:lineRule="atLeast"/>
                                <w:ind w:firstLine="720"/>
                                <w:jc w:val="both"/>
                                <w:rPr>
                                  <w:szCs w:val="24"/>
                                </w:rPr>
                              </w:pPr>
                              <w:sdt>
                                <w:sdtPr>
                                  <w:alias w:val="Numeris"/>
                                  <w:tag w:val="nr_f9ee96db88794728adeb042a96ea9600"/>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szCs w:val="24"/>
                                  <w:vertAlign w:val="superscript"/>
                                </w:rPr>
                                <w:t>1</w:t>
                              </w:r>
                              <w:r>
                                <w:rPr>
                                  <w:szCs w:val="24"/>
                                </w:rPr>
                                <w:t>, 457, 459, 484, 484</w:t>
                              </w:r>
                              <w:r>
                                <w:rPr>
                                  <w:szCs w:val="24"/>
                                  <w:vertAlign w:val="superscript"/>
                                </w:rPr>
                                <w:t>1</w:t>
                              </w:r>
                              <w:r>
                                <w:rPr>
                                  <w:szCs w:val="24"/>
                                </w:rPr>
                                <w:t>, 485, 488, 491, 492, 497, 498, 499, 500, 501, 502, 503, 505, 505</w:t>
                              </w:r>
                              <w:r>
                                <w:rPr>
                                  <w:szCs w:val="24"/>
                                  <w:vertAlign w:val="superscript"/>
                                </w:rPr>
                                <w:t>1</w:t>
                              </w:r>
                              <w:r>
                                <w:rPr>
                                  <w:szCs w:val="24"/>
                                </w:rPr>
                                <w:t>, 507, 516, 517</w:t>
                              </w:r>
                              <w:r>
                                <w:rPr>
                                  <w:szCs w:val="24"/>
                                  <w:vertAlign w:val="superscript"/>
                                </w:rPr>
                                <w:t>1</w:t>
                              </w:r>
                              <w:r>
                                <w:rPr>
                                  <w:szCs w:val="24"/>
                                </w:rPr>
                                <w:t>, 517</w:t>
                              </w:r>
                              <w:r>
                                <w:rPr>
                                  <w:szCs w:val="24"/>
                                  <w:vertAlign w:val="superscript"/>
                                </w:rPr>
                                <w:t>2</w:t>
                              </w:r>
                              <w:r>
                                <w:rPr>
                                  <w:szCs w:val="24"/>
                                </w:rPr>
                                <w:t>, 517</w:t>
                              </w:r>
                              <w:r>
                                <w:rPr>
                                  <w:szCs w:val="24"/>
                                  <w:vertAlign w:val="superscript"/>
                                </w:rPr>
                                <w:t>3</w:t>
                              </w:r>
                              <w:r>
                                <w:rPr>
                                  <w:szCs w:val="24"/>
                                </w:rPr>
                                <w:t>, 517</w:t>
                              </w:r>
                              <w:r>
                                <w:rPr>
                                  <w:szCs w:val="24"/>
                                  <w:vertAlign w:val="superscript"/>
                                </w:rPr>
                                <w:t>4</w:t>
                              </w:r>
                              <w:r>
                                <w:rPr>
                                  <w:szCs w:val="24"/>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644d63b20f5247188fda9a5b9f122524"/>
                            <w:lock w:val="sdtLocked"/>
                            <w:richText/>
                          </w:sdtPr>
                          <w:sdtContent>
                            <w:p>
                              <w:pPr>
                                <w:spacing w:line="360" w:lineRule="auto"/>
                                <w:ind w:firstLine="720"/>
                                <w:jc w:val="both"/>
                                <w:rPr>
                                  <w:szCs w:val="24"/>
                                </w:rPr>
                              </w:pPr>
                              <w:sdt>
                                <w:sdtPr>
                                  <w:alias w:val="Numeris"/>
                                  <w:tag w:val="nr_644d63b20f5247188fda9a5b9f122524"/>
                                  <w:lock w:val="sdtLocked"/>
                                  <w:richText/>
                                </w:sdtPr>
                                <w:sdtContent>
                                  <w:r>
                                    <w:rPr>
                                      <w:szCs w:val="24"/>
                                    </w:rPr>
                                    <w:t>96</w:t>
                                  </w:r>
                                </w:sdtContent>
                              </w:sdt>
                              <w:r>
                                <w:rPr>
                                  <w:szCs w:val="24"/>
                                </w:rPr>
                                <w:t>) valstybės įmonės Lietuvos prabavimo rūmų – dėl šio kodekso 142, 198 straipsniuose, 308 straipsnio 20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8fdf76faf48410ebf6b1b2b947aaae4"/>
                        <w:lock w:val="sdtLocked"/>
                        <w:richText/>
                      </w:sdtPr>
                      <w:sdtContent>
                        <w:p>
                          <w:pPr>
                            <w:spacing w:line="360" w:lineRule="auto"/>
                            <w:ind w:firstLine="720"/>
                            <w:jc w:val="both"/>
                            <w:rPr>
                              <w:szCs w:val="24"/>
                            </w:rPr>
                          </w:pPr>
                          <w:sdt>
                            <w:sdtPr>
                              <w:alias w:val="Numeris"/>
                              <w:tag w:val="nr_c8fdf76faf48410ebf6b1b2b947aaae4"/>
                              <w:lock w:val="sdtLocked"/>
                              <w:richText/>
                            </w:sdtPr>
                            <w:sdtContent>
                              <w:r>
                                <w:rPr>
                                  <w:szCs w:val="24"/>
                                </w:rPr>
                                <w:t>4</w:t>
                              </w:r>
                            </w:sdtContent>
                          </w:sdt>
                          <w:r>
                            <w:rPr>
                              <w:szCs w:val="24"/>
                            </w:rPr>
                            <w:t>. Administracinio nusižengimo protokolas surašomas dviem egzemplioriais; vienas protokolo egzempliorius nedelsiant įteikiamas, o šio straipsnio 2 dalyje numatytais atvejais nusiunčiamas administracinėn atsakomybėn traukiamam asmeniui.</w:t>
                          </w:r>
                          <w:r>
                            <w:rPr>
                              <w:bCs/>
                              <w:szCs w:val="24"/>
                            </w:rPr>
                            <w:t xml:space="preserve"> </w:t>
                          </w:r>
                          <w:r>
                            <w:rPr>
                              <w:szCs w:val="24"/>
                            </w:rPr>
                            <w:t>Administracinio nusižengimo protokolo kopija (nuorašas), laikantis asmens duomenų teisinės apsaugos reikalavimų, taip pat įteikiama arba siunčiama nukentėjusiajam.</w:t>
                          </w:r>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8cda52d532424a5a828f90b52b527e12"/>
                    <w:lock w:val="sdtLocked"/>
                    <w:richText/>
                  </w:sdtPr>
                  <w:sdtContent>
                    <w:p>
                      <w:pPr>
                        <w:spacing w:line="360" w:lineRule="auto"/>
                        <w:ind w:left="2268" w:hanging="1548"/>
                        <w:jc w:val="both"/>
                        <w:rPr>
                          <w:color w:val="000000"/>
                          <w:szCs w:val="24"/>
                          <w:lang w:eastAsia="lt-LT"/>
                        </w:rPr>
                      </w:pPr>
                      <w:sdt>
                        <w:sdtPr>
                          <w:alias w:val="Numeris"/>
                          <w:tag w:val="nr_8cda52d532424a5a828f90b52b527e12"/>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8cda52d532424a5a828f90b52b527e12"/>
                          <w:lock w:val="sdtLocked"/>
                          <w:richText/>
                        </w:sdtPr>
                        <w:sdtContent>
                          <w:r>
                            <w:rPr>
                              <w:b/>
                              <w:bCs/>
                              <w:color w:val="000000"/>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5dd4ef92fe574f5a9e700415278b67bc"/>
                        <w:lock w:val="sdtLocked"/>
                        <w:richText/>
                      </w:sdtPr>
                      <w:sdtContent>
                        <w:p>
                          <w:pPr>
                            <w:spacing w:line="360" w:lineRule="auto"/>
                            <w:ind w:firstLine="720"/>
                            <w:jc w:val="both"/>
                            <w:rPr>
                              <w:color w:val="000000"/>
                              <w:szCs w:val="24"/>
                              <w:lang w:eastAsia="lt-LT"/>
                            </w:rPr>
                          </w:pPr>
                          <w:sdt>
                            <w:sdtPr>
                              <w:alias w:val="Numeris"/>
                              <w:tag w:val="nr_5dd4ef92fe574f5a9e700415278b67bc"/>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431 straipsnio 1 ir 2 dalyse,</w:t>
                          </w:r>
                          <w:r>
                            <w:rPr>
                              <w:color w:val="000000"/>
                              <w:szCs w:val="24"/>
                              <w:lang w:eastAsia="lt-LT"/>
                            </w:rPr>
                            <w:t xml:space="preserv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1cdc0d6d7d674287bc878412a4a58141"/>
                        <w:lock w:val="sdtLocked"/>
                        <w:richText/>
                      </w:sdtPr>
                      <w:sdtContent>
                        <w:p>
                          <w:pPr>
                            <w:spacing w:line="360" w:lineRule="auto"/>
                            <w:ind w:firstLine="720"/>
                            <w:jc w:val="both"/>
                          </w:pPr>
                          <w:sdt>
                            <w:sdtPr>
                              <w:alias w:val="Numeris"/>
                              <w:tag w:val="nr_1cdc0d6d7d674287bc878412a4a58141"/>
                              <w:lock w:val="sdtLocked"/>
                              <w:richText/>
                            </w:sdtPr>
                            <w:sdtContent>
                              <w:r>
                                <w:rPr>
                                  <w:color w:val="000000"/>
                                  <w:szCs w:val="24"/>
                                  <w:lang w:eastAsia="lt-LT"/>
                                </w:rPr>
                                <w:t>2</w:t>
                              </w:r>
                            </w:sdtContent>
                          </w:sdt>
                          <w:r>
                            <w:rPr>
                              <w:color w:val="000000"/>
                              <w:szCs w:val="24"/>
                              <w:lang w:eastAsia="lt-LT"/>
                            </w:rPr>
                            <w:t xml:space="preserve">. </w:t>
                          </w:r>
                          <w:r>
                            <w:t>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w:t>
                          </w:r>
                          <w:r>
                            <w:rPr>
                              <w:bCs/>
                            </w:rPr>
                            <w:t>,</w:t>
                          </w:r>
                          <w:r>
                            <w:t xml:space="preserve"> </w:t>
                          </w:r>
                          <w:r>
                            <w:rPr>
                              <w:bCs/>
                            </w:rPr>
                            <w:t>431 straipsnio 1 ir 2 dalyse</w:t>
                          </w:r>
                          <w:r>
                            <w:t xml:space="preserv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w:t>
                          </w:r>
                          <w:r>
                            <w:rPr>
                              <w:bCs/>
                            </w:rPr>
                            <w:t xml:space="preserve"> už transporto priemonės savininkui (valdytojui) Saugaus eismo automobilių keliais įstatyme nustatytų reikalavimų vykdymą</w:t>
                          </w:r>
                          <w:r>
                            <w:t xml:space="preserve">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4c5ccc6d5c6740d5a6eb9671f0fcd31b"/>
                        <w:lock w:val="sdtLocked"/>
                        <w:richText/>
                      </w:sdtPr>
                      <w:sdtContent>
                        <w:p>
                          <w:pPr>
                            <w:spacing w:line="360" w:lineRule="auto"/>
                            <w:ind w:firstLine="720"/>
                            <w:jc w:val="both"/>
                            <w:rPr>
                              <w:color w:val="000000"/>
                              <w:szCs w:val="24"/>
                              <w:lang w:eastAsia="lt-LT"/>
                            </w:rPr>
                          </w:pPr>
                          <w:sdt>
                            <w:sdtPr>
                              <w:alias w:val="Numeris"/>
                              <w:tag w:val="nr_4c5ccc6d5c6740d5a6eb9671f0fcd31b"/>
                              <w:lock w:val="sdtLocked"/>
                              <w:richText/>
                            </w:sdtPr>
                            <w:sdtContent>
                              <w:r>
                                <w:rPr>
                                  <w:color w:val="000000"/>
                                  <w:szCs w:val="24"/>
                                  <w:lang w:eastAsia="lt-LT"/>
                                </w:rPr>
                                <w:t>3</w:t>
                              </w:r>
                            </w:sdtContent>
                          </w:sdt>
                          <w:r>
                            <w:rPr>
                              <w:color w:val="000000"/>
                              <w:szCs w:val="24"/>
                              <w:lang w:eastAsia="lt-LT"/>
                            </w:rPr>
                            <w:t xml:space="preserve">. </w:t>
                          </w:r>
                          <w:r>
                            <w:t xml:space="preserve">Nustatant šio straipsnio 1 dalyje nurodytus administracinius nusižengimus </w:t>
                          </w:r>
                          <w:r>
                            <w:rPr>
                              <w:bCs/>
                            </w:rPr>
                            <w:t>(išskyrus šio kodekso 431 straipsnio 1 ir 2 dalyse numatytus administracinius nusižengimu</w:t>
                          </w:r>
                          <w:r>
                            <w:t>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e63345173f494c3893a265b76b9ce5cc"/>
                        <w:lock w:val="sdtLocked"/>
                        <w:richText/>
                      </w:sdtPr>
                      <w:sdtContent>
                        <w:p>
                          <w:pPr>
                            <w:spacing w:line="360" w:lineRule="auto"/>
                            <w:ind w:firstLine="720"/>
                            <w:jc w:val="both"/>
                            <w:rPr>
                              <w:szCs w:val="24"/>
                            </w:rPr>
                          </w:pPr>
                          <w:sdt>
                            <w:sdtPr>
                              <w:alias w:val="Numeris"/>
                              <w:tag w:val="nr_e63345173f494c3893a265b76b9ce5cc"/>
                              <w:lock w:val="sdtLocked"/>
                              <w:richText/>
                            </w:sdtPr>
                            <w:sdtContent>
                              <w:r>
                                <w:rPr>
                                  <w:color w:val="000000"/>
                                  <w:szCs w:val="24"/>
                                  <w:lang w:eastAsia="lt-LT"/>
                                </w:rPr>
                                <w:t>4</w:t>
                              </w:r>
                            </w:sdtContent>
                          </w:sdt>
                          <w:r>
                            <w:rPr>
                              <w:color w:val="000000"/>
                              <w:szCs w:val="24"/>
                              <w:lang w:eastAsia="lt-LT"/>
                            </w:rPr>
                            <w:t>.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123d0e8ee1f140689678f260e27fcec2"/>
                        <w:lock w:val="sdtLocked"/>
                        <w:richText/>
                      </w:sdtPr>
                      <w:sdtContent>
                        <w:p>
                          <w:pPr>
                            <w:spacing w:line="360" w:lineRule="auto"/>
                            <w:ind w:firstLine="720"/>
                            <w:jc w:val="both"/>
                            <w:rPr>
                              <w:szCs w:val="24"/>
                            </w:rPr>
                          </w:pPr>
                          <w:sdt>
                            <w:sdtPr>
                              <w:alias w:val="Numeris"/>
                              <w:tag w:val="nr_123d0e8ee1f140689678f260e27fcec2"/>
                              <w:lock w:val="sdtLocked"/>
                              <w:richText/>
                            </w:sdtPr>
                            <w:sdtContent>
                              <w:r>
                                <w:rPr>
                                  <w:szCs w:val="24"/>
                                </w:rPr>
                                <w:t>3</w:t>
                              </w:r>
                            </w:sdtContent>
                          </w:sdt>
                          <w:r>
                            <w:rPr>
                              <w:szCs w:val="24"/>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išsiunčiamas teismui ar pateikiamas institucijai, kurios pareigūnas įgaliotas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45b66b21524fdd8625b877b4b034f0"/>
                            <w:lock w:val="sdtLocked"/>
                            <w:richText/>
                          </w:sdtPr>
                          <w:sdtContent>
                            <w:p>
                              <w:pPr>
                                <w:spacing w:line="360" w:lineRule="auto"/>
                                <w:ind w:firstLine="720"/>
                                <w:jc w:val="both"/>
                                <w:rPr>
                                  <w:szCs w:val="24"/>
                                </w:rPr>
                              </w:pPr>
                              <w:sdt>
                                <w:sdtPr>
                                  <w:alias w:val="Numeris"/>
                                  <w:tag w:val="nr_f245b66b21524fdd8625b877b4b034f0"/>
                                  <w:lock w:val="sdtLocked"/>
                                  <w:richText/>
                                </w:sdtPr>
                                <w:sdtContent>
                                  <w:r>
                                    <w:t>3</w:t>
                                  </w:r>
                                </w:sdtContent>
                              </w:sdt>
                              <w:r>
                                <w:t>) šio kodekso 119, 119</w:t>
                              </w:r>
                              <w:r>
                                <w:rPr>
                                  <w:vertAlign w:val="superscript"/>
                                </w:rPr>
                                <w:t>1</w:t>
                              </w:r>
                              <w:r>
                                <w:t xml:space="preserve">, 120, 204, 547 straipsniuose numatytų administracinių nusižengimų bylas, kai neatliekamas administracinio nusižengimo tyrimas ir nesurašomas administracinio nusižengimo protokolas;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8f76c347a9b34c47b61867eb1c10107c"/>
                            <w:lock w:val="sdtLocked"/>
                            <w:richText/>
                          </w:sdtPr>
                          <w:sdtContent>
                            <w:p>
                              <w:pPr>
                                <w:spacing w:line="360" w:lineRule="auto"/>
                                <w:ind w:firstLine="720"/>
                                <w:jc w:val="both"/>
                                <w:rPr>
                                  <w:szCs w:val="24"/>
                                </w:rPr>
                              </w:pPr>
                              <w:sdt>
                                <w:sdtPr>
                                  <w:alias w:val="Numeris"/>
                                  <w:tag w:val="nr_8f76c347a9b34c47b61867eb1c10107c"/>
                                  <w:lock w:val="sdtLocked"/>
                                  <w:richText/>
                                </w:sdtPr>
                                <w:sdtContent>
                                  <w:r>
                                    <w:rPr>
                                      <w:szCs w:val="24"/>
                                      <w:lang w:eastAsia="lt-LT"/>
                                    </w:rPr>
                                    <w:t>1</w:t>
                                  </w:r>
                                </w:sdtContent>
                              </w:sdt>
                              <w:r>
                                <w:rPr>
                                  <w:szCs w:val="24"/>
                                  <w:lang w:eastAsia="lt-LT"/>
                                </w:rPr>
                                <w:t xml:space="preserve">) </w:t>
                              </w:r>
                              <w:r>
                                <w:rPr>
                                  <w:szCs w:val="24"/>
                                </w:rPr>
                                <w:t>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1b7997a1c044489faebff36b932faffe"/>
                            <w:lock w:val="sdtLocked"/>
                            <w:richText/>
                          </w:sdtPr>
                          <w:sdtContent>
                            <w:p>
                              <w:pPr>
                                <w:spacing w:line="360" w:lineRule="auto"/>
                                <w:ind w:firstLine="720"/>
                                <w:jc w:val="both"/>
                                <w:rPr>
                                  <w:szCs w:val="24"/>
                                </w:rPr>
                              </w:pPr>
                              <w:sdt>
                                <w:sdtPr>
                                  <w:alias w:val="Numeris"/>
                                  <w:tag w:val="nr_1b7997a1c044489faebff36b932faffe"/>
                                  <w:lock w:val="sdtLocked"/>
                                  <w:richText/>
                                </w:sdtPr>
                                <w:sdtContent>
                                  <w:r>
                                    <w:rPr>
                                      <w:color w:val="000000"/>
                                      <w:szCs w:val="24"/>
                                    </w:rPr>
                                    <w:t>6</w:t>
                                  </w:r>
                                </w:sdtContent>
                              </w:sdt>
                              <w:r>
                                <w:rPr>
                                  <w:color w:val="000000"/>
                                  <w:szCs w:val="24"/>
                                </w:rPr>
                                <w:t>) pakeisti nutarimą ir juo paskirtą administracinę nuobaudą arba neskirti administracinės nuobaudos.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pr. 3 p."/>
            <w:tag w:val="part_5f847821cd2148f297d791bb55badf97"/>
            <w:lock w:val="sdtLocked"/>
            <w:richText/>
          </w:sdtPr>
          <w:sdtContent>
            <w:p>
              <w:pPr>
                <w:spacing w:line="360" w:lineRule="auto"/>
                <w:ind w:firstLine="720"/>
                <w:jc w:val="both"/>
                <w:rPr>
                  <w:rFonts w:eastAsia="SimSun"/>
                  <w:szCs w:val="24"/>
                  <w:lang w:eastAsia="zh-CN"/>
                </w:rPr>
              </w:pPr>
              <w:sdt>
                <w:sdtPr>
                  <w:alias w:val="Numeris"/>
                  <w:tag w:val="nr_5f847821cd2148f297d791bb55badf97"/>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xml:space="preserve">, 15 skyrius, 6 tomas, p. 77) su paskutiniais pakeitimas, padarytais </w:t>
              </w:r>
              <w:r>
                <w:rPr>
                  <w:bCs/>
                  <w:color w:val="000000"/>
                  <w:bdr w:val="none" w:sz="0" w:space="0" w:color="auto" w:frame="1"/>
                  <w:shd w:val="clear" w:color="auto" w:fill="FFFFFF"/>
                </w:rPr>
                <w:t>2018 m. kovo 8 d. Komisijos direktyva (ES) 2018/350.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d0fb2b0636b844b2b355db883093323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06576713ce6d497bb89a8f538bfa5f40"/>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sz w:val="22"/>
                </w:rPr>
                <w:t>.</w:t>
              </w:r>
              <w:r>
                <w:rPr>
                  <w:rFonts w:ascii="Times New Roman" w:eastAsia="MS Mincho" w:hAnsi="Times New Roman"/>
                  <w:sz w:val="20"/>
                  <w:i/>
                  <w:iCs/>
                </w:rPr>
                <w:t xml:space="preserve"> Neteko galios nuo 2021-06-02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0-2 p."/>
            <w:tag w:val="part_8507e5653abf443aa44c9c59a0c1317d"/>
            <w:lock w:val="sdtLocked"/>
            <w:richText/>
          </w:sdtPr>
          <w:sdtContent>
            <w:p>
              <w:pPr>
                <w:spacing w:line="360" w:lineRule="atLeast"/>
                <w:ind w:firstLine="720"/>
                <w:jc w:val="both"/>
              </w:pPr>
              <w:sdt>
                <w:sdtPr>
                  <w:alias w:val="Numeris"/>
                  <w:tag w:val="nr_8507e5653abf443aa44c9c59a0c1317d"/>
                  <w:lock w:val="sdtLocked"/>
                  <w:richText/>
                </w:sdtPr>
                <w:sdtContent>
                  <w:r>
                    <w:rPr>
                      <w:szCs w:val="24"/>
                    </w:rPr>
                    <w:t>100</w:t>
                  </w:r>
                  <w:r>
                    <w:rPr>
                      <w:szCs w:val="24"/>
                      <w:vertAlign w:val="superscript"/>
                    </w:rPr>
                    <w:t>2</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(OL 2017 L 95, p. 1), su paskutiniais pakeitimais, padarytais</w:t>
              </w:r>
              <w:r>
                <w:rPr>
                  <w:szCs w:val="24"/>
                  <w:lang w:eastAsia="ar-SA"/>
                </w:rPr>
                <w:t xml:space="preserve"> </w:t>
              </w:r>
              <w:r>
                <w:rPr>
                  <w:rFonts w:eastAsia="Arial Unicode MS"/>
                  <w:szCs w:val="24"/>
                </w:rPr>
                <w:t xml:space="preserve">2019 m. kovo 12 d. Komisijos deleguotuoju reglamentu (ES) 2019/1012 (OL 2019 </w:t>
              </w:r>
              <w:r>
                <w:rPr>
                  <w:rFonts w:eastAsia="Arial Unicode MS"/>
                  <w:iCs/>
                  <w:szCs w:val="24"/>
                </w:rPr>
                <w:t>L 165, p. 4)</w:t>
              </w:r>
              <w:r>
                <w:rPr>
                  <w:rFonts w:eastAsia="Arial Unicode M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
          <w:sdtPr>
            <w:alias w:val="100-3 p."/>
            <w:tag w:val="part_056ad62e8f9a4a488f6cbd9ac5ff4cf5"/>
            <w:lock w:val="sdtLocked"/>
            <w:richText/>
          </w:sdtPr>
          <w:sdtContent>
            <w:p>
              <w:pPr>
                <w:spacing w:line="360" w:lineRule="auto"/>
                <w:ind w:firstLine="720"/>
                <w:jc w:val="both"/>
              </w:pPr>
              <w:sdt>
                <w:sdtPr>
                  <w:alias w:val="Numeris"/>
                  <w:tag w:val="nr_056ad62e8f9a4a488f6cbd9ac5ff4cf5"/>
                  <w:lock w:val="sdtLocked"/>
                  <w:richText/>
                </w:sdtPr>
                <w:sdtContent>
                  <w:r>
                    <w:rPr>
                      <w:szCs w:val="24"/>
                      <w:lang w:eastAsia="lt-LT"/>
                    </w:rPr>
                    <w:t>100</w:t>
                  </w:r>
                  <w:r>
                    <w:rPr>
                      <w:szCs w:val="24"/>
                      <w:vertAlign w:val="superscript"/>
                      <w:lang w:eastAsia="lt-LT"/>
                    </w:rPr>
                    <w:t>3</w:t>
                  </w:r>
                </w:sdtContent>
              </w:sdt>
              <w:r>
                <w:rPr>
                  <w:szCs w:val="24"/>
                  <w:lang w:eastAsia="lt-LT"/>
                </w:rPr>
                <w:t xml:space="preserve">. </w:t>
              </w:r>
              <w:r>
                <w:rPr>
                  <w:szCs w:val="24"/>
                  <w:shd w:val="clear" w:color="auto" w:fill="FFFFFF"/>
                </w:rPr>
                <w:t xml:space="preserve">2017 m. gegužės 17 d. </w:t>
              </w:r>
              <w:r>
                <w:rPr>
                  <w:bCs/>
                  <w:szCs w:val="24"/>
                </w:rPr>
                <w:t>Europos Parlamento ir Tarybos reglamentas (ES) 2017/821, kuriuo nustatomos alavo, tantalo, volframo, jų rūdų ir aukso iš konfliktinių ir didelės rizikos zonų Sąjungos importuotojų prievolės dėl išsamaus tiekimo grandinės patikrinimo (OL 2017 L 130,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3-1 p."/>
            <w:tag w:val="part_7267338957ac4bad87a3dcb003fff331"/>
            <w:lock w:val="sdtLocked"/>
            <w:richText/>
          </w:sdtPr>
          <w:sdtContent>
            <w:p>
              <w:pPr>
                <w:tabs>
                  <w:tab w:val="left" w:pos="993"/>
                </w:tabs>
                <w:spacing w:line="360" w:lineRule="auto"/>
                <w:ind w:firstLine="720"/>
                <w:jc w:val="both"/>
              </w:pPr>
              <w:sdt>
                <w:sdtPr>
                  <w:alias w:val="Numeris"/>
                  <w:tag w:val="nr_7267338957ac4bad87a3dcb003fff331"/>
                  <w:lock w:val="sdtLocked"/>
                  <w:richText/>
                </w:sdtPr>
                <w:sdtContent>
                  <w:r>
                    <w:rPr>
                      <w:rFonts w:eastAsia="NSimSun"/>
                      <w:bCs/>
                      <w:color w:val="00000A"/>
                      <w:szCs w:val="24"/>
                      <w:lang w:eastAsia="lt-LT" w:bidi="hi-IN"/>
                    </w:rPr>
                    <w:t>103</w:t>
                  </w:r>
                  <w:r>
                    <w:rPr>
                      <w:rFonts w:eastAsia="NSimSun"/>
                      <w:bCs/>
                      <w:color w:val="00000A"/>
                      <w:szCs w:val="24"/>
                      <w:vertAlign w:val="superscript"/>
                      <w:lang w:eastAsia="lt-LT" w:bidi="hi-IN"/>
                    </w:rPr>
                    <w:t>1</w:t>
                  </w:r>
                </w:sdtContent>
              </w:sdt>
              <w:r>
                <w:rPr>
                  <w:rFonts w:eastAsia="NSimSun"/>
                  <w:bCs/>
                  <w:color w:val="00000A"/>
                  <w:szCs w:val="24"/>
                  <w:lang w:eastAsia="lt-LT" w:bidi="hi-IN"/>
                </w:rPr>
                <w:t>. 2018 m. spalio 23 d. Europos Parlamento ir Tarybos reglamentas (ES) 2018/1672 dėl į Sąjungą įvežamų arba iš jos išvežamų grynųjų pinigų kontrolės, kuriuo panaikinamas Reglamentas (EB) Nr. 1889/2005.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04 p."/>
            <w:tag w:val="part_d6ed0ebceee14a40b6908dcd550e1b3a"/>
            <w:lock w:val="sdtLocked"/>
            <w:richText/>
          </w:sdtPr>
          <w:sdtContent>
            <w:p>
              <w:pPr>
                <w:spacing w:line="360" w:lineRule="auto"/>
                <w:ind w:firstLine="720"/>
                <w:jc w:val="both"/>
              </w:pPr>
              <w:sdt>
                <w:sdtPr>
                  <w:alias w:val="Numeris"/>
                  <w:tag w:val="nr_d6ed0ebceee14a40b6908dcd550e1b3a"/>
                  <w:lock w:val="sdtLocked"/>
                  <w:richText/>
                </w:sdtPr>
                <w:sdtContent>
                  <w:r>
                    <w:rPr>
                      <w:szCs w:val="24"/>
                      <w:lang w:eastAsia="lt-LT"/>
                    </w:rPr>
                    <w:t>104</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105 p."/>
            <w:tag w:val="part_5926d1c396544b2293c33a5c3ce4b12e"/>
            <w:lock w:val="sdtLocked"/>
            <w:richText/>
          </w:sdtPr>
          <w:sdtContent>
            <w:p>
              <w:pPr>
                <w:tabs>
                  <w:tab w:val="left" w:pos="993"/>
                </w:tabs>
                <w:spacing w:line="360" w:lineRule="auto"/>
                <w:ind w:firstLine="720"/>
                <w:jc w:val="both"/>
              </w:pPr>
              <w:sdt>
                <w:sdtPr>
                  <w:alias w:val="Numeris"/>
                  <w:tag w:val="nr_5926d1c396544b2293c33a5c3ce4b12e"/>
                  <w:lock w:val="sdtLocked"/>
                  <w:richText/>
                </w:sdtPr>
                <w:sdtContent>
                  <w:r>
                    <w:rPr>
                      <w:color w:val="000000"/>
                      <w:szCs w:val="24"/>
                      <w:lang w:eastAsia="lt-LT"/>
                    </w:rPr>
                    <w:t>105</w:t>
                  </w:r>
                </w:sdtContent>
              </w:sdt>
              <w:r>
                <w:rPr>
                  <w:color w:val="000000"/>
                  <w:szCs w:val="24"/>
                  <w:lang w:eastAsia="lt-LT"/>
                </w:rPr>
                <w:t>. 2019 m. birželio 20 d. Europos Parlamento ir Tarybos reglamentas (ES) 2019/1148 dėl prekybos sprogstamųjų medžiagų pirmtakais ir jų naudojimo, kuriuo iš dalies keičiamas Reglamentas (EB) Nr. 1907/2006 ir panaikinamas Reglamentas (ES) Nr. 98/2013.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276</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379.xml"/>
  <Relationship Id="rId12" Type="http://schemas.openxmlformats.org/officeDocument/2006/relationships/header" Target="header380.xml"/>
  <Relationship Id="rId13" Type="http://schemas.openxmlformats.org/officeDocument/2006/relationships/footer" Target="footer379.xml"/>
  <Relationship Id="rId14" Type="http://schemas.openxmlformats.org/officeDocument/2006/relationships/footer" Target="footer380.xml"/>
  <Relationship Id="rId15" Type="http://schemas.openxmlformats.org/officeDocument/2006/relationships/header" Target="header381.xml"/>
  <Relationship Id="rId16" Type="http://schemas.openxmlformats.org/officeDocument/2006/relationships/footer" Target="footer381.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6f0074d10c6e4d36b72693b47a665f43">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047ed5291145d6b12d0a493ce271a3"/>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3dbc976ffb174b1cb563b451b8e89deb"/>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9a28ddfbb80743dbad3add25dd1aeaa4"/>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Tabako gaminių ar susijusių gaminių ir alkoholio produktų gamybos, importo ir prekybos licencijavimo tvarkos pažeidimas" DocPartId="29ee268e13b748e1a40f0a225db663e1" PartId="856fab77c52c4c4ca27838a00f5bf8c9">
          <Part Type="strDalis" Nr="1" Abbr="132 str. 1 d." DocPartId="5fe1e9cae0bd4b348e8b8bd2655c092a" PartId="f174426de3b94fd38ab6ebf80db0abe5"/>
          <Part Type="strDalis" Nr="2" Abbr="132 str. 2 d." DocPartId="1d051434183d4145b20f7fd4b1948c4b" PartId="3a72a243f0954dde83c3fba0b123c3b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tabako gaminiais ar susijusiais gaminiais pažeidimas“." DocPartId="6d182b4e95e845bf86fd1ba3531d7d52" PartId="33aecbe5176f4aeaa6b9b46e1dac514f">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901e95395f349b49d160b1e638bf668"/>
          <Part Type="strDalis" Nr="5" Abbr="268 str. 5 d." DocPartId="548ec657ac09412c87f0f1dc23ff1320" PartId="52cc86642a154d56b8d8ddad69fb8162"/>
          <Part Type="strDalis" Nr="6" Abbr="268 str. 6 d." DocPartId="125bb43b1e8d4c78b8cc97d7502af063" PartId="c9e7bbbd101448a282af6f3c994b555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df0b06e276b64a7a838f48bda52adaf8"/>
          <Part Type="strDalis" Nr="5" Abbr="426 str. 5 d." DocPartId="3631f87ca4734982a9e13452c9f9837f" PartId="0102b7e50eb84356b1b82992e75163a3"/>
          <Part Type="strDalis" Nr="6" Abbr="426 str. 6 d." DocPartId="d926d4da636342ac8e762b4e341c9201" PartId="4129779c86cc4f7baf00c0aa1aeda867"/>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695868064b0448c0b453c9eb3e6e4513">
          <Part Type="strDalis" Nr="1" Abbr="455 str. 1 d." DocPartId="30c5d1f6fa8c461db05d030b49bdb5e1" PartId="bf034ab9f05c4dc8bce9297719d9829a"/>
          <Part Type="strDalis" Nr="2" Abbr="455 str. 2 d." DocPartId="747042348a7c4935bbf8449f9ed6de34" PartId="e8a3925b134549c89d9b74ce668af7e1"/>
          <Part Type="strDalis" Nr="3" Abbr="455 str. 3 d." DocPartId="d735aff865bd4824b4a22ecd1d984c3b" PartId="30c3c6c119424feda1eba0183c2a399f"/>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536bcf48daee4c6eb89de4dfb85a9daa">
          <Part Type="strDalis" Nr="1" Abbr="558 str. 1 d." DocPartId="718ac12ef7714901956f08f22d07f082" PartId="33d30903bbf54eb083c9eac73aea549c"/>
          <Part Type="strDalis" Nr="2" Abbr="558 str. 2 d." DocPartId="0e1664de2ec84e00814eea0f0d2fda73" PartId="f741a03e6d654fddba31acf9dd9aa8f5"/>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f3d0b70260754bbfa27ae8a78b3c442e"/>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7d79fb1234f143f2a172ed8116120c2d"/>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cdbcf45451aa489cb53eb67ea3e86dcb"/>
            <Part Type="strPunktas" Nr="32" Abbr="589 str. 1 d. 32 p." DocPartId="4b060e1981354ac0a8e2466f1c3027ce" PartId="8dd69ea6e98c4dd5992077e75a4a60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c33a1303814149adbe2af8f6fead4be9"/>
            <Part Type="strPunktas" Nr="35" Abbr="589 str. 1 d. 35 p." DocPartId="91453a70a5c7477a972d74562faaa75e" PartId="e21d979e25e14e6fab75361b707518a2"/>
            <Part Type="strPunktas" Nr="36" Abbr="589 str. 1 d. 36 p." DocPartId="b9885c356ef844788b6fe133e9d2ebca" PartId="579b3c96c1e44c4abdbdde2e3df990d9"/>
            <Part Type="strPunktas" Nr="37" Abbr="589 str. 1 d. 37 p." DocPartId="fcb4f09f31044fc082698403a9fb5fe5" PartId="17d21df822024f31b9db9bbf5a01d535"/>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b0bed818bbbd4e2c92d5590cfb8899c8"/>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b80efc95cb71416e82d15e7950412057"/>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c4e81007135941a1b587013428b3645c"/>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f9ee96db88794728adeb042a96ea9600"/>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644d63b20f5247188fda9a5b9f122524"/>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c8fdf76faf48410ebf6b1b2b947aaae4"/>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8cda52d532424a5a828f90b52b527e12">
          <Part Type="strDalis" Nr="1" Abbr="611 str. 1 d." DocPartId="8f1a18bed750406fa8f731a9c53939da" PartId="5dd4ef92fe574f5a9e700415278b67bc"/>
          <Part Type="strDalis" Nr="2" Abbr="611 str. 2 d." DocPartId="3b242d95f8784d05959c78a745af42b9" PartId="1cdc0d6d7d674287bc878412a4a58141"/>
          <Part Type="strDalis" Nr="3" Abbr="611 str. 3 d." DocPartId="293b7ca5cb124cce89abb38f350440c1" PartId="4c5ccc6d5c6740d5a6eb9671f0fcd31b"/>
          <Part Type="strDalis" Nr="4" Abbr="611 str. 4 d." DocPartId="ec4466f6ccf845a1942641c6b270cf81" PartId="e63345173f494c3893a265b76b9ce5cc"/>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123d0e8ee1f140689678f260e27fcec2"/>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45b66b21524fdd8625b877b4b034f0"/>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8f76c347a9b34c47b61867eb1c10107c"/>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1b7997a1c044489faebff36b932faff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pr. 3 p." DocPartId="5b654db69dd44134911bf6cb2817eaad" PartId="5f847821cd2148f297d791bb55badf97"/>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d0fb2b0636b844b2b355db883093323a"/>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06576713ce6d497bb89a8f538bfa5f40"/>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0-2" Abbr="100-2 p." DocPartId="7363cd17e790490a9327165070cdb4eb" PartId="8507e5653abf443aa44c9c59a0c1317d"/>
    <Part Type="punktas" Nr="100-3" Abbr="100-3 p." DocPartId="ec1fb7c576da409ba2fe585c537a204a" PartId="056ad62e8f9a4a488f6cbd9ac5ff4cf5"/>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3-1" Abbr="103-1 p." DocPartId="3077070b113b48bcbba5091617772bff" PartId="7267338957ac4bad87a3dcb003fff331"/>
    <Part Type="punktas" Nr="104" Abbr="104 p." DocPartId="178dab2b9eec440e8275aee604ae6bc1" PartId="d6ed0ebceee14a40b6908dcd550e1b3a"/>
    <Part Type="punktas" Nr="105" Abbr="105 p." DocPartId="e12a3369f53749dbb40c6fa84a25d7b7" PartId="5926d1c396544b2293c33a5c3ce4b12e"/>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0790AEF-71DF-491E-B76E-B8FBA5461774}">
  <ds:schemaRefs>
    <ds:schemaRef ds:uri="http://lrs.lt/TAIS/DocParts"/>
  </ds:schemaRefs>
</ds:datastoreItem>
</file>

<file path=customXml/itemProps3.xml><?xml version="1.0" encoding="utf-8"?>
<ds:datastoreItem xmlns:ds="http://schemas.openxmlformats.org/officeDocument/2006/customXml" ds:itemID="{8E3F1E76-CCCA-440B-945A-450D42E5F45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455</TotalTime>
  <Pages>414</Pages>
  <Words>124535</Words>
  <Characters>900844</Characters>
  <Application>Microsoft Office Word</Application>
  <DocSecurity>0</DocSecurity>
  <Lines>7507</Lines>
  <Paragraphs>2046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1023333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2021-06-18T12:41:00Z</dcterms:modified>
  <revision>275</revision>
</coreProperties>
</file>