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2026-05-21 iki 2026-05-31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6"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09"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0"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1"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2"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3"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4"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2"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3"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4" w:tgtFrame="_blank" w:history="1">
                            <w:r>
                              <w:rPr>
                                <w:bCs/>
                                <w:color w:val="0000FF" w:themeColor="hyperlink"/>
                                <w:szCs w:val="24"/>
                                <w:u w:val="single"/>
                              </w:rPr>
                              <w:t>(ES) Nr. 2024/1157</w:t>
                            </w:r>
                          </w:hyperlink>
                          <w:r>
                            <w:rPr>
                              <w:bCs/>
                              <w:color w:val="000000"/>
                              <w:szCs w:val="24"/>
                            </w:rPr>
                            <w:t xml:space="preserve"> VII priedo dokumentą ar Reglamento </w:t>
                          </w:r>
                          <w:hyperlink r:id="rId145"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6"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7"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8"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5"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6"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7"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19"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0"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1"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2"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3"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4"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5"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3"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5"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6"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7"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8"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89"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0"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1"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2"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3"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4"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6"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7"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8"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3"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4"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4"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5"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6"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8"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5"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2"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3"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5"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6"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7"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8" w:tgtFrame="_blank" w:history="1">
                            <w:r>
                              <w:rPr>
                                <w:color w:val="0000FF" w:themeColor="hyperlink"/>
                                <w:szCs w:val="24"/>
                                <w:u w:val="single"/>
                                <w:lang w:eastAsia="lt-LT"/>
                              </w:rPr>
                              <w:t>(ES) Nr. 1178/2011</w:t>
                            </w:r>
                          </w:hyperlink>
                          <w:r>
                            <w:rPr>
                              <w:szCs w:val="24"/>
                              <w:lang w:eastAsia="lt-LT"/>
                            </w:rPr>
                            <w:t xml:space="preserve">, Reglamente </w:t>
                          </w:r>
                          <w:hyperlink r:id="rId59"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0"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1"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2" w:tgtFrame="_blank" w:history="1">
                            <w:r>
                              <w:rPr>
                                <w:color w:val="0000FF" w:themeColor="hyperlink"/>
                                <w:szCs w:val="24"/>
                                <w:u w:val="single"/>
                                <w:lang w:eastAsia="lt-LT"/>
                              </w:rPr>
                              <w:t>(ES) Nr. 1178/2011</w:t>
                            </w:r>
                          </w:hyperlink>
                          <w:r>
                            <w:rPr>
                              <w:szCs w:val="24"/>
                              <w:lang w:eastAsia="lt-LT"/>
                            </w:rPr>
                            <w:t xml:space="preserve">, Reglamente </w:t>
                          </w:r>
                          <w:hyperlink r:id="rId63" w:tgtFrame="_blank" w:history="1">
                            <w:r>
                              <w:rPr>
                                <w:color w:val="0000FF" w:themeColor="hyperlink"/>
                                <w:szCs w:val="24"/>
                                <w:u w:val="single"/>
                                <w:lang w:eastAsia="lt-LT"/>
                              </w:rPr>
                              <w:t>(ES) Nr. 1321/2014</w:t>
                            </w:r>
                          </w:hyperlink>
                          <w:r>
                            <w:rPr>
                              <w:szCs w:val="24"/>
                              <w:lang w:eastAsia="lt-LT"/>
                            </w:rPr>
                            <w:t xml:space="preserve">, Reglamente </w:t>
                          </w:r>
                          <w:hyperlink r:id="rId64" w:tgtFrame="_blank" w:history="1">
                            <w:r>
                              <w:rPr>
                                <w:color w:val="0000FF" w:themeColor="hyperlink"/>
                                <w:szCs w:val="24"/>
                                <w:u w:val="single"/>
                                <w:lang w:eastAsia="lt-LT"/>
                              </w:rPr>
                              <w:t>(ES) 2015/340</w:t>
                            </w:r>
                          </w:hyperlink>
                          <w:r>
                            <w:rPr>
                              <w:szCs w:val="24"/>
                              <w:lang w:eastAsia="lt-LT"/>
                            </w:rPr>
                            <w:t xml:space="preserve"> ir Reglamente </w:t>
                          </w:r>
                          <w:hyperlink r:id="rId65"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6"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7"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8"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69"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0"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2"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79"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7"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8" w:tgtFrame="_blank" w:history="1">
                <w:r>
                  <w:rPr>
                    <w:color w:val="0000FF" w:themeColor="hyperlink"/>
                    <w:kern w:val="2"/>
                    <w:szCs w:val="24"/>
                    <w:u w:val="single"/>
                  </w:rPr>
                  <w:t>(EEB) Nr. 2847/93</w:t>
                </w:r>
              </w:hyperlink>
              <w:r>
                <w:rPr>
                  <w:kern w:val="2"/>
                  <w:szCs w:val="24"/>
                </w:rPr>
                <w:t xml:space="preserve">, </w:t>
              </w:r>
              <w:hyperlink r:id="rId29" w:tgtFrame="_blank" w:history="1">
                <w:r>
                  <w:rPr>
                    <w:color w:val="0000FF" w:themeColor="hyperlink"/>
                    <w:kern w:val="2"/>
                    <w:szCs w:val="24"/>
                    <w:u w:val="single"/>
                  </w:rPr>
                  <w:t>(EB) Nr. 1936/2001</w:t>
                </w:r>
              </w:hyperlink>
              <w:r>
                <w:rPr>
                  <w:kern w:val="2"/>
                  <w:szCs w:val="24"/>
                </w:rPr>
                <w:t xml:space="preserve"> ir </w:t>
              </w:r>
              <w:hyperlink r:id="rId30" w:tgtFrame="_blank" w:history="1">
                <w:r>
                  <w:rPr>
                    <w:color w:val="0000FF" w:themeColor="hyperlink"/>
                    <w:kern w:val="2"/>
                    <w:szCs w:val="24"/>
                    <w:u w:val="single"/>
                  </w:rPr>
                  <w:t>(EB) Nr. 601/2004</w:t>
                </w:r>
              </w:hyperlink>
              <w:r>
                <w:rPr>
                  <w:kern w:val="2"/>
                  <w:szCs w:val="24"/>
                </w:rPr>
                <w:t xml:space="preserve"> bei panaikinantis reglamentus </w:t>
              </w:r>
              <w:hyperlink r:id="rId31" w:tgtFrame="_blank" w:history="1">
                <w:r>
                  <w:rPr>
                    <w:color w:val="0000FF" w:themeColor="hyperlink"/>
                    <w:kern w:val="2"/>
                    <w:szCs w:val="24"/>
                    <w:u w:val="single"/>
                  </w:rPr>
                  <w:t>(EB) Nr. 1093/94</w:t>
                </w:r>
              </w:hyperlink>
              <w:r>
                <w:rPr>
                  <w:kern w:val="2"/>
                  <w:szCs w:val="24"/>
                </w:rPr>
                <w:t xml:space="preserve"> ir </w:t>
              </w:r>
              <w:hyperlink r:id="rId32"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3"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4" w:tgtFrame="_blank" w:history="1">
                <w:r>
                  <w:rPr>
                    <w:color w:val="0000FF" w:themeColor="hyperlink"/>
                    <w:kern w:val="2"/>
                    <w:szCs w:val="24"/>
                    <w:u w:val="single"/>
                  </w:rPr>
                  <w:t>(EB) Nr. 847/96</w:t>
                </w:r>
              </w:hyperlink>
              <w:r>
                <w:rPr>
                  <w:kern w:val="2"/>
                  <w:szCs w:val="24"/>
                </w:rPr>
                <w:t xml:space="preserve">, </w:t>
              </w:r>
              <w:hyperlink r:id="rId35" w:tgtFrame="_blank" w:history="1">
                <w:r>
                  <w:rPr>
                    <w:color w:val="0000FF" w:themeColor="hyperlink"/>
                    <w:kern w:val="2"/>
                    <w:szCs w:val="24"/>
                    <w:u w:val="single"/>
                  </w:rPr>
                  <w:t>(EB) Nr. 2371/2002</w:t>
                </w:r>
              </w:hyperlink>
              <w:r>
                <w:rPr>
                  <w:kern w:val="2"/>
                  <w:szCs w:val="24"/>
                </w:rPr>
                <w:t xml:space="preserve">, </w:t>
              </w:r>
              <w:hyperlink r:id="rId36" w:tgtFrame="_blank" w:history="1">
                <w:r>
                  <w:rPr>
                    <w:color w:val="0000FF" w:themeColor="hyperlink"/>
                    <w:kern w:val="2"/>
                    <w:szCs w:val="24"/>
                    <w:u w:val="single"/>
                  </w:rPr>
                  <w:t>(EB) Nr. 811/2004</w:t>
                </w:r>
              </w:hyperlink>
              <w:r>
                <w:rPr>
                  <w:kern w:val="2"/>
                  <w:szCs w:val="24"/>
                </w:rPr>
                <w:t xml:space="preserve">, </w:t>
              </w:r>
              <w:hyperlink r:id="rId37" w:tgtFrame="_blank" w:history="1">
                <w:r>
                  <w:rPr>
                    <w:color w:val="0000FF" w:themeColor="hyperlink"/>
                    <w:kern w:val="2"/>
                    <w:szCs w:val="24"/>
                    <w:u w:val="single"/>
                  </w:rPr>
                  <w:t>(EB) Nr. 768/2005</w:t>
                </w:r>
              </w:hyperlink>
              <w:r>
                <w:rPr>
                  <w:kern w:val="2"/>
                  <w:szCs w:val="24"/>
                </w:rPr>
                <w:t xml:space="preserve">, </w:t>
              </w:r>
              <w:hyperlink r:id="rId38" w:tgtFrame="_blank" w:history="1">
                <w:r>
                  <w:rPr>
                    <w:color w:val="0000FF" w:themeColor="hyperlink"/>
                    <w:kern w:val="2"/>
                    <w:szCs w:val="24"/>
                    <w:u w:val="single"/>
                  </w:rPr>
                  <w:t>(EB) Nr. 2115/2005</w:t>
                </w:r>
              </w:hyperlink>
              <w:r>
                <w:rPr>
                  <w:kern w:val="2"/>
                  <w:szCs w:val="24"/>
                </w:rPr>
                <w:t xml:space="preserve">, </w:t>
              </w:r>
              <w:hyperlink r:id="rId39" w:tgtFrame="_blank" w:history="1">
                <w:r>
                  <w:rPr>
                    <w:color w:val="0000FF" w:themeColor="hyperlink"/>
                    <w:kern w:val="2"/>
                    <w:szCs w:val="24"/>
                    <w:u w:val="single"/>
                  </w:rPr>
                  <w:t>(EB) Nr. 2166/2005</w:t>
                </w:r>
              </w:hyperlink>
              <w:r>
                <w:rPr>
                  <w:kern w:val="2"/>
                  <w:szCs w:val="24"/>
                </w:rPr>
                <w:t xml:space="preserve">, </w:t>
              </w:r>
              <w:hyperlink r:id="rId40" w:tgtFrame="_blank" w:history="1">
                <w:r>
                  <w:rPr>
                    <w:color w:val="0000FF" w:themeColor="hyperlink"/>
                    <w:kern w:val="2"/>
                    <w:szCs w:val="24"/>
                    <w:u w:val="single"/>
                  </w:rPr>
                  <w:t>(EB) Nr. 388/2006</w:t>
                </w:r>
              </w:hyperlink>
              <w:r>
                <w:rPr>
                  <w:kern w:val="2"/>
                  <w:szCs w:val="24"/>
                </w:rPr>
                <w:t xml:space="preserve">, </w:t>
              </w:r>
              <w:hyperlink r:id="rId41" w:tgtFrame="_blank" w:history="1">
                <w:r>
                  <w:rPr>
                    <w:color w:val="0000FF" w:themeColor="hyperlink"/>
                    <w:kern w:val="2"/>
                    <w:szCs w:val="24"/>
                    <w:u w:val="single"/>
                  </w:rPr>
                  <w:t>(EB) Nr. 509/2007</w:t>
                </w:r>
              </w:hyperlink>
              <w:r>
                <w:rPr>
                  <w:kern w:val="2"/>
                  <w:szCs w:val="24"/>
                </w:rPr>
                <w:t xml:space="preserve">, </w:t>
              </w:r>
              <w:hyperlink r:id="rId42" w:tgtFrame="_blank" w:history="1">
                <w:r>
                  <w:rPr>
                    <w:color w:val="0000FF" w:themeColor="hyperlink"/>
                    <w:kern w:val="2"/>
                    <w:szCs w:val="24"/>
                    <w:u w:val="single"/>
                  </w:rPr>
                  <w:t>(EB) Nr. 676/2007</w:t>
                </w:r>
              </w:hyperlink>
              <w:r>
                <w:rPr>
                  <w:kern w:val="2"/>
                  <w:szCs w:val="24"/>
                </w:rPr>
                <w:t xml:space="preserve">, </w:t>
              </w:r>
              <w:hyperlink r:id="rId43" w:tgtFrame="_blank" w:history="1">
                <w:r>
                  <w:rPr>
                    <w:color w:val="0000FF" w:themeColor="hyperlink"/>
                    <w:kern w:val="2"/>
                    <w:szCs w:val="24"/>
                    <w:u w:val="single"/>
                  </w:rPr>
                  <w:t>(EB) Nr. 1098/2007</w:t>
                </w:r>
              </w:hyperlink>
              <w:r>
                <w:rPr>
                  <w:kern w:val="2"/>
                  <w:szCs w:val="24"/>
                </w:rPr>
                <w:t xml:space="preserve">, </w:t>
              </w:r>
              <w:hyperlink r:id="rId44" w:tgtFrame="_blank" w:history="1">
                <w:r>
                  <w:rPr>
                    <w:color w:val="0000FF" w:themeColor="hyperlink"/>
                    <w:kern w:val="2"/>
                    <w:szCs w:val="24"/>
                    <w:u w:val="single"/>
                  </w:rPr>
                  <w:t>(EB) Nr. 1300/2008</w:t>
                </w:r>
              </w:hyperlink>
              <w:r>
                <w:rPr>
                  <w:kern w:val="2"/>
                  <w:szCs w:val="24"/>
                </w:rPr>
                <w:t xml:space="preserve">, </w:t>
              </w:r>
              <w:hyperlink r:id="rId45" w:tgtFrame="_blank" w:history="1">
                <w:r>
                  <w:rPr>
                    <w:color w:val="0000FF" w:themeColor="hyperlink"/>
                    <w:kern w:val="2"/>
                    <w:szCs w:val="24"/>
                    <w:u w:val="single"/>
                  </w:rPr>
                  <w:t>(EB) Nr. 1342/2008</w:t>
                </w:r>
              </w:hyperlink>
              <w:r>
                <w:rPr>
                  <w:kern w:val="2"/>
                  <w:szCs w:val="24"/>
                </w:rPr>
                <w:t xml:space="preserve"> ir panaikinantis reglamentus </w:t>
              </w:r>
              <w:hyperlink r:id="rId46" w:tgtFrame="_blank" w:history="1">
                <w:r>
                  <w:rPr>
                    <w:color w:val="0000FF" w:themeColor="hyperlink"/>
                    <w:kern w:val="2"/>
                    <w:szCs w:val="24"/>
                    <w:u w:val="single"/>
                  </w:rPr>
                  <w:t>(EEB) Nr. 2847/93</w:t>
                </w:r>
              </w:hyperlink>
              <w:r>
                <w:rPr>
                  <w:kern w:val="2"/>
                  <w:szCs w:val="24"/>
                </w:rPr>
                <w:t xml:space="preserve">, </w:t>
              </w:r>
              <w:hyperlink r:id="rId47" w:tgtFrame="_blank" w:history="1">
                <w:r>
                  <w:rPr>
                    <w:color w:val="0000FF" w:themeColor="hyperlink"/>
                    <w:kern w:val="2"/>
                    <w:szCs w:val="24"/>
                    <w:u w:val="single"/>
                  </w:rPr>
                  <w:t>(EB) Nr. 1627/94</w:t>
                </w:r>
              </w:hyperlink>
              <w:r>
                <w:rPr>
                  <w:kern w:val="2"/>
                  <w:szCs w:val="24"/>
                </w:rPr>
                <w:t xml:space="preserve"> ir </w:t>
              </w:r>
              <w:hyperlink r:id="rId48"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2"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3" w:tgtFrame="_blank" w:history="1">
                <w:r>
                  <w:rPr>
                    <w:color w:val="0000FF" w:themeColor="hyperlink"/>
                    <w:szCs w:val="24"/>
                    <w:u w:val="single"/>
                  </w:rPr>
                  <w:t>77/799/EEB</w:t>
                </w:r>
              </w:hyperlink>
              <w:r>
                <w:rPr>
                  <w:szCs w:val="24"/>
                </w:rPr>
                <w:t xml:space="preserve"> su paskutiniais pakeitimais, padarytais 2023 m. spalio 17 d. Tarybos direktyva </w:t>
              </w:r>
              <w:hyperlink r:id="rId54"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49" w:tgtFrame="_blank" w:history="1">
                <w:r>
                  <w:rPr>
                    <w:color w:val="0000FF" w:themeColor="hyperlink"/>
                    <w:szCs w:val="24"/>
                    <w:u w:val="single"/>
                  </w:rPr>
                  <w:t>(ES) 2017/852</w:t>
                </w:r>
              </w:hyperlink>
              <w:r>
                <w:rPr>
                  <w:color w:val="000000"/>
                  <w:szCs w:val="24"/>
                </w:rPr>
                <w:t xml:space="preserve"> dėl gyvsidabrio, kuriuo panaikinamas Reglamentas </w:t>
              </w:r>
              <w:hyperlink r:id="rId50"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1"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4"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29"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0"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d."/>
            <w:tag w:val="part_4337ee9760b845f398ac417afbea926c"/>
            <w:lock w:val="sdtLocked"/>
            <w:richText/>
          </w:sdtPr>
          <w:sdtContent>
            <w:p>
              <w:pPr>
                <w:spacing w:line="360" w:lineRule="auto"/>
                <w:ind w:firstLine="720"/>
                <w:jc w:val="both"/>
              </w:pPr>
              <w:sdt>
                <w:sdtPr>
                  <w:alias w:val="Numeris"/>
                  <w:tag w:val="nr_4337ee9760b845f398ac417afbea926c"/>
                  <w:lock w:val="sdtLocked"/>
                  <w:richText/>
                </w:sdtPr>
                <w:sdtContent>
                  <w:r>
                    <w:rPr>
                      <w:bCs/>
                      <w:szCs w:val="24"/>
                    </w:rPr>
                    <w:t>118</w:t>
                  </w:r>
                  <w:r>
                    <w:rPr>
                      <w:bCs/>
                      <w:szCs w:val="24"/>
                      <w:vertAlign w:val="superscript"/>
                    </w:rPr>
                    <w:t>2</w:t>
                  </w:r>
                </w:sdtContent>
              </w:sdt>
              <w:r>
                <w:rPr>
                  <w:bCs/>
                  <w:szCs w:val="24"/>
                </w:rPr>
                <w:t>.</w:t>
              </w:r>
              <w:r>
                <w:rPr>
                  <w:szCs w:val="24"/>
                </w:rPr>
                <w:t xml:space="preserve"> </w:t>
              </w:r>
              <w:r>
                <w:rPr>
                  <w:bCs/>
                  <w:szCs w:val="24"/>
                </w:rPr>
                <w:t xml:space="preserve">2023 m. liepos 12 d. Europos Parlamento ir Tarybos reglamentas </w:t>
              </w:r>
              <w:hyperlink r:id="rId105"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6" w:tgtFrame="_blank" w:history="1">
                <w:r>
                  <w:rPr>
                    <w:bCs/>
                    <w:color w:val="0000FF" w:themeColor="hyperlink"/>
                    <w:szCs w:val="24"/>
                    <w:u w:val="single"/>
                  </w:rPr>
                  <w:t>2008/98/EB</w:t>
                </w:r>
              </w:hyperlink>
              <w:r>
                <w:rPr>
                  <w:bCs/>
                  <w:szCs w:val="24"/>
                </w:rPr>
                <w:t xml:space="preserve"> bei Reglamentas </w:t>
              </w:r>
              <w:hyperlink r:id="rId107" w:tgtFrame="_blank" w:history="1">
                <w:r>
                  <w:rPr>
                    <w:bCs/>
                    <w:color w:val="0000FF" w:themeColor="hyperlink"/>
                    <w:szCs w:val="24"/>
                    <w:u w:val="single"/>
                  </w:rPr>
                  <w:t>(ES) 2019/1020</w:t>
                </w:r>
              </w:hyperlink>
              <w:r>
                <w:rPr>
                  <w:bCs/>
                  <w:szCs w:val="24"/>
                </w:rPr>
                <w:t xml:space="preserve"> ir panaikinama Direktyva </w:t>
              </w:r>
              <w:hyperlink r:id="rId108"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3 d."/>
            <w:tag w:val="part_6203047aa4394da1ae6a34076b36b687"/>
            <w:lock w:val="sdtLocked"/>
            <w:richText/>
          </w:sdtPr>
          <w:sdtContent>
            <w:p>
              <w:pPr>
                <w:spacing w:line="360" w:lineRule="auto"/>
                <w:ind w:firstLine="720"/>
                <w:jc w:val="both"/>
                <w:textAlignment w:val="baseline"/>
              </w:pPr>
              <w:sdt>
                <w:sdtPr>
                  <w:alias w:val="Numeris"/>
                  <w:tag w:val="nr_6203047aa4394da1ae6a34076b36b687"/>
                  <w:lock w:val="sdtLocked"/>
                  <w:richText/>
                </w:sdtPr>
                <w:sdtContent>
                  <w:r>
                    <w:rPr>
                      <w:bCs/>
                      <w:color w:val="000000"/>
                      <w:szCs w:val="24"/>
                    </w:rPr>
                    <w:t>118</w:t>
                  </w:r>
                  <w:r>
                    <w:rPr>
                      <w:bCs/>
                      <w:color w:val="000000"/>
                      <w:szCs w:val="24"/>
                      <w:vertAlign w:val="superscript"/>
                    </w:rPr>
                    <w:t>3</w:t>
                  </w:r>
                </w:sdtContent>
              </w:sdt>
              <w:r>
                <w:rPr>
                  <w:bCs/>
                  <w:color w:val="000000"/>
                  <w:szCs w:val="24"/>
                </w:rPr>
                <w:t xml:space="preserve">. 2023 m. gegužės 31 d. Europos Parlamento ir Tarybos reglamentas </w:t>
              </w:r>
              <w:hyperlink r:id="rId131"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2"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3"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8-4 d."/>
            <w:tag w:val="part_253e15e1f3c34d8381de7e88c406286d"/>
            <w:lock w:val="sdtLocked"/>
            <w:richText/>
          </w:sdtPr>
          <w:sdtContent>
            <w:p>
              <w:pPr>
                <w:spacing w:line="360" w:lineRule="auto"/>
                <w:ind w:firstLine="720"/>
                <w:jc w:val="both"/>
                <w:textAlignment w:val="baseline"/>
              </w:pPr>
              <w:sdt>
                <w:sdtPr>
                  <w:alias w:val="Numeris"/>
                  <w:tag w:val="nr_253e15e1f3c34d8381de7e88c406286d"/>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rugpjūčio 17 d. Komisijos įgyvendinimo reglamentas </w:t>
              </w:r>
              <w:hyperlink r:id="rId134"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5"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6"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0"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1" w:tgtFrame="_blank" w:history="1">
                <w:r>
                  <w:rPr>
                    <w:bCs/>
                    <w:color w:val="0000FF" w:themeColor="hyperlink"/>
                    <w:szCs w:val="24"/>
                    <w:u w:val="single"/>
                  </w:rPr>
                  <w:t>(ES) 2019/1937</w:t>
                </w:r>
              </w:hyperlink>
              <w:r>
                <w:rPr>
                  <w:bCs/>
                  <w:szCs w:val="24"/>
                </w:rPr>
                <w:t xml:space="preserve"> ir panaikinamas Reglamentas </w:t>
              </w:r>
              <w:hyperlink r:id="rId82"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7"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8"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1"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2" w:tgtFrame="_blank" w:history="1">
                <w:r>
                  <w:rPr>
                    <w:bCs/>
                    <w:color w:val="0000FF" w:themeColor="hyperlink"/>
                    <w:szCs w:val="24"/>
                    <w:u w:val="single"/>
                  </w:rPr>
                  <w:t>(ES) Nr. 1257/2013</w:t>
                </w:r>
              </w:hyperlink>
              <w:r>
                <w:rPr>
                  <w:bCs/>
                  <w:color w:val="000000"/>
                  <w:szCs w:val="24"/>
                </w:rPr>
                <w:t xml:space="preserve"> ir </w:t>
              </w:r>
              <w:hyperlink r:id="rId163" w:tgtFrame="_blank" w:history="1">
                <w:r>
                  <w:rPr>
                    <w:bCs/>
                    <w:color w:val="0000FF" w:themeColor="hyperlink"/>
                    <w:szCs w:val="24"/>
                    <w:u w:val="single"/>
                  </w:rPr>
                  <w:t>(ES) 2020/1056</w:t>
                </w:r>
              </w:hyperlink>
              <w:r>
                <w:rPr>
                  <w:bCs/>
                  <w:color w:val="000000"/>
                  <w:szCs w:val="24"/>
                </w:rPr>
                <w:t xml:space="preserve"> ir panaikinamas Reglamentas </w:t>
              </w:r>
              <w:hyperlink r:id="rId164"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39" w:tgtFrame="_blank" w:history="1">
                <w:r>
                  <w:rPr>
                    <w:bCs/>
                    <w:color w:val="0000FF" w:themeColor="hyperlink"/>
                    <w:szCs w:val="24"/>
                    <w:u w:val="single"/>
                  </w:rPr>
                  <w:t>(ES) Nr. 2024/3234</w:t>
                </w:r>
              </w:hyperlink>
              <w:r>
                <w:rPr>
                  <w:bCs/>
                  <w:color w:val="000000"/>
                  <w:szCs w:val="24"/>
                </w:rPr>
                <w:t xml:space="preserve">,  kuriuo iš dalies keičiamas Reglamentas </w:t>
              </w:r>
              <w:hyperlink r:id="rId140"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3"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4"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5"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6"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7" w:tgtFrame="_blank" w:history="1">
                <w:r>
                  <w:rPr>
                    <w:bCs/>
                    <w:color w:val="0000FF" w:themeColor="hyperlink"/>
                    <w:szCs w:val="24"/>
                    <w:u w:val="single"/>
                    <w:lang w:eastAsia="lt-LT"/>
                  </w:rPr>
                  <w:t>(EB) Nr. 1967/2006</w:t>
                </w:r>
              </w:hyperlink>
              <w:r>
                <w:rPr>
                  <w:bCs/>
                  <w:szCs w:val="24"/>
                  <w:lang w:eastAsia="lt-LT"/>
                </w:rPr>
                <w:t xml:space="preserve"> bei </w:t>
              </w:r>
              <w:hyperlink r:id="rId98"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99" w:tgtFrame="_blank" w:history="1">
                <w:r>
                  <w:rPr>
                    <w:bCs/>
                    <w:color w:val="0000FF" w:themeColor="hyperlink"/>
                    <w:szCs w:val="24"/>
                    <w:u w:val="single"/>
                    <w:lang w:eastAsia="lt-LT"/>
                  </w:rPr>
                  <w:t>(ES) 2016/1139</w:t>
                </w:r>
              </w:hyperlink>
              <w:r>
                <w:rPr>
                  <w:bCs/>
                  <w:szCs w:val="24"/>
                  <w:lang w:eastAsia="lt-LT"/>
                </w:rPr>
                <w:t xml:space="preserve">, </w:t>
              </w:r>
              <w:hyperlink r:id="rId100" w:tgtFrame="_blank" w:history="1">
                <w:r>
                  <w:rPr>
                    <w:bCs/>
                    <w:color w:val="0000FF" w:themeColor="hyperlink"/>
                    <w:szCs w:val="24"/>
                    <w:u w:val="single"/>
                    <w:lang w:eastAsia="lt-LT"/>
                  </w:rPr>
                  <w:t>(ES) 2017/2403</w:t>
                </w:r>
              </w:hyperlink>
              <w:r>
                <w:rPr>
                  <w:bCs/>
                  <w:szCs w:val="24"/>
                  <w:lang w:eastAsia="lt-LT"/>
                </w:rPr>
                <w:t xml:space="preserve"> bei </w:t>
              </w:r>
              <w:hyperlink r:id="rId101"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9E953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2.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7R2403&amp;locale=lt"/>
  <Relationship Id="rId101" Type="http://schemas.openxmlformats.org/officeDocument/2006/relationships/hyperlink" TargetMode="External" Target="http://eur-lex.europa.eu/legal-content/LIT/TXT/?uri=CELEX:32019R0473&amp;locale=lt"/>
  <Relationship Id="rId102" Type="http://schemas.openxmlformats.org/officeDocument/2006/relationships/hyperlink" TargetMode="External" Target="http://eur-lex.europa.eu/legal-content/LIT/TXT/?uri=CELEX:32021R0782&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3R1542&amp;locale=lt"/>
  <Relationship Id="rId106" Type="http://schemas.openxmlformats.org/officeDocument/2006/relationships/hyperlink" TargetMode="External" Target="http://eur-lex.europa.eu/legal-content/LIT/TXT/?uri=CELEX:32008L0098&amp;locale=lt"/>
  <Relationship Id="rId107" Type="http://schemas.openxmlformats.org/officeDocument/2006/relationships/hyperlink" TargetMode="External" Target="http://eur-lex.europa.eu/legal-content/LIT/TXT/?uri=CELEX:32019R1020&amp;locale=lt"/>
  <Relationship Id="rId108" Type="http://schemas.openxmlformats.org/officeDocument/2006/relationships/hyperlink" TargetMode="External" Target="http://eur-lex.europa.eu/legal-content/LIT/TXT/?uri=CELEX:32006L0066&amp;locale=lt"/>
  <Relationship Id="rId109" Type="http://schemas.openxmlformats.org/officeDocument/2006/relationships/hyperlink" TargetMode="External" Target="http://eur-lex.europa.eu/legal-content/LIT/TXT/?uri=CELEX:32023R0956&amp;locale=lt"/>
  <Relationship Id="rId11" Type="http://schemas.openxmlformats.org/officeDocument/2006/relationships/settings" Target="settings.xml"/>
  <Relationship Id="rId110" Type="http://schemas.openxmlformats.org/officeDocument/2006/relationships/hyperlink" TargetMode="External" Target="http://eur-lex.europa.eu/legal-content/LIT/TXT/?uri=CELEX:32023R1773&amp;locale=lt"/>
  <Relationship Id="rId111" Type="http://schemas.openxmlformats.org/officeDocument/2006/relationships/hyperlink" TargetMode="External" Target="http://eur-lex.europa.eu/legal-content/LIT/TXT/?uri=CELEX:32023R0956&amp;locale=lt"/>
  <Relationship Id="rId112" Type="http://schemas.openxmlformats.org/officeDocument/2006/relationships/hyperlink" TargetMode="External" Target="http://eur-lex.europa.eu/legal-content/LIT/TXT/?uri=CELEX:32023R1773&amp;locale=lt"/>
  <Relationship Id="rId113" Type="http://schemas.openxmlformats.org/officeDocument/2006/relationships/hyperlink" TargetMode="External" Target="http://eur-lex.europa.eu/legal-content/LIT/TXT/?uri=CELEX:32023R0956&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3115R2023&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tyles" Target="style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2017R0852&amp;locale=lt"/>
  <Relationship Id="rId124" Type="http://schemas.openxmlformats.org/officeDocument/2006/relationships/hyperlink" TargetMode="External" Target="http://eur-lex.europa.eu/legal-content/LIT/TXT/?uri=CELEX:32024R0590&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3R0956&amp;locale=lt"/>
  <Relationship Id="rId13" Type="http://schemas.openxmlformats.org/officeDocument/2006/relationships/theme" Target="theme/theme1.xml"/>
  <Relationship Id="rId130" Type="http://schemas.openxmlformats.org/officeDocument/2006/relationships/hyperlink" TargetMode="External" Target="http://eur-lex.europa.eu/legal-content/LIT/TXT/?uri=CELEX:32025R2083&amp;locale=lt"/>
  <Relationship Id="rId131" Type="http://schemas.openxmlformats.org/officeDocument/2006/relationships/hyperlink" TargetMode="External" Target="http://eur-lex.europa.eu/legal-content/LIT/TXT/?uri=CELEX:33115R2023&amp;locale=lt"/>
  <Relationship Id="rId132" Type="http://schemas.openxmlformats.org/officeDocument/2006/relationships/hyperlink" TargetMode="External" Target="http://eur-lex.europa.eu/legal-content/LIT/TXT/?uri=CELEX:32010R0995&amp;locale=lt"/>
  <Relationship Id="rId133" Type="http://schemas.openxmlformats.org/officeDocument/2006/relationships/hyperlink" TargetMode="External" Target="http://eur-lex.europa.eu/legal-content/LIT/TXT/?uri=CELEX:32024R3234&amp;locale=lt"/>
  <Relationship Id="rId134" Type="http://schemas.openxmlformats.org/officeDocument/2006/relationships/hyperlink" TargetMode="External" Target="http://eur-lex.europa.eu/legal-content/LIT/TXT/?uri=CELEX:32023R1773&amp;locale=lt"/>
  <Relationship Id="rId135" Type="http://schemas.openxmlformats.org/officeDocument/2006/relationships/hyperlink" TargetMode="External" Target="http://eur-lex.europa.eu/legal-content/LIT/TXT/?uri=CELEX:32023R0956&amp;locale=lt"/>
  <Relationship Id="rId136" Type="http://schemas.openxmlformats.org/officeDocument/2006/relationships/hyperlink" TargetMode="External" Target="http://eur-lex.europa.eu/legal-content/LIT/TXT/?uri=CELEX:32024R2469&amp;locale=lt"/>
  <Relationship Id="rId137" Type="http://schemas.openxmlformats.org/officeDocument/2006/relationships/hyperlink" TargetMode="External" Target="http://eur-lex.europa.eu/legal-content/LIT/TXT/?uri=CELEX:32024R0590&amp;locale=lt"/>
  <Relationship Id="rId138" Type="http://schemas.openxmlformats.org/officeDocument/2006/relationships/hyperlink" TargetMode="External" Target="http://eur-lex.europa.eu/legal-content/LIT/TXT/?uri=CELEX:32009R1005&amp;locale=lt"/>
  <Relationship Id="rId139" Type="http://schemas.openxmlformats.org/officeDocument/2006/relationships/hyperlink" TargetMode="External" Target="http://eur-lex.europa.eu/legal-content/LIT/TXT/?uri=CELEX:33234R2024&amp;locale=lt"/>
  <Relationship Id="rId14" Type="http://schemas.openxmlformats.org/officeDocument/2006/relationships/webSettings" Target="webSettings.xml"/>
  <Relationship Id="rId140" Type="http://schemas.openxmlformats.org/officeDocument/2006/relationships/hyperlink" TargetMode="External" Target="http://eur-lex.europa.eu/legal-content/LIT/TXT/?uri=CELEX:32023R1115&amp;locale=lt"/>
  <Relationship Id="rId141" Type="http://schemas.openxmlformats.org/officeDocument/2006/relationships/hyperlink" TargetMode="External" Target="http://eur-lex.europa.eu/legal-content/LIT/TXT/?uri=CELEX:33157R2024&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2024R1157&amp;locale=lt"/>
  <Relationship Id="rId146" Type="http://schemas.openxmlformats.org/officeDocument/2006/relationships/hyperlink" TargetMode="External" Target="http://eur-lex.europa.eu/legal-content/LIT/TXT/?uri=CELEX:33157R2024&amp;locale=lt"/>
  <Relationship Id="rId147" Type="http://schemas.openxmlformats.org/officeDocument/2006/relationships/hyperlink" TargetMode="External" Target="http://eur-lex.europa.eu/legal-content/LIT/TXT/?uri=CELEX:32024R1157&amp;locale=lt"/>
  <Relationship Id="rId148" Type="http://schemas.openxmlformats.org/officeDocument/2006/relationships/hyperlink" TargetMode="External" Target="http://eur-lex.europa.eu/legal-content/LIT/TXT/?uri=CELEX:33157R2024&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image" Target="media/image2.png"/>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header" Target="header1156.xml"/>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2024R1157&amp;locale=lt"/>
  <Relationship Id="rId162" Type="http://schemas.openxmlformats.org/officeDocument/2006/relationships/hyperlink" TargetMode="External" Target="http://eur-lex.europa.eu/legal-content/LIT/TXT/?uri=CELEX:32013R1257&amp;locale=lt"/>
  <Relationship Id="rId163" Type="http://schemas.openxmlformats.org/officeDocument/2006/relationships/hyperlink" TargetMode="External" Target="http://eur-lex.europa.eu/legal-content/LIT/TXT/?uri=CELEX:32020R1056&amp;locale=lt"/>
  <Relationship Id="rId164" Type="http://schemas.openxmlformats.org/officeDocument/2006/relationships/hyperlink" TargetMode="External" Target="http://eur-lex.europa.eu/legal-content/LIT/TXT/?uri=CELEX:32006R1013&amp;locale=lt"/>
  <Relationship Id="rId165" Type="http://schemas.openxmlformats.org/officeDocument/2006/relationships/customXml" Target="../customXml/item2.xml"/>
  <Relationship Id="rId17" Type="http://schemas.openxmlformats.org/officeDocument/2006/relationships/header" Target="header1157.xml"/>
  <Relationship Id="rId18" Type="http://schemas.openxmlformats.org/officeDocument/2006/relationships/footer" Target="footer1156.xml"/>
  <Relationship Id="rId19" Type="http://schemas.openxmlformats.org/officeDocument/2006/relationships/footer" Target="footer1157.xml"/>
  <Relationship Id="rId2" Type="http://schemas.openxmlformats.org/officeDocument/2006/relationships/header" Target="header593.xml"/>
  <Relationship Id="rId20" Type="http://schemas.openxmlformats.org/officeDocument/2006/relationships/header" Target="header1158.xml"/>
  <Relationship Id="rId21" Type="http://schemas.openxmlformats.org/officeDocument/2006/relationships/footer" Target="footer1158.xml"/>
  <Relationship Id="rId22" Type="http://schemas.openxmlformats.org/officeDocument/2006/relationships/hyperlink" TargetMode="External" Target="http://eur-lex.europa.eu/legal-content/LIT/TXT/?uri=CELEX:33157R2024&amp;locale=lt"/>
  <Relationship Id="rId23" Type="http://schemas.openxmlformats.org/officeDocument/2006/relationships/hyperlink" TargetMode="External" Target="http://eur-lex.europa.eu/legal-content/LIT/TXT/?uri=CELEX:32009R1224&amp;locale=lt"/>
  <Relationship Id="rId24" Type="http://schemas.openxmlformats.org/officeDocument/2006/relationships/hyperlink" TargetMode="External" Target="http://eur-lex.europa.eu/legal-content/LIT/TXT/?uri=CELEX:32024R0590&amp;locale=lt"/>
  <Relationship Id="rId25" Type="http://schemas.openxmlformats.org/officeDocument/2006/relationships/hyperlink" TargetMode="External" Target="http://eur-lex.europa.eu/legal-content/LIT/TXT/?uri=CELEX:32021R0782&amp;locale=lt"/>
  <Relationship Id="rId26" Type="http://schemas.openxmlformats.org/officeDocument/2006/relationships/hyperlink" TargetMode="External" Target="http://eur-lex.europa.eu/legal-content/LIT/TXT/?uri=CELEX:32023R0956&amp;locale=lt"/>
  <Relationship Id="rId27" Type="http://schemas.openxmlformats.org/officeDocument/2006/relationships/hyperlink" TargetMode="External" Target="http://eur-lex.europa.eu/legal-content/LIT/TXT/?uri=CELEX:32008R1005&amp;locale=lt"/>
  <Relationship Id="rId28" Type="http://schemas.openxmlformats.org/officeDocument/2006/relationships/hyperlink" TargetMode="External" Target="http://eur-lex.europa.eu/legal-content/LIT/TXT/?uri=CELEX:31993R2847&amp;locale=lt"/>
  <Relationship Id="rId29" Type="http://schemas.openxmlformats.org/officeDocument/2006/relationships/hyperlink" TargetMode="External" Target="http://eur-lex.europa.eu/legal-content/LIT/TXT/?uri=CELEX:32001R1936&amp;locale=lt"/>
  <Relationship Id="rId3" Type="http://schemas.openxmlformats.org/officeDocument/2006/relationships/footer" Target="footer592.xml"/>
  <Relationship Id="rId30" Type="http://schemas.openxmlformats.org/officeDocument/2006/relationships/hyperlink" TargetMode="External" Target="http://eur-lex.europa.eu/legal-content/LIT/TXT/?uri=CELEX:32004R0601&amp;locale=lt"/>
  <Relationship Id="rId31" Type="http://schemas.openxmlformats.org/officeDocument/2006/relationships/hyperlink" TargetMode="External" Target="http://eur-lex.europa.eu/legal-content/LIT/TXT/?uri=CELEX:31994R1093&amp;locale=lt"/>
  <Relationship Id="rId32" Type="http://schemas.openxmlformats.org/officeDocument/2006/relationships/hyperlink" TargetMode="External" Target="http://eur-lex.europa.eu/legal-content/LIT/TXT/?uri=CELEX:31999R1447&amp;locale=lt"/>
  <Relationship Id="rId33" Type="http://schemas.openxmlformats.org/officeDocument/2006/relationships/hyperlink" TargetMode="External" Target="http://eur-lex.europa.eu/legal-content/LIT/TXT/?uri=CELEX:32009R1224&amp;locale=lt"/>
  <Relationship Id="rId34" Type="http://schemas.openxmlformats.org/officeDocument/2006/relationships/hyperlink" TargetMode="External" Target="http://eur-lex.europa.eu/legal-content/LIT/TXT/?uri=CELEX:31996R0847&amp;locale=lt"/>
  <Relationship Id="rId35" Type="http://schemas.openxmlformats.org/officeDocument/2006/relationships/hyperlink" TargetMode="External" Target="http://eur-lex.europa.eu/legal-content/LIT/TXT/?uri=CELEX:32002R2371&amp;locale=lt"/>
  <Relationship Id="rId36" Type="http://schemas.openxmlformats.org/officeDocument/2006/relationships/hyperlink" TargetMode="External" Target="http://eur-lex.europa.eu/legal-content/LIT/TXT/?uri=CELEX:32004R0811&amp;locale=lt"/>
  <Relationship Id="rId37" Type="http://schemas.openxmlformats.org/officeDocument/2006/relationships/hyperlink" TargetMode="External" Target="http://eur-lex.europa.eu/legal-content/LIT/TXT/?uri=CELEX:32005R0768&amp;locale=lt"/>
  <Relationship Id="rId38" Type="http://schemas.openxmlformats.org/officeDocument/2006/relationships/hyperlink" TargetMode="External" Target="http://eur-lex.europa.eu/legal-content/LIT/TXT/?uri=CELEX:32005R2115&amp;locale=lt"/>
  <Relationship Id="rId39" Type="http://schemas.openxmlformats.org/officeDocument/2006/relationships/hyperlink" TargetMode="External" Target="http://eur-lex.europa.eu/legal-content/LIT/TXT/?uri=CELEX:32005R2166&amp;locale=lt"/>
  <Relationship Id="rId4" Type="http://schemas.openxmlformats.org/officeDocument/2006/relationships/footer" Target="footer593.xml"/>
  <Relationship Id="rId40" Type="http://schemas.openxmlformats.org/officeDocument/2006/relationships/hyperlink" TargetMode="External" Target="http://eur-lex.europa.eu/legal-content/LIT/TXT/?uri=CELEX:32006R0388&amp;locale=lt"/>
  <Relationship Id="rId41" Type="http://schemas.openxmlformats.org/officeDocument/2006/relationships/hyperlink" TargetMode="External" Target="http://eur-lex.europa.eu/legal-content/LIT/TXT/?uri=CELEX:32007R0509&amp;locale=lt"/>
  <Relationship Id="rId42" Type="http://schemas.openxmlformats.org/officeDocument/2006/relationships/hyperlink" TargetMode="External" Target="http://eur-lex.europa.eu/legal-content/LIT/TXT/?uri=CELEX:32007R0676&amp;locale=lt"/>
  <Relationship Id="rId43" Type="http://schemas.openxmlformats.org/officeDocument/2006/relationships/hyperlink" TargetMode="External" Target="http://eur-lex.europa.eu/legal-content/LIT/TXT/?uri=CELEX:32007R1098&amp;locale=lt"/>
  <Relationship Id="rId44" Type="http://schemas.openxmlformats.org/officeDocument/2006/relationships/hyperlink" TargetMode="External" Target="http://eur-lex.europa.eu/legal-content/LIT/TXT/?uri=CELEX:32008R1300&amp;locale=lt"/>
  <Relationship Id="rId45" Type="http://schemas.openxmlformats.org/officeDocument/2006/relationships/hyperlink" TargetMode="External" Target="http://eur-lex.europa.eu/legal-content/LIT/TXT/?uri=CELEX:32008R1342&amp;locale=lt"/>
  <Relationship Id="rId46" Type="http://schemas.openxmlformats.org/officeDocument/2006/relationships/hyperlink" TargetMode="External" Target="http://eur-lex.europa.eu/legal-content/LIT/TXT/?uri=CELEX:31993R2847&amp;locale=lt"/>
  <Relationship Id="rId47" Type="http://schemas.openxmlformats.org/officeDocument/2006/relationships/hyperlink" TargetMode="External" Target="http://eur-lex.europa.eu/legal-content/LIT/TXT/?uri=CELEX:31994R1627&amp;locale=lt"/>
  <Relationship Id="rId48" Type="http://schemas.openxmlformats.org/officeDocument/2006/relationships/hyperlink" TargetMode="External" Target="http://eur-lex.europa.eu/legal-content/LIT/TXT/?uri=CELEX:32006R1966&amp;locale=lt"/>
  <Relationship Id="rId49" Type="http://schemas.openxmlformats.org/officeDocument/2006/relationships/hyperlink" TargetMode="External" Target="http://eur-lex.europa.eu/legal-content/LIT/TXT/?uri=CELEX:32017R0852&amp;locale=lt"/>
  <Relationship Id="rId5" Type="http://schemas.openxmlformats.org/officeDocument/2006/relationships/header" Target="header594.xml"/>
  <Relationship Id="rId50" Type="http://schemas.openxmlformats.org/officeDocument/2006/relationships/hyperlink" TargetMode="External" Target="http://eur-lex.europa.eu/legal-content/LIT/TXT/?uri=CELEX:32008R1102&amp;locale=lt"/>
  <Relationship Id="rId51" Type="http://schemas.openxmlformats.org/officeDocument/2006/relationships/hyperlink" TargetMode="External" Target="http://eur-lex.europa.eu/legal-content/LIT/TXT/?uri=CELEX:32024R1849&amp;locale=lt"/>
  <Relationship Id="rId52" Type="http://schemas.openxmlformats.org/officeDocument/2006/relationships/hyperlink" TargetMode="External" Target="http://eur-lex.europa.eu/legal-content/LIT/TXT/?uri=CELEX:32011L0016&amp;locale=lt"/>
  <Relationship Id="rId53" Type="http://schemas.openxmlformats.org/officeDocument/2006/relationships/hyperlink" TargetMode="External" Target="http://eur-lex.europa.eu/legal-content/LIT/TXT/?uri=CELEX:31977L0799&amp;locale=lt"/>
  <Relationship Id="rId54" Type="http://schemas.openxmlformats.org/officeDocument/2006/relationships/hyperlink" TargetMode="External" Target="http://eur-lex.europa.eu/legal-content/LIT/TXT/?uri=CELEX:32023L2226&amp;locale=lt"/>
  <Relationship Id="rId55" Type="http://schemas.openxmlformats.org/officeDocument/2006/relationships/hyperlink" TargetMode="External" Target="http://eur-lex.europa.eu/legal-content/LIT/TXT/?uri=CELEX:32012R0965&amp;locale=lt"/>
  <Relationship Id="rId56" Type="http://schemas.openxmlformats.org/officeDocument/2006/relationships/hyperlink" TargetMode="External" Target="http://eur-lex.europa.eu/legal-content/LIT/TXT/?uri=CELEX:3947R2019&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2011R1178&amp;locale=lt"/>
  <Relationship Id="rId59" Type="http://schemas.openxmlformats.org/officeDocument/2006/relationships/hyperlink" TargetMode="External" Target="http://eur-lex.europa.eu/legal-content/LIT/TXT/?uri=CELEX:32014R1321&amp;locale=lt"/>
  <Relationship Id="rId6" Type="http://schemas.openxmlformats.org/officeDocument/2006/relationships/footer" Target="footer594.xml"/>
  <Relationship Id="rId60" Type="http://schemas.openxmlformats.org/officeDocument/2006/relationships/hyperlink" TargetMode="External" Target="http://eur-lex.europa.eu/legal-content/LIT/TXT/?uri=CELEX:3340R2015&amp;locale=lt"/>
  <Relationship Id="rId61" Type="http://schemas.openxmlformats.org/officeDocument/2006/relationships/hyperlink" TargetMode="External" Target="http://eur-lex.europa.eu/legal-content/LIT/TXT/?uri=CELEX:31139R2018&amp;locale=lt"/>
  <Relationship Id="rId62" Type="http://schemas.openxmlformats.org/officeDocument/2006/relationships/hyperlink" TargetMode="External" Target="http://eur-lex.europa.eu/legal-content/LIT/TXT/?uri=CELEX:32011R1178&amp;locale=lt"/>
  <Relationship Id="rId63" Type="http://schemas.openxmlformats.org/officeDocument/2006/relationships/hyperlink" TargetMode="External" Target="http://eur-lex.europa.eu/legal-content/LIT/TXT/?uri=CELEX:32014R1321&amp;locale=lt"/>
  <Relationship Id="rId64" Type="http://schemas.openxmlformats.org/officeDocument/2006/relationships/hyperlink" TargetMode="External" Target="http://eur-lex.europa.eu/legal-content/LIT/TXT/?uri=CELEX:3340R2015&amp;locale=lt"/>
  <Relationship Id="rId65" Type="http://schemas.openxmlformats.org/officeDocument/2006/relationships/hyperlink" TargetMode="External" Target="http://eur-lex.europa.eu/legal-content/LIT/TXT/?uri=CELEX:31139R2018&amp;locale=lt"/>
  <Relationship Id="rId66" Type="http://schemas.openxmlformats.org/officeDocument/2006/relationships/hyperlink" TargetMode="External" Target="http://eur-lex.europa.eu/legal-content/LIT/TXT/?uri=CELEX:32012R0923&amp;locale=lt"/>
  <Relationship Id="rId67" Type="http://schemas.openxmlformats.org/officeDocument/2006/relationships/hyperlink" TargetMode="External" Target="http://eur-lex.europa.eu/legal-content/LIT/TXT/?uri=CELEX:32011R1035&amp;locale=lt"/>
  <Relationship Id="rId68" Type="http://schemas.openxmlformats.org/officeDocument/2006/relationships/hyperlink" TargetMode="External" Target="http://eur-lex.europa.eu/legal-content/LIT/TXT/?uri=CELEX:32007R1265&amp;locale=lt"/>
  <Relationship Id="rId69" Type="http://schemas.openxmlformats.org/officeDocument/2006/relationships/hyperlink" TargetMode="External" Target="http://eur-lex.europa.eu/legal-content/LIT/TXT/?uri=CELEX:32006R1794&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0730&amp;locale=lt"/>
  <Relationship Id="rId71" Type="http://schemas.openxmlformats.org/officeDocument/2006/relationships/hyperlink" TargetMode="External" Target="http://eur-lex.europa.eu/legal-content/LIT/TXT/?uri=CELEX:32006R1033&amp;locale=lt"/>
  <Relationship Id="rId72" Type="http://schemas.openxmlformats.org/officeDocument/2006/relationships/hyperlink" TargetMode="External" Target="http://eur-lex.europa.eu/legal-content/LIT/TXT/?uri=CELEX:32010R0255&amp;locale=lt"/>
  <Relationship Id="rId73" Type="http://schemas.openxmlformats.org/officeDocument/2006/relationships/hyperlink" TargetMode="External" Target="http://eur-lex.europa.eu/legal-content/LIT/TXT/?uri=CELEX:31997R0338&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3143R2014&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1997R0338&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0573&amp;locale=lt"/>
  <Relationship Id="rId81" Type="http://schemas.openxmlformats.org/officeDocument/2006/relationships/hyperlink" TargetMode="External" Target="http://eur-lex.europa.eu/legal-content/LIT/TXT/?uri=CELEX:32019L1937&amp;locale=lt"/>
  <Relationship Id="rId82" Type="http://schemas.openxmlformats.org/officeDocument/2006/relationships/hyperlink" TargetMode="External" Target="http://eur-lex.europa.eu/legal-content/LIT/TXT/?uri=CELEX:32014R0517&amp;locale=lt"/>
  <Relationship Id="rId83" Type="http://schemas.openxmlformats.org/officeDocument/2006/relationships/hyperlink" TargetMode="External" Target="http://eur-lex.europa.eu/legal-content/LIT/TXT/?uri=CELEX:32024L1226&amp;locale=lt"/>
  <Relationship Id="rId84" Type="http://schemas.openxmlformats.org/officeDocument/2006/relationships/hyperlink" TargetMode="External" Target="http://eur-lex.europa.eu/legal-content/LIT/TXT/?uri=CELEX:32018L1673&amp;locale=lt"/>
  <Relationship Id="rId85" Type="http://schemas.openxmlformats.org/officeDocument/2006/relationships/hyperlink" TargetMode="External" Target="http://eur-lex.europa.eu/legal-content/LIT/TXT/?uri=CELEX:32009R1224&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23R2842&amp;locale=lt"/>
  <Relationship Id="rId96" Type="http://schemas.openxmlformats.org/officeDocument/2006/relationships/hyperlink" TargetMode="External" Target="http://eur-lex.europa.eu/legal-content/LIT/TXT/?uri=CELEX:32009R1224&amp;locale=lt"/>
  <Relationship Id="rId97" Type="http://schemas.openxmlformats.org/officeDocument/2006/relationships/hyperlink" TargetMode="External" Target="http://eur-lex.europa.eu/legal-content/LIT/TXT/?uri=CELEX:32006R1967&amp;locale=lt"/>
  <Relationship Id="rId98" Type="http://schemas.openxmlformats.org/officeDocument/2006/relationships/hyperlink" TargetMode="External" Target="http://eur-lex.europa.eu/legal-content/LIT/TXT/?uri=CELEX:32008R1005&amp;locale=lt"/>
  <Relationship Id="rId99" Type="http://schemas.openxmlformats.org/officeDocument/2006/relationships/hyperlink" TargetMode="External" Target="http://eur-lex.europa.eu/legal-content/LIT/TXT/?uri=CELEX:32016R113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strDalis" Nr="118-2" Abbr="pr. 118-2 d." DocPartId="1218085ea1ad42eb98094143795a609e" PartId="4337ee9760b845f398ac417afbea926c"/>
    <Part Type="strDalis" Nr="118-3" Abbr="118-3 d." DocPartId="eb0116cf1dbe462da487276913fc3126" PartId="6203047aa4394da1ae6a34076b36b687"/>
    <Part Type="strDalis" Nr="118-4" Abbr="118-4 d." DocPartId="8169ec9851af499c97860259eeaa73f4" PartId="253e15e1f3c34d8381de7e88c406286d"/>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5762873F-4FCC-45C7-B65E-D093F1CFB2FD}">
  <ds:schemaRefs>
    <ds:schemaRef ds:uri="http://lrs.lt/TAIS/DocParts"/>
  </ds:schemaRefs>
</ds:datastoreItem>
</file>

<file path=customXml/itemProps3.xml><?xml version="1.0" encoding="utf-8"?>
<ds:datastoreItem xmlns:ds="http://schemas.openxmlformats.org/officeDocument/2006/customXml" ds:itemID="{100D7517-AC94-4886-A0E3-595A85D95412}">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957</TotalTime>
  <Pages>484</Pages>
  <Words>788298</Words>
  <Characters>449330</Characters>
  <Application>Microsoft Office Word</Application>
  <DocSecurity>0</DocSecurity>
  <Lines>3744</Lines>
  <Paragraphs>2470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1235158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2026-04-29T08:44:00Z</dcterms:modified>
  <revision>444</revision>
</coreProperties>
</file>