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2024-11-15 iki 2024-12-12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16031dbe42a4b09bc19d5a240076daa"/>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16031dbe42a4b09bc19d5a240076da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752c86a15f7e4eb5b11fcee69a2c2458"/>
                    <w:lock w:val="sdtLocked"/>
                    <w:richText/>
                  </w:sdtPr>
                  <w:sdtContent>
                    <w:p>
                      <w:pPr>
                        <w:widowControl w:val="0"/>
                        <w:spacing w:line="360" w:lineRule="auto"/>
                        <w:ind w:left="2268" w:hanging="1548"/>
                        <w:jc w:val="both"/>
                        <w:rPr>
                          <w:b/>
                          <w:color w:val="000000"/>
                          <w:szCs w:val="24"/>
                          <w:lang w:eastAsia="lt-LT"/>
                        </w:rPr>
                      </w:pPr>
                      <w:sdt>
                        <w:sdtPr>
                          <w:alias w:val="Numeris"/>
                          <w:tag w:val="nr_752c86a15f7e4eb5b11fcee69a2c2458"/>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752c86a15f7e4eb5b11fcee69a2c2458"/>
                          <w:lock w:val="sdtLocked"/>
                          <w:richText/>
                        </w:sdtPr>
                        <w:sdtContent>
                          <w:r>
                            <w:rPr>
                              <w:b/>
                              <w:bCs/>
                              <w:color w:val="000000"/>
                              <w:szCs w:val="24"/>
                              <w:lang w:eastAsia="lt-LT"/>
                            </w:rPr>
                            <w:t>Darbo įstatymų, darbuotojų saugos ir sveikatos norminių teisės aktų pažeidimas</w:t>
                          </w:r>
                        </w:sdtContent>
                      </w:sdt>
                    </w:p>
                    <w:sdt>
                      <w:sdtPr>
                        <w:alias w:val="96 str. 1 d."/>
                        <w:tag w:val="part_71cad1ce0b404a4580bbb369d63e07c9"/>
                        <w:lock w:val="sdtLocked"/>
                        <w:richText/>
                      </w:sdtPr>
                      <w:sdtContent>
                        <w:p>
                          <w:pPr>
                            <w:spacing w:line="360" w:lineRule="auto"/>
                            <w:ind w:firstLine="720"/>
                            <w:jc w:val="both"/>
                            <w:rPr>
                              <w:color w:val="000000"/>
                              <w:szCs w:val="24"/>
                              <w:lang w:eastAsia="lt-LT"/>
                            </w:rPr>
                          </w:pPr>
                          <w:sdt>
                            <w:sdtPr>
                              <w:alias w:val="Numeris"/>
                              <w:tag w:val="nr_71cad1ce0b404a4580bbb369d63e07c9"/>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 nuo trisdešimt iki devyniasdešimt eurų.</w:t>
                          </w:r>
                        </w:p>
                      </w:sdtContent>
                    </w:sdt>
                    <w:sdt>
                      <w:sdtPr>
                        <w:alias w:val="96 str. 2 d."/>
                        <w:tag w:val="part_967a0f5e5c624534b5a4b6d1968c7435"/>
                        <w:lock w:val="sdtLocked"/>
                        <w:richText/>
                      </w:sdtPr>
                      <w:sdtContent>
                        <w:p>
                          <w:pPr>
                            <w:spacing w:line="360" w:lineRule="auto"/>
                            <w:ind w:firstLine="720"/>
                            <w:jc w:val="both"/>
                            <w:rPr>
                              <w:color w:val="000000"/>
                              <w:szCs w:val="24"/>
                              <w:lang w:eastAsia="lt-LT"/>
                            </w:rPr>
                          </w:pPr>
                          <w:sdt>
                            <w:sdtPr>
                              <w:alias w:val="Numeris"/>
                              <w:tag w:val="nr_967a0f5e5c624534b5a4b6d1968c7435"/>
                              <w:lock w:val="sdtLocked"/>
                              <w:richText/>
                            </w:sdtPr>
                            <w:sdtContent>
                              <w:r>
                                <w:rPr>
                                  <w:color w:val="000000"/>
                                  <w:szCs w:val="24"/>
                                  <w:lang w:eastAsia="lt-LT"/>
                                </w:rPr>
                                <w:t>2</w:t>
                              </w:r>
                            </w:sdtContent>
                          </w:sdt>
                          <w:r>
                            <w:rPr>
                              <w:color w:val="000000"/>
                              <w:szCs w:val="24"/>
                              <w:lang w:eastAsia="lt-LT"/>
                            </w:rPr>
                            <w:t>. Darbo įstatymų,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 xml:space="preserve">užtraukia baudą </w:t>
                          </w:r>
                          <w:r>
                            <w:rPr>
                              <w:bCs/>
                              <w:color w:val="000000"/>
                              <w:szCs w:val="24"/>
                              <w:lang w:eastAsia="lt-LT"/>
                            </w:rPr>
                            <w:t xml:space="preserve">darbdaviams fiziniams asmenims, darbdavių </w:t>
                          </w:r>
                          <w:r>
                            <w:rPr>
                              <w:color w:val="000000"/>
                              <w:szCs w:val="24"/>
                              <w:lang w:eastAsia="lt-LT"/>
                            </w:rPr>
                            <w:t>juridinių asmenų vadovams ar kitiems atsakingiems asmenims nuo dviejų šimtų keturiasdešimt iki aštuonių šimtų aštuoniasdešimt eurų.</w:t>
                          </w:r>
                        </w:p>
                      </w:sdtContent>
                    </w:sdt>
                    <w:sdt>
                      <w:sdtPr>
                        <w:alias w:val="96 str. 3 d."/>
                        <w:tag w:val="part_ca5fc01e6e324430a91f2f5f171d1c6c"/>
                        <w:lock w:val="sdtLocked"/>
                        <w:richText/>
                      </w:sdtPr>
                      <w:sdtContent>
                        <w:p>
                          <w:pPr>
                            <w:spacing w:line="360" w:lineRule="auto"/>
                            <w:ind w:firstLine="720"/>
                            <w:jc w:val="both"/>
                            <w:rPr>
                              <w:bCs/>
                              <w:color w:val="000000"/>
                              <w:szCs w:val="24"/>
                              <w:lang w:eastAsia="lt-LT"/>
                            </w:rPr>
                          </w:pPr>
                          <w:sdt>
                            <w:sdtPr>
                              <w:alias w:val="Numeris"/>
                              <w:tag w:val="nr_ca5fc01e6e324430a91f2f5f171d1c6c"/>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Darbuotojų saugos ir sveikatos statybvietėse norminių teisės aktų pažeidimas</w:t>
                          </w:r>
                          <w:r>
                            <w:rPr>
                              <w:bCs/>
                            </w:rPr>
                            <w:t xml:space="preserve"> </w:t>
                          </w:r>
                        </w:p>
                        <w:p>
                          <w:pPr>
                            <w:spacing w:line="360" w:lineRule="auto"/>
                            <w:ind w:firstLine="720"/>
                            <w:jc w:val="both"/>
                            <w:rPr>
                              <w:color w:val="000000"/>
                              <w:szCs w:val="24"/>
                              <w:lang w:eastAsia="lt-LT"/>
                            </w:rPr>
                          </w:pPr>
                          <w:r>
                            <w:rPr>
                              <w:bCs/>
                              <w:color w:val="000000"/>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cbbfa268e1234051801dcce53387cfda"/>
                        <w:lock w:val="sdtLocked"/>
                        <w:richText/>
                      </w:sdtPr>
                      <w:sdtContent>
                        <w:p>
                          <w:pPr>
                            <w:spacing w:line="360" w:lineRule="auto"/>
                            <w:ind w:firstLine="720"/>
                            <w:jc w:val="both"/>
                            <w:rPr>
                              <w:color w:val="000000"/>
                              <w:szCs w:val="24"/>
                              <w:lang w:eastAsia="lt-LT"/>
                            </w:rPr>
                          </w:pPr>
                          <w:sdt>
                            <w:sdtPr>
                              <w:alias w:val="Numeris"/>
                              <w:tag w:val="nr_cbbfa268e1234051801dcce53387cfd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Šio straipsnio 2 </w:t>
                          </w:r>
                          <w:r>
                            <w:rPr>
                              <w:bCs/>
                              <w:color w:val="000000"/>
                              <w:szCs w:val="24"/>
                              <w:lang w:eastAsia="lt-LT"/>
                            </w:rPr>
                            <w:t>ar 3</w:t>
                          </w:r>
                          <w:r>
                            <w:rPr>
                              <w:color w:val="000000"/>
                              <w:szCs w:val="24"/>
                              <w:lang w:eastAsia="lt-LT"/>
                            </w:rPr>
                            <w:t xml:space="preserve"> dalyje numatytas administracinis nusižengimas, </w:t>
                          </w:r>
                          <w:r>
                            <w:rPr>
                              <w:bCs/>
                              <w:color w:val="000000"/>
                              <w:szCs w:val="24"/>
                              <w:lang w:eastAsia="lt-LT"/>
                            </w:rPr>
                            <w:t xml:space="preserve">dėl kurio </w:t>
                          </w:r>
                          <w:r>
                            <w:rPr>
                              <w:color w:val="000000"/>
                              <w:szCs w:val="24"/>
                              <w:lang w:eastAsia="lt-LT"/>
                            </w:rPr>
                            <w:t>galėjo įvykti nelaimingas atsitikimas darbe, avarija ar atsirasti kitų sunkių padarinių,</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96 str. 5 d."/>
                        <w:tag w:val="part_da3c9742f0424ed581a9a9ebc6c0fbc5"/>
                        <w:lock w:val="sdtLocked"/>
                        <w:richText/>
                      </w:sdtPr>
                      <w:sdtContent>
                        <w:p>
                          <w:pPr>
                            <w:spacing w:line="360" w:lineRule="auto"/>
                            <w:ind w:firstLine="720"/>
                            <w:jc w:val="both"/>
                            <w:rPr>
                              <w:color w:val="000000"/>
                              <w:szCs w:val="24"/>
                              <w:lang w:eastAsia="lt-LT"/>
                            </w:rPr>
                          </w:pPr>
                          <w:sdt>
                            <w:sdtPr>
                              <w:alias w:val="Numeris"/>
                              <w:tag w:val="nr_da3c9742f0424ed581a9a9ebc6c0fbc5"/>
                              <w:lock w:val="sdtLocked"/>
                              <w:richText/>
                            </w:sdtPr>
                            <w:sdtContent>
                              <w:r>
                                <w:rPr>
                                  <w:bCs/>
                                  <w:color w:val="000000"/>
                                  <w:szCs w:val="24"/>
                                  <w:lang w:eastAsia="lt-LT"/>
                                </w:rPr>
                                <w:t>5</w:t>
                              </w:r>
                            </w:sdtContent>
                          </w:sdt>
                          <w:r>
                            <w:rPr>
                              <w:bCs/>
                              <w:color w:val="000000"/>
                              <w:szCs w:val="24"/>
                              <w:lang w:eastAsia="lt-LT"/>
                            </w:rPr>
                            <w:t>.</w:t>
                          </w:r>
                          <w:r>
                            <w:rPr>
                              <w:color w:val="000000"/>
                              <w:szCs w:val="24"/>
                              <w:lang w:eastAsia="lt-LT"/>
                            </w:rPr>
                            <w:t xml:space="preserve"> Šio straipsnio 2 </w:t>
                          </w:r>
                          <w:r>
                            <w:rPr>
                              <w:bCs/>
                              <w:color w:val="000000"/>
                              <w:szCs w:val="24"/>
                              <w:lang w:eastAsia="lt-LT"/>
                            </w:rPr>
                            <w:t>ar 3</w:t>
                          </w:r>
                          <w:r>
                            <w:rPr>
                              <w:color w:val="000000"/>
                              <w:szCs w:val="24"/>
                              <w:lang w:eastAsia="lt-LT"/>
                            </w:rPr>
                            <w:t xml:space="preserve">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devynių šimtų iki vieno tūkstančio keturių šimtų eurų.</w:t>
                          </w:r>
                        </w:p>
                      </w:sdtContent>
                    </w:sdt>
                    <w:sdt>
                      <w:sdtPr>
                        <w:alias w:val="96 str. 6 d."/>
                        <w:tag w:val="part_61b6a2b2556045c9a4a0b2871a019766"/>
                        <w:lock w:val="sdtLocked"/>
                        <w:richText/>
                      </w:sdtPr>
                      <w:sdtContent>
                        <w:p>
                          <w:pPr>
                            <w:spacing w:line="360" w:lineRule="auto"/>
                            <w:ind w:firstLine="720"/>
                            <w:jc w:val="both"/>
                            <w:rPr>
                              <w:color w:val="000000"/>
                              <w:szCs w:val="24"/>
                              <w:lang w:eastAsia="lt-LT"/>
                            </w:rPr>
                          </w:pPr>
                          <w:sdt>
                            <w:sdtPr>
                              <w:alias w:val="Numeris"/>
                              <w:tag w:val="nr_61b6a2b2556045c9a4a0b2871a019766"/>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lang w:eastAsia="lt-LT"/>
                            </w:rPr>
                            <w:t xml:space="preserve">Šio straipsnio </w:t>
                          </w:r>
                          <w:r>
                            <w:rPr>
                              <w:bCs/>
                              <w:color w:val="000000"/>
                              <w:szCs w:val="24"/>
                              <w:lang w:eastAsia="lt-LT"/>
                            </w:rPr>
                            <w:t xml:space="preserve">4 </w:t>
                          </w:r>
                          <w:r>
                            <w:rPr>
                              <w:color w:val="000000"/>
                              <w:szCs w:val="24"/>
                              <w:lang w:eastAsia="lt-LT"/>
                            </w:rPr>
                            <w:t>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4e1ef6aff37c488c8430a9d26b5b9034"/>
                    <w:lock w:val="sdtLocked"/>
                    <w:richText/>
                  </w:sdtPr>
                  <w:sdtContent>
                    <w:p>
                      <w:pPr>
                        <w:widowControl w:val="0"/>
                        <w:spacing w:line="360" w:lineRule="auto"/>
                        <w:ind w:firstLine="720"/>
                        <w:jc w:val="both"/>
                        <w:rPr>
                          <w:szCs w:val="24"/>
                        </w:rPr>
                      </w:pPr>
                      <w:sdt>
                        <w:sdtPr>
                          <w:alias w:val="Numeris"/>
                          <w:tag w:val="nr_4e1ef6aff37c488c8430a9d26b5b9034"/>
                          <w:lock w:val="sdtLocked"/>
                          <w:richText/>
                        </w:sdtPr>
                        <w:sdtContent>
                          <w:r>
                            <w:rPr>
                              <w:b/>
                              <w:szCs w:val="24"/>
                            </w:rPr>
                            <w:t>242</w:t>
                          </w:r>
                        </w:sdtContent>
                      </w:sdt>
                      <w:r>
                        <w:rPr>
                          <w:b/>
                          <w:szCs w:val="24"/>
                        </w:rPr>
                        <w:t xml:space="preserve"> straipsnis. </w:t>
                      </w:r>
                      <w:sdt>
                        <w:sdtPr>
                          <w:alias w:val="Pavadinimas"/>
                          <w:tag w:val="title_4e1ef6aff37c488c8430a9d26b5b9034"/>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f9bd8f55a524ceaa7afc849e3d07589"/>
                            <w:lock w:val="sdtLocked"/>
                            <w:richText/>
                          </w:sdtPr>
                          <w:sdtContent>
                            <w:p>
                              <w:pPr>
                                <w:spacing w:line="380" w:lineRule="atLeast"/>
                                <w:ind w:firstLine="720"/>
                                <w:jc w:val="both"/>
                              </w:pPr>
                              <w:sdt>
                                <w:sdtPr>
                                  <w:alias w:val="Numeris"/>
                                  <w:tag w:val="nr_ff9bd8f55a524ceaa7afc849e3d07589"/>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 xml:space="preserve">aipsniuose, 144 straipsnio 1, 4, 5 dalyse, 148, 149, 150, 152, 153, 154, 155, 156, 166, 167, 168 straipsniuose, 205 straipsnio 7 dalyje, 223, 224 straipsniuose, 225 straipsnio 1 dalyje, </w:t>
                              </w:r>
                              <w:r>
                                <w:rPr>
                                  <w:bCs/>
                                  <w:szCs w:val="24"/>
                                  <w:lang w:eastAsia="lt-LT"/>
                                </w:rPr>
                                <w:t>242 straipsnio 4</w:t>
                              </w:r>
                              <w:r>
                                <w:rPr>
                                  <w:b/>
                                  <w:bCs/>
                                  <w:szCs w:val="24"/>
                                  <w:lang w:eastAsia="lt-LT"/>
                                </w:rPr>
                                <w:t xml:space="preserve"> </w:t>
                              </w:r>
                              <w:r>
                                <w:rPr>
                                  <w:bCs/>
                                  <w:szCs w:val="24"/>
                                  <w:lang w:eastAsia="lt-LT"/>
                                </w:rPr>
                                <w:t>dalyje</w:t>
                              </w:r>
                              <w:r>
                                <w:rPr>
                                  <w:szCs w:val="24"/>
                                  <w:lang w:eastAsia="lt-LT"/>
                                </w:rPr>
                                <w:t xml:space="preserve">, 268 straipsnio 7, 8 dalyse, 281, </w:t>
                              </w:r>
                              <w:r>
                                <w:rPr>
                                  <w:bCs/>
                                  <w:szCs w:val="24"/>
                                  <w:lang w:eastAsia="lt-LT"/>
                                </w:rPr>
                                <w:t>286</w:t>
                              </w:r>
                              <w:r>
                                <w:rPr>
                                  <w:szCs w:val="24"/>
                                  <w:lang w:eastAsia="lt-LT"/>
                                </w:rPr>
                                <w:t>,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4352F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5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940.xml"/>
  <Relationship Id="rId17" Type="http://schemas.openxmlformats.org/officeDocument/2006/relationships/header" Target="header941.xml"/>
  <Relationship Id="rId18" Type="http://schemas.openxmlformats.org/officeDocument/2006/relationships/footer" Target="footer940.xml"/>
  <Relationship Id="rId19" Type="http://schemas.openxmlformats.org/officeDocument/2006/relationships/footer" Target="footer941.xml"/>
  <Relationship Id="rId2" Type="http://schemas.openxmlformats.org/officeDocument/2006/relationships/header" Target="header455.xml"/>
  <Relationship Id="rId20" Type="http://schemas.openxmlformats.org/officeDocument/2006/relationships/header" Target="header942.xml"/>
  <Relationship Id="rId21" Type="http://schemas.openxmlformats.org/officeDocument/2006/relationships/footer" Target="footer942.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454.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455.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456.xml"/>
  <Relationship Id="rId50" Type="http://schemas.openxmlformats.org/officeDocument/2006/relationships/customXml" Target="../customXml/item1.xml"/>
  <Relationship Id="rId6" Type="http://schemas.openxmlformats.org/officeDocument/2006/relationships/footer" Target="footer45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16031dbe42a4b09bc19d5a240076da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752c86a15f7e4eb5b11fcee69a2c2458">
          <Part Type="strDalis" Nr="1" Abbr="96 str. 1 d." DocPartId="9b486904cd204ca39f788dbf635dc901" PartId="71cad1ce0b404a4580bbb369d63e07c9"/>
          <Part Type="strDalis" Nr="2" Abbr="96 str. 2 d." DocPartId="e99340d11f3548068a92c9dc6a635f12" PartId="967a0f5e5c624534b5a4b6d1968c7435"/>
          <Part Type="strDalis" Nr="3" Abbr="96 str. 3 d." DocPartId="d6eacbb0f112486fac324b96b8f0a8c5" PartId="ca5fc01e6e324430a91f2f5f171d1c6c"/>
          <Part Type="strDalis" Nr="4" Abbr="96 str. 4 d." DocPartId="087fbcb8eace4884b8c4601d0f74582d" PartId="cbbfa268e1234051801dcce53387cfda"/>
          <Part Type="strDalis" Nr="5" Abbr="96 str. 5 d." DocPartId="bbbcdaab527c4f138d1f4784812442f5" PartId="da3c9742f0424ed581a9a9ebc6c0fbc5"/>
          <Part Type="strDalis" Nr="6" Abbr="96 str. 6 d." DocPartId="92d35d2830f6433d87dc278710d3c50c" PartId="61b6a2b2556045c9a4a0b2871a019766"/>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pažeidimas“." DocPartId="114b66d1998744649f941b83f4ebe60f" PartId="4e1ef6aff37c488c8430a9d26b5b9034">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f9bd8f55a524ceaa7afc849e3d07589"/>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F85183-B74B-42A3-B6E0-4EF1AAD81AFA}">
  <ds:schemaRefs>
    <ds:schemaRef ds:uri="http://lrs.lt/TAIS/DocParts"/>
  </ds:schemaRefs>
</ds:datastoreItem>
</file>

<file path=customXml/itemProps3.xml><?xml version="1.0" encoding="utf-8"?>
<ds:datastoreItem xmlns:ds="http://schemas.openxmlformats.org/officeDocument/2006/customXml" ds:itemID="{E1E21AFE-10F7-44BD-8E35-C344AA518E9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799</TotalTime>
  <Pages>478</Pages>
  <Words>146748</Words>
  <Characters>1060739</Characters>
  <Application>Microsoft Office Word</Application>
  <DocSecurity>0</DocSecurity>
  <Lines>8839</Lines>
  <Paragraphs>2410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1205077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2024-11-18T13:40:00Z</dcterms:modified>
  <revision>390</revision>
</coreProperties>
</file>