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2022-08-01 iki 2022-08-31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f9f4da19adb849ecbc1c4691a1758c9e"/>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f9f4da19adb849ecbc1c4691a1758c9e"/>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ee10ee74bec4bd7badfc70d50215b4c"/>
                        <w:lock w:val="sdtLocked"/>
                        <w:richText/>
                      </w:sdtPr>
                      <w:sdtContent>
                        <w:p>
                          <w:pPr>
                            <w:spacing w:line="360" w:lineRule="auto"/>
                            <w:ind w:firstLine="720"/>
                            <w:jc w:val="both"/>
                            <w:rPr>
                              <w:szCs w:val="24"/>
                            </w:rPr>
                          </w:pPr>
                          <w:sdt>
                            <w:sdtPr>
                              <w:alias w:val="Numeris"/>
                              <w:tag w:val="nr_4ee10ee74bec4bd7badfc70d50215b4c"/>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9532063f043b4296a2f357d266c223ac"/>
                        <w:lock w:val="sdtLocked"/>
                        <w:richText/>
                      </w:sdtPr>
                      <w:sdtContent>
                        <w:p>
                          <w:pPr>
                            <w:spacing w:line="360" w:lineRule="auto"/>
                            <w:ind w:firstLine="720"/>
                            <w:jc w:val="both"/>
                            <w:rPr>
                              <w:color w:val="000000"/>
                              <w:szCs w:val="24"/>
                            </w:rPr>
                          </w:pPr>
                          <w:sdt>
                            <w:sdtPr>
                              <w:alias w:val="Numeris"/>
                              <w:tag w:val="nr_9532063f043b4296a2f357d266c223ac"/>
                              <w:lock w:val="sdtLocked"/>
                              <w:richText/>
                            </w:sdtPr>
                            <w:sdtContent>
                              <w:r>
                                <w:rPr>
                                  <w:szCs w:val="24"/>
                                </w:rPr>
                                <w:t>4</w:t>
                              </w:r>
                            </w:sdtContent>
                          </w:sdt>
                          <w:r>
                            <w:rPr>
                              <w:szCs w:val="24"/>
                            </w:rPr>
                            <w:t>. Už šio kodekso 47 straipsnyje, 60 straipsnio 3 dalyje, 65, 122, 125, 127 straipsniuose, 134 straipsnio 2, 3, 4, 5 dalyse, 142, 174, 208 straipsniuose, 209 straipsnio 1, 2, 3, 4, 5, 6, 7, 8 dalyse, 213 straipsnio 1, 2, 3, 4 dalyse, 215 straipsnio 4 dalyje, 218 straipsnyje, 234</w:t>
                          </w:r>
                          <w:r>
                            <w:rPr>
                              <w:szCs w:val="24"/>
                              <w:vertAlign w:val="superscript"/>
                            </w:rPr>
                            <w:t>2</w:t>
                          </w:r>
                          <w:r>
                            <w:rPr>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rPr>
                            <w:t>1</w:t>
                          </w:r>
                          <w:r>
                            <w:rPr>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c4453e29b3764161a85773ac713f9074"/>
                        <w:lock w:val="sdtLocked"/>
                        <w:richText/>
                      </w:sdtPr>
                      <w:sdtContent>
                        <w:p>
                          <w:pPr>
                            <w:spacing w:line="360" w:lineRule="auto"/>
                            <w:ind w:firstLine="720"/>
                            <w:jc w:val="both"/>
                            <w:rPr>
                              <w:bCs/>
                              <w:szCs w:val="24"/>
                            </w:rPr>
                          </w:pPr>
                          <w:sdt>
                            <w:sdtPr>
                              <w:alias w:val="Numeris"/>
                              <w:tag w:val="nr_c4453e29b3764161a85773ac713f9074"/>
                              <w:lock w:val="sdtLocked"/>
                              <w:richText/>
                            </w:sdtPr>
                            <w:sdtContent>
                              <w:r>
                                <w:rPr>
                                  <w:szCs w:val="24"/>
                                </w:rPr>
                                <w:t>7</w:t>
                              </w:r>
                            </w:sdtContent>
                          </w:sdt>
                          <w:r>
                            <w:rPr>
                              <w:szCs w:val="24"/>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586bfecd9024e3bacc4e1034f105f72"/>
                            <w:lock w:val="sdtLocked"/>
                            <w:richText/>
                          </w:sdtPr>
                          <w:sdtContent>
                            <w:p>
                              <w:pPr>
                                <w:spacing w:line="360" w:lineRule="auto"/>
                                <w:ind w:firstLine="720"/>
                                <w:jc w:val="both"/>
                                <w:rPr>
                                  <w:szCs w:val="24"/>
                                </w:rPr>
                              </w:pPr>
                              <w:sdt>
                                <w:sdtPr>
                                  <w:alias w:val="Numeris"/>
                                  <w:tag w:val="nr_0586bfecd9024e3bacc4e1034f105f72"/>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szCs w:val="24"/>
                                  <w:vertAlign w:val="superscript"/>
                                </w:rPr>
                                <w:t xml:space="preserve">1 </w:t>
                              </w:r>
                              <w:r>
                                <w:rPr>
                                  <w:szCs w:val="24"/>
                                </w:rPr>
                                <w:t>straipsnio 1, 2 dalyse, 256 straipsnyje, 291 straipsnio 5 dalyje, 299 straipsnio 2, 3, 4 dalyse, 304</w:t>
                              </w:r>
                              <w:r>
                                <w:rPr>
                                  <w:szCs w:val="24"/>
                                  <w:vertAlign w:val="superscript"/>
                                </w:rPr>
                                <w:t>1</w:t>
                              </w:r>
                              <w:r>
                                <w:rPr>
                                  <w:szCs w:val="24"/>
                                </w:rPr>
                                <w:t xml:space="preserve"> straipsnyje, 304</w:t>
                              </w:r>
                              <w:r>
                                <w:rPr>
                                  <w:szCs w:val="24"/>
                                  <w:vertAlign w:val="superscript"/>
                                </w:rPr>
                                <w:t>2</w:t>
                              </w:r>
                              <w:r>
                                <w:rPr>
                                  <w:szCs w:val="24"/>
                                </w:rPr>
                                <w:t> straipsnio 2 dalyje, 312, 343,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589 str. 1 d. 31 p."/>
                            <w:tag w:val="part_a3d2f19cae88404a81c4b08d76b1f83c"/>
                            <w:lock w:val="sdtLocked"/>
                            <w:richText/>
                          </w:sdtPr>
                          <w:sdtContent>
                            <w:p>
                              <w:pPr>
                                <w:spacing w:line="360" w:lineRule="auto"/>
                                <w:ind w:firstLine="720"/>
                                <w:jc w:val="both"/>
                                <w:rPr>
                                  <w:szCs w:val="24"/>
                                </w:rPr>
                              </w:pPr>
                              <w:sdt>
                                <w:sdtPr>
                                  <w:alias w:val="Numeris"/>
                                  <w:tag w:val="nr_a3d2f19cae88404a81c4b08d76b1f83c"/>
                                  <w:lock w:val="sdtLocked"/>
                                  <w:richText/>
                                </w:sdtPr>
                                <w:sdtContent>
                                  <w:r>
                                    <w:rPr>
                                      <w:color w:val="000000"/>
                                    </w:rPr>
                                    <w:t>31</w:t>
                                  </w:r>
                                </w:sdtContent>
                              </w:sdt>
                              <w:r>
                                <w:rPr>
                                  <w:color w:val="000000"/>
                                </w:rPr>
                                <w:t>) aplinkos apsaugos valstybinės kontrolės pareigūnai – dėl šio kodekso 48 straipsnio 1, 2 dalyse, 92 straipsnio 1 dalyje, 110, 112, 114 straipsniuose, 144 straipsnio 1, 4, 5 dalyse, 235, 236, 236</w:t>
                              </w:r>
                              <w:r>
                                <w:rPr>
                                  <w:color w:val="000000"/>
                                  <w:vertAlign w:val="superscript"/>
                                </w:rPr>
                                <w:t>1</w:t>
                              </w:r>
                              <w:r>
                                <w:rPr>
                                  <w:color w:val="000000"/>
                                </w:rPr>
                                <w:t>, 237, 238, 239, 241, 242, 243, 243</w:t>
                              </w:r>
                              <w:r>
                                <w:rPr>
                                  <w:color w:val="000000"/>
                                  <w:vertAlign w:val="superscript"/>
                                </w:rPr>
                                <w:t>1</w:t>
                              </w:r>
                              <w:r>
                                <w:rPr>
                                  <w:color w:val="000000"/>
                                </w:rPr>
                                <w:t xml:space="preserve">, 244, 246, 247 </w:t>
                              </w:r>
                              <w:r>
                                <w:t>straipsniuose, 247</w:t>
                              </w:r>
                              <w:r>
                                <w:rPr>
                                  <w:vertAlign w:val="superscript"/>
                                </w:rPr>
                                <w:t>1</w:t>
                              </w:r>
                              <w:r>
                                <w:t xml:space="preserve"> straipsnio 3, 4 dalyse, </w:t>
                              </w:r>
                              <w:r>
                                <w:rPr>
                                  <w:color w:val="000000"/>
                                </w:rPr>
                                <w:t>248, 249, 250, 251, 251</w:t>
                              </w:r>
                              <w:r>
                                <w:rPr>
                                  <w:color w:val="000000"/>
                                  <w:vertAlign w:val="superscript"/>
                                </w:rPr>
                                <w:t>1</w:t>
                              </w:r>
                              <w:r>
                                <w:rPr>
                                  <w:color w:val="000000"/>
                                </w:rPr>
                                <w:t>, 252, 253, 255, 256, 257, 258, 259, 260, 261, 262, 264, 265, 266, 267, 268, 269, 270, 270</w:t>
                              </w:r>
                              <w:r>
                                <w:rPr>
                                  <w:color w:val="000000"/>
                                  <w:vertAlign w:val="superscript"/>
                                </w:rPr>
                                <w:t>1</w:t>
                              </w:r>
                              <w:r>
                                <w:rPr>
                                  <w:color w:val="000000"/>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vertAlign w:val="superscript"/>
                                </w:rPr>
                                <w:t>1</w:t>
                              </w:r>
                              <w:r>
                                <w:rPr>
                                  <w:color w:val="000000"/>
                                </w:rPr>
                                <w:t>, 304</w:t>
                              </w:r>
                              <w:r>
                                <w:rPr>
                                  <w:color w:val="000000"/>
                                  <w:vertAlign w:val="superscript"/>
                                </w:rPr>
                                <w:t>2</w:t>
                              </w:r>
                              <w:r>
                                <w:rPr>
                                  <w:color w:val="000000"/>
                                </w:rPr>
                                <w:t>, 305, 307, 308, 308</w:t>
                              </w:r>
                              <w:r>
                                <w:rPr>
                                  <w:color w:val="000000"/>
                                  <w:vertAlign w:val="superscript"/>
                                </w:rPr>
                                <w:t>1</w:t>
                              </w:r>
                              <w:r>
                                <w:rPr>
                                  <w:color w:val="000000"/>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589 str. 1 d. 32 p."/>
                            <w:tag w:val="part_50270eb20145418a8331561e79e0d587"/>
                            <w:lock w:val="sdtLocked"/>
                            <w:richText/>
                          </w:sdtPr>
                          <w:sdtContent>
                            <w:p>
                              <w:pPr>
                                <w:spacing w:line="360" w:lineRule="auto"/>
                                <w:ind w:firstLine="720"/>
                                <w:jc w:val="both"/>
                                <w:rPr>
                                  <w:szCs w:val="24"/>
                                </w:rPr>
                              </w:pPr>
                              <w:sdt>
                                <w:sdtPr>
                                  <w:alias w:val="Numeris"/>
                                  <w:tag w:val="nr_50270eb20145418a8331561e79e0d587"/>
                                  <w:lock w:val="sdtLocked"/>
                                  <w:richText/>
                                </w:sdtPr>
                                <w:sdtContent>
                                  <w:r>
                                    <w:rPr>
                                      <w:szCs w:val="24"/>
                                    </w:rPr>
                                    <w:t>32</w:t>
                                  </w:r>
                                </w:sdtContent>
                              </w:sdt>
                              <w:r>
                                <w:rPr>
                                  <w:szCs w:val="24"/>
                                </w:rPr>
                                <w:t>) Finansinių nusikaltimų tyrimo tarnybos prie Vidaus reikalų ministerijos – dėl šio kodekso 95, 99, 127, 143, 150, 155, 158, 160, 161, 162, 163, 164, 165, 166, 168, 171, 172, 173, 174, 176, 185, 186, 187, 188, 193, 198, 205 straipsniuose, 207 straipsnio 1, 2 dalyse, 209 straipsnio 1, 2, 3, 4, 5, 6, 7, 8 dalyse, 214, 224 straipsniuose, 342</w:t>
                              </w:r>
                              <w:r>
                                <w:rPr>
                                  <w:szCs w:val="24"/>
                                  <w:vertAlign w:val="superscript"/>
                                </w:rPr>
                                <w:t>2</w:t>
                              </w:r>
                              <w:r>
                                <w:rPr>
                                  <w:szCs w:val="24"/>
                                </w:rPr>
                                <w:t xml:space="preserve"> straipsnio 1, 2 dalyse, 342</w:t>
                              </w:r>
                              <w:r>
                                <w:rPr>
                                  <w:szCs w:val="24"/>
                                  <w:vertAlign w:val="superscript"/>
                                </w:rPr>
                                <w:t>3</w:t>
                              </w:r>
                              <w:r>
                                <w:rPr>
                                  <w:szCs w:val="24"/>
                                </w:rPr>
                                <w:t xml:space="preserve"> straipsnio 1, 2 dalyse, 342</w:t>
                              </w:r>
                              <w:r>
                                <w:rPr>
                                  <w:szCs w:val="24"/>
                                  <w:vertAlign w:val="superscript"/>
                                </w:rPr>
                                <w:t>4</w:t>
                              </w:r>
                              <w:r>
                                <w:rPr>
                                  <w:szCs w:val="24"/>
                                </w:rPr>
                                <w:t xml:space="preserve"> straipsnio 1, 2 dalyse, 505 straipsnyje, 506 straipsnio 4, 4</w:t>
                              </w:r>
                              <w:r>
                                <w:rPr>
                                  <w:szCs w:val="24"/>
                                  <w:vertAlign w:val="superscript"/>
                                </w:rPr>
                                <w:t>1</w:t>
                              </w:r>
                              <w:r>
                                <w:rPr>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0543af7c09f046bba99de39e08926e3e"/>
                            <w:lock w:val="sdtLocked"/>
                            <w:richText/>
                          </w:sdtPr>
                          <w:sdtContent>
                            <w:p>
                              <w:pPr>
                                <w:tabs>
                                  <w:tab w:val="left" w:pos="7371"/>
                                </w:tabs>
                                <w:spacing w:line="360" w:lineRule="auto"/>
                                <w:ind w:firstLine="720"/>
                                <w:jc w:val="both"/>
                                <w:rPr>
                                  <w:szCs w:val="24"/>
                                </w:rPr>
                              </w:pPr>
                              <w:sdt>
                                <w:sdtPr>
                                  <w:alias w:val="Numeris"/>
                                  <w:tag w:val="nr_0543af7c09f046bba99de39e08926e3e"/>
                                  <w:lock w:val="sdtLocked"/>
                                  <w:richText/>
                                </w:sdtPr>
                                <w:sdtContent>
                                  <w:r>
                                    <w:rPr>
                                      <w:color w:val="000000"/>
                                      <w:szCs w:val="24"/>
                                    </w:rPr>
                                    <w:t>40</w:t>
                                  </w:r>
                                </w:sdtContent>
                              </w:sdt>
                              <w:r>
                                <w:rPr>
                                  <w:color w:val="000000"/>
                                  <w:szCs w:val="24"/>
                                </w:rPr>
                                <w:t xml:space="preserve">) Lietuvos Respublikos muitinės – dėl šio kodekso 47 straipsnio 3 dalyje, 49 straipsnio 5 dalyje, 63 straipsnio 6 dalyje, 64 straipsnyje, 65 straipsnio 3 dalyje, 66 straipsnio 5 dalyje, 69, 121, 122, 125 straipsniuose, 140 straipsnio 1, 2 dalyse, 141, </w:t>
                              </w:r>
                              <w:r>
                                <w:rPr>
                                  <w:szCs w:val="24"/>
                                </w:rPr>
                                <w:t>141</w:t>
                              </w:r>
                              <w:r>
                                <w:rPr>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7, 8 dalyse, 408, 412 straipsniuose, 426 straipsnio 4 dalyje, 431 straipsnio 1, 2 dalyse, 436, 437 </w:t>
                              </w:r>
                              <w:r>
                                <w:rPr>
                                  <w:bCs/>
                                  <w:szCs w:val="24"/>
                                </w:rPr>
                                <w:t>straipsniuose</w:t>
                              </w:r>
                              <w:r>
                                <w:rPr>
                                  <w:color w:val="000000"/>
                                  <w:szCs w:val="24"/>
                                </w:rPr>
                                <w:t xml:space="preserve">, 450 </w:t>
                              </w:r>
                              <w:r>
                                <w:rPr>
                                  <w:bCs/>
                                  <w:color w:val="000000"/>
                                  <w:szCs w:val="24"/>
                                  <w:shd w:val="clear" w:color="auto" w:fill="FFFFFF"/>
                                </w:rPr>
                                <w:t xml:space="preserve">straipsnio </w:t>
                              </w:r>
                              <w:r>
                                <w:rPr>
                                  <w:bCs/>
                                  <w:szCs w:val="24"/>
                                </w:rPr>
                                <w:t xml:space="preserve">1, 2, 17, 18 </w:t>
                              </w:r>
                              <w:r>
                                <w:rPr>
                                  <w:bCs/>
                                  <w:color w:val="000000"/>
                                  <w:szCs w:val="24"/>
                                  <w:shd w:val="clear" w:color="auto" w:fill="FFFFFF"/>
                                </w:rPr>
                                <w:t>dalyse</w:t>
                              </w:r>
                              <w:r>
                                <w:rPr>
                                  <w:color w:val="000000"/>
                                  <w:szCs w:val="24"/>
                                </w:rPr>
                                <w:t>,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d9aa1642d07c43758ed8cfc6e7d6e478"/>
                            <w:lock w:val="sdtLocked"/>
                            <w:richText/>
                          </w:sdtPr>
                          <w:sdtContent>
                            <w:p>
                              <w:pPr>
                                <w:tabs>
                                  <w:tab w:val="left" w:pos="7371"/>
                                </w:tabs>
                                <w:spacing w:line="360" w:lineRule="auto"/>
                                <w:ind w:firstLine="720"/>
                                <w:jc w:val="both"/>
                                <w:rPr>
                                  <w:szCs w:val="24"/>
                                </w:rPr>
                              </w:pPr>
                              <w:sdt>
                                <w:sdtPr>
                                  <w:alias w:val="Numeris"/>
                                  <w:tag w:val="nr_d9aa1642d07c43758ed8cfc6e7d6e478"/>
                                  <w:lock w:val="sdtLocked"/>
                                  <w:richText/>
                                </w:sdtPr>
                                <w:sdtContent>
                                  <w:r>
                                    <w:rPr>
                                      <w:szCs w:val="24"/>
                                    </w:rPr>
                                    <w:t>49</w:t>
                                  </w:r>
                                </w:sdtContent>
                              </w:sdt>
                              <w:r>
                                <w:rPr>
                                  <w:szCs w:val="24"/>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rPr>
                                <w:t>1</w:t>
                              </w:r>
                              <w:r>
                                <w:rPr>
                                  <w:szCs w:val="24"/>
                                </w:rPr>
                                <w:t>, 133, 134, 137, 142, 143, 150, 151, 152, 153, 154, 155, 159, 160, 161, 162, 163, 164, 166, 167, 168, 169, 170, 171 straipsniuose, 172 straipsnio 1, 2 dalyse, 173, 174, 176, 182, 183, 192, 206, 207, 208, 209, 209</w:t>
                              </w:r>
                              <w:r>
                                <w:rPr>
                                  <w:szCs w:val="24"/>
                                  <w:vertAlign w:val="superscript"/>
                                </w:rPr>
                                <w:t>1</w:t>
                              </w:r>
                              <w:r>
                                <w:rPr>
                                  <w:szCs w:val="24"/>
                                </w:rPr>
                                <w:t>,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307, 321, 336, 339, 340, 342, 346, 366, 367, 368 straipsniuose, 369 straipsnio 5, 6, 11, 12, 15, 16 </w:t>
                              </w:r>
                              <w:r>
                                <w:rPr>
                                  <w:color w:val="000000"/>
                                  <w:szCs w:val="24"/>
                                  <w:shd w:val="clear" w:color="auto" w:fill="FFFFFF"/>
                                </w:rPr>
                                <w:t xml:space="preserve">dalyse, 414, 415, 416, 417, 420, 421, 422, 423, 424 straipsniuose, 426 straipsnio 1, 2, 3, 5 dalyse, 427, 428, 429, 430, 431, 432, 433 straipsniuose, 434 straipsnio 1, 3 dalyse, 436, 438 straipsniuose, 439 straipsnio 2 dalyje, 450 </w:t>
                              </w:r>
                              <w:r>
                                <w:rPr>
                                  <w:bCs/>
                                  <w:color w:val="000000"/>
                                  <w:szCs w:val="24"/>
                                  <w:shd w:val="clear" w:color="auto" w:fill="FFFFFF"/>
                                </w:rPr>
                                <w:t xml:space="preserve">straipsnio </w:t>
                              </w:r>
                              <w:r>
                                <w:rPr>
                                  <w:bCs/>
                                  <w:szCs w:val="24"/>
                                </w:rPr>
                                <w:t xml:space="preserve">1, 2, 17, 18 </w:t>
                              </w:r>
                              <w:r>
                                <w:rPr>
                                  <w:bCs/>
                                  <w:color w:val="000000"/>
                                  <w:szCs w:val="24"/>
                                  <w:shd w:val="clear" w:color="auto" w:fill="FFFFFF"/>
                                </w:rPr>
                                <w:t>dalyse</w:t>
                              </w:r>
                              <w:r>
                                <w:rPr>
                                  <w:color w:val="000000"/>
                                  <w:szCs w:val="24"/>
                                  <w:shd w:val="clear" w:color="auto" w:fill="FFFFFF"/>
                                </w:rPr>
                                <w:t>, 451, 452, 454, 455, 456, 458, 459, 460, 461, 462, 463, 473, 474 straipsniuose, 479 straipsnio 3, 4 dalyse, 480 straipsnio 1 dalyje, 481, 482, 483, 484, 484</w:t>
                              </w:r>
                              <w:r>
                                <w:rPr>
                                  <w:color w:val="000000"/>
                                  <w:szCs w:val="24"/>
                                  <w:shd w:val="clear" w:color="auto" w:fill="FFFFFF"/>
                                  <w:vertAlign w:val="superscript"/>
                                </w:rPr>
                                <w:t>1</w:t>
                              </w:r>
                              <w:r>
                                <w:rPr>
                                  <w:color w:val="000000"/>
                                  <w:szCs w:val="24"/>
                                  <w:shd w:val="clear" w:color="auto" w:fill="FFFFFF"/>
                                </w:rPr>
                                <w:t>, 485, 486, 487, 488, 489, 490, 491, 492, 493, 494, 494</w:t>
                              </w:r>
                              <w:r>
                                <w:rPr>
                                  <w:color w:val="000000"/>
                                  <w:szCs w:val="24"/>
                                  <w:shd w:val="clear" w:color="auto" w:fill="FFFFFF"/>
                                  <w:vertAlign w:val="superscript"/>
                                </w:rPr>
                                <w:t>1</w:t>
                              </w:r>
                              <w:r>
                                <w:rPr>
                                  <w:color w:val="000000"/>
                                  <w:szCs w:val="24"/>
                                  <w:shd w:val="clear" w:color="auto" w:fill="FFFFFF"/>
                                </w:rPr>
                                <w:t>, 495 straipsniuose, 496 straipsnio 1, 2 dalyse, 506 straipsnio 1, 2, 4, 4</w:t>
                              </w:r>
                              <w:r>
                                <w:rPr>
                                  <w:color w:val="000000"/>
                                  <w:szCs w:val="24"/>
                                  <w:shd w:val="clear" w:color="auto" w:fill="FFFFFF"/>
                                  <w:vertAlign w:val="superscript"/>
                                </w:rPr>
                                <w:t>1</w:t>
                              </w:r>
                              <w:r>
                                <w:rPr>
                                  <w:color w:val="000000"/>
                                  <w:szCs w:val="24"/>
                                  <w:shd w:val="clear" w:color="auto" w:fill="FFFFFF"/>
                                </w:rPr>
                                <w:t>, 5, 6 dalyse, 508, 510</w:t>
                              </w:r>
                              <w:r>
                                <w:rPr>
                                  <w:color w:val="000000"/>
                                  <w:szCs w:val="24"/>
                                  <w:shd w:val="clear" w:color="auto" w:fill="FFFFFF"/>
                                  <w:vertAlign w:val="superscript"/>
                                </w:rPr>
                                <w:t>1</w:t>
                              </w:r>
                              <w:r>
                                <w:rPr>
                                  <w:color w:val="000000"/>
                                  <w:szCs w:val="24"/>
                                  <w:shd w:val="clear" w:color="auto" w:fill="FFFFFF"/>
                                </w:rPr>
                                <w:t xml:space="preserve">, 511, 512, 513, 518, 519, 520, 521, 523, 524 straipsniuose, </w:t>
                              </w:r>
                              <w:r>
                                <w:rPr>
                                  <w:szCs w:val="24"/>
                                </w:rPr>
                                <w:t>526 straipsnio 3 dalyje,</w:t>
                              </w:r>
                              <w:r>
                                <w:rPr>
                                  <w:color w:val="000000"/>
                                  <w:szCs w:val="24"/>
                                  <w:shd w:val="clear" w:color="auto" w:fill="FFFFFF"/>
                                </w:rPr>
                                <w:t xml:space="preserve"> 527, 528, 530, 534, 535, 538, 540, 546, 553, 555</w:t>
                              </w:r>
                              <w:r>
                                <w:rPr>
                                  <w:color w:val="000000"/>
                                  <w:szCs w:val="24"/>
                                  <w:shd w:val="clear" w:color="auto" w:fill="FFFFFF"/>
                                  <w:vertAlign w:val="superscript"/>
                                </w:rPr>
                                <w:t>1</w:t>
                              </w:r>
                              <w:r>
                                <w:rPr>
                                  <w:color w:val="000000"/>
                                  <w:szCs w:val="24"/>
                                  <w:shd w:val="clear" w:color="auto" w:fill="FFFFFF"/>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e2da37c1063b4b78b2c29618a78c6cb8"/>
                            <w:lock w:val="sdtLocked"/>
                            <w:richText/>
                          </w:sdtPr>
                          <w:sdtContent>
                            <w:p>
                              <w:pPr>
                                <w:tabs>
                                  <w:tab w:val="left" w:pos="7371"/>
                                </w:tabs>
                                <w:spacing w:line="360" w:lineRule="auto"/>
                                <w:ind w:firstLine="720"/>
                                <w:jc w:val="both"/>
                                <w:rPr>
                                  <w:szCs w:val="24"/>
                                </w:rPr>
                              </w:pPr>
                              <w:sdt>
                                <w:sdtPr>
                                  <w:alias w:val="Numeris"/>
                                  <w:tag w:val="nr_e2da37c1063b4b78b2c29618a78c6cb8"/>
                                  <w:lock w:val="sdtLocked"/>
                                  <w:richText/>
                                </w:sdtPr>
                                <w:sdtContent>
                                  <w:r>
                                    <w:rPr>
                                      <w:szCs w:val="24"/>
                                    </w:rPr>
                                    <w:t>55</w:t>
                                  </w:r>
                                </w:sdtContent>
                              </w:sdt>
                              <w:r>
                                <w:rPr>
                                  <w:szCs w:val="24"/>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w:t>
                              </w:r>
                              <w:r>
                                <w:rPr>
                                  <w:bCs/>
                                  <w:color w:val="000000"/>
                                  <w:szCs w:val="24"/>
                                  <w:shd w:val="clear" w:color="auto" w:fill="FFFFFF"/>
                                </w:rPr>
                                <w:t xml:space="preserve">straipsnio </w:t>
                              </w:r>
                              <w:r>
                                <w:rPr>
                                  <w:bCs/>
                                  <w:szCs w:val="24"/>
                                </w:rPr>
                                <w:t xml:space="preserve">1, 2, 17, 18 </w:t>
                              </w:r>
                              <w:r>
                                <w:rPr>
                                  <w:bCs/>
                                  <w:color w:val="000000"/>
                                  <w:szCs w:val="24"/>
                                  <w:shd w:val="clear" w:color="auto" w:fill="FFFFFF"/>
                                </w:rPr>
                                <w:t>dalyse</w:t>
                              </w:r>
                              <w:r>
                                <w:rPr>
                                  <w:szCs w:val="24"/>
                                </w:rPr>
                                <w:t>, 481, 484, 491 straipsniuose, 506 straipsnio 4, 4</w:t>
                              </w:r>
                              <w:r>
                                <w:rPr>
                                  <w:szCs w:val="24"/>
                                  <w:vertAlign w:val="superscript"/>
                                </w:rPr>
                                <w:t>1</w:t>
                              </w:r>
                              <w:r>
                                <w:rPr>
                                  <w:szCs w:val="24"/>
                                </w:rPr>
                                <w:t xml:space="preserve"> dalyse, 508, 524 straipsniuose, 526 straipsnio 3 dalyje, 536, 537, 538, 539, 540, 541, 543 straipsniuose numatytų administracinių nusižengimų</w:t>
                              </w:r>
                              <w:r>
                                <w:rPr>
                                  <w:color w:val="000000"/>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0be748877a94a859c212812075bcfe7"/>
                            <w:lock w:val="sdtLocked"/>
                            <w:richText/>
                          </w:sdtPr>
                          <w:sdtContent>
                            <w:p>
                              <w:pPr>
                                <w:tabs>
                                  <w:tab w:val="left" w:pos="7371"/>
                                </w:tabs>
                                <w:spacing w:line="360" w:lineRule="auto"/>
                                <w:ind w:firstLine="720"/>
                                <w:jc w:val="both"/>
                                <w:rPr>
                                  <w:szCs w:val="24"/>
                                </w:rPr>
                              </w:pPr>
                              <w:sdt>
                                <w:sdtPr>
                                  <w:alias w:val="Numeris"/>
                                  <w:tag w:val="nr_00be748877a94a859c212812075bcfe7"/>
                                  <w:lock w:val="sdtLocked"/>
                                  <w:richText/>
                                </w:sdtPr>
                                <w:sdtContent>
                                  <w:r>
                                    <w:rPr>
                                      <w:szCs w:val="24"/>
                                      <w:shd w:val="clear" w:color="auto" w:fill="FFFFFF"/>
                                    </w:rPr>
                                    <w:t>63</w:t>
                                  </w:r>
                                </w:sdtContent>
                              </w:sdt>
                              <w:r>
                                <w:rPr>
                                  <w:szCs w:val="24"/>
                                  <w:shd w:val="clear" w:color="auto" w:fill="FFFFFF"/>
                                </w:rPr>
                                <w:t xml:space="preserve">) Lietuvos transporto saugos administracijos – dėl šio kodekso </w:t>
                              </w:r>
                              <w:r>
                                <w:rPr>
                                  <w:bCs/>
                                  <w:szCs w:val="24"/>
                                  <w:shd w:val="clear" w:color="auto" w:fill="FFFFFF"/>
                                </w:rPr>
                                <w:t>101 straipsnio 5, 6 dalyse,</w:t>
                              </w:r>
                              <w:r>
                                <w:rPr>
                                  <w:szCs w:val="24"/>
                                  <w:shd w:val="clear" w:color="auto" w:fill="FFFFFF"/>
                                </w:rPr>
                                <w:t xml:space="preserve"> 139 straipsnio 1, 2, 3, 4, 5, 6 dalyse, 150, 256,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0dd08f937ee34d5c980e3c5c93019a8c"/>
                            <w:lock w:val="sdtLocked"/>
                            <w:richText/>
                          </w:sdtPr>
                          <w:sdtContent>
                            <w:p>
                              <w:pPr>
                                <w:spacing w:line="360" w:lineRule="auto"/>
                                <w:ind w:firstLine="720"/>
                                <w:jc w:val="both"/>
                                <w:rPr>
                                  <w:szCs w:val="24"/>
                                </w:rPr>
                              </w:pPr>
                              <w:sdt>
                                <w:sdtPr>
                                  <w:alias w:val="Numeris"/>
                                  <w:tag w:val="nr_0dd08f937ee34d5c980e3c5c93019a8c"/>
                                  <w:lock w:val="sdtLocked"/>
                                  <w:richText/>
                                </w:sdtPr>
                                <w:sdtContent>
                                  <w:r>
                                    <w:rPr>
                                      <w:color w:val="000000"/>
                                      <w:szCs w:val="24"/>
                                    </w:rPr>
                                    <w:t>66</w:t>
                                  </w:r>
                                </w:sdtContent>
                              </w:sdt>
                              <w:r>
                                <w:rPr>
                                  <w:color w:val="000000"/>
                                  <w:szCs w:val="24"/>
                                </w:rPr>
                                <w:t xml:space="preserve">) Valstybinės mokesčių inspekcijos – dėl šio kodekso 93, 95, </w:t>
                              </w:r>
                              <w:r>
                                <w:rPr>
                                  <w:lang w:eastAsia="lt-LT"/>
                                </w:rPr>
                                <w:t>96</w:t>
                              </w:r>
                              <w:r>
                                <w:rPr>
                                  <w:vertAlign w:val="superscript"/>
                                  <w:lang w:eastAsia="lt-LT"/>
                                </w:rPr>
                                <w:t>1</w:t>
                              </w:r>
                              <w: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straipsniuose, 209 straipsnio 1, 2, 3, 4, 5, 6, 7, 8 dalyse, 214, 224, </w:t>
                              </w:r>
                              <w:r>
                                <w:rPr>
                                  <w:lang w:eastAsia="lt-LT"/>
                                </w:rPr>
                                <w:t>362</w:t>
                              </w:r>
                              <w:r>
                                <w:rPr>
                                  <w:vertAlign w:val="superscript"/>
                                  <w:lang w:eastAsia="lt-LT"/>
                                </w:rPr>
                                <w:t>1</w:t>
                              </w:r>
                              <w:r>
                                <w:rPr>
                                  <w:lang w:eastAsia="lt-LT"/>
                                </w:rPr>
                                <w:t>,</w:t>
                              </w:r>
                              <w:r>
                                <w:rPr>
                                  <w:color w:val="000000"/>
                                  <w:szCs w:val="24"/>
                                </w:rPr>
                                <w:t xml:space="preserve"> 431, 449, 449</w:t>
                              </w:r>
                              <w:r>
                                <w:rPr>
                                  <w:color w:val="000000"/>
                                  <w:szCs w:val="24"/>
                                  <w:vertAlign w:val="superscript"/>
                                </w:rPr>
                                <w:t>1</w:t>
                              </w:r>
                              <w:r>
                                <w:rPr>
                                  <w:color w:val="000000"/>
                                  <w:szCs w:val="24"/>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888b20d187374a858b0ca18a58e954e7"/>
                            <w:lock w:val="sdtLocked"/>
                            <w:richText/>
                          </w:sdtPr>
                          <w:sdtContent>
                            <w:p>
                              <w:pPr>
                                <w:tabs>
                                  <w:tab w:val="left" w:pos="7371"/>
                                </w:tabs>
                                <w:spacing w:line="360" w:lineRule="auto"/>
                                <w:ind w:firstLine="720"/>
                                <w:jc w:val="both"/>
                              </w:pPr>
                              <w:sdt>
                                <w:sdtPr>
                                  <w:alias w:val="Numeris"/>
                                  <w:tag w:val="nr_888b20d187374a858b0ca18a58e954e7"/>
                                  <w:lock w:val="sdtLocked"/>
                                  <w:richText/>
                                </w:sdtPr>
                                <w:sdtContent>
                                  <w:r>
                                    <w:rPr>
                                      <w:szCs w:val="24"/>
                                    </w:rPr>
                                    <w:t>82</w:t>
                                  </w:r>
                                </w:sdtContent>
                              </w:sdt>
                              <w:r>
                                <w:rPr>
                                  <w:szCs w:val="24"/>
                                </w:rPr>
                                <w:t xml:space="preserve">)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w:t>
                              </w:r>
                              <w:r>
                                <w:rPr>
                                  <w:bCs/>
                                  <w:szCs w:val="24"/>
                                </w:rPr>
                                <w:t>straipsniuose</w:t>
                              </w:r>
                              <w:r>
                                <w:rPr>
                                  <w:szCs w:val="24"/>
                                </w:rPr>
                                <w:t xml:space="preserve">, 448 </w:t>
                              </w:r>
                              <w:r>
                                <w:rPr>
                                  <w:bCs/>
                                  <w:szCs w:val="24"/>
                                </w:rPr>
                                <w:t>straipsnio 1, 2, 3, 4, 5, 6, 7, 8 dalyse</w:t>
                              </w:r>
                              <w:r>
                                <w:rPr>
                                  <w:szCs w:val="24"/>
                                </w:rPr>
                                <w:t>,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642a8ca8891742c298d8c2be2b00263f"/>
                        <w:lock w:val="sdtLocked"/>
                        <w:richText/>
                      </w:sdtPr>
                      <w:sdtContent>
                        <w:p>
                          <w:pPr>
                            <w:spacing w:line="360" w:lineRule="auto"/>
                            <w:ind w:firstLine="720"/>
                            <w:jc w:val="both"/>
                          </w:pPr>
                          <w:sdt>
                            <w:sdtPr>
                              <w:alias w:val="Numeris"/>
                              <w:tag w:val="nr_642a8ca8891742c298d8c2be2b00263f"/>
                              <w:lock w:val="sdtLocked"/>
                              <w:richText/>
                            </w:sdtPr>
                            <w:sdtContent>
                              <w:r>
                                <w:rPr>
                                  <w:color w:val="000000"/>
                                  <w:szCs w:val="24"/>
                                </w:rPr>
                                <w:t>1</w:t>
                              </w:r>
                            </w:sdtContent>
                          </w:sdt>
                          <w:r>
                            <w:rPr>
                              <w:color w:val="000000"/>
                              <w:szCs w:val="24"/>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bCs/>
                              <w:color w:val="000000"/>
                              <w:szCs w:val="24"/>
                            </w:rPr>
                            <w:t xml:space="preserve">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w:t>
                          </w:r>
                          <w:r>
                            <w:rPr>
                              <w:bCs/>
                              <w:szCs w:val="24"/>
                            </w:rPr>
                            <w:t>ir siunčiamas juridinio asmens vadovui</w:t>
                          </w:r>
                          <w:r>
                            <w:rPr>
                              <w:color w:val="000000"/>
                              <w:szCs w:val="24"/>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pripažįstamas negaliojančiu.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11 str. 2 d."/>
                        <w:tag w:val="part_6b6f451ede534bcf9efb6f13586f2410"/>
                        <w:lock w:val="sdtLocked"/>
                        <w:richText/>
                      </w:sdtPr>
                      <w:sdtContent>
                        <w:p>
                          <w:pPr>
                            <w:spacing w:line="360" w:lineRule="auto"/>
                            <w:ind w:firstLine="720"/>
                            <w:jc w:val="both"/>
                          </w:pPr>
                          <w:sdt>
                            <w:sdtPr>
                              <w:alias w:val="Numeris"/>
                              <w:tag w:val="nr_6b6f451ede534bcf9efb6f13586f2410"/>
                              <w:lock w:val="sdtLocked"/>
                              <w:richText/>
                            </w:sdtPr>
                            <w:sdtContent>
                              <w:r>
                                <w:rPr>
                                  <w:color w:val="000000"/>
                                  <w:szCs w:val="24"/>
                                </w:rPr>
                                <w:t>2</w:t>
                              </w:r>
                            </w:sdtContent>
                          </w:sdt>
                          <w:r>
                            <w:rPr>
                              <w:color w:val="000000"/>
                              <w:szCs w:val="24"/>
                            </w:rPr>
                            <w:t xml:space="preserve">. </w:t>
                          </w:r>
                          <w:r>
                            <w:rPr>
                              <w:szCs w:val="24"/>
                            </w:rPr>
                            <w:t>Kai transporto priemonės savininkas (valdytojas) yra juridinis asmuo, apie šio straipsnio 1 dalyje nurodytą administracinį nusižengimą</w:t>
                          </w:r>
                          <w:r>
                            <w:rPr>
                              <w:bCs/>
                              <w:szCs w:val="24"/>
                            </w:rPr>
                            <w:t>,</w:t>
                          </w:r>
                          <w:r>
                            <w:rPr>
                              <w:szCs w:val="24"/>
                            </w:rPr>
                            <w:t xml:space="preserve"> </w:t>
                          </w:r>
                          <w:r>
                            <w:rPr>
                              <w:bCs/>
                              <w:szCs w:val="24"/>
                            </w:rPr>
                            <w:t>išskyrus</w:t>
                          </w:r>
                          <w:r>
                            <w:rPr>
                              <w:bCs/>
                              <w:color w:val="000000"/>
                              <w:szCs w:val="24"/>
                            </w:rPr>
                            <w:t xml:space="preserve"> dėl šio kodekso 463 straipsnyje numatyto administracinio nusižengimo,</w:t>
                          </w:r>
                          <w:r>
                            <w:rPr>
                              <w:szCs w:val="24"/>
                            </w:rPr>
                            <w:t xml:space="preserve">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w:t>
                          </w:r>
                          <w:r>
                            <w:rPr>
                              <w:color w:val="000000"/>
                              <w:szCs w:val="24"/>
                            </w:rPr>
                            <w:t>o pagal šio kodekso 608 straipsnio 5 dalį – tik nutarimas</w:t>
                          </w:r>
                          <w:r>
                            <w:rPr>
                              <w:szCs w:val="24"/>
                            </w:rPr>
                            <w:t>).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337</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4CA5E8"/>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08.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544.xml"/>
  <Relationship Id="rId17" Type="http://schemas.openxmlformats.org/officeDocument/2006/relationships/header" Target="header545.xml"/>
  <Relationship Id="rId18" Type="http://schemas.openxmlformats.org/officeDocument/2006/relationships/footer" Target="footer544.xml"/>
  <Relationship Id="rId19" Type="http://schemas.openxmlformats.org/officeDocument/2006/relationships/footer" Target="footer545.xml"/>
  <Relationship Id="rId2" Type="http://schemas.openxmlformats.org/officeDocument/2006/relationships/header" Target="header209.xml"/>
  <Relationship Id="rId20" Type="http://schemas.openxmlformats.org/officeDocument/2006/relationships/header" Target="header546.xml"/>
  <Relationship Id="rId21" Type="http://schemas.openxmlformats.org/officeDocument/2006/relationships/footer" Target="footer546.xml"/>
  <Relationship Id="rId22" Type="http://schemas.openxmlformats.org/officeDocument/2006/relationships/customXml" Target="../customXml/item1.xml"/>
  <Relationship Id="rId3" Type="http://schemas.openxmlformats.org/officeDocument/2006/relationships/footer" Target="footer208.xml"/>
  <Relationship Id="rId4" Type="http://schemas.openxmlformats.org/officeDocument/2006/relationships/footer" Target="footer209.xml"/>
  <Relationship Id="rId5" Type="http://schemas.openxmlformats.org/officeDocument/2006/relationships/header" Target="header210.xml"/>
  <Relationship Id="rId6" Type="http://schemas.openxmlformats.org/officeDocument/2006/relationships/footer" Target="footer21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f9f4da19adb849ecbc1c4691a1758c9e">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ee10ee74bec4bd7badfc70d50215b4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9532063f043b4296a2f357d266c223ac">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c4453e29b3764161a85773ac713f907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586bfecd9024e3bacc4e1034f105f72"/>
            <Part Type="strPunktas" Nr="31" Abbr="589 str. 1 d. 31 p." DocPartId="f1ad9552bb7e49b3b97b9ac5495f2ff0" PartId="a3d2f19cae88404a81c4b08d76b1f83c"/>
            <Part Type="strPunktas" Nr="32" Abbr="589 str. 1 d. 32 p." DocPartId="4b060e1981354ac0a8e2466f1c3027ce" PartId="50270eb20145418a8331561e79e0d587"/>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0543af7c09f046bba99de39e08926e3e"/>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d9aa1642d07c43758ed8cfc6e7d6e478"/>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e2da37c1063b4b78b2c29618a78c6cb8"/>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0be748877a94a859c212812075bcfe7"/>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0dd08f937ee34d5c980e3c5c93019a8c"/>
            <Part Type="strPunktas" Nr="67" Abbr="589 str. 1 d. 67 p." DocPartId="c594cf8bddef4712bef0bb33ddd557d9" PartId="d8ea6361ca66479582641cda2cef569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888b20d187374a858b0ca18a58e954e7"/>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642a8ca8891742c298d8c2be2b00263f"/>
          <Part Type="strDalis" Nr="2" Abbr="611 str. 2 d." DocPartId="257d4bc8cea74d8ca6ec753246b4ce4a" PartId="6b6f451ede534bcf9efb6f13586f2410"/>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464E575-15C2-4931-9269-F97DF9B322C9}">
  <ds:schemaRefs>
    <ds:schemaRef ds:uri="http://lrs.lt/TAIS/DocParts"/>
  </ds:schemaRefs>
</ds:datastoreItem>
</file>

<file path=customXml/itemProps3.xml><?xml version="1.0" encoding="utf-8"?>
<ds:datastoreItem xmlns:ds="http://schemas.openxmlformats.org/officeDocument/2006/customXml" ds:itemID="{2E435209-6ECE-4A02-81DF-EA7C577524C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511</TotalTime>
  <Pages>450</Pages>
  <Words>137038</Words>
  <Characters>989665</Characters>
  <Application>Microsoft Office Word</Application>
  <DocSecurity>0</DocSecurity>
  <Lines>8247</Lines>
  <Paragraphs>2248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1124455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BODIN Aušra</lastModifiedBy>
  <lastPrinted>2015-07-03T07:36:00Z</lastPrinted>
  <dcterms:modified xsi:type="dcterms:W3CDTF">2022-07-29T05:40:00Z</dcterms:modified>
  <revision>293</revision>
</coreProperties>
</file>