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2019-05-01 iki 2019-05-24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4d4c067fe96d468fa632182847ca1629"/>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4d4c067fe96d468fa632182847ca1629"/>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88e72844118a4fd78fc1fbe3335959f7"/>
                            <w:lock w:val="sdtLocked"/>
                            <w:richText/>
                          </w:sdtPr>
                          <w:sdtContent>
                            <w:p>
                              <w:pPr>
                                <w:tabs>
                                  <w:tab w:val="left" w:pos="1701"/>
                                </w:tabs>
                                <w:spacing w:line="360" w:lineRule="auto"/>
                                <w:ind w:firstLine="720"/>
                                <w:jc w:val="both"/>
                                <w:rPr>
                                  <w:szCs w:val="24"/>
                                </w:rPr>
                              </w:pPr>
                              <w:sdt>
                                <w:sdtPr>
                                  <w:alias w:val="Numeris"/>
                                  <w:tag w:val="nr_88e72844118a4fd78fc1fbe3335959f7"/>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ed95eccb98694003abd15d93f4612096"/>
                        <w:lock w:val="sdtLocked"/>
                        <w:richText/>
                      </w:sdtPr>
                      <w:sdtContent>
                        <w:p>
                          <w:pPr>
                            <w:spacing w:line="360" w:lineRule="auto"/>
                            <w:ind w:firstLine="720"/>
                            <w:jc w:val="both"/>
                            <w:rPr>
                              <w:szCs w:val="24"/>
                            </w:rPr>
                          </w:pPr>
                          <w:sdt>
                            <w:sdtPr>
                              <w:alias w:val="Numeris"/>
                              <w:tag w:val="nr_ed95eccb98694003abd15d93f4612096"/>
                              <w:lock w:val="sdtLocked"/>
                              <w:richText/>
                            </w:sdtPr>
                            <w:sdtContent>
                              <w:r>
                                <w:rPr>
                                  <w:szCs w:val="24"/>
                                </w:rPr>
                                <w:t>1</w:t>
                              </w:r>
                            </w:sdtContent>
                          </w:sdt>
                          <w:r>
                            <w:rPr>
                              <w:szCs w:val="24"/>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w:t>
                          </w:r>
                          <w:r>
                            <w:rPr>
                              <w:bCs/>
                              <w:szCs w:val="24"/>
                            </w:rPr>
                            <w:t xml:space="preserve">prie Sveikatos apsaugos ministerijos </w:t>
                          </w:r>
                          <w:r>
                            <w:rPr>
                              <w:szCs w:val="24"/>
                            </w:rPr>
                            <w:t>ar teritorinėmis ligonių kasomis dėl ortopedijos techninių priemonių įsigijimo išlaidų kompensavimo iš Privalomojo sveikatos draudimo fondo biudžeto, vadovams.</w:t>
                          </w:r>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cbe009127563489ea135428acec8f48f"/>
                        <w:lock w:val="sdtLocked"/>
                        <w:richText/>
                      </w:sdtPr>
                      <w:sdtContent>
                        <w:p>
                          <w:pPr>
                            <w:spacing w:line="360" w:lineRule="auto"/>
                            <w:ind w:firstLine="720"/>
                            <w:jc w:val="both"/>
                            <w:rPr>
                              <w:szCs w:val="24"/>
                            </w:rPr>
                          </w:pPr>
                          <w:sdt>
                            <w:sdtPr>
                              <w:alias w:val="Numeris"/>
                              <w:tag w:val="nr_cbe009127563489ea135428acec8f48f"/>
                              <w:lock w:val="sdtLocked"/>
                              <w:richText/>
                            </w:sdtPr>
                            <w:sdtContent>
                              <w:r>
                                <w:rPr>
                                  <w:szCs w:val="24"/>
                                </w:rPr>
                                <w:t>3</w:t>
                              </w:r>
                            </w:sdtContent>
                          </w:sdt>
                          <w:r>
                            <w:rPr>
                              <w:szCs w:val="24"/>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szCs w:val="24"/>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nuo trijų šimtų iki penkių šimtų šešiasdešimt eurų.</w:t>
                          </w:r>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026c1efe0c1d47bc961e836b142bdd8e"/>
                        <w:lock w:val="sdtLocked"/>
                        <w:richText/>
                      </w:sdtPr>
                      <w:sdtContent>
                        <w:p>
                          <w:pPr>
                            <w:spacing w:line="360" w:lineRule="auto"/>
                            <w:ind w:firstLine="720"/>
                            <w:jc w:val="both"/>
                            <w:rPr>
                              <w:bCs/>
                              <w:szCs w:val="24"/>
                            </w:rPr>
                          </w:pPr>
                          <w:sdt>
                            <w:sdtPr>
                              <w:alias w:val="Numeris"/>
                              <w:tag w:val="nr_026c1efe0c1d47bc961e836b142bdd8e"/>
                              <w:lock w:val="sdtLocked"/>
                              <w:richText/>
                            </w:sdtPr>
                            <w:sdtContent>
                              <w:r>
                                <w:rPr>
                                  <w:bCs/>
                                  <w:szCs w:val="24"/>
                                </w:rPr>
                                <w:t>1</w:t>
                              </w:r>
                            </w:sdtContent>
                          </w:sdt>
                          <w:r>
                            <w:rPr>
                              <w:bCs/>
                              <w:szCs w:val="24"/>
                            </w:rPr>
                            <w:t xml:space="preserve">.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 </w:t>
                          </w:r>
                        </w:p>
                        <w:p>
                          <w:pPr>
                            <w:spacing w:line="360" w:lineRule="auto"/>
                            <w:ind w:firstLine="720"/>
                            <w:jc w:val="both"/>
                            <w:rPr>
                              <w:bCs/>
                              <w:szCs w:val="24"/>
                            </w:rPr>
                          </w:pPr>
                          <w:r>
                            <w:rPr>
                              <w:bCs/>
                              <w:szCs w:val="24"/>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nuo trijų šimtų iki penkių šimtų šešiasdešimt eurų.</w:t>
                          </w:r>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bef628ac92784626a72ef709032721fd"/>
                    <w:lock w:val="sdtLocked"/>
                    <w:richText/>
                  </w:sdtPr>
                  <w:sdtContent>
                    <w:p>
                      <w:pPr>
                        <w:spacing w:line="360" w:lineRule="auto"/>
                        <w:ind w:left="2410" w:hanging="1690"/>
                        <w:jc w:val="both"/>
                        <w:rPr>
                          <w:szCs w:val="24"/>
                        </w:rPr>
                      </w:pPr>
                      <w:sdt>
                        <w:sdtPr>
                          <w:alias w:val="Numeris"/>
                          <w:tag w:val="nr_bef628ac92784626a72ef709032721fd"/>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bef628ac92784626a72ef709032721fd"/>
                          <w:lock w:val="sdtLocked"/>
                          <w:richText/>
                        </w:sdtPr>
                        <w:sdtContent>
                          <w:r>
                            <w:rPr>
                              <w:b/>
                              <w:bCs/>
                              <w:szCs w:val="24"/>
                            </w:rPr>
                            <w:t>Neteisėtas mokslo darbų pirkimas, pardavimas ir jų pateikimas mokslo ir studijų institucijoms</w:t>
                          </w:r>
                        </w:sdtContent>
                      </w:sdt>
                    </w:p>
                    <w:sdt>
                      <w:sdtPr>
                        <w:alias w:val="123 str. 1 d."/>
                        <w:tag w:val="part_a30910b3b84f428a8c2fa61c35e7648d"/>
                        <w:lock w:val="sdtLocked"/>
                        <w:richText/>
                      </w:sdtPr>
                      <w:sdtContent>
                        <w:p>
                          <w:pPr>
                            <w:spacing w:line="360" w:lineRule="auto"/>
                            <w:ind w:firstLine="720"/>
                            <w:jc w:val="both"/>
                            <w:rPr>
                              <w:szCs w:val="24"/>
                            </w:rPr>
                          </w:pPr>
                          <w:sdt>
                            <w:sdtPr>
                              <w:alias w:val="Numeris"/>
                              <w:tag w:val="nr_a30910b3b84f428a8c2fa61c35e7648d"/>
                              <w:lock w:val="sdtLocked"/>
                              <w:richText/>
                            </w:sdtPr>
                            <w:sdtContent>
                              <w:r>
                                <w:rPr>
                                  <w:bCs/>
                                  <w:szCs w:val="24"/>
                                </w:rPr>
                                <w:t>1</w:t>
                              </w:r>
                            </w:sdtContent>
                          </w:sdt>
                          <w:r>
                            <w:rPr>
                              <w:bCs/>
                              <w:szCs w:val="24"/>
                            </w:rPr>
                            <w:t>. Pirmosios pakopos ir vientisųjų bei magistrantūros studijų baigiamųjų darbų, disertacijų, meno projektų neteisėtas pirkimas, pardavimas ir jų pateikimas mokslo ir studijų institucijoms</w:t>
                          </w:r>
                        </w:p>
                        <w:p>
                          <w:pPr>
                            <w:spacing w:line="360" w:lineRule="auto"/>
                            <w:ind w:firstLine="720"/>
                            <w:jc w:val="both"/>
                            <w:rPr>
                              <w:szCs w:val="24"/>
                            </w:rPr>
                          </w:pPr>
                          <w:r>
                            <w:rPr>
                              <w:bCs/>
                              <w:szCs w:val="24"/>
                            </w:rPr>
                            <w:t>užtraukia baudą asmenims nuo vieno šimto penkiasdešimt iki trijų šimtų eurų ir juridinių asmenų vadovams ar kitiems atsakingiems asmenims – nuo aštuonių šimtų iki vieno tūkstančio aštuonių šimtų eurų.</w:t>
                          </w:r>
                        </w:p>
                      </w:sdtContent>
                    </w:sdt>
                    <w:sdt>
                      <w:sdtPr>
                        <w:alias w:val="123 str. 2 d."/>
                        <w:tag w:val="part_b23d5ad8a5204d91ac7503eda907198e"/>
                        <w:lock w:val="sdtLocked"/>
                        <w:richText/>
                      </w:sdtPr>
                      <w:sdtContent>
                        <w:p>
                          <w:pPr>
                            <w:spacing w:line="360" w:lineRule="auto"/>
                            <w:ind w:firstLine="720"/>
                            <w:jc w:val="both"/>
                            <w:rPr>
                              <w:szCs w:val="24"/>
                            </w:rPr>
                          </w:pPr>
                          <w:sdt>
                            <w:sdtPr>
                              <w:alias w:val="Numeris"/>
                              <w:tag w:val="nr_b23d5ad8a5204d91ac7503eda90719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vieno tūkstančio septynių šimtų iki trijų tūkstančių eurų.</w:t>
                          </w:r>
                        </w:p>
                        <w:p>
                          <w:pPr>
                            <w:spacing w:line="360" w:lineRule="auto"/>
                            <w:ind w:firstLine="720"/>
                            <w:jc w:val="both"/>
                            <w:rPr>
                              <w:szCs w:val="24"/>
                            </w:rPr>
                          </w:pPr>
                        </w:p>
                      </w:sdtContent>
                    </w:sdt>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e1918a7dbac54940a48e572580787442"/>
                    <w:lock w:val="sdtLocked"/>
                    <w:richText/>
                  </w:sdtPr>
                  <w:sdtContent>
                    <w:p>
                      <w:pPr>
                        <w:spacing w:line="360" w:lineRule="auto"/>
                        <w:ind w:firstLine="720"/>
                        <w:jc w:val="both"/>
                        <w:rPr>
                          <w:szCs w:val="24"/>
                          <w:lang w:val="en-US" w:eastAsia="lt-LT"/>
                        </w:rPr>
                      </w:pPr>
                      <w:sdt>
                        <w:sdtPr>
                          <w:alias w:val="Numeris"/>
                          <w:tag w:val="nr_e1918a7dbac54940a48e572580787442"/>
                          <w:lock w:val="sdtLocked"/>
                          <w:richText/>
                        </w:sdtPr>
                        <w:sdtContent>
                          <w:r>
                            <w:rPr>
                              <w:b/>
                              <w:bCs/>
                              <w:szCs w:val="24"/>
                              <w:lang w:eastAsia="lt-LT"/>
                            </w:rPr>
                            <w:t>190</w:t>
                          </w:r>
                        </w:sdtContent>
                      </w:sdt>
                      <w:r>
                        <w:rPr>
                          <w:b/>
                          <w:bCs/>
                          <w:szCs w:val="24"/>
                          <w:lang w:eastAsia="lt-LT"/>
                        </w:rPr>
                        <w:t xml:space="preserve"> straipsnis. </w:t>
                      </w:r>
                      <w:sdt>
                        <w:sdtPr>
                          <w:alias w:val="Pavadinimas"/>
                          <w:tag w:val="title_e1918a7dbac54940a48e572580787442"/>
                          <w:lock w:val="sdtLocked"/>
                          <w:richText/>
                        </w:sdtPr>
                        <w:sdtContent>
                          <w:r>
                            <w:rPr>
                              <w:b/>
                              <w:bCs/>
                              <w:szCs w:val="24"/>
                              <w:lang w:eastAsia="lt-LT"/>
                            </w:rPr>
                            <w:t>Neteisėtas informacijos apie mokesčių mokėtoją paskleidimas</w:t>
                          </w:r>
                        </w:sdtContent>
                      </w:sdt>
                    </w:p>
                    <w:sdt>
                      <w:sdtPr>
                        <w:alias w:val="190 str. 1 d."/>
                        <w:tag w:val="part_f927cb69b3be4529ac2cc08f596242ec"/>
                        <w:lock w:val="sdtLocked"/>
                        <w:richText/>
                      </w:sdtPr>
                      <w:sdtContent>
                        <w:p>
                          <w:pPr>
                            <w:spacing w:line="360" w:lineRule="auto"/>
                            <w:ind w:firstLine="720"/>
                            <w:jc w:val="both"/>
                            <w:rPr>
                              <w:szCs w:val="24"/>
                              <w:lang w:val="en-US" w:eastAsia="lt-LT"/>
                            </w:rPr>
                          </w:pPr>
                          <w:r>
                            <w:rPr>
                              <w:szCs w:val="24"/>
                              <w:lang w:eastAsia="lt-LT"/>
                            </w:rPr>
                            <w:t>Neteisėtas informacijos apie mokesčių mokėtoją paskleidimas</w:t>
                          </w:r>
                        </w:p>
                        <w:p>
                          <w:pPr>
                            <w:spacing w:line="360" w:lineRule="auto"/>
                            <w:ind w:firstLine="720"/>
                            <w:jc w:val="both"/>
                            <w:rPr>
                              <w:szCs w:val="24"/>
                            </w:rPr>
                          </w:pPr>
                          <w:r>
                            <w:rPr>
                              <w:szCs w:val="24"/>
                              <w:lang w:eastAsia="lt-LT"/>
                            </w:rPr>
                            <w:t>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f0d5bf595e8740369d06f35f7dc11c33"/>
                    <w:lock w:val="sdtLocked"/>
                    <w:richText/>
                  </w:sdtPr>
                  <w:sdtContent>
                    <w:p>
                      <w:pPr>
                        <w:spacing w:line="360" w:lineRule="auto"/>
                        <w:ind w:left="2268" w:hanging="1548"/>
                        <w:jc w:val="both"/>
                        <w:rPr>
                          <w:bCs/>
                          <w:szCs w:val="24"/>
                        </w:rPr>
                      </w:pPr>
                      <w:sdt>
                        <w:sdtPr>
                          <w:alias w:val="Numeris"/>
                          <w:tag w:val="nr_f0d5bf595e8740369d06f35f7dc11c33"/>
                          <w:lock w:val="sdtLocked"/>
                          <w:richText/>
                        </w:sdtPr>
                        <w:sdtContent>
                          <w:r>
                            <w:rPr>
                              <w:b/>
                              <w:bCs/>
                              <w:szCs w:val="24"/>
                            </w:rPr>
                            <w:t>328</w:t>
                          </w:r>
                        </w:sdtContent>
                      </w:sdt>
                      <w:r>
                        <w:rPr>
                          <w:b/>
                          <w:bCs/>
                          <w:szCs w:val="24"/>
                        </w:rPr>
                        <w:t xml:space="preserve"> straipsnis. </w:t>
                      </w:r>
                      <w:sdt>
                        <w:sdtPr>
                          <w:alias w:val="Pavadinimas"/>
                          <w:tag w:val="title_f0d5bf595e8740369d06f35f7dc11c33"/>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1589c84390bd410eb85bc4514ffcf5a6"/>
                        <w:lock w:val="sdtLocked"/>
                        <w:richText/>
                      </w:sdtPr>
                      <w:sdtContent>
                        <w:p>
                          <w:pPr>
                            <w:spacing w:line="360" w:lineRule="auto"/>
                            <w:ind w:firstLine="720"/>
                            <w:jc w:val="both"/>
                            <w:rPr>
                              <w:bCs/>
                              <w:szCs w:val="24"/>
                            </w:rPr>
                          </w:pPr>
                          <w:sdt>
                            <w:sdtPr>
                              <w:alias w:val="Numeris"/>
                              <w:tag w:val="nr_1589c84390bd410eb85bc4514ffcf5a6"/>
                              <w:lock w:val="sdtLocked"/>
                              <w:richText/>
                            </w:sdtPr>
                            <w:sdtContent>
                              <w:r>
                                <w:rPr>
                                  <w:bCs/>
                                  <w:szCs w:val="24"/>
                                </w:rPr>
                                <w:t>1</w:t>
                              </w:r>
                            </w:sdtContent>
                          </w:sdt>
                          <w:r>
                            <w:rPr>
                              <w:bCs/>
                              <w:szCs w:val="24"/>
                            </w:rPr>
                            <w:t>. Energijos išteklių biržos operatoriaus, įmonių, kurios verčiasi energetikos veikla, geriamojo vandens tiekėjų duomenų apie įmonės ūkinę finansinę veiklą nepateikimas nustatyta tvarka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28 str. 2 d."/>
                        <w:tag w:val="part_1473e4b001374e1a952813cdae1334e5"/>
                        <w:lock w:val="sdtLocked"/>
                        <w:richText/>
                      </w:sdtPr>
                      <w:sdtContent>
                        <w:p>
                          <w:pPr>
                            <w:spacing w:line="360" w:lineRule="auto"/>
                            <w:ind w:firstLine="720"/>
                            <w:jc w:val="both"/>
                            <w:rPr>
                              <w:bCs/>
                              <w:szCs w:val="24"/>
                            </w:rPr>
                          </w:pPr>
                          <w:sdt>
                            <w:sdtPr>
                              <w:alias w:val="Numeris"/>
                              <w:tag w:val="nr_1473e4b001374e1a952813cdae1334e5"/>
                              <w:lock w:val="sdtLocked"/>
                              <w:richText/>
                            </w:sdtPr>
                            <w:sdtContent>
                              <w:r>
                                <w:rPr>
                                  <w:bCs/>
                                  <w:szCs w:val="24"/>
                                </w:rPr>
                                <w:t>2</w:t>
                              </w:r>
                            </w:sdtContent>
                          </w:sdt>
                          <w:r>
                            <w:rPr>
                              <w:bCs/>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bCs/>
                              <w:szCs w:val="24"/>
                            </w:rPr>
                          </w:pPr>
                          <w:r>
                            <w:rPr>
                              <w:bCs/>
                              <w:szCs w:val="24"/>
                            </w:rPr>
                            <w:t>užtraukia baudą juridinių asmenų vadovams ar kitiems atsakingiems asmenims nuo vieno šimto penkiasdešimt iki keturių šimtų penkiasdešimt eurų.</w:t>
                          </w:r>
                        </w:p>
                      </w:sdtContent>
                    </w:sdt>
                    <w:sdt>
                      <w:sdtPr>
                        <w:alias w:val="328 str. 3 d."/>
                        <w:tag w:val="part_6d315885ab1b4f8484cd6625c2446526"/>
                        <w:lock w:val="sdtLocked"/>
                        <w:richText/>
                      </w:sdtPr>
                      <w:sdtContent>
                        <w:p>
                          <w:pPr>
                            <w:spacing w:line="360" w:lineRule="auto"/>
                            <w:ind w:firstLine="720"/>
                            <w:jc w:val="both"/>
                            <w:rPr>
                              <w:bCs/>
                              <w:szCs w:val="24"/>
                            </w:rPr>
                          </w:pPr>
                          <w:sdt>
                            <w:sdtPr>
                              <w:alias w:val="Numeris"/>
                              <w:tag w:val="nr_6d315885ab1b4f8484cd6625c2446526"/>
                              <w:lock w:val="sdtLocked"/>
                              <w:richText/>
                            </w:sdtPr>
                            <w:sdtContent>
                              <w:r>
                                <w:rPr>
                                  <w:bCs/>
                                  <w:szCs w:val="24"/>
                                </w:rPr>
                                <w:t>3</w:t>
                              </w:r>
                            </w:sdtContent>
                          </w:sdt>
                          <w:r>
                            <w:rPr>
                              <w:bCs/>
                              <w:szCs w:val="24"/>
                            </w:rPr>
                            <w:t>. Energijos išteklių biržos operatoriaus, įmonių, kurios verčiasi energetikos veikla, geriamojo vandens tiekėjų duomenų, žinant, kad jie klaidingi, pateikimas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trijų šimtų iki keturių šimtų penkiasdešimt eurų.</w:t>
                          </w:r>
                        </w:p>
                        <w:p>
                          <w:pPr>
                            <w:spacing w:line="360" w:lineRule="auto"/>
                            <w:ind w:firstLine="720"/>
                            <w:jc w:val="both"/>
                            <w:rPr>
                              <w:bCs/>
                              <w:szCs w:val="24"/>
                            </w:rPr>
                          </w:pPr>
                        </w:p>
                      </w:sdtContent>
                    </w:sdt>
                  </w:sdtContent>
                </w:sdt>
                <w:sdt>
                  <w:sdtPr>
                    <w:alias w:val="329 str."/>
                    <w:tag w:val="part_f3a17efb1e6c4e6e824c980a2f686b4c"/>
                    <w:lock w:val="sdtLocked"/>
                    <w:richText/>
                  </w:sdtPr>
                  <w:sdtContent>
                    <w:p>
                      <w:pPr>
                        <w:spacing w:line="360" w:lineRule="auto"/>
                        <w:ind w:left="2552" w:hanging="1832"/>
                        <w:jc w:val="both"/>
                        <w:rPr>
                          <w:bCs/>
                          <w:szCs w:val="24"/>
                        </w:rPr>
                      </w:pPr>
                      <w:sdt>
                        <w:sdtPr>
                          <w:alias w:val="Numeris"/>
                          <w:tag w:val="nr_f3a17efb1e6c4e6e824c980a2f686b4c"/>
                          <w:lock w:val="sdtLocked"/>
                          <w:richText/>
                        </w:sdtPr>
                        <w:sdtContent>
                          <w:r>
                            <w:rPr>
                              <w:b/>
                              <w:bCs/>
                              <w:szCs w:val="24"/>
                            </w:rPr>
                            <w:t>329</w:t>
                          </w:r>
                        </w:sdtContent>
                      </w:sdt>
                      <w:r>
                        <w:rPr>
                          <w:b/>
                          <w:bCs/>
                          <w:szCs w:val="24"/>
                        </w:rPr>
                        <w:t xml:space="preserve"> straipsnis. </w:t>
                      </w:r>
                      <w:sdt>
                        <w:sdtPr>
                          <w:alias w:val="Pavadinimas"/>
                          <w:tag w:val="title_f3a17efb1e6c4e6e824c980a2f686b4c"/>
                          <w:lock w:val="sdtLocked"/>
                          <w:richText/>
                        </w:sdtPr>
                        <w:sdtContent>
                          <w:r>
                            <w:rPr>
                              <w:b/>
                              <w:bCs/>
                              <w:szCs w:val="24"/>
                            </w:rPr>
                            <w:t xml:space="preserve">Valstybinės kainų ir energetikos kontrolės komisijos nutarimų pažeidimas arba nevykdymas </w:t>
                          </w:r>
                        </w:sdtContent>
                      </w:sdt>
                    </w:p>
                    <w:sdt>
                      <w:sdtPr>
                        <w:alias w:val="329 str. 1 d."/>
                        <w:tag w:val="part_c1ffa6e3546448bb9743d5d59522f46a"/>
                        <w:lock w:val="sdtLocked"/>
                        <w:richText/>
                      </w:sdtPr>
                      <w:sdtContent>
                        <w:p>
                          <w:pPr>
                            <w:spacing w:line="360" w:lineRule="auto"/>
                            <w:ind w:firstLine="720"/>
                            <w:jc w:val="both"/>
                            <w:rPr>
                              <w:bCs/>
                              <w:szCs w:val="24"/>
                            </w:rPr>
                          </w:pPr>
                          <w:sdt>
                            <w:sdtPr>
                              <w:alias w:val="Numeris"/>
                              <w:tag w:val="nr_c1ffa6e3546448bb9743d5d59522f46a"/>
                              <w:lock w:val="sdtLocked"/>
                              <w:richText/>
                            </w:sdtPr>
                            <w:sdtContent>
                              <w:r>
                                <w:rPr>
                                  <w:bCs/>
                                  <w:szCs w:val="24"/>
                                </w:rPr>
                                <w:t>1</w:t>
                              </w:r>
                            </w:sdtContent>
                          </w:sdt>
                          <w:r>
                            <w:rPr>
                              <w:bCs/>
                              <w:szCs w:val="24"/>
                            </w:rPr>
                            <w:t xml:space="preserve">. Valstybinės kainų ir energetikos kontrolės komisijos nutarimų pažeidimas arba nevykdymas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329 str. 2 d."/>
                        <w:tag w:val="part_ab3d4784bf58494caf850cc262c8d7d3"/>
                        <w:lock w:val="sdtLocked"/>
                        <w:richText/>
                      </w:sdtPr>
                      <w:sdtContent>
                        <w:p>
                          <w:pPr>
                            <w:spacing w:line="360" w:lineRule="auto"/>
                            <w:ind w:firstLine="720"/>
                            <w:jc w:val="both"/>
                            <w:rPr>
                              <w:bCs/>
                              <w:szCs w:val="24"/>
                            </w:rPr>
                          </w:pPr>
                          <w:sdt>
                            <w:sdtPr>
                              <w:alias w:val="Numeris"/>
                              <w:tag w:val="nr_ab3d4784bf58494caf850cc262c8d7d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f91ab86827644c90b50f932ed3250975"/>
                        <w:lock w:val="sdtLocked"/>
                        <w:richText/>
                      </w:sdtPr>
                      <w:sdtContent>
                        <w:p>
                          <w:pPr>
                            <w:spacing w:line="360" w:lineRule="auto"/>
                            <w:ind w:firstLine="720"/>
                            <w:jc w:val="both"/>
                            <w:rPr>
                              <w:bCs/>
                              <w:szCs w:val="24"/>
                            </w:rPr>
                          </w:pPr>
                          <w:sdt>
                            <w:sdtPr>
                              <w:alias w:val="Numeris"/>
                              <w:tag w:val="nr_f91ab86827644c90b50f932ed3250975"/>
                              <w:lock w:val="sdtLocked"/>
                              <w:richText/>
                            </w:sdtPr>
                            <w:sdtContent>
                              <w:r>
                                <w:rPr>
                                  <w:szCs w:val="24"/>
                                  <w:lang w:eastAsia="lt-LT"/>
                                </w:rPr>
                                <w:t>5</w:t>
                              </w:r>
                            </w:sdtContent>
                          </w:sdt>
                          <w:r>
                            <w:rPr>
                              <w:szCs w:val="24"/>
                              <w:lang w:eastAsia="lt-LT"/>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9ce791f4dc7648c6b91ee62bc3db7501"/>
                        <w:lock w:val="sdtLocked"/>
                        <w:richText/>
                      </w:sdtPr>
                      <w:sdtContent>
                        <w:p>
                          <w:pPr>
                            <w:widowControl w:val="0"/>
                            <w:spacing w:line="360" w:lineRule="auto"/>
                            <w:ind w:firstLine="720"/>
                            <w:jc w:val="both"/>
                            <w:rPr>
                              <w:bCs/>
                              <w:szCs w:val="24"/>
                            </w:rPr>
                          </w:pPr>
                          <w:sdt>
                            <w:sdtPr>
                              <w:alias w:val="Numeris"/>
                              <w:tag w:val="nr_9ce791f4dc7648c6b91ee62bc3db7501"/>
                              <w:lock w:val="sdtLocked"/>
                              <w:richText/>
                            </w:sdtPr>
                            <w:sdtContent>
                              <w:r>
                                <w:rPr>
                                  <w:rFonts w:eastAsia="Calibri"/>
                                  <w:bCs/>
                                  <w:color w:val="000000"/>
                                  <w:szCs w:val="24"/>
                                </w:rPr>
                                <w:t>6</w:t>
                              </w:r>
                            </w:sdtContent>
                          </w:sdt>
                          <w:r>
                            <w:rPr>
                              <w:rFonts w:eastAsia="Calibri"/>
                              <w:bCs/>
                              <w:color w:val="000000"/>
                              <w:szCs w:val="24"/>
                            </w:rPr>
                            <w:t>.</w:t>
                          </w:r>
                          <w:r>
                            <w:rPr>
                              <w:rFonts w:eastAsia="Calibri"/>
                              <w:color w:val="000000"/>
                              <w:szCs w:val="24"/>
                            </w:rPr>
                            <w:t xml:space="preserve">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e685c8a3043d46bfb7f9510b1559ab51"/>
                        <w:lock w:val="sdtLocked"/>
                        <w:richText/>
                      </w:sdtPr>
                      <w:sdtContent>
                        <w:p>
                          <w:pPr>
                            <w:spacing w:line="360" w:lineRule="auto"/>
                            <w:ind w:firstLine="709"/>
                            <w:jc w:val="both"/>
                            <w:rPr>
                              <w:color w:val="000000"/>
                              <w:szCs w:val="24"/>
                              <w:lang w:eastAsia="lt-LT"/>
                            </w:rPr>
                          </w:pPr>
                          <w:sdt>
                            <w:sdtPr>
                              <w:alias w:val="Numeris"/>
                              <w:tag w:val="nr_e685c8a3043d46bfb7f9510b1559ab51"/>
                              <w:lock w:val="sdtLocked"/>
                              <w:richText/>
                            </w:sdtPr>
                            <w:sdtContent>
                              <w:r>
                                <w:rPr>
                                  <w:color w:val="000000"/>
                                  <w:szCs w:val="24"/>
                                  <w:lang w:eastAsia="lt-LT"/>
                                </w:rPr>
                                <w:t>4</w:t>
                              </w:r>
                            </w:sdtContent>
                          </w:sdt>
                          <w:r>
                            <w:rPr>
                              <w:color w:val="000000"/>
                              <w:szCs w:val="24"/>
                              <w:lang w:eastAsia="lt-LT"/>
                            </w:rPr>
                            <w:t>. Važiavimas be leidimo kelių transporto priemonėmis (jų junginiais) viršijant leidžiamą ašies (ašių) apkrovą daugiau kaip 0,6 tonos, bet ne daugiau kaip 2 tonomis ir (ar) didžiausiąją leidžiamąją masę daugiau kaip 1 tona, bet ne daugiau kaip 4 tonomis, važiavimas be leidimo kelių transporto priemonėmis (jų junginiais), kurių matmenys su kroviniu ar be jo viršija leidžiamus,</w:t>
                          </w:r>
                        </w:p>
                        <w:p>
                          <w:pPr>
                            <w:spacing w:line="360" w:lineRule="auto"/>
                            <w:ind w:firstLine="709"/>
                            <w:jc w:val="both"/>
                            <w:rPr>
                              <w:color w:val="000000"/>
                              <w:szCs w:val="24"/>
                              <w:lang w:eastAsia="lt-LT"/>
                            </w:rPr>
                          </w:pPr>
                          <w:r>
                            <w:rPr>
                              <w:color w:val="000000"/>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sdtContent>
                    </w:sdt>
                    <w:sdt>
                      <w:sdtPr>
                        <w:alias w:val="459 str. 5 d."/>
                        <w:tag w:val="part_712a42d756bf4284b2c047d08b370a8d"/>
                        <w:lock w:val="sdtLocked"/>
                        <w:richText/>
                      </w:sdtPr>
                      <w:sdtContent>
                        <w:p>
                          <w:pPr>
                            <w:spacing w:line="360" w:lineRule="auto"/>
                            <w:ind w:firstLine="709"/>
                            <w:jc w:val="both"/>
                            <w:rPr>
                              <w:color w:val="000000"/>
                              <w:szCs w:val="24"/>
                              <w:lang w:eastAsia="lt-LT"/>
                            </w:rPr>
                          </w:pPr>
                          <w:sdt>
                            <w:sdtPr>
                              <w:alias w:val="Numeris"/>
                              <w:tag w:val="nr_712a42d756bf4284b2c047d08b370a8d"/>
                              <w:lock w:val="sdtLocked"/>
                              <w:richText/>
                            </w:sdtPr>
                            <w:sdtContent>
                              <w:r>
                                <w:rPr>
                                  <w:color w:val="000000"/>
                                  <w:szCs w:val="24"/>
                                  <w:lang w:eastAsia="lt-LT"/>
                                </w:rPr>
                                <w:t>5</w:t>
                              </w:r>
                            </w:sdtContent>
                          </w:sdt>
                          <w:r>
                            <w:rPr>
                              <w:color w:val="000000"/>
                              <w:szCs w:val="24"/>
                              <w:lang w:eastAsia="lt-LT"/>
                            </w:rPr>
                            <w:t>. Važiavimas be leidimo kelių transporto priemonėmis (jų junginiais) viršijant leidžiamą ašies (ašių) apkrovą daugiau kaip 2 tonomis, bet ne daugiau kaip 4 tonomis ir (ar) didžiausiąją leidžiamąją masę daugiau kaip 4 tonomis, bet ne daugiau kaip 8 tonomis</w:t>
                          </w:r>
                        </w:p>
                        <w:p>
                          <w:pPr>
                            <w:spacing w:line="360" w:lineRule="auto"/>
                            <w:ind w:firstLine="709"/>
                            <w:jc w:val="both"/>
                            <w:rPr>
                              <w:color w:val="000000"/>
                              <w:szCs w:val="24"/>
                              <w:lang w:eastAsia="lt-LT"/>
                            </w:rPr>
                          </w:pPr>
                          <w:r>
                            <w:rPr>
                              <w:color w:val="000000"/>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sdtContent>
                    </w:sdt>
                    <w:sdt>
                      <w:sdtPr>
                        <w:alias w:val="459 str. 6 d."/>
                        <w:tag w:val="part_2f2ccaff40b74813bcce6400459fcbc4"/>
                        <w:lock w:val="sdtLocked"/>
                        <w:richText/>
                      </w:sdtPr>
                      <w:sdtContent>
                        <w:p>
                          <w:pPr>
                            <w:spacing w:line="360" w:lineRule="auto"/>
                            <w:ind w:firstLine="709"/>
                            <w:jc w:val="both"/>
                            <w:rPr>
                              <w:color w:val="000000"/>
                              <w:szCs w:val="24"/>
                              <w:lang w:eastAsia="lt-LT"/>
                            </w:rPr>
                          </w:pPr>
                          <w:sdt>
                            <w:sdtPr>
                              <w:alias w:val="Numeris"/>
                              <w:tag w:val="nr_2f2ccaff40b74813bcce6400459fcbc4"/>
                              <w:lock w:val="sdtLocked"/>
                              <w:richText/>
                            </w:sdtPr>
                            <w:sdtContent>
                              <w:r>
                                <w:rPr>
                                  <w:color w:val="000000"/>
                                  <w:szCs w:val="24"/>
                                  <w:lang w:eastAsia="lt-LT"/>
                                </w:rPr>
                                <w:t>6</w:t>
                              </w:r>
                            </w:sdtContent>
                          </w:sdt>
                          <w:r>
                            <w:rPr>
                              <w:color w:val="000000"/>
                              <w:szCs w:val="24"/>
                              <w:lang w:eastAsia="lt-LT"/>
                            </w:rPr>
                            <w:t>. Važiavimas be leidimo kelių transporto priemonėmis (jų junginiais) viršijant leidžiamą ašies (ašių) apkrovą daugiau kaip 4 tonomis ir (ar) didžiausiąją leidžiamąją masę daugiau kaip 8 tonomis</w:t>
                          </w:r>
                        </w:p>
                        <w:p>
                          <w:pPr>
                            <w:spacing w:line="360" w:lineRule="auto"/>
                            <w:ind w:firstLine="709"/>
                            <w:jc w:val="both"/>
                            <w:rPr>
                              <w:color w:val="000000"/>
                              <w:szCs w:val="24"/>
                              <w:lang w:eastAsia="lt-LT"/>
                            </w:rPr>
                          </w:pPr>
                          <w:r>
                            <w:rPr>
                              <w:color w:val="000000"/>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dbe392a4959b413492dd0dd2b12adae0"/>
                    <w:lock w:val="sdtLocked"/>
                    <w:richText/>
                  </w:sdtPr>
                  <w:sdtContent>
                    <w:p>
                      <w:pPr>
                        <w:spacing w:line="360" w:lineRule="auto"/>
                        <w:ind w:left="2268" w:hanging="1548"/>
                        <w:jc w:val="both"/>
                        <w:rPr>
                          <w:b/>
                          <w:bCs/>
                          <w:szCs w:val="24"/>
                        </w:rPr>
                      </w:pPr>
                      <w:sdt>
                        <w:sdtPr>
                          <w:alias w:val="Numeris"/>
                          <w:tag w:val="nr_dbe392a4959b413492dd0dd2b12adae0"/>
                          <w:lock w:val="sdtLocked"/>
                          <w:richText/>
                        </w:sdtPr>
                        <w:sdtContent>
                          <w:r>
                            <w:rPr>
                              <w:b/>
                              <w:bCs/>
                              <w:szCs w:val="24"/>
                            </w:rPr>
                            <w:t>541</w:t>
                          </w:r>
                        </w:sdtContent>
                      </w:sdt>
                      <w:r>
                        <w:rPr>
                          <w:b/>
                          <w:bCs/>
                          <w:szCs w:val="24"/>
                        </w:rPr>
                        <w:t xml:space="preserve"> straipsnis. </w:t>
                      </w:r>
                      <w:sdt>
                        <w:sdtPr>
                          <w:alias w:val="Pavadinimas"/>
                          <w:tag w:val="title_dbe392a4959b413492dd0dd2b12adae0"/>
                          <w:lock w:val="sdtLocked"/>
                          <w:richText/>
                        </w:sdtPr>
                        <w:sdtContent>
                          <w:r>
                            <w:rPr>
                              <w:b/>
                              <w:bCs/>
                              <w:szCs w:val="24"/>
                            </w:rPr>
                            <w:t>Melagingų duomenų pateikimas kvietimams užsieniečiams atvykti į Lietuvos Respubliką patvirtinti arba pagalba kitu neteisėtu būdu užsieniečiui gauti teisę būti ar gyventi Lietuvos Respublikoje patvirtinantį dokumentą</w:t>
                          </w:r>
                        </w:sdtContent>
                      </w:sdt>
                    </w:p>
                    <w:sdt>
                      <w:sdtPr>
                        <w:alias w:val="541 str. 1 d."/>
                        <w:tag w:val="part_0d95e03f7bb14ca39f22ad07356f1614"/>
                        <w:lock w:val="sdtLocked"/>
                        <w:richText/>
                      </w:sdtPr>
                      <w:sdtContent>
                        <w:p>
                          <w:pPr>
                            <w:spacing w:line="360" w:lineRule="auto"/>
                            <w:ind w:firstLine="720"/>
                            <w:jc w:val="both"/>
                            <w:rPr>
                              <w:bCs/>
                              <w:szCs w:val="24"/>
                            </w:rPr>
                          </w:pPr>
                          <w:sdt>
                            <w:sdtPr>
                              <w:alias w:val="Numeris"/>
                              <w:tag w:val="nr_0d95e03f7bb14ca39f22ad07356f1614"/>
                              <w:lock w:val="sdtLocked"/>
                              <w:richText/>
                            </w:sdtPr>
                            <w:sdtContent>
                              <w:r>
                                <w:rPr>
                                  <w:bCs/>
                                  <w:szCs w:val="24"/>
                                </w:rPr>
                                <w:t>1</w:t>
                              </w:r>
                            </w:sdtContent>
                          </w:sdt>
                          <w:r>
                            <w:rPr>
                              <w:bCs/>
                              <w:szCs w:val="24"/>
                            </w:rPr>
                            <w:t>. Melagingų duomenų pateikimas kvietimams užsieniečiams atvykti į Lietuvos Respubliką patvirtinti arba pagalba kitu neteisėtu būdu užsieniečiui gauti teisę būti ar gyventi Lietuvos Respublikoje patvirtinantį dokumentą</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541 str. 2 d."/>
                        <w:tag w:val="part_10676543ee384e99928fc3e1dc30211a"/>
                        <w:lock w:val="sdtLocked"/>
                        <w:richText/>
                      </w:sdtPr>
                      <w:sdtContent>
                        <w:p>
                          <w:pPr>
                            <w:spacing w:line="360" w:lineRule="auto"/>
                            <w:ind w:firstLine="720"/>
                            <w:jc w:val="both"/>
                            <w:rPr>
                              <w:bCs/>
                              <w:szCs w:val="24"/>
                            </w:rPr>
                          </w:pPr>
                          <w:sdt>
                            <w:sdtPr>
                              <w:alias w:val="Numeris"/>
                              <w:tag w:val="nr_10676543ee384e99928fc3e1dc30211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42 str."/>
                    <w:tag w:val="part_03078f23637f4c8f954b325d54e2397d"/>
                    <w:lock w:val="sdtLocked"/>
                    <w:richText/>
                  </w:sdtPr>
                  <w:sdtContent>
                    <w:p>
                      <w:pPr>
                        <w:spacing w:line="360" w:lineRule="auto"/>
                        <w:ind w:firstLine="720"/>
                        <w:jc w:val="both"/>
                        <w:rPr>
                          <w:bCs/>
                          <w:szCs w:val="24"/>
                        </w:rPr>
                      </w:pPr>
                      <w:sdt>
                        <w:sdtPr>
                          <w:alias w:val="Numeris"/>
                          <w:tag w:val="nr_03078f23637f4c8f954b325d54e2397d"/>
                          <w:lock w:val="sdtLocked"/>
                          <w:richText/>
                        </w:sdtPr>
                        <w:sdtContent>
                          <w:r>
                            <w:rPr>
                              <w:b/>
                              <w:bCs/>
                              <w:szCs w:val="24"/>
                            </w:rPr>
                            <w:t>542</w:t>
                          </w:r>
                        </w:sdtContent>
                      </w:sdt>
                      <w:r>
                        <w:rPr>
                          <w:b/>
                          <w:bCs/>
                          <w:szCs w:val="24"/>
                        </w:rPr>
                        <w:t xml:space="preserve"> straipsnis. </w:t>
                      </w:r>
                      <w:sdt>
                        <w:sdtPr>
                          <w:alias w:val="Pavadinimas"/>
                          <w:tag w:val="title_03078f23637f4c8f954b325d54e2397d"/>
                          <w:lock w:val="sdtLocked"/>
                          <w:richText/>
                        </w:sdtPr>
                        <w:sdtContent>
                          <w:r>
                            <w:rPr>
                              <w:b/>
                              <w:bCs/>
                              <w:szCs w:val="24"/>
                            </w:rPr>
                            <w:t>Nepranešimas apie pasikeitusius užsieniečio duomenis</w:t>
                          </w:r>
                        </w:sdtContent>
                      </w:sdt>
                    </w:p>
                    <w:sdt>
                      <w:sdtPr>
                        <w:alias w:val="542 str. 1 d."/>
                        <w:tag w:val="part_f6d57f4557904557992670172a7129c3"/>
                        <w:lock w:val="sdtLocked"/>
                        <w:richText/>
                      </w:sdtPr>
                      <w:sdtContent>
                        <w:p>
                          <w:pPr>
                            <w:spacing w:line="360" w:lineRule="auto"/>
                            <w:ind w:firstLine="720"/>
                            <w:jc w:val="both"/>
                            <w:rPr>
                              <w:szCs w:val="24"/>
                              <w:lang w:val="ga-IE" w:eastAsia="lt-LT"/>
                            </w:rPr>
                          </w:pPr>
                          <w:sdt>
                            <w:sdtPr>
                              <w:alias w:val="Numeris"/>
                              <w:tag w:val="nr_f6d57f4557904557992670172a7129c3"/>
                              <w:lock w:val="sdtLocked"/>
                              <w:richText/>
                            </w:sdtPr>
                            <w:sdtContent>
                              <w:r>
                                <w:rPr>
                                  <w:szCs w:val="24"/>
                                  <w:lang w:val="ga-IE" w:eastAsia="lt-LT"/>
                                </w:rPr>
                                <w:t>1</w:t>
                              </w:r>
                            </w:sdtContent>
                          </w:sdt>
                          <w:r>
                            <w:rPr>
                              <w:szCs w:val="24"/>
                              <w:lang w:val="ga-IE" w:eastAsia="lt-LT"/>
                            </w:rPr>
                            <w:t>. Informacijos apie leidimą laikinai gyventi Lietuvos Respublikoje turinčio užsieniečio mokymosi, studijų, stažuotės, kvalifikacijos tobulinimo ar savanoriškos veiklos nutraukimą</w:t>
                          </w:r>
                          <w:r>
                            <w:rPr>
                              <w:rFonts w:eastAsia="Calibri"/>
                              <w:bCs/>
                              <w:szCs w:val="24"/>
                              <w:lang w:val="ga-IE"/>
                            </w:rPr>
                            <w:t xml:space="preserve"> </w:t>
                          </w:r>
                          <w:r>
                            <w:rPr>
                              <w:szCs w:val="24"/>
                              <w:lang w:val="ga-IE" w:eastAsia="lt-LT"/>
                            </w:rPr>
                            <w:t>nepateikimas laiku vidaus reikalų ministro įgaliotai institucijai</w:t>
                          </w:r>
                        </w:p>
                        <w:p>
                          <w:pPr>
                            <w:spacing w:line="360" w:lineRule="auto"/>
                            <w:ind w:firstLine="720"/>
                            <w:jc w:val="both"/>
                            <w:rPr>
                              <w:bCs/>
                              <w:szCs w:val="24"/>
                            </w:rPr>
                          </w:pPr>
                          <w:r>
                            <w:rPr>
                              <w:szCs w:val="24"/>
                              <w:lang w:val="ga-IE" w:eastAsia="lt-LT"/>
                            </w:rPr>
                            <w:t>užtraukia baudą švietimo įstaigos, mokslo ir studijų institucijos ar kitos įmonės, įstaigos ar organizacijos vadovui ar jo įgaliotam asmeniui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42 str. 2 d."/>
                        <w:tag w:val="part_44456cab4d6b45cf86a345dde89b9e56"/>
                        <w:lock w:val="sdtLocked"/>
                        <w:richText/>
                      </w:sdtPr>
                      <w:sdtContent>
                        <w:p>
                          <w:pPr>
                            <w:spacing w:line="360" w:lineRule="auto"/>
                            <w:ind w:firstLine="720"/>
                            <w:jc w:val="both"/>
                            <w:rPr>
                              <w:bCs/>
                              <w:szCs w:val="24"/>
                            </w:rPr>
                          </w:pPr>
                          <w:sdt>
                            <w:sdtPr>
                              <w:alias w:val="Numeris"/>
                              <w:tag w:val="nr_44456cab4d6b45cf86a345dde89b9e56"/>
                              <w:lock w:val="sdtLocked"/>
                              <w:richText/>
                            </w:sdtPr>
                            <w:sdtContent>
                              <w:r>
                                <w:rPr>
                                  <w:bCs/>
                                  <w:szCs w:val="24"/>
                                </w:rPr>
                                <w:t>2</w:t>
                              </w:r>
                            </w:sdtContent>
                          </w:sdt>
                          <w:r>
                            <w:rPr>
                              <w:bCs/>
                              <w:szCs w:val="24"/>
                            </w:rPr>
                            <w:t xml:space="preserve">. Informacijos apie darbo sutarties su leidimą laikinai gyventi Lietuvos Respublikoje turinčiu užsieniečiu nutraukimą, o nustatytais atvejais – apie jo darbo užmokesčio sumažėjimą nepateikimas laiku vidaus reikalų ministro įgaliotai institucijai </w:t>
                          </w:r>
                        </w:p>
                        <w:p>
                          <w:pPr>
                            <w:spacing w:line="360" w:lineRule="auto"/>
                            <w:ind w:firstLine="720"/>
                            <w:jc w:val="both"/>
                            <w:rPr>
                              <w:bCs/>
                              <w:szCs w:val="24"/>
                            </w:rPr>
                          </w:pPr>
                          <w:r>
                            <w:rPr>
                              <w:bCs/>
                              <w:szCs w:val="24"/>
                            </w:rPr>
                            <w:t>užtraukia baudą darbdaviui ar jo įgaliotam asmeniui nuo vieno šimto keturiasdešimt iki šešių šimtų eurų.</w:t>
                          </w:r>
                        </w:p>
                      </w:sdtContent>
                    </w:sdt>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85863b78ceeb4ae988e218d5828a2780"/>
                        <w:lock w:val="sdtLocked"/>
                        <w:richText/>
                      </w:sdtPr>
                      <w:sdtContent>
                        <w:p>
                          <w:pPr>
                            <w:spacing w:line="360" w:lineRule="auto"/>
                            <w:ind w:firstLine="720"/>
                            <w:jc w:val="both"/>
                            <w:rPr>
                              <w:bCs/>
                              <w:szCs w:val="24"/>
                            </w:rPr>
                          </w:pPr>
                          <w:sdt>
                            <w:sdtPr>
                              <w:alias w:val="Numeris"/>
                              <w:tag w:val="nr_85863b78ceeb4ae988e218d5828a278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152d53ce04de47fb8cce582378b1dc95"/>
                        <w:lock w:val="sdtLocked"/>
                        <w:richText/>
                      </w:sdtPr>
                      <w:sdtContent>
                        <w:p>
                          <w:pPr>
                            <w:spacing w:line="360" w:lineRule="auto"/>
                            <w:ind w:firstLine="720"/>
                            <w:jc w:val="both"/>
                            <w:rPr>
                              <w:bCs/>
                              <w:szCs w:val="24"/>
                            </w:rPr>
                          </w:pPr>
                          <w:sdt>
                            <w:sdtPr>
                              <w:alias w:val="Numeris"/>
                              <w:tag w:val="nr_152d53ce04de47fb8cce582378b1dc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9104d91faf14456793f0345081fd0169"/>
                            <w:lock w:val="sdtLocked"/>
                            <w:richText/>
                          </w:sdtPr>
                          <w:sdtContent>
                            <w:p>
                              <w:pPr>
                                <w:spacing w:line="360" w:lineRule="auto"/>
                                <w:ind w:firstLine="720"/>
                                <w:jc w:val="both"/>
                                <w:rPr>
                                  <w:szCs w:val="24"/>
                                </w:rPr>
                              </w:pPr>
                              <w:sdt>
                                <w:sdtPr>
                                  <w:alias w:val="Numeris"/>
                                  <w:tag w:val="nr_9104d91faf14456793f0345081fd0169"/>
                                  <w:lock w:val="sdtLocked"/>
                                  <w:richText/>
                                </w:sdtPr>
                                <w:sdtContent>
                                  <w:r>
                                    <w:rPr>
                                      <w:szCs w:val="24"/>
                                    </w:rPr>
                                    <w:t>14</w:t>
                                  </w:r>
                                </w:sdtContent>
                              </w:sdt>
                              <w:r>
                                <w:rPr>
                                  <w:szCs w:val="24"/>
                                </w:rPr>
                                <w:t>) Valstybinės kainų ir energetikos kontrolės komisijos – dėl šio kodekso 326 straipsnio 2 dalyje, 328 straipsnio 1, 3 dalyse, 329, 505, 507 straipsniuose numatytų administracinių nusižengimų;</w:t>
                              </w:r>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f27210476f954f73a89c660343147312"/>
                            <w:lock w:val="sdtLocked"/>
                            <w:richText/>
                          </w:sdtPr>
                          <w:sdtContent>
                            <w:p>
                              <w:pPr>
                                <w:spacing w:line="360" w:lineRule="auto"/>
                                <w:ind w:firstLine="720"/>
                                <w:jc w:val="both"/>
                                <w:rPr>
                                  <w:szCs w:val="24"/>
                                </w:rPr>
                              </w:pPr>
                              <w:sdt>
                                <w:sdtPr>
                                  <w:alias w:val="Numeris"/>
                                  <w:tag w:val="nr_f27210476f954f73a89c660343147312"/>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346 straipsniuose</w:t>
                              </w:r>
                              <w:r>
                                <w:rPr>
                                  <w:szCs w:val="24"/>
                                </w:rPr>
                                <w:t xml:space="preserve">, 369 straipsnio 13, 14, 17, 18, 19, 20, 21, 22 dalyse, </w:t>
                              </w:r>
                              <w:r>
                                <w:rPr>
                                  <w:color w:val="000000"/>
                                  <w:szCs w:val="24"/>
                                </w:rPr>
                                <w:t>426 straipsnio 4 dalyje, 431 straipsnio 1, 2 dalyse,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40ffedca7ff2400699e79d7333092a11"/>
                            <w:lock w:val="sdtLocked"/>
                            <w:richText/>
                          </w:sdtPr>
                          <w:sdtContent>
                            <w:p>
                              <w:pPr>
                                <w:spacing w:line="360" w:lineRule="auto"/>
                                <w:ind w:firstLine="720"/>
                                <w:jc w:val="both"/>
                                <w:rPr>
                                  <w:szCs w:val="24"/>
                                </w:rPr>
                              </w:pPr>
                              <w:sdt>
                                <w:sdtPr>
                                  <w:alias w:val="Numeris"/>
                                  <w:tag w:val="nr_40ffedca7ff2400699e79d7333092a11"/>
                                  <w:lock w:val="sdtLocked"/>
                                  <w:richText/>
                                </w:sdtPr>
                                <w:sdtContent>
                                  <w:r>
                                    <w:rPr>
                                      <w:szCs w:val="24"/>
                                    </w:rPr>
                                    <w:t>43</w:t>
                                  </w:r>
                                </w:sdtContent>
                              </w:sdt>
                              <w:r>
                                <w:rPr>
                                  <w:szCs w:val="24"/>
                                </w:rPr>
                                <w:t>) miškų urėdijos (urėdijų)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0d09ba30296c4750bf85b5eca7708d64"/>
                            <w:lock w:val="sdtLocked"/>
                            <w:richText/>
                          </w:sdtPr>
                          <w:sdtContent>
                            <w:p>
                              <w:pPr>
                                <w:spacing w:line="360" w:lineRule="auto"/>
                                <w:ind w:firstLine="720"/>
                                <w:jc w:val="both"/>
                                <w:rPr>
                                  <w:szCs w:val="24"/>
                                </w:rPr>
                              </w:pPr>
                              <w:sdt>
                                <w:sdtPr>
                                  <w:alias w:val="Numeris"/>
                                  <w:tag w:val="nr_0d09ba30296c4750bf85b5eca7708d64"/>
                                  <w:lock w:val="sdtLocked"/>
                                  <w:richText/>
                                </w:sdtPr>
                                <w:sdtContent>
                                  <w:r>
                                    <w:rPr>
                                      <w:color w:val="000000"/>
                                      <w:szCs w:val="24"/>
                                    </w:rPr>
                                    <w:t>49</w:t>
                                  </w:r>
                                </w:sdtContent>
                              </w:sdt>
                              <w:r>
                                <w:rPr>
                                  <w:color w:val="000000"/>
                                  <w:szCs w:val="24"/>
                                </w:rPr>
                                <w:t>)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straipsniuose, 281 straipsnio 1, 2 dalyse, 282, 290, 306, 307, 321, 336, 339, 340, 342, 346, 366, 367, 368 straipsniuose, 369 straipsnio 5, 6</w:t>
                              </w:r>
                              <w:r>
                                <w:rPr>
                                  <w:szCs w:val="24"/>
                                </w:rPr>
                                <w:t>,</w:t>
                              </w:r>
                              <w:r>
                                <w:rPr>
                                  <w:b/>
                                  <w:szCs w:val="24"/>
                                </w:rPr>
                                <w:t xml:space="preserve"> </w:t>
                              </w:r>
                              <w:r>
                                <w:rPr>
                                  <w:szCs w:val="24"/>
                                </w:rPr>
                                <w:t>11, 12, 15, 16 </w:t>
                              </w:r>
                              <w:r>
                                <w:rPr>
                                  <w:color w:val="000000"/>
                                  <w:szCs w:val="24"/>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xml:space="preserve">, 495 straipsniuose, 496 straipsnio 1, 2 dalyse, 506 straipsnio 1, 2, 4, 5, 6 dalyse, 507, 508, </w:t>
                              </w:r>
                              <w:r>
                                <w:rPr>
                                  <w:bCs/>
                                  <w:color w:val="000000"/>
                                  <w:szCs w:val="24"/>
                                </w:rPr>
                                <w:t>510</w:t>
                              </w:r>
                              <w:r>
                                <w:rPr>
                                  <w:bCs/>
                                  <w:color w:val="000000"/>
                                  <w:szCs w:val="24"/>
                                  <w:vertAlign w:val="superscript"/>
                                </w:rPr>
                                <w:t>1</w:t>
                              </w:r>
                              <w:r>
                                <w:rPr>
                                  <w:bCs/>
                                  <w:color w:val="000000"/>
                                  <w:szCs w:val="24"/>
                                </w:rPr>
                                <w:t>,</w:t>
                              </w:r>
                              <w:r>
                                <w:rPr>
                                  <w:color w:val="000000"/>
                                  <w:szCs w:val="24"/>
                                </w:rPr>
                                <w:t xml:space="preserve"> 511, 512, 513, 518, 519, 520, 521, 523, 524, 527, 528, 530, 532, 534, 535, 538, 539, 540, 541 straipsniuose, 542 straipsnio 1, 2, 3 dalyse, 543,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50 p."/>
                            <w:tag w:val="part_db498c1096a444d89f4820909fce41cb"/>
                            <w:lock w:val="sdtLocked"/>
                            <w:richText/>
                          </w:sdtPr>
                          <w:sdtContent>
                            <w:p>
                              <w:pPr>
                                <w:spacing w:line="360" w:lineRule="auto"/>
                                <w:ind w:firstLine="720"/>
                                <w:jc w:val="both"/>
                                <w:rPr>
                                  <w:szCs w:val="24"/>
                                </w:rPr>
                              </w:pPr>
                              <w:sdt>
                                <w:sdtPr>
                                  <w:alias w:val="Numeris"/>
                                  <w:tag w:val="nr_db498c1096a444d89f4820909fce41cb"/>
                                  <w:lock w:val="sdtLocked"/>
                                  <w:richText/>
                                </w:sdtPr>
                                <w:sdtContent>
                                  <w:r>
                                    <w:rPr>
                                      <w:szCs w:val="24"/>
                                    </w:rPr>
                                    <w:t>50</w:t>
                                  </w:r>
                                </w:sdtContent>
                              </w:sdt>
                              <w:r>
                                <w:rPr>
                                  <w:szCs w:val="24"/>
                                </w:rPr>
                                <w:t>) Priešgaisrinės apsaugos ir gelbėjimo departamento prie Vidaus reikalų ministerijos – dėl šio kodekso 254, 279, 286, 288, 493, 505 straipsniuose, 506 straipsnio 4 dalyje, 507, 508, 525, 526 straipsniuose numatytų administracinių nusižengimų;</w:t>
                              </w:r>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e714f40f1c2470f8955e905a1482e5b"/>
                            <w:lock w:val="sdtLocked"/>
                            <w:richText/>
                          </w:sdtPr>
                          <w:sdtContent>
                            <w:p>
                              <w:pPr>
                                <w:spacing w:line="360" w:lineRule="auto"/>
                                <w:ind w:firstLine="720"/>
                                <w:jc w:val="both"/>
                                <w:rPr>
                                  <w:szCs w:val="24"/>
                                </w:rPr>
                              </w:pPr>
                              <w:sdt>
                                <w:sdtPr>
                                  <w:alias w:val="Numeris"/>
                                  <w:tag w:val="nr_3e714f40f1c2470f8955e905a1482e5b"/>
                                  <w:lock w:val="sdtLocked"/>
                                  <w:richText/>
                                </w:sdtPr>
                                <w:sdtContent>
                                  <w:r>
                                    <w:rPr>
                                      <w:color w:val="000000"/>
                                      <w:szCs w:val="24"/>
                                      <w:lang w:eastAsia="lt-LT"/>
                                    </w:rPr>
                                    <w:t>55</w:t>
                                  </w:r>
                                </w:sdtContent>
                              </w:sdt>
                              <w:r>
                                <w:rPr>
                                  <w:color w:val="000000"/>
                                  <w:szCs w:val="24"/>
                                  <w:lang w:eastAsia="lt-LT"/>
                                </w:rPr>
                                <w:t>) Valstybės sienos apsaugos tarnybos prie Vidaus reikalų ministerijos – dėl šio kodekso 47 straipsnio 3 dalyje,</w:t>
                              </w:r>
                              <w:r>
                                <w:rPr>
                                  <w:b/>
                                  <w:bCs/>
                                  <w:color w:val="000000"/>
                                  <w:szCs w:val="24"/>
                                  <w:lang w:eastAsia="lt-LT"/>
                                </w:rPr>
                                <w:t> </w:t>
                              </w:r>
                              <w:r>
                                <w:rPr>
                                  <w:color w:val="000000"/>
                                  <w:szCs w:val="24"/>
                                  <w:lang w:eastAsia="lt-LT"/>
                                </w:rPr>
                                <w:t>65 straipsnio 3 dalyje, 115, 208 straipsniuose, 209 straipsnio 1, 2, 3, 4, 5, 6, 7, 8 dalyse, 214, 224,</w:t>
                              </w:r>
                              <w:r>
                                <w:rPr>
                                  <w:b/>
                                  <w:bCs/>
                                  <w:color w:val="000000"/>
                                  <w:szCs w:val="24"/>
                                  <w:lang w:eastAsia="lt-LT"/>
                                </w:rPr>
                                <w:t> </w:t>
                              </w:r>
                              <w:r>
                                <w:rPr>
                                  <w:color w:val="000000"/>
                                  <w:szCs w:val="24"/>
                                  <w:lang w:eastAsia="lt-LT"/>
                                </w:rPr>
                                <w:t>266 straipsniuose, 282 straipsnio 1 dalyje, 290 straipsnio 1 dalyje, 373 straipsnio 1 dalyje, 374 straipsnyje, 406 straipsnio 1, 2, 3, 5 dalyse, 408 straipsnyje, 410 straipsnio 1 dalyje,</w:t>
                              </w:r>
                              <w:r>
                                <w:rPr>
                                  <w:b/>
                                  <w:bCs/>
                                  <w:color w:val="000000"/>
                                  <w:szCs w:val="24"/>
                                  <w:lang w:eastAsia="lt-LT"/>
                                </w:rPr>
                                <w:t> </w:t>
                              </w:r>
                              <w:r>
                                <w:rPr>
                                  <w:color w:val="000000"/>
                                  <w:szCs w:val="24"/>
                                  <w:lang w:eastAsia="lt-LT"/>
                                </w:rPr>
                                <w:t>415 straipsnyje, 416 straipsnio 1, 2, 3, 4, 5, 6 dalyse, 417 straipsnio 1, 2, 3, 4, 6, 8 dalyse, 420 straipsnio 1, 2 dalyse, 421, 422, 424 straipsniuose, 426 straipsnio 4 dalyje, 428 straipsnio 1 dalyje, 431 straipsnio 1, 2 dalyse, 432, 436, 438 straipsniuose, 439 straipsnio 2 dalyje, 450, 481, 484 straipsniuose, 506 straipsnio 4 dalyje, 508, 536, 537, 538, 539, 543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2b59ce97c39b4987979bb43ca1db82ae"/>
                            <w:lock w:val="sdtLocked"/>
                            <w:richText/>
                          </w:sdtPr>
                          <w:sdtContent>
                            <w:p>
                              <w:pPr>
                                <w:tabs>
                                  <w:tab w:val="left" w:pos="851"/>
                                </w:tabs>
                                <w:spacing w:line="360" w:lineRule="auto"/>
                                <w:ind w:firstLine="720"/>
                                <w:jc w:val="both"/>
                                <w:rPr>
                                  <w:szCs w:val="24"/>
                                </w:rPr>
                              </w:pPr>
                              <w:sdt>
                                <w:sdtPr>
                                  <w:alias w:val="Numeris"/>
                                  <w:tag w:val="nr_2b59ce97c39b4987979bb43ca1db82ae"/>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60f8817727214120be8a76a27de9c442"/>
                            <w:lock w:val="sdtLocked"/>
                            <w:richText/>
                          </w:sdtPr>
                          <w:sdtContent>
                            <w:p>
                              <w:pPr>
                                <w:spacing w:line="360" w:lineRule="auto"/>
                                <w:ind w:firstLine="720"/>
                                <w:jc w:val="both"/>
                                <w:rPr>
                                  <w:szCs w:val="24"/>
                                </w:rPr>
                              </w:pPr>
                              <w:sdt>
                                <w:sdtPr>
                                  <w:alias w:val="Numeris"/>
                                  <w:tag w:val="nr_60f8817727214120be8a76a27de9c442"/>
                                  <w:lock w:val="sdtLocked"/>
                                  <w:richText/>
                                </w:sdtPr>
                                <w:sdtContent>
                                  <w:r>
                                    <w:rPr>
                                      <w:szCs w:val="24"/>
                                    </w:rPr>
                                    <w:t>60</w:t>
                                  </w:r>
                                </w:sdtContent>
                              </w:sdt>
                              <w:r>
                                <w:rPr>
                                  <w:szCs w:val="24"/>
                                </w:rPr>
                                <w:t>) Valstybinės energetikos inspekcijos prie Energetikos ministerijos – dėl šio kodekso 323, 324, 325 straipsniuose, 326 straipsnio 1 dalyje, 327 straipsnyje, 328 straipsnio 2 dalyje, 330, 331, 505, 507 straipsniuose numatytų administracinių nusižengimų;</w:t>
                              </w:r>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2fc06f9579064f1a977b2d6a121a770d"/>
                            <w:lock w:val="sdtLocked"/>
                            <w:richText/>
                          </w:sdtPr>
                          <w:sdtContent>
                            <w:p>
                              <w:pPr>
                                <w:spacing w:line="340" w:lineRule="atLeast"/>
                                <w:ind w:firstLine="720"/>
                                <w:jc w:val="both"/>
                                <w:rPr>
                                  <w:szCs w:val="24"/>
                                </w:rPr>
                              </w:pPr>
                              <w:sdt>
                                <w:sdtPr>
                                  <w:alias w:val="Numeris"/>
                                  <w:tag w:val="nr_2fc06f9579064f1a977b2d6a121a770d"/>
                                  <w:lock w:val="sdtLocked"/>
                                  <w:richText/>
                                </w:sdtPr>
                                <w:sdtContent>
                                  <w:r>
                                    <w:rPr>
                                      <w:color w:val="000000"/>
                                      <w:szCs w:val="24"/>
                                      <w:lang w:eastAsia="lt-LT"/>
                                    </w:rPr>
                                    <w:t>63</w:t>
                                  </w:r>
                                </w:sdtContent>
                              </w:sdt>
                              <w:r>
                                <w:rPr>
                                  <w:color w:val="000000"/>
                                  <w:szCs w:val="24"/>
                                  <w:lang w:eastAsia="lt-LT"/>
                                </w:rPr>
                                <w:t>) Lietuvos transporto saugos administracijos</w:t>
                              </w:r>
                              <w:r>
                                <w:rPr>
                                  <w:i/>
                                  <w:iCs/>
                                  <w:color w:val="000000"/>
                                  <w:szCs w:val="24"/>
                                  <w:lang w:eastAsia="lt-LT"/>
                                </w:rPr>
                                <w:t xml:space="preserve"> </w:t>
                              </w:r>
                              <w:r>
                                <w:rPr>
                                  <w:color w:val="000000"/>
                                  <w:szCs w:val="24"/>
                                  <w:lang w:eastAsia="lt-LT"/>
                                </w:rPr>
                                <w:t xml:space="preserve">– dėl šio kodekso 127 straipsnio 1, 2 dalyse, 150, 306, 307 straipsniuose, 369 straipsnio 5, 6 dalyse, 370, 372, 373, 374, 375, 376, 377, 378, 379, 380, 381, 382, 383, 384, </w:t>
                              </w:r>
                              <w:r>
                                <w:rPr>
                                  <w:szCs w:val="24"/>
                                  <w:lang w:eastAsia="lt-LT"/>
                                </w:rPr>
                                <w:t>385, 386, 387, 388, 389, 390, 391, 392, 393, 394, 395, 396, 397, 398</w:t>
                              </w:r>
                              <w:r>
                                <w:rPr>
                                  <w:color w:val="000000"/>
                                  <w:szCs w:val="24"/>
                                  <w:lang w:eastAsia="lt-LT"/>
                                </w:rPr>
                                <w:t xml:space="preserve"> straipsniuose, 401 </w:t>
                              </w:r>
                              <w:r>
                                <w:rPr>
                                  <w:szCs w:val="24"/>
                                  <w:lang w:eastAsia="lt-LT"/>
                                </w:rPr>
                                <w:t>straipsnio 1, 2, 3, 4, 5, 6, 7, 8, 9, 10, 11, 12, 13, 14, 15, 16, 17, 18, 19, 20, 21, 22, 23, 25, 26 dalyse</w:t>
                              </w:r>
                              <w:r>
                                <w:rPr>
                                  <w:color w:val="000000"/>
                                  <w:szCs w:val="24"/>
                                  <w:lang w:eastAsia="lt-LT"/>
                                </w:rPr>
                                <w:t>, 402, 403, 404, 405, 406, 407, 409, 410, 411, 413</w:t>
                              </w:r>
                              <w:r>
                                <w:rPr>
                                  <w:bCs/>
                                  <w:color w:val="000000"/>
                                  <w:szCs w:val="24"/>
                                  <w:lang w:eastAsia="lt-LT"/>
                                </w:rPr>
                                <w:t xml:space="preserve"> </w:t>
                              </w:r>
                              <w:r>
                                <w:rPr>
                                  <w:color w:val="000000"/>
                                  <w:szCs w:val="24"/>
                                  <w:lang w:eastAsia="lt-LT"/>
                                </w:rPr>
                                <w:t xml:space="preserve">straipsniuose, 415 straipsnio 2 dalyje, 425 straipsnyje, 426 straipsnio 4 dalyje, 429 straipsnyje, </w:t>
                              </w:r>
                              <w:r>
                                <w:rPr>
                                  <w:szCs w:val="24"/>
                                  <w:lang w:eastAsia="lt-LT"/>
                                </w:rPr>
                                <w:t xml:space="preserve">431 straipsnio 1, 2 dalyse, </w:t>
                              </w:r>
                              <w:r>
                                <w:rPr>
                                  <w:color w:val="000000"/>
                                  <w:szCs w:val="24"/>
                                  <w:lang w:eastAsia="lt-LT"/>
                                </w:rPr>
                                <w:t>434 straipsnio 1, 2, 3 dalyse, 435, 436, 437,</w:t>
                              </w:r>
                              <w:r>
                                <w:rPr>
                                  <w:bCs/>
                                  <w:color w:val="000000"/>
                                  <w:szCs w:val="24"/>
                                  <w:lang w:eastAsia="lt-LT"/>
                                </w:rPr>
                                <w:t xml:space="preserve"> </w:t>
                              </w:r>
                              <w:r>
                                <w:rPr>
                                  <w:color w:val="000000"/>
                                  <w:szCs w:val="24"/>
                                  <w:lang w:eastAsia="lt-LT"/>
                                </w:rPr>
                                <w:t>438, 439, 440, 441, 442, 443, 444, 445,</w:t>
                              </w:r>
                              <w:r>
                                <w:rPr>
                                  <w:bCs/>
                                  <w:color w:val="000000"/>
                                  <w:szCs w:val="24"/>
                                  <w:lang w:eastAsia="lt-LT"/>
                                </w:rPr>
                                <w:t xml:space="preserve"> </w:t>
                              </w:r>
                              <w:r>
                                <w:rPr>
                                  <w:color w:val="000000"/>
                                  <w:szCs w:val="24"/>
                                  <w:lang w:eastAsia="lt-LT"/>
                                </w:rPr>
                                <w:t>446, 447, 448, 449,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1d8837f5e4f24be4a70af256ec262a35"/>
                            <w:lock w:val="sdtLocked"/>
                            <w:richText/>
                          </w:sdtPr>
                          <w:sdtContent>
                            <w:p>
                              <w:pPr>
                                <w:spacing w:line="360" w:lineRule="auto"/>
                                <w:ind w:firstLine="720"/>
                                <w:jc w:val="both"/>
                                <w:rPr>
                                  <w:szCs w:val="24"/>
                                </w:rPr>
                              </w:pPr>
                              <w:sdt>
                                <w:sdtPr>
                                  <w:alias w:val="Numeris"/>
                                  <w:tag w:val="nr_1d8837f5e4f24be4a70af256ec262a35"/>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
                                  <w:bCs/>
                                  <w:color w:val="000000"/>
                                  <w:szCs w:val="24"/>
                                </w:rPr>
                                <w:t xml:space="preserve"> </w:t>
                              </w:r>
                              <w:r>
                                <w:rPr>
                                  <w:color w:val="000000"/>
                                  <w:szCs w:val="24"/>
                                </w:rPr>
                                <w:t>308 straipsnio 1, 9, 10, 12, 16, 19, 21, 22, 23 dalyse, 308</w:t>
                              </w:r>
                              <w:r>
                                <w:rPr>
                                  <w:color w:val="000000"/>
                                  <w:szCs w:val="24"/>
                                  <w:vertAlign w:val="superscript"/>
                                </w:rPr>
                                <w:t>1</w:t>
                              </w:r>
                              <w:r>
                                <w:rPr>
                                  <w:color w:val="000000"/>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4de25a30f21949d3a89df38eecf088f1"/>
                        <w:lock w:val="sdtLocked"/>
                        <w:richText/>
                      </w:sdtPr>
                      <w:sdtContent>
                        <w:p>
                          <w:pPr>
                            <w:spacing w:line="360" w:lineRule="auto"/>
                            <w:ind w:firstLine="720"/>
                            <w:jc w:val="both"/>
                            <w:rPr>
                              <w:szCs w:val="24"/>
                            </w:rPr>
                          </w:pPr>
                          <w:sdt>
                            <w:sdtPr>
                              <w:alias w:val="Numeris"/>
                              <w:tag w:val="nr_4de25a30f21949d3a89df38eecf088f1"/>
                              <w:lock w:val="sdtLocked"/>
                              <w:richText/>
                            </w:sdtPr>
                            <w:sdtContent>
                              <w:r>
                                <w:rPr>
                                  <w:color w:val="000000"/>
                                  <w:szCs w:val="24"/>
                                </w:rPr>
                                <w:t>4</w:t>
                              </w:r>
                            </w:sdtContent>
                          </w:sdt>
                          <w:r>
                            <w:rPr>
                              <w:color w:val="000000"/>
                              <w:szCs w:val="24"/>
                            </w:rP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byla dėl šio kodekso 547 straipsnyje numatytų pažeidimų pradedama pagal visuomenės informavimo priemonės atstovo ar žurnalisto pareiškimą. Šioje dalyje numatytais atvejais administracinio nusižengimo tyrimas neatliekamas, protokolas nesurašomas, o pareiškimas siunčiamas teismui bylai nagrinėti.</w:t>
                          </w:r>
                          <w:r>
                            <w:rPr>
                              <w:b/>
                              <w:color w:val="000000"/>
                              <w:szCs w:val="24"/>
                            </w:rPr>
                            <w:t xml:space="preserve"> </w:t>
                          </w:r>
                          <w:r>
                            <w:rPr>
                              <w:color w:val="000000"/>
                              <w:szCs w:val="24"/>
                            </w:rPr>
                            <w:t>Kai teismas yra sudarytas iš teismo rūmų, pareiškimas gali būti siunčiamas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affa0a9ac96c452cad870b13f78795be"/>
                    <w:lock w:val="sdtLocked"/>
                    <w:richText/>
                  </w:sdtPr>
                  <w:sdtContent>
                    <w:p>
                      <w:pPr>
                        <w:spacing w:line="360" w:lineRule="auto"/>
                        <w:ind w:firstLine="720"/>
                        <w:jc w:val="both"/>
                        <w:rPr>
                          <w:szCs w:val="24"/>
                        </w:rPr>
                      </w:pPr>
                      <w:sdt>
                        <w:sdtPr>
                          <w:alias w:val="Numeris"/>
                          <w:tag w:val="nr_affa0a9ac96c452cad870b13f78795be"/>
                          <w:lock w:val="sdtLocked"/>
                          <w:richText/>
                        </w:sdtPr>
                        <w:sdtContent>
                          <w:r>
                            <w:rPr>
                              <w:b/>
                              <w:bCs/>
                              <w:szCs w:val="24"/>
                            </w:rPr>
                            <w:t>603</w:t>
                          </w:r>
                        </w:sdtContent>
                      </w:sdt>
                      <w:r>
                        <w:rPr>
                          <w:b/>
                          <w:bCs/>
                          <w:szCs w:val="24"/>
                        </w:rPr>
                        <w:t xml:space="preserve"> straipsnis. </w:t>
                      </w:r>
                      <w:sdt>
                        <w:sdtPr>
                          <w:alias w:val="Pavadinimas"/>
                          <w:tag w:val="title_affa0a9ac96c452cad870b13f78795be"/>
                          <w:lock w:val="sdtLocked"/>
                          <w:richText/>
                        </w:sdtPr>
                        <w:sdtContent>
                          <w:r>
                            <w:rPr>
                              <w:b/>
                              <w:bCs/>
                              <w:szCs w:val="24"/>
                            </w:rPr>
                            <w:t>Priverstinis transporto priemonės nuvežimas</w:t>
                          </w:r>
                        </w:sdtContent>
                      </w:sdt>
                    </w:p>
                    <w:sdt>
                      <w:sdtPr>
                        <w:alias w:val="603 str. 1 d."/>
                        <w:tag w:val="part_245f0bb2dc514bc28c8f71128e49d638"/>
                        <w:lock w:val="sdtLocked"/>
                        <w:richText/>
                      </w:sdtPr>
                      <w:sdtContent>
                        <w:p>
                          <w:pPr>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0fe8f40e5f4ec3b52131bb3d333c2d"/>
                            <w:lock w:val="sdtLocked"/>
                            <w:richText/>
                          </w:sdtPr>
                          <w:sdtContent>
                            <w:p>
                              <w:pPr>
                                <w:spacing w:line="360" w:lineRule="auto"/>
                                <w:ind w:firstLine="720"/>
                                <w:jc w:val="both"/>
                                <w:rPr>
                                  <w:szCs w:val="24"/>
                                </w:rPr>
                              </w:pPr>
                              <w:sdt>
                                <w:sdtPr>
                                  <w:alias w:val="Numeris"/>
                                  <w:tag w:val="nr_f20fe8f40e5f4ec3b52131bb3d333c2d"/>
                                  <w:lock w:val="sdtLocked"/>
                                  <w:richText/>
                                </w:sdtPr>
                                <w:sdtContent>
                                  <w:r>
                                    <w:rPr>
                                      <w:szCs w:val="24"/>
                                    </w:rPr>
                                    <w:t>3</w:t>
                                  </w:r>
                                </w:sdtContent>
                              </w:sdt>
                              <w:r>
                                <w:rPr>
                                  <w:szCs w:val="24"/>
                                </w:rPr>
                                <w:t>) šio kodekso 119, 120, 204, 547 straipsniuose numatytų administracinių nusižengimų bylas, kai neatliekamas administracinio nusižengimo tyrimas ir nesurašomas administracinio nusižengimo protokolas;</w:t>
                              </w:r>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9cc330589c5a4afc8b3fc4be249e246d"/>
                            <w:lock w:val="sdtLocked"/>
                            <w:richText/>
                          </w:sdtPr>
                          <w:sdtContent>
                            <w:p>
                              <w:pPr>
                                <w:spacing w:line="360" w:lineRule="auto"/>
                                <w:ind w:firstLine="720"/>
                                <w:jc w:val="both"/>
                                <w:rPr>
                                  <w:szCs w:val="24"/>
                                </w:rPr>
                              </w:pPr>
                              <w:sdt>
                                <w:sdtPr>
                                  <w:alias w:val="Numeris"/>
                                  <w:tag w:val="nr_9cc330589c5a4afc8b3fc4be249e246d"/>
                                  <w:lock w:val="sdtLocked"/>
                                  <w:richText/>
                                </w:sdtPr>
                                <w:sdtContent>
                                  <w:r>
                                    <w:rPr>
                                      <w:szCs w:val="24"/>
                                    </w:rPr>
                                    <w:t>3</w:t>
                                  </w:r>
                                </w:sdtContent>
                              </w:sdt>
                              <w:r>
                                <w:rPr>
                                  <w:szCs w:val="24"/>
                                </w:rPr>
                                <w:t>) šio kodekso 658 straipsnio 1 dalies 6 punkte nurodytais pagrindais – administracinėn atsakomybėn patrauktas asmuo, jo teisių perėmėjas ar kitas atstovas;</w:t>
                              </w:r>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fa2b555fb45b462798ac1f997a0c90da"/>
                        <w:lock w:val="sdtLocked"/>
                        <w:richText/>
                      </w:sdtPr>
                      <w:sdtContent>
                        <w:p>
                          <w:pPr>
                            <w:spacing w:line="360" w:lineRule="auto"/>
                            <w:ind w:firstLine="720"/>
                            <w:jc w:val="both"/>
                            <w:rPr>
                              <w:szCs w:val="24"/>
                            </w:rPr>
                          </w:pPr>
                          <w:sdt>
                            <w:sdtPr>
                              <w:alias w:val="Numeris"/>
                              <w:tag w:val="nr_fa2b555fb45b462798ac1f997a0c90da"/>
                              <w:lock w:val="sdtLocked"/>
                              <w:richText/>
                            </w:sdtPr>
                            <w:sdtContent>
                              <w:r>
                                <w:rPr>
                                  <w:szCs w:val="24"/>
                                </w:rPr>
                                <w:t>3</w:t>
                              </w:r>
                            </w:sdtContent>
                          </w:sdt>
                          <w:r>
                            <w:rPr>
                              <w:szCs w:val="24"/>
                            </w:rPr>
                            <w:t xml:space="preserve">. Prašymas atnaujinti administracinio nusižengimo bylą šio kodekso 658 straipsnio 1 dalies 6 punkte nurodytais pagrindais paduodamas Lietuvos Aukščiausiajam Teismui per šešis mėnesius nuo tos dienos, kurią </w:t>
                          </w:r>
                          <w:r>
                            <w:rPr>
                              <w:iCs/>
                              <w:szCs w:val="24"/>
                            </w:rPr>
                            <w:t>priimtas</w:t>
                          </w:r>
                          <w:r>
                            <w:rPr>
                              <w:szCs w:val="24"/>
                            </w:rPr>
                            <w:t xml:space="preserve"> </w:t>
                          </w:r>
                          <w:r>
                            <w:rPr>
                              <w:iCs/>
                              <w:szCs w:val="24"/>
                            </w:rPr>
                            <w:t xml:space="preserve">Jungtinių Tautų Žmogaus teisių komiteto sprendimas arba </w:t>
                          </w:r>
                          <w:r>
                            <w:rPr>
                              <w:szCs w:val="24"/>
                            </w:rPr>
                            <w:t>Europos Žmogaus Teisių Teismo sprendimas yra ar tapo galutinis.</w:t>
                          </w:r>
                        </w:p>
                        <w:p>
                          <w:pPr>
                            <w:spacing w:line="360" w:lineRule="auto"/>
                            <w:ind w:firstLine="720"/>
                            <w:jc w:val="both"/>
                            <w:rPr>
                              <w:szCs w:val="24"/>
                            </w:rPr>
                          </w:pPr>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f8e9dfc68b094e5cb9dd930c0def1632"/>
                    <w:lock w:val="sdtLocked"/>
                    <w:richText/>
                  </w:sdtPr>
                  <w:sdtContent>
                    <w:p>
                      <w:pPr>
                        <w:spacing w:line="360" w:lineRule="auto"/>
                        <w:ind w:left="2410" w:hanging="1690"/>
                        <w:jc w:val="both"/>
                        <w:rPr>
                          <w:b/>
                          <w:szCs w:val="24"/>
                        </w:rPr>
                      </w:pPr>
                      <w:sdt>
                        <w:sdtPr>
                          <w:alias w:val="Numeris"/>
                          <w:tag w:val="nr_f8e9dfc68b094e5cb9dd930c0def1632"/>
                          <w:lock w:val="sdtLocked"/>
                          <w:richText/>
                        </w:sdtPr>
                        <w:sdtContent>
                          <w:r>
                            <w:rPr>
                              <w:b/>
                              <w:szCs w:val="24"/>
                            </w:rPr>
                            <w:t>663</w:t>
                          </w:r>
                        </w:sdtContent>
                      </w:sdt>
                      <w:r>
                        <w:rPr>
                          <w:b/>
                          <w:szCs w:val="24"/>
                        </w:rPr>
                        <w:t xml:space="preserve"> straipsnis. </w:t>
                      </w:r>
                      <w:sdt>
                        <w:sdtPr>
                          <w:alias w:val="Pavadinimas"/>
                          <w:tag w:val="title_f8e9dfc68b094e5cb9dd930c0def1632"/>
                          <w:lock w:val="sdtLocked"/>
                          <w:richText/>
                        </w:sdtPr>
                        <w:sdtContent>
                          <w:r>
                            <w:rPr>
                              <w:b/>
                              <w:szCs w:val="24"/>
                            </w:rPr>
                            <w:t>Administracinio nusižengimo bylos atnaujinimas dėl Jungtinių Tautų Žmogaus teisių komiteto arba Europos Žmogaus Teisių Teismo sprendimo</w:t>
                          </w:r>
                        </w:sdtContent>
                      </w:sdt>
                    </w:p>
                    <w:sdt>
                      <w:sdtPr>
                        <w:alias w:val="663 str. 1 d."/>
                        <w:tag w:val="part_c95c310dce9f42d0a12b6e10d3685e87"/>
                        <w:lock w:val="sdtLocked"/>
                        <w:richText/>
                      </w:sdtPr>
                      <w:sdtContent>
                        <w:p>
                          <w:pPr>
                            <w:spacing w:line="360" w:lineRule="auto"/>
                            <w:ind w:firstLine="720"/>
                            <w:jc w:val="both"/>
                            <w:rPr>
                              <w:szCs w:val="24"/>
                            </w:rPr>
                          </w:pPr>
                          <w:sdt>
                            <w:sdtPr>
                              <w:alias w:val="Numeris"/>
                              <w:tag w:val="nr_c95c310dce9f42d0a12b6e10d3685e87"/>
                              <w:lock w:val="sdtLocked"/>
                              <w:richText/>
                            </w:sdtPr>
                            <w:sdtContent>
                              <w:r>
                                <w:rPr>
                                  <w:szCs w:val="24"/>
                                </w:rPr>
                                <w:t>1</w:t>
                              </w:r>
                            </w:sdtContent>
                          </w:sdt>
                          <w:r>
                            <w:rPr>
                              <w:szCs w:val="24"/>
                            </w:rPr>
                            <w:t xml:space="preserve">. Prašymas atnaujinti administracinio nusižengimo bylą šio kodekso 658 straipsnio 1 dalies 6 punkte nurodytu pagrindu kartu su </w:t>
                          </w:r>
                          <w:r>
                            <w:rPr>
                              <w:iCs/>
                              <w:szCs w:val="24"/>
                            </w:rPr>
                            <w:t xml:space="preserve">Jungtinių Tautų Žmogaus teisių komiteto sprendimu arba </w:t>
                          </w:r>
                          <w:r>
                            <w:rPr>
                              <w:szCs w:val="24"/>
                            </w:rPr>
                            <w:t>Europos Žmogaus Teisių Teismo galutiniu sprendimu ir jų vertimais į lietuvių kalbą paduodami Lietuvos Aukščiausiajam Teismui.</w:t>
                          </w:r>
                        </w:p>
                      </w:sdtContent>
                    </w:sdt>
                    <w:sdt>
                      <w:sdtPr>
                        <w:alias w:val="663 str. 2 d."/>
                        <w:tag w:val="part_46571571e0e449bd97b253b1702ee999"/>
                        <w:lock w:val="sdtLocked"/>
                        <w:richText/>
                      </w:sdtPr>
                      <w:sdtContent>
                        <w:p>
                          <w:pPr>
                            <w:spacing w:line="360" w:lineRule="auto"/>
                            <w:ind w:firstLine="720"/>
                            <w:jc w:val="both"/>
                            <w:rPr>
                              <w:szCs w:val="24"/>
                            </w:rPr>
                          </w:pPr>
                          <w:sdt>
                            <w:sdtPr>
                              <w:alias w:val="Numeris"/>
                              <w:tag w:val="nr_46571571e0e449bd97b253b1702ee999"/>
                              <w:lock w:val="sdtLocked"/>
                              <w:richText/>
                            </w:sdtPr>
                            <w:sdtContent>
                              <w:r>
                                <w:rPr>
                                  <w:szCs w:val="24"/>
                                </w:rPr>
                                <w:t>2</w:t>
                              </w:r>
                            </w:sdtContent>
                          </w:sdt>
                          <w:r>
                            <w:rPr>
                              <w:szCs w:val="24"/>
                            </w:rPr>
                            <w:t xml:space="preserve">. Šio straipsnio 1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3 d."/>
                        <w:tag w:val="part_2de1bfe89f0847f3a323fa5e33afad43"/>
                        <w:lock w:val="sdtLocked"/>
                        <w:richText/>
                      </w:sdtPr>
                      <w:sdtContent>
                        <w:p>
                          <w:pPr>
                            <w:spacing w:line="360" w:lineRule="auto"/>
                            <w:ind w:firstLine="720"/>
                            <w:jc w:val="both"/>
                            <w:rPr>
                              <w:szCs w:val="24"/>
                            </w:rPr>
                          </w:pPr>
                          <w:sdt>
                            <w:sdtPr>
                              <w:alias w:val="Numeris"/>
                              <w:tag w:val="nr_2de1bfe89f0847f3a323fa5e33afad43"/>
                              <w:lock w:val="sdtLocked"/>
                              <w:richText/>
                            </w:sdtPr>
                            <w:sdtContent>
                              <w:r>
                                <w:rPr>
                                  <w:szCs w:val="24"/>
                                </w:rPr>
                                <w:t>3</w:t>
                              </w:r>
                            </w:sdtContent>
                          </w:sdt>
                          <w:r>
                            <w:rPr>
                              <w:szCs w:val="24"/>
                            </w:rPr>
                            <w:t>. Išnagrinėjęs atnaujintą administracinio nusižengimo bylą, teismas priima vieną iš šio kodekso 662 straipsnio 14 dalyje nurodytų sprendimų.</w:t>
                          </w:r>
                        </w:p>
                        <w:p>
                          <w:pPr>
                            <w:spacing w:line="360" w:lineRule="auto"/>
                            <w:ind w:firstLine="720"/>
                            <w:jc w:val="both"/>
                            <w:rPr>
                              <w:szCs w:val="24"/>
                            </w:rPr>
                          </w:pPr>
                        </w:p>
                      </w:sdtContent>
                    </w:sdt>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4eeeca7749324791b330bf60fdb1f51b"/>
        <w:lock w:val="sdtLocked"/>
        <w:richText/>
      </w:sdtPr>
      <w:sdtContent>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4eeeca7749324791b330bf60fdb1f51b"/>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center" w:pos="4153"/>
          <w:tab w:val="right" w:pos="8306"/>
        </w:tabs>
      </w:pPr>
      <w:r>
        <w:t>0</w:t>
      </w:r>
    </w:p>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322</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81</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38B35B2"/>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26.xml"/>
  <Relationship Id="rId12" Type="http://schemas.openxmlformats.org/officeDocument/2006/relationships/header" Target="header227.xml"/>
  <Relationship Id="rId13" Type="http://schemas.openxmlformats.org/officeDocument/2006/relationships/footer" Target="footer226.xml"/>
  <Relationship Id="rId14" Type="http://schemas.openxmlformats.org/officeDocument/2006/relationships/footer" Target="footer227.xml"/>
  <Relationship Id="rId15" Type="http://schemas.openxmlformats.org/officeDocument/2006/relationships/header" Target="header228.xml"/>
  <Relationship Id="rId16" Type="http://schemas.openxmlformats.org/officeDocument/2006/relationships/footer" Target="footer228.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4d4c067fe96d468fa632182847ca1629">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88e72844118a4fd78fc1fbe3335959f7"/>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Administracinės nuobaudos ir administracinio poveikio priemonės rūšies parinkimas, baudos dydžio ir asmeniui suteiktos specialiosios teisės atėmimo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Ūkinės ar kitokios veiklos vykdymas, objektų naudojimas nenustačius sanitarinės apsaugos zonos ribų, kai tai numatyta įstatymuose ar kituose teisės aktuose"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ed95eccb98694003abd15d93f4612096"/>
          <Part Type="strDalis" Nr="2" Abbr="57 str. 2 d." DocPartId="f146a11459d24205a0700c34da6e4ed8" PartId="fe9b6515948a4ea08d9a4feacd0c76a5"/>
          <Part Type="strDalis" Nr="3" Abbr="57 str. 3 d." DocPartId="65ac26c167344728a899dfb0cc8b4436" PartId="cbe009127563489ea135428acec8f48f"/>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026c1efe0c1d47bc961e836b142bdd8e"/>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Neteisėtas mokslo darbų pirkimas, pardavimas ir jų pateikimas mokslo ir studijų institucijoms" DocPartId="f082ca51216845e6afd01856c1d812fc" PartId="bef628ac92784626a72ef709032721fd">
          <Part Type="strDalis" Nr="1" Abbr="123 str. 1 d." DocPartId="5af9b92034ff4bdca4e400d3fc67e3b9" PartId="a30910b3b84f428a8c2fa61c35e7648d"/>
          <Part Type="strDalis" Nr="2" Abbr="123 str. 2 d." DocPartId="c49ab22275df43298cf8d8adbcd7f725" PartId="b23d5ad8a5204d91ac7503eda907198e"/>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paskleidimas" DocPartId="ccb74f67bfdc419d85d6ae871a3f65cc" PartId="e1918a7dbac54940a48e572580787442">
          <Part Type="strDalis" Nr="1" Abbr="190 str. 1 d." DocPartId="e0bbcd26581944919e7b91c4bf073e67" PartId="f927cb69b3be4529ac2cc08f596242ec"/>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Specialiųjų žemės, miško, vandens telkinių naudojimo sąlygų pažeidimas arba šių sąlygų neįrašymas ar neteisingas įrašymas į žemės, miško, vandens telkinio nuosavybę patvirtinančius dokumentu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f0d5bf595e8740369d06f35f7dc11c33">
          <Part Type="strDalis" Nr="1" Abbr="328 str. 1 d." DocPartId="9460aacc70cd455da07b609987b99933" PartId="1589c84390bd410eb85bc4514ffcf5a6"/>
          <Part Type="strDalis" Nr="2" Abbr="328 str. 2 d." DocPartId="29df3a14a5a340c6abad2367e23e6f45" PartId="1473e4b001374e1a952813cdae1334e5"/>
          <Part Type="strDalis" Nr="3" Abbr="328 str. 3 d." DocPartId="2352455c9c8548238fe26d74d6f1cb40" PartId="6d315885ab1b4f8484cd6625c2446526"/>
        </Part>
        <Part Type="straipsnis" Nr="329" Abbr="329 str." Title="Valstybinės energetikos reguliavimo tarybos nutarimų pažeidimas arba nevykdymas" DocPartId="f8c3b3f605684ad5a067b1cc6b11dd0b" PartId="f3a17efb1e6c4e6e824c980a2f686b4c">
          <Part Type="strDalis" Nr="1" Abbr="329 str. 1 d." DocPartId="41422627b2fa460dbadbfe19d8b50476" PartId="c1ffa6e3546448bb9743d5d59522f46a"/>
          <Part Type="strDalis" Nr="2" Abbr="329 str. 2 d." DocPartId="34fc8a6873b9451fbf5cc2816f1b000e" PartId="ab3d4784bf58494caf850cc262c8d7d3"/>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f91ab86827644c90b50f932ed3250975"/>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9ce791f4dc7648c6b91ee62bc3db7501"/>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lengvaisiais automobiliais taksi taisyklių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e685c8a3043d46bfb7f9510b1559ab51"/>
          <Part Type="strDalis" Nr="5" Abbr="459 str. 5 d." DocPartId="4683d69067c248dead3113ce2aa15371" PartId="712a42d756bf4284b2c047d08b370a8d"/>
          <Part Type="strDalis" Nr="6" Abbr="459 str. 6 d." DocPartId="b2b61f6a4a4b49138f58407be1ff38db" PartId="2f2ccaff40b74813bcce6400459fcbc4"/>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dbe392a4959b413492dd0dd2b12adae0">
          <Part Type="strDalis" Nr="1" Abbr="541 str. 1 d." DocPartId="c32fe85df1074bc8bc53870ce9c86411" PartId="0d95e03f7bb14ca39f22ad07356f1614"/>
          <Part Type="strDalis" Nr="2" Abbr="541 str. 2 d." DocPartId="6c9a04affccb49328c0c7df60d880b78" PartId="10676543ee384e99928fc3e1dc30211a"/>
        </Part>
        <Part Type="straipsnis" Nr="542" Abbr="542 str." Title="Nepranešimas apie pasikeitusius užsieniečio duomenis" DocPartId="1fa6c3474f984717bd8185fcb9100495" PartId="03078f23637f4c8f954b325d54e2397d">
          <Part Type="strDalis" Nr="1" Abbr="542 str. 1 d." DocPartId="b285225559aa4abc866914c07163bbf0" PartId="f6d57f4557904557992670172a7129c3"/>
          <Part Type="strDalis" Nr="2" Abbr="542 str. 2 d." DocPartId="f3d2c05c307b4484979348479ee457ec" PartId="44456cab4d6b45cf86a345dde89b9e56"/>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85863b78ceeb4ae988e218d5828a2780"/>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152d53ce04de47fb8cce582378b1dc95"/>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9104d91faf14456793f0345081fd0169"/>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f27210476f954f73a89c660343147312"/>
            <Part Type="strPunktas" Nr="32" Abbr="589 str. 1 d. 32 p." DocPartId="4b060e1981354ac0a8e2466f1c3027ce" PartId="50955055e54441b08d8fb44f8fd6cfa6"/>
            <Part Type="strPunktas" Nr="33" Abbr="589 str. 1 d. 33 p." DocPartId="6b2a0ca5516f455caea711941bc2bfaa" PartId="1d39c4916f224fce98d4c8f120873a12"/>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40ffedca7ff2400699e79d7333092a11"/>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0d09ba30296c4750bf85b5eca7708d64"/>
            <Part Type="strPunktas" Nr="50" Abbr="589 str. 1 d. 50 p." DocPartId="b508f1f88d5a4371bf7850c25c13a299" PartId="db498c1096a444d89f4820909fce41cb"/>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3e714f40f1c2470f8955e905a1482e5b"/>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2b59ce97c39b4987979bb43ca1db82ae"/>
            <Part Type="strPunktas" Nr="59" Abbr="589 str. 1 d. 59 p." DocPartId="0f1427b6b6c2419fbf62203da98ced4e" PartId="c6ca353bc078441b9d8bdf6de36ac38b"/>
            <Part Type="strPunktas" Nr="60" Abbr="589 str. 1 d. 60 p." DocPartId="a261e70da8d54f7e9884ed625107eb2d" PartId="60f8817727214120be8a76a27de9c442"/>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2fc06f9579064f1a977b2d6a121a770d"/>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1d8837f5e4f24be4a70af256ec262a35"/>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4de25a30f21949d3a89df38eecf088f1"/>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affa0a9ac96c452cad870b13f78795be">
          <Part Type="strDalis" Nr="1" Abbr="603 str. 1 d." DocPartId="b2d49d55e83842799c9629402728ba19" PartId="245f0bb2dc514bc28c8f71128e49d63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0fe8f40e5f4ec3b52131bb3d333c2d"/>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9cc330589c5a4afc8b3fc4be249e246d"/>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fa2b555fb45b462798ac1f997a0c90da"/>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arba Europos Žmogaus Teisių Teismo sprendimo" DocPartId="66f073379e6443989988f101b2aea23b" PartId="f8e9dfc68b094e5cb9dd930c0def1632">
          <Part Type="strDalis" Nr="1" Abbr="663 str. 1 d." DocPartId="06860120fd584632ab31f2f3352e17d7" PartId="c95c310dce9f42d0a12b6e10d3685e87"/>
          <Part Type="strDalis" Nr="2" Abbr="663 str. 2 d." DocPartId="3526c1390e3340148834c209dbec630a" PartId="46571571e0e449bd97b253b1702ee999"/>
          <Part Type="strDalis" Nr="3" Abbr="663 str. 3 d." DocPartId="0593cdfafba84a4d95177735ed96a43e" PartId="2de1bfe89f0847f3a323fa5e33afad43"/>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4eeeca7749324791b330bf60fdb1f51b">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1" Abbr="pr. 101 p." DocPartId="2f4508f6d13241bd9297562fe0fb9f35" PartId="b7f634fa53c3410b85dee6e54b3450f9"/>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5DB357F-6BEA-423E-A134-3BFF1BA1F8D1}">
  <ds:schemaRefs>
    <ds:schemaRef ds:uri="http://lrs.lt/TAIS/DocParts"/>
  </ds:schemaRefs>
</ds:datastoreItem>
</file>

<file path=customXml/itemProps3.xml><?xml version="1.0" encoding="utf-8"?>
<ds:datastoreItem xmlns:ds="http://schemas.openxmlformats.org/officeDocument/2006/customXml" ds:itemID="{9BABB7C4-8FA1-4235-9D4B-F97A9AA2370E}">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344</TotalTime>
  <Pages>198</Pages>
  <Words>614122</Words>
  <Characters>350050</Characters>
  <Application>Microsoft Office Word</Application>
  <DocSecurity>0</DocSecurity>
  <Lines>2917</Lines>
  <Paragraphs>1924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962248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2019-04-30T10:16:00Z</dcterms:modified>
  <revision>182</revision>
</coreProperties>
</file>