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2022-09-01 iki 2022-10-31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9f4da19adb849ecbc1c4691a1758c9e"/>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9f4da19adb849ecbc1c4691a1758c9e"/>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9532063f043b4296a2f357d266c223ac"/>
                        <w:lock w:val="sdtLocked"/>
                        <w:richText/>
                      </w:sdtPr>
                      <w:sdtContent>
                        <w:p>
                          <w:pPr>
                            <w:spacing w:line="360" w:lineRule="auto"/>
                            <w:ind w:firstLine="720"/>
                            <w:jc w:val="both"/>
                            <w:rPr>
                              <w:color w:val="000000"/>
                              <w:szCs w:val="24"/>
                            </w:rPr>
                          </w:pPr>
                          <w:sdt>
                            <w:sdtPr>
                              <w:alias w:val="Numeris"/>
                              <w:tag w:val="nr_9532063f043b4296a2f357d266c223ac"/>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586bfecd9024e3bacc4e1034f105f72"/>
                            <w:lock w:val="sdtLocked"/>
                            <w:richText/>
                          </w:sdtPr>
                          <w:sdtContent>
                            <w:p>
                              <w:pPr>
                                <w:spacing w:line="360" w:lineRule="auto"/>
                                <w:ind w:firstLine="720"/>
                                <w:jc w:val="both"/>
                                <w:rPr>
                                  <w:szCs w:val="24"/>
                                </w:rPr>
                              </w:pPr>
                              <w:sdt>
                                <w:sdtPr>
                                  <w:alias w:val="Numeris"/>
                                  <w:tag w:val="nr_0586bfecd9024e3bacc4e1034f105f72"/>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szCs w:val="24"/>
                                  <w:vertAlign w:val="superscript"/>
                                </w:rPr>
                                <w:t xml:space="preserve">1 </w:t>
                              </w:r>
                              <w:r>
                                <w:rPr>
                                  <w:szCs w:val="24"/>
                                </w:rPr>
                                <w:t>straipsnio 1, 2 dalyse, 256 straipsnyje, 291 straipsnio 5 dalyje, 299 straipsnio 2, 3, 4 dalyse, 304</w:t>
                              </w:r>
                              <w:r>
                                <w:rPr>
                                  <w:szCs w:val="24"/>
                                  <w:vertAlign w:val="superscript"/>
                                </w:rPr>
                                <w:t>1</w:t>
                              </w:r>
                              <w:r>
                                <w:rPr>
                                  <w:szCs w:val="24"/>
                                </w:rPr>
                                <w:t xml:space="preserve"> straipsnyje, 304</w:t>
                              </w:r>
                              <w:r>
                                <w:rPr>
                                  <w:szCs w:val="24"/>
                                  <w:vertAlign w:val="superscript"/>
                                </w:rPr>
                                <w:t>2</w:t>
                              </w:r>
                              <w:r>
                                <w:rPr>
                                  <w:szCs w:val="24"/>
                                </w:rPr>
                                <w:t> straipsnio 2 dalyje, 312, 343,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589 str. 1 d. 31 p."/>
                            <w:tag w:val="part_a3d2f19cae88404a81c4b08d76b1f83c"/>
                            <w:lock w:val="sdtLocked"/>
                            <w:richText/>
                          </w:sdtPr>
                          <w:sdtContent>
                            <w:p>
                              <w:pPr>
                                <w:spacing w:line="360" w:lineRule="auto"/>
                                <w:ind w:firstLine="720"/>
                                <w:jc w:val="both"/>
                                <w:rPr>
                                  <w:szCs w:val="24"/>
                                </w:rPr>
                              </w:pPr>
                              <w:sdt>
                                <w:sdtPr>
                                  <w:alias w:val="Numeris"/>
                                  <w:tag w:val="nr_a3d2f19cae88404a81c4b08d76b1f83c"/>
                                  <w:lock w:val="sdtLocked"/>
                                  <w:richText/>
                                </w:sdtPr>
                                <w:sdtContent>
                                  <w:r>
                                    <w:rPr>
                                      <w:color w:val="000000"/>
                                    </w:rPr>
                                    <w:t>31</w:t>
                                  </w:r>
                                </w:sdtContent>
                              </w:sdt>
                              <w:r>
                                <w:rPr>
                                  <w:color w:val="000000"/>
                                </w:rPr>
                                <w:t>) aplinkos apsaugos valstybinės kontrolės pareigūnai – dėl šio kodekso 48 straipsnio 1, 2 dalyse, 92 straipsnio 1 dalyje, 110, 112, 114 straipsniuose, 144 straipsnio 1, 4, 5 dalyse, 235, 236, 236</w:t>
                              </w:r>
                              <w:r>
                                <w:rPr>
                                  <w:color w:val="000000"/>
                                  <w:vertAlign w:val="superscript"/>
                                </w:rPr>
                                <w:t>1</w:t>
                              </w:r>
                              <w:r>
                                <w:rPr>
                                  <w:color w:val="000000"/>
                                </w:rPr>
                                <w:t>, 237, 238, 239, 241, 242, 243, 243</w:t>
                              </w:r>
                              <w:r>
                                <w:rPr>
                                  <w:color w:val="000000"/>
                                  <w:vertAlign w:val="superscript"/>
                                </w:rPr>
                                <w:t>1</w:t>
                              </w:r>
                              <w:r>
                                <w:rPr>
                                  <w:color w:val="000000"/>
                                </w:rPr>
                                <w:t xml:space="preserve">, 244, 246, 247 </w:t>
                              </w:r>
                              <w:r>
                                <w:t>straipsniuose, 247</w:t>
                              </w:r>
                              <w:r>
                                <w:rPr>
                                  <w:vertAlign w:val="superscript"/>
                                </w:rPr>
                                <w:t>1</w:t>
                              </w:r>
                              <w:r>
                                <w:t xml:space="preserve"> straipsnio 3, 4 dalyse, </w:t>
                              </w:r>
                              <w:r>
                                <w:rPr>
                                  <w:color w:val="000000"/>
                                </w:rPr>
                                <w:t>248, 249, 250, 251, 251</w:t>
                              </w:r>
                              <w:r>
                                <w:rPr>
                                  <w:color w:val="000000"/>
                                  <w:vertAlign w:val="superscript"/>
                                </w:rPr>
                                <w:t>1</w:t>
                              </w:r>
                              <w:r>
                                <w:rPr>
                                  <w:color w:val="000000"/>
                                </w:rPr>
                                <w:t>, 252, 253, 255, 256, 257, 258, 259, 260, 261, 262, 264, 265, 266, 267, 268, 269, 270, 270</w:t>
                              </w:r>
                              <w:r>
                                <w:rPr>
                                  <w:color w:val="000000"/>
                                  <w:vertAlign w:val="superscript"/>
                                </w:rPr>
                                <w:t>1</w:t>
                              </w:r>
                              <w:r>
                                <w:rPr>
                                  <w:color w:val="000000"/>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307, 308, 308</w:t>
                              </w:r>
                              <w:r>
                                <w:rPr>
                                  <w:color w:val="000000"/>
                                  <w:vertAlign w:val="superscript"/>
                                </w:rPr>
                                <w:t>1</w:t>
                              </w:r>
                              <w:r>
                                <w:rPr>
                                  <w:color w:val="000000"/>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589 str. 1 d. 32 p."/>
                            <w:tag w:val="part_50270eb20145418a8331561e79e0d587"/>
                            <w:lock w:val="sdtLocked"/>
                            <w:richText/>
                          </w:sdtPr>
                          <w:sdtContent>
                            <w:p>
                              <w:pPr>
                                <w:spacing w:line="360" w:lineRule="auto"/>
                                <w:ind w:firstLine="720"/>
                                <w:jc w:val="both"/>
                                <w:rPr>
                                  <w:szCs w:val="24"/>
                                </w:rPr>
                              </w:pPr>
                              <w:sdt>
                                <w:sdtPr>
                                  <w:alias w:val="Numeris"/>
                                  <w:tag w:val="nr_50270eb20145418a8331561e79e0d587"/>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207 straipsnio 1, 2 dalyse, 209 straipsnio 1, 2, 3, 4, 5, 6, 7, 8 dalyse, 214, 224 straipsniuose, 342</w:t>
                              </w:r>
                              <w:r>
                                <w:rPr>
                                  <w:szCs w:val="24"/>
                                  <w:vertAlign w:val="superscript"/>
                                </w:rPr>
                                <w:t>2</w:t>
                              </w:r>
                              <w:r>
                                <w:rPr>
                                  <w:szCs w:val="24"/>
                                </w:rPr>
                                <w:t xml:space="preserve"> straipsnio 1, 2 dalyse, 342</w:t>
                              </w:r>
                              <w:r>
                                <w:rPr>
                                  <w:szCs w:val="24"/>
                                  <w:vertAlign w:val="superscript"/>
                                </w:rPr>
                                <w:t>3</w:t>
                              </w:r>
                              <w:r>
                                <w:rPr>
                                  <w:szCs w:val="24"/>
                                </w:rPr>
                                <w:t xml:space="preserve"> straipsnio 1, 2 dalyse, 342</w:t>
                              </w:r>
                              <w:r>
                                <w:rPr>
                                  <w:szCs w:val="24"/>
                                  <w:vertAlign w:val="superscript"/>
                                </w:rPr>
                                <w:t>4</w:t>
                              </w:r>
                              <w:r>
                                <w:rPr>
                                  <w:szCs w:val="24"/>
                                </w:rPr>
                                <w:t xml:space="preserve"> straipsnio 1, 2 dalyse, 505 straipsnyje, 506 straipsnio 4, 4</w:t>
                              </w:r>
                              <w:r>
                                <w:rPr>
                                  <w:szCs w:val="24"/>
                                  <w:vertAlign w:val="superscript"/>
                                </w:rPr>
                                <w:t>1</w:t>
                              </w:r>
                              <w:r>
                                <w:rPr>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0543af7c09f046bba99de39e08926e3e"/>
                            <w:lock w:val="sdtLocked"/>
                            <w:richText/>
                          </w:sdtPr>
                          <w:sdtContent>
                            <w:p>
                              <w:pPr>
                                <w:tabs>
                                  <w:tab w:val="left" w:pos="7371"/>
                                </w:tabs>
                                <w:spacing w:line="360" w:lineRule="auto"/>
                                <w:ind w:firstLine="720"/>
                                <w:jc w:val="both"/>
                                <w:rPr>
                                  <w:szCs w:val="24"/>
                                </w:rPr>
                              </w:pPr>
                              <w:sdt>
                                <w:sdtPr>
                                  <w:alias w:val="Numeris"/>
                                  <w:tag w:val="nr_0543af7c09f046bba99de39e08926e3e"/>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rPr>
                                <w:t>141</w:t>
                              </w:r>
                              <w:r>
                                <w:rPr>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7, 8 dalyse, 408, 412 straipsniuose, 426 straipsnio 4 dalyje, 431 straipsnio 1, 2 dalyse, 436, 437 </w:t>
                              </w:r>
                              <w:r>
                                <w:rPr>
                                  <w:bCs/>
                                  <w:szCs w:val="24"/>
                                </w:rPr>
                                <w:t>straipsniuose</w:t>
                              </w:r>
                              <w:r>
                                <w:rPr>
                                  <w:color w:val="000000"/>
                                  <w:szCs w:val="24"/>
                                </w:rPr>
                                <w:t xml:space="preserv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color w:val="000000"/>
                                  <w:szCs w:val="24"/>
                                </w:rPr>
                                <w:t>,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d9aa1642d07c43758ed8cfc6e7d6e478"/>
                            <w:lock w:val="sdtLocked"/>
                            <w:richText/>
                          </w:sdtPr>
                          <w:sdtContent>
                            <w:p>
                              <w:pPr>
                                <w:tabs>
                                  <w:tab w:val="left" w:pos="7371"/>
                                </w:tabs>
                                <w:spacing w:line="360" w:lineRule="auto"/>
                                <w:ind w:firstLine="720"/>
                                <w:jc w:val="both"/>
                                <w:rPr>
                                  <w:szCs w:val="24"/>
                                </w:rPr>
                              </w:pPr>
                              <w:sdt>
                                <w:sdtPr>
                                  <w:alias w:val="Numeris"/>
                                  <w:tag w:val="nr_d9aa1642d07c43758ed8cfc6e7d6e478"/>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w:t>
                              </w:r>
                              <w:r>
                                <w:rPr>
                                  <w:color w:val="000000"/>
                                  <w:szCs w:val="24"/>
                                  <w:shd w:val="clear" w:color="auto" w:fill="FFFFFF"/>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color w:val="000000"/>
                                  <w:szCs w:val="24"/>
                                  <w:shd w:val="clear" w:color="auto" w:fill="FFFFFF"/>
                                </w:rPr>
                                <w:t>, 451, 452, 454, 455, 456, 458, 459, 460, 461, 462, 463, 473, 474 straipsniuose, 479 straipsnio 3, 4 dalyse, 480 straipsnio 1 dalyje, 481, 482, 483, 484, 484</w:t>
                              </w:r>
                              <w:r>
                                <w:rPr>
                                  <w:color w:val="000000"/>
                                  <w:szCs w:val="24"/>
                                  <w:shd w:val="clear" w:color="auto" w:fill="FFFFFF"/>
                                  <w:vertAlign w:val="superscript"/>
                                </w:rPr>
                                <w:t>1</w:t>
                              </w:r>
                              <w:r>
                                <w:rPr>
                                  <w:color w:val="000000"/>
                                  <w:szCs w:val="24"/>
                                  <w:shd w:val="clear" w:color="auto" w:fill="FFFFFF"/>
                                </w:rPr>
                                <w:t>, 485, 486, 487, 488, 489, 490, 491, 492, 493, 494, 494</w:t>
                              </w:r>
                              <w:r>
                                <w:rPr>
                                  <w:color w:val="000000"/>
                                  <w:szCs w:val="24"/>
                                  <w:shd w:val="clear" w:color="auto" w:fill="FFFFFF"/>
                                  <w:vertAlign w:val="superscript"/>
                                </w:rPr>
                                <w:t>1</w:t>
                              </w:r>
                              <w:r>
                                <w:rPr>
                                  <w:color w:val="000000"/>
                                  <w:szCs w:val="24"/>
                                  <w:shd w:val="clear" w:color="auto" w:fill="FFFFFF"/>
                                </w:rPr>
                                <w:t>, 495 straipsniuose, 496 straipsnio 1, 2 dalyse, 506 straipsnio 1, 2, 4, 4</w:t>
                              </w:r>
                              <w:r>
                                <w:rPr>
                                  <w:color w:val="000000"/>
                                  <w:szCs w:val="24"/>
                                  <w:shd w:val="clear" w:color="auto" w:fill="FFFFFF"/>
                                  <w:vertAlign w:val="superscript"/>
                                </w:rPr>
                                <w:t>1</w:t>
                              </w:r>
                              <w:r>
                                <w:rPr>
                                  <w:color w:val="000000"/>
                                  <w:szCs w:val="24"/>
                                  <w:shd w:val="clear" w:color="auto" w:fill="FFFFFF"/>
                                </w:rPr>
                                <w:t>, 5, 6 dalyse, 508, 510</w:t>
                              </w:r>
                              <w:r>
                                <w:rPr>
                                  <w:color w:val="000000"/>
                                  <w:szCs w:val="24"/>
                                  <w:shd w:val="clear" w:color="auto" w:fill="FFFFFF"/>
                                  <w:vertAlign w:val="superscript"/>
                                </w:rPr>
                                <w:t>1</w:t>
                              </w:r>
                              <w:r>
                                <w:rPr>
                                  <w:color w:val="000000"/>
                                  <w:szCs w:val="24"/>
                                  <w:shd w:val="clear" w:color="auto" w:fill="FFFFFF"/>
                                </w:rPr>
                                <w:t xml:space="preserve">, 511, 512, 513, 518, 519, 520, 521, 523, 524 straipsniuose, </w:t>
                              </w:r>
                              <w:r>
                                <w:rPr>
                                  <w:szCs w:val="24"/>
                                </w:rPr>
                                <w:t>526 straipsnio 3 dalyje,</w:t>
                              </w:r>
                              <w:r>
                                <w:rPr>
                                  <w:color w:val="000000"/>
                                  <w:szCs w:val="24"/>
                                  <w:shd w:val="clear" w:color="auto" w:fill="FFFFFF"/>
                                </w:rPr>
                                <w:t xml:space="preserve"> 527, 528, 530, 534, 535, 538, 540, 546, 553, 555</w:t>
                              </w:r>
                              <w:r>
                                <w:rPr>
                                  <w:color w:val="000000"/>
                                  <w:szCs w:val="24"/>
                                  <w:shd w:val="clear" w:color="auto" w:fill="FFFFFF"/>
                                  <w:vertAlign w:val="superscript"/>
                                </w:rPr>
                                <w:t>1</w:t>
                              </w:r>
                              <w:r>
                                <w:rPr>
                                  <w:color w:val="000000"/>
                                  <w:szCs w:val="24"/>
                                  <w:shd w:val="clear" w:color="auto" w:fill="FFFFFF"/>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e2da37c1063b4b78b2c29618a78c6cb8"/>
                            <w:lock w:val="sdtLocked"/>
                            <w:richText/>
                          </w:sdtPr>
                          <w:sdtContent>
                            <w:p>
                              <w:pPr>
                                <w:tabs>
                                  <w:tab w:val="left" w:pos="7371"/>
                                </w:tabs>
                                <w:spacing w:line="360" w:lineRule="auto"/>
                                <w:ind w:firstLine="720"/>
                                <w:jc w:val="both"/>
                                <w:rPr>
                                  <w:szCs w:val="24"/>
                                </w:rPr>
                              </w:pPr>
                              <w:sdt>
                                <w:sdtPr>
                                  <w:alias w:val="Numeris"/>
                                  <w:tag w:val="nr_e2da37c1063b4b78b2c29618a78c6cb8"/>
                                  <w:lock w:val="sdtLocked"/>
                                  <w:richText/>
                                </w:sdtPr>
                                <w:sdtContent>
                                  <w:r>
                                    <w:rPr>
                                      <w:szCs w:val="24"/>
                                    </w:rPr>
                                    <w:t>55</w:t>
                                  </w:r>
                                </w:sdtContent>
                              </w:sdt>
                              <w:r>
                                <w:rPr>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szCs w:val="24"/>
                                </w:rPr>
                                <w:t>, 481, 484, 491 straipsniuose, 506 straipsnio 4, 4</w:t>
                              </w:r>
                              <w:r>
                                <w:rPr>
                                  <w:szCs w:val="24"/>
                                  <w:vertAlign w:val="superscript"/>
                                </w:rPr>
                                <w:t>1</w:t>
                              </w:r>
                              <w:r>
                                <w:rPr>
                                  <w:szCs w:val="24"/>
                                </w:rPr>
                                <w:t xml:space="preserve"> dalyse, 508, 524 straipsniuose, 526 straipsnio 3 dalyje, 536, 537, 538, 539, 540, 541, 543 straipsniuose numatytų administracinių nusižengimų</w:t>
                              </w:r>
                              <w:r>
                                <w:rPr>
                                  <w:color w:val="000000"/>
                                  <w:szCs w:val="24"/>
                                  <w:shd w:val="clear" w:color="auto" w:fill="FFFFFF"/>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0be748877a94a859c212812075bcfe7"/>
                            <w:lock w:val="sdtLocked"/>
                            <w:richText/>
                          </w:sdtPr>
                          <w:sdtContent>
                            <w:p>
                              <w:pPr>
                                <w:tabs>
                                  <w:tab w:val="left" w:pos="7371"/>
                                </w:tabs>
                                <w:spacing w:line="360" w:lineRule="auto"/>
                                <w:ind w:firstLine="720"/>
                                <w:jc w:val="both"/>
                                <w:rPr>
                                  <w:szCs w:val="24"/>
                                </w:rPr>
                              </w:pPr>
                              <w:sdt>
                                <w:sdtPr>
                                  <w:alias w:val="Numeris"/>
                                  <w:tag w:val="nr_00be748877a94a859c212812075bcfe7"/>
                                  <w:lock w:val="sdtLocked"/>
                                  <w:richText/>
                                </w:sdtPr>
                                <w:sdtContent>
                                  <w:r>
                                    <w:rPr>
                                      <w:szCs w:val="24"/>
                                      <w:shd w:val="clear" w:color="auto" w:fill="FFFFFF"/>
                                    </w:rPr>
                                    <w:t>63</w:t>
                                  </w:r>
                                </w:sdtContent>
                              </w:sdt>
                              <w:r>
                                <w:rPr>
                                  <w:szCs w:val="24"/>
                                  <w:shd w:val="clear" w:color="auto" w:fill="FFFFFF"/>
                                </w:rPr>
                                <w:t xml:space="preserve">) Lietuvos transporto saugos administracijos – dėl šio kodekso </w:t>
                              </w:r>
                              <w:r>
                                <w:rPr>
                                  <w:bCs/>
                                  <w:szCs w:val="24"/>
                                  <w:shd w:val="clear" w:color="auto" w:fill="FFFFFF"/>
                                </w:rPr>
                                <w:t>101 straipsnio 5, 6 dalyse,</w:t>
                              </w:r>
                              <w:r>
                                <w:rPr>
                                  <w:szCs w:val="24"/>
                                  <w:shd w:val="clear" w:color="auto" w:fill="FFFFFF"/>
                                </w:rPr>
                                <w:t xml:space="preserve"> 139 straipsnio 1, 2, 3, 4, 5, 6 dalyse, 150, 256,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0dd08f937ee34d5c980e3c5c93019a8c"/>
                            <w:lock w:val="sdtLocked"/>
                            <w:richText/>
                          </w:sdtPr>
                          <w:sdtContent>
                            <w:p>
                              <w:pPr>
                                <w:spacing w:line="360" w:lineRule="auto"/>
                                <w:ind w:firstLine="720"/>
                                <w:jc w:val="both"/>
                                <w:rPr>
                                  <w:szCs w:val="24"/>
                                </w:rPr>
                              </w:pPr>
                              <w:sdt>
                                <w:sdtPr>
                                  <w:alias w:val="Numeris"/>
                                  <w:tag w:val="nr_0dd08f937ee34d5c980e3c5c93019a8c"/>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888b20d187374a858b0ca18a58e954e7"/>
                            <w:lock w:val="sdtLocked"/>
                            <w:richText/>
                          </w:sdtPr>
                          <w:sdtContent>
                            <w:p>
                              <w:pPr>
                                <w:tabs>
                                  <w:tab w:val="left" w:pos="7371"/>
                                </w:tabs>
                                <w:spacing w:line="360" w:lineRule="auto"/>
                                <w:ind w:firstLine="720"/>
                                <w:jc w:val="both"/>
                              </w:pPr>
                              <w:sdt>
                                <w:sdtPr>
                                  <w:alias w:val="Numeris"/>
                                  <w:tag w:val="nr_888b20d187374a858b0ca18a58e954e7"/>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w:t>
                              </w:r>
                              <w:r>
                                <w:rPr>
                                  <w:bCs/>
                                  <w:szCs w:val="24"/>
                                </w:rPr>
                                <w:t>straipsniuose</w:t>
                              </w:r>
                              <w:r>
                                <w:rPr>
                                  <w:szCs w:val="24"/>
                                </w:rPr>
                                <w:t xml:space="preserve">, 448 </w:t>
                              </w:r>
                              <w:r>
                                <w:rPr>
                                  <w:bCs/>
                                  <w:szCs w:val="24"/>
                                </w:rPr>
                                <w:t>straipsnio 1, 2, 3, 4, 5, 6, 7, 8 dalyse</w:t>
                              </w:r>
                              <w:r>
                                <w:rPr>
                                  <w:szCs w:val="24"/>
                                </w:rPr>
                                <w:t>,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642a8ca8891742c298d8c2be2b00263f"/>
                        <w:lock w:val="sdtLocked"/>
                        <w:richText/>
                      </w:sdtPr>
                      <w:sdtContent>
                        <w:p>
                          <w:pPr>
                            <w:spacing w:line="360" w:lineRule="auto"/>
                            <w:ind w:firstLine="720"/>
                            <w:jc w:val="both"/>
                          </w:pPr>
                          <w:sdt>
                            <w:sdtPr>
                              <w:alias w:val="Numeris"/>
                              <w:tag w:val="nr_642a8ca8891742c298d8c2be2b00263f"/>
                              <w:lock w:val="sdtLocked"/>
                              <w:richText/>
                            </w:sdtPr>
                            <w:sdtContent>
                              <w:r>
                                <w:rPr>
                                  <w:color w:val="000000"/>
                                  <w:szCs w:val="24"/>
                                </w:rPr>
                                <w:t>1</w:t>
                              </w:r>
                            </w:sdtContent>
                          </w:sdt>
                          <w:r>
                            <w:rPr>
                              <w:color w:val="000000"/>
                              <w:szCs w:val="24"/>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bCs/>
                              <w:color w:val="000000"/>
                              <w:szCs w:val="24"/>
                            </w:rPr>
                            <w:t xml:space="preserve">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w:t>
                          </w:r>
                          <w:r>
                            <w:rPr>
                              <w:bCs/>
                              <w:szCs w:val="24"/>
                            </w:rPr>
                            <w:t>ir siunčiamas juridinio asmens vadovui</w:t>
                          </w:r>
                          <w:r>
                            <w:rPr>
                              <w:color w:val="000000"/>
                              <w:szCs w:val="24"/>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pripažįstamas negaliojančiu.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11 str. 2 d."/>
                        <w:tag w:val="part_6b6f451ede534bcf9efb6f13586f2410"/>
                        <w:lock w:val="sdtLocked"/>
                        <w:richText/>
                      </w:sdtPr>
                      <w:sdtContent>
                        <w:p>
                          <w:pPr>
                            <w:spacing w:line="360" w:lineRule="auto"/>
                            <w:ind w:firstLine="720"/>
                            <w:jc w:val="both"/>
                          </w:pPr>
                          <w:sdt>
                            <w:sdtPr>
                              <w:alias w:val="Numeris"/>
                              <w:tag w:val="nr_6b6f451ede534bcf9efb6f13586f2410"/>
                              <w:lock w:val="sdtLocked"/>
                              <w:richText/>
                            </w:sdtPr>
                            <w:sdtContent>
                              <w:r>
                                <w:rPr>
                                  <w:color w:val="000000"/>
                                  <w:szCs w:val="24"/>
                                </w:rPr>
                                <w:t>2</w:t>
                              </w:r>
                            </w:sdtContent>
                          </w:sdt>
                          <w:r>
                            <w:rPr>
                              <w:color w:val="000000"/>
                              <w:szCs w:val="24"/>
                            </w:rPr>
                            <w:t xml:space="preserve">. </w:t>
                          </w:r>
                          <w:r>
                            <w:rPr>
                              <w:szCs w:val="24"/>
                            </w:rPr>
                            <w:t>Kai transporto priemonės savininkas (valdytojas) yra juridinis asmuo, apie šio straipsnio 1 dalyje nurodytą administracinį nusižengimą</w:t>
                          </w:r>
                          <w:r>
                            <w:rPr>
                              <w:bCs/>
                              <w:szCs w:val="24"/>
                            </w:rPr>
                            <w:t>,</w:t>
                          </w:r>
                          <w:r>
                            <w:rPr>
                              <w:szCs w:val="24"/>
                            </w:rPr>
                            <w:t xml:space="preserve"> </w:t>
                          </w:r>
                          <w:r>
                            <w:rPr>
                              <w:bCs/>
                              <w:szCs w:val="24"/>
                            </w:rPr>
                            <w:t>išskyrus</w:t>
                          </w:r>
                          <w:r>
                            <w:rPr>
                              <w:bCs/>
                              <w:color w:val="000000"/>
                              <w:szCs w:val="24"/>
                            </w:rPr>
                            <w:t xml:space="preserve"> dėl šio kodekso 463 straipsnyje numatyto administracinio nusižengimo,</w:t>
                          </w:r>
                          <w:r>
                            <w:rPr>
                              <w:szCs w:val="24"/>
                            </w:rPr>
                            <w:t xml:space="preserve">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w:t>
                          </w:r>
                          <w:r>
                            <w:rPr>
                              <w:color w:val="000000"/>
                              <w:szCs w:val="24"/>
                            </w:rPr>
                            <w:t>o pagal šio kodekso 608 straipsnio 5 dalį – tik nutarimas</w:t>
                          </w:r>
                          <w:r>
                            <w:rPr>
                              <w:szCs w:val="24"/>
                            </w:rPr>
                            <w:t>).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1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07.xml"/>
  <Relationship Id="rId17" Type="http://schemas.openxmlformats.org/officeDocument/2006/relationships/header" Target="header608.xml"/>
  <Relationship Id="rId18" Type="http://schemas.openxmlformats.org/officeDocument/2006/relationships/footer" Target="footer607.xml"/>
  <Relationship Id="rId19" Type="http://schemas.openxmlformats.org/officeDocument/2006/relationships/footer" Target="footer608.xml"/>
  <Relationship Id="rId2" Type="http://schemas.openxmlformats.org/officeDocument/2006/relationships/header" Target="header212.xml"/>
  <Relationship Id="rId20" Type="http://schemas.openxmlformats.org/officeDocument/2006/relationships/header" Target="header609.xml"/>
  <Relationship Id="rId21" Type="http://schemas.openxmlformats.org/officeDocument/2006/relationships/footer" Target="footer609.xml"/>
  <Relationship Id="rId22" Type="http://schemas.openxmlformats.org/officeDocument/2006/relationships/customXml" Target="../customXml/item1.xml"/>
  <Relationship Id="rId3" Type="http://schemas.openxmlformats.org/officeDocument/2006/relationships/footer" Target="footer211.xml"/>
  <Relationship Id="rId4" Type="http://schemas.openxmlformats.org/officeDocument/2006/relationships/footer" Target="footer212.xml"/>
  <Relationship Id="rId5" Type="http://schemas.openxmlformats.org/officeDocument/2006/relationships/header" Target="header213.xml"/>
  <Relationship Id="rId6" Type="http://schemas.openxmlformats.org/officeDocument/2006/relationships/footer" Target="footer21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9f4da19adb849ecbc1c4691a1758c9e">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9532063f043b4296a2f357d266c223ac">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586bfecd9024e3bacc4e1034f105f72"/>
            <Part Type="strPunktas" Nr="31" Abbr="589 str. 1 d. 31 p." DocPartId="f1ad9552bb7e49b3b97b9ac5495f2ff0" PartId="a3d2f19cae88404a81c4b08d76b1f83c"/>
            <Part Type="strPunktas" Nr="32" Abbr="589 str. 1 d. 32 p." DocPartId="4b060e1981354ac0a8e2466f1c3027ce" PartId="50270eb20145418a8331561e79e0d587"/>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0543af7c09f046bba99de39e08926e3e"/>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d9aa1642d07c43758ed8cfc6e7d6e478"/>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e2da37c1063b4b78b2c29618a78c6cb8"/>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0be748877a94a859c212812075bcfe7"/>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0dd08f937ee34d5c980e3c5c93019a8c"/>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888b20d187374a858b0ca18a58e954e7"/>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642a8ca8891742c298d8c2be2b00263f"/>
          <Part Type="strDalis" Nr="2" Abbr="611 str. 2 d." DocPartId="257d4bc8cea74d8ca6ec753246b4ce4a" PartId="6b6f451ede534bcf9efb6f13586f2410"/>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D613E74-FCD1-43F7-93C8-1B8661DF4633}">
  <ds:schemaRefs>
    <ds:schemaRef ds:uri="http://lrs.lt/TAIS/DocParts"/>
  </ds:schemaRefs>
</ds:datastoreItem>
</file>

<file path=customXml/itemProps3.xml><?xml version="1.0" encoding="utf-8"?>
<ds:datastoreItem xmlns:ds="http://schemas.openxmlformats.org/officeDocument/2006/customXml" ds:itemID="{CBB66635-5C70-4ED9-A53D-4618C24E29E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518</TotalTime>
  <Pages>446</Pages>
  <Words>135387</Words>
  <Characters>979892</Characters>
  <Application>Microsoft Office Word</Application>
  <DocSecurity>0</DocSecurity>
  <Lines>8165</Lines>
  <Paragraphs>2226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1113053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2023-01-27T13:54:00Z</dcterms:modified>
  <revision>295</revision>
</coreProperties>
</file>