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2019-07-06 iki 2019-07-29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ce08e090699420e8c796467059f4a0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ce08e090699420e8c796467059f4a0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a882a37969354254b04c752af734d0d4"/>
                    <w:lock w:val="sdtLocked"/>
                    <w:richText/>
                  </w:sdtPr>
                  <w:sdtContent>
                    <w:p>
                      <w:pPr>
                        <w:spacing w:line="360" w:lineRule="auto"/>
                        <w:ind w:firstLine="720"/>
                        <w:jc w:val="both"/>
                        <w:rPr>
                          <w:szCs w:val="24"/>
                          <w:lang w:eastAsia="lt-LT"/>
                        </w:rPr>
                      </w:pPr>
                      <w:sdt>
                        <w:sdtPr>
                          <w:alias w:val="Numeris"/>
                          <w:tag w:val="nr_a882a37969354254b04c752af734d0d4"/>
                          <w:lock w:val="sdtLocked"/>
                          <w:richText/>
                        </w:sdtPr>
                        <w:sdtContent>
                          <w:r>
                            <w:rPr>
                              <w:b/>
                              <w:szCs w:val="24"/>
                              <w:lang w:eastAsia="lt-LT"/>
                            </w:rPr>
                            <w:t>542</w:t>
                          </w:r>
                        </w:sdtContent>
                      </w:sdt>
                      <w:r>
                        <w:rPr>
                          <w:b/>
                          <w:szCs w:val="24"/>
                          <w:lang w:eastAsia="lt-LT"/>
                        </w:rPr>
                        <w:t xml:space="preserve"> straipsnis. </w:t>
                      </w:r>
                      <w:sdt>
                        <w:sdtPr>
                          <w:alias w:val="Pavadinimas"/>
                          <w:tag w:val="title_a882a37969354254b04c752af734d0d4"/>
                          <w:lock w:val="sdtLocked"/>
                          <w:richText/>
                        </w:sdtPr>
                        <w:sdtContent>
                          <w:r>
                            <w:rPr>
                              <w:b/>
                              <w:szCs w:val="24"/>
                              <w:lang w:eastAsia="lt-LT"/>
                            </w:rPr>
                            <w:t>Nepranešimas apie pasikeitusius užsieniečio duomenis</w:t>
                          </w:r>
                        </w:sdtContent>
                      </w:sdt>
                    </w:p>
                    <w:sdt>
                      <w:sdtPr>
                        <w:alias w:val="542 str. 1 d."/>
                        <w:tag w:val="part_f4b0084ba89a485796eef343e1cf5de2"/>
                        <w:lock w:val="sdtLocked"/>
                        <w:richText/>
                      </w:sdtPr>
                      <w:sdtContent>
                        <w:p>
                          <w:pPr>
                            <w:spacing w:line="360" w:lineRule="auto"/>
                            <w:ind w:firstLine="720"/>
                            <w:jc w:val="both"/>
                            <w:rPr>
                              <w:szCs w:val="24"/>
                              <w:lang w:eastAsia="lt-LT"/>
                            </w:rPr>
                          </w:pPr>
                          <w:sdt>
                            <w:sdtPr>
                              <w:alias w:val="Numeris"/>
                              <w:tag w:val="nr_f4b0084ba89a485796eef343e1cf5de2"/>
                              <w:lock w:val="sdtLocked"/>
                              <w:richText/>
                            </w:sdtPr>
                            <w:sdtContent>
                              <w:r>
                                <w:rPr>
                                  <w:szCs w:val="24"/>
                                  <w:lang w:eastAsia="lt-LT"/>
                                </w:rPr>
                                <w:t>1</w:t>
                              </w:r>
                            </w:sdtContent>
                          </w:sdt>
                          <w:r>
                            <w:rPr>
                              <w:szCs w:val="24"/>
                              <w:lang w:eastAsia="lt-LT"/>
                            </w:rPr>
                            <w:t xml:space="preserve">. Informacijos apie leidimą laikinai gyventi Lietuvos Respublikoje turinčio užsieniečio mokymosi, studijų, stažuotės, kvalifikacijos tobulinimo ar savanoriškos veiklos nutraukimą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214eff3411aa4850a70b76a8ddade85e"/>
                        <w:lock w:val="sdtLocked"/>
                        <w:richText/>
                      </w:sdtPr>
                      <w:sdtContent>
                        <w:p>
                          <w:pPr>
                            <w:spacing w:line="360" w:lineRule="auto"/>
                            <w:ind w:firstLine="720"/>
                            <w:jc w:val="both"/>
                            <w:rPr>
                              <w:szCs w:val="24"/>
                              <w:lang w:eastAsia="lt-LT"/>
                            </w:rPr>
                          </w:pPr>
                          <w:sdt>
                            <w:sdtPr>
                              <w:alias w:val="Numeris"/>
                              <w:tag w:val="nr_214eff3411aa4850a70b76a8ddade85e"/>
                              <w:lock w:val="sdtLocked"/>
                              <w:richText/>
                            </w:sdtPr>
                            <w:sdtContent>
                              <w:r>
                                <w:rPr>
                                  <w:szCs w:val="24"/>
                                  <w:lang w:eastAsia="lt-LT"/>
                                </w:rPr>
                                <w:t>2</w:t>
                              </w:r>
                            </w:sdtContent>
                          </w:sdt>
                          <w:r>
                            <w:rPr>
                              <w:szCs w:val="24"/>
                              <w:lang w:eastAsia="lt-LT"/>
                            </w:rPr>
                            <w:t xml:space="preserve">. Informacijos apie darbo sutarties su leidimą laikinai gyventi Lietuvos Respublikoje turinčiu užsieniečiu nutraukimą, o nustatytais atvejais – apie jo darbo užmokesčio sumažėjimą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74660cbe754a49f2b8466851b3b7b92a"/>
                        <w:lock w:val="sdtLocked"/>
                        <w:richText/>
                      </w:sdtPr>
                      <w:sdtContent>
                        <w:p>
                          <w:pPr>
                            <w:spacing w:line="360" w:lineRule="auto"/>
                            <w:ind w:firstLine="720"/>
                            <w:jc w:val="both"/>
                            <w:rPr>
                              <w:strike/>
                              <w:szCs w:val="24"/>
                              <w:lang w:eastAsia="lt-LT"/>
                            </w:rPr>
                          </w:pPr>
                          <w:sdt>
                            <w:sdtPr>
                              <w:alias w:val="Numeris"/>
                              <w:tag w:val="nr_74660cbe754a49f2b8466851b3b7b92a"/>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60" w:lineRule="auto"/>
                            <w:ind w:firstLine="720"/>
                            <w:jc w:val="both"/>
                            <w:rPr>
                              <w:bCs/>
                              <w:szCs w:val="24"/>
                            </w:rPr>
                          </w:pPr>
                          <w:r>
                            <w:rPr>
                              <w:szCs w:val="24"/>
                              <w:lang w:eastAsia="lt-LT"/>
                            </w:rPr>
                            <w:t xml:space="preserve">užtraukia baudą priimančiosios įmonės, įsteigtos Lietuvos Respublikoje, vadovui ar jo įgaliotam asmeniui nuo vieno šimto keturiasdešimt iki šešių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62837082bfe4b7490dc461152595fc2"/>
                            <w:lock w:val="sdtLocked"/>
                            <w:richText/>
                          </w:sdtPr>
                          <w:sdtContent>
                            <w:p>
                              <w:pPr>
                                <w:tabs>
                                  <w:tab w:val="left" w:pos="851"/>
                                </w:tabs>
                                <w:spacing w:line="360" w:lineRule="auto"/>
                                <w:ind w:firstLine="720"/>
                                <w:jc w:val="both"/>
                                <w:rPr>
                                  <w:szCs w:val="24"/>
                                </w:rPr>
                              </w:pPr>
                              <w:sdt>
                                <w:sdtPr>
                                  <w:alias w:val="Numeris"/>
                                  <w:tag w:val="nr_962837082bfe4b7490dc461152595fc2"/>
                                  <w:lock w:val="sdtLocked"/>
                                  <w:richText/>
                                </w:sdtPr>
                                <w:sdtContent>
                                  <w:r>
                                    <w:rPr>
                                      <w:szCs w:val="24"/>
                                      <w:lang w:eastAsia="lt-LT"/>
                                    </w:rPr>
                                    <w:t>55</w:t>
                                  </w:r>
                                </w:sdtContent>
                              </w:sdt>
                              <w:r>
                                <w:rPr>
                                  <w:szCs w:val="24"/>
                                  <w:lang w:eastAsia="lt-LT"/>
                                </w:rPr>
                                <w:t>) Valstybės sienos apsaugos tarnybos prie Vidaus reikalų ministerijos – dėl šio kodekso 47 straipsnio 3 dalyje, 65 straipsnio 3 dalyje, 115, 208 straipsniuose, 209 straipsnio 1, 2, 3, 4, 5, 6, 7, 8 dalyse, 214, 224, 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w:t>
                              </w:r>
                              <w:r>
                                <w:rPr>
                                  <w:b/>
                                  <w:szCs w:val="24"/>
                                  <w:lang w:eastAsia="lt-LT"/>
                                </w:rPr>
                                <w:t xml:space="preserve"> </w:t>
                              </w:r>
                              <w:r>
                                <w:rPr>
                                  <w:szCs w:val="24"/>
                                  <w:lang w:eastAsia="lt-LT"/>
                                </w:rPr>
                                <w:t>straipsniuose, 506 straipsnio 4 dalyje, 508,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DDB56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38.xml"/>
  <Relationship Id="rId12" Type="http://schemas.openxmlformats.org/officeDocument/2006/relationships/header" Target="header239.xml"/>
  <Relationship Id="rId13" Type="http://schemas.openxmlformats.org/officeDocument/2006/relationships/footer" Target="footer238.xml"/>
  <Relationship Id="rId14" Type="http://schemas.openxmlformats.org/officeDocument/2006/relationships/footer" Target="footer239.xml"/>
  <Relationship Id="rId15" Type="http://schemas.openxmlformats.org/officeDocument/2006/relationships/header" Target="header240.xml"/>
  <Relationship Id="rId16" Type="http://schemas.openxmlformats.org/officeDocument/2006/relationships/footer" Target="footer240.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ce08e090699420e8c796467059f4a0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a882a37969354254b04c752af734d0d4">
          <Part Type="strDalis" Nr="1" Abbr="542 str. 1 d." DocPartId="5f48a5b9f65145a890a20cd784ad4c24" PartId="f4b0084ba89a485796eef343e1cf5de2"/>
          <Part Type="strDalis" Nr="2" Abbr="542 str. 2 d." DocPartId="300e7682f01240d8aec3e0a7d30a29b0" PartId="214eff3411aa4850a70b76a8ddade85e"/>
          <Part Type="strDalis" Nr="3" Abbr="542 str. 3 d." DocPartId="7c81f1882e39499f8187d11eed83a8b4" PartId="74660cbe754a49f2b8466851b3b7b92a"/>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62837082bfe4b7490dc461152595fc2"/>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Type="punktas" Nr="102" Abbr="102 p." DocPartId="1643b78aa93640498fb5781b271c8599" PartId="72e401771a1441e288b44265ae9a90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A85D544-334D-487C-8221-932402B9BCD2}">
  <ds:schemaRefs>
    <ds:schemaRef ds:uri="http://lrs.lt/TAIS/DocParts"/>
  </ds:schemaRefs>
</ds:datastoreItem>
</file>

<file path=customXml/itemProps3.xml><?xml version="1.0" encoding="utf-8"?>
<ds:datastoreItem xmlns:ds="http://schemas.openxmlformats.org/officeDocument/2006/customXml" ds:itemID="{71BD8869-2436-4B34-8B34-1A6298A1B1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351</TotalTime>
  <Pages>394</Pages>
  <Words>616193</Words>
  <Characters>351230</Characters>
  <Application>Microsoft Office Word</Application>
  <DocSecurity>0</DocSecurity>
  <Lines>2926</Lines>
  <Paragraphs>1930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965493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2019-07-16T07:55:00Z</dcterms:modified>
  <revision>192</revision>
</coreProperties>
</file>