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2023-07-12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c69bbe0638e42339e4230b98d027f1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c69bbe0638e42339e4230b98d027f1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6bd66ec497564030a4a32a115fdd8a54"/>
                            <w:lock w:val="sdtLocked"/>
                            <w:richText/>
                          </w:sdtPr>
                          <w:sdtContent>
                            <w:p>
                              <w:pPr>
                                <w:tabs>
                                  <w:tab w:val="left" w:pos="720"/>
                                </w:tabs>
                                <w:spacing w:line="360" w:lineRule="auto"/>
                                <w:ind w:firstLine="720"/>
                                <w:jc w:val="both"/>
                              </w:pPr>
                              <w:sdt>
                                <w:sdtPr>
                                  <w:alias w:val="Numeris"/>
                                  <w:tag w:val="nr_6bd66ec497564030a4a32a115fdd8a54"/>
                                  <w:lock w:val="sdtLocked"/>
                                  <w:richText/>
                                </w:sdtPr>
                                <w:sdtContent>
                                  <w:r>
                                    <w:rPr>
                                      <w:szCs w:val="22"/>
                                    </w:rPr>
                                    <w:t>49</w:t>
                                  </w:r>
                                </w:sdtContent>
                              </w:sdt>
                              <w:r>
                                <w:rPr>
                                  <w:szCs w:val="22"/>
                                </w:rPr>
                                <w:t>) policijos – dėl šio kodekso 45 straipsnio 4 dalyje, 46 straipsnio 3 dalyje, 48, 62, 63, 65, 69, 71, 72, 73, 74 straipsniuose, 75 straipsnio 1 dalyje, 76, 77, 78, 80, 88, 89, 95 straipsniuose, 98 straipsnio 1 dalyje, 108, 109, 115, 122, 125, 127, 130, 131, 131</w:t>
                              </w:r>
                              <w:r>
                                <w:rPr>
                                  <w:szCs w:val="22"/>
                                  <w:vertAlign w:val="superscript"/>
                                </w:rPr>
                                <w:t>1</w:t>
                              </w:r>
                              <w:r>
                                <w:rPr>
                                  <w:szCs w:val="22"/>
                                </w:rPr>
                                <w:t>, 133, 134, 137, 142, 143, 150, 151, 152, 153, 154, 155, 159, 160, 161, 162, 163, 164, 166, 167, 168, 169, 170, 171 straipsniuose, 172 straipsnio 1, 2 dalyse, 173, 174, 176, 182, 183, 192, 206, 207, 208, 209, 209</w:t>
                              </w:r>
                              <w:r>
                                <w:rPr>
                                  <w:szCs w:val="22"/>
                                  <w:vertAlign w:val="superscript"/>
                                </w:rPr>
                                <w:t>1</w:t>
                              </w:r>
                              <w:r>
                                <w:rPr>
                                  <w:szCs w:val="22"/>
                                </w:rPr>
                                <w:t>, 214, 219, 220, 224, 225, 226, 227, 228, 229, 230, 231, 232, 233, 234, 234</w:t>
                              </w:r>
                              <w:r>
                                <w:rPr>
                                  <w:szCs w:val="22"/>
                                  <w:vertAlign w:val="superscript"/>
                                </w:rPr>
                                <w:t>1</w:t>
                              </w:r>
                              <w:r>
                                <w:rPr>
                                  <w:szCs w:val="22"/>
                                </w:rPr>
                                <w:t>, 234</w:t>
                              </w:r>
                              <w:r>
                                <w:rPr>
                                  <w:szCs w:val="22"/>
                                  <w:vertAlign w:val="superscript"/>
                                </w:rPr>
                                <w:t>2</w:t>
                              </w:r>
                              <w:r>
                                <w:rPr>
                                  <w:szCs w:val="22"/>
                                </w:rPr>
                                <w:t xml:space="preserve"> straipsniuose, 281 straipsnio 1, 2, 3, 4, 5 dalyse, 282, 290, 307, 321, 336, 339, 340, 342, 346, 366, 367, 368 straipsniuose, 369 straipsnio 5, 6, 11, 12, 15, 16 dalyse, 373 straipsnio 2 dalyje, 414, 415, 416, 417, 420, 421, 422, 422</w:t>
                              </w:r>
                              <w:r>
                                <w:rPr>
                                  <w:szCs w:val="22"/>
                                  <w:vertAlign w:val="superscript"/>
                                </w:rPr>
                                <w:t>1</w:t>
                              </w:r>
                              <w:r>
                                <w:rPr>
                                  <w:szCs w:val="22"/>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2"/>
                                  <w:vertAlign w:val="superscript"/>
                                </w:rPr>
                                <w:t>1</w:t>
                              </w:r>
                              <w:r>
                                <w:rPr>
                                  <w:szCs w:val="22"/>
                                </w:rPr>
                                <w:t xml:space="preserve"> straipsniuose, 479 straipsnio 3, 4 dalyse, 480 straipsnio 1 dalyje, 481, 482, 483, 484, 484</w:t>
                              </w:r>
                              <w:r>
                                <w:rPr>
                                  <w:szCs w:val="22"/>
                                  <w:vertAlign w:val="superscript"/>
                                </w:rPr>
                                <w:t>1</w:t>
                              </w:r>
                              <w:r>
                                <w:rPr>
                                  <w:szCs w:val="22"/>
                                </w:rPr>
                                <w:t>, 485, 486, 487, 488, 489, 490, 491, 492, 493, 494, 494</w:t>
                              </w:r>
                              <w:r>
                                <w:rPr>
                                  <w:szCs w:val="22"/>
                                  <w:vertAlign w:val="superscript"/>
                                </w:rPr>
                                <w:t>1</w:t>
                              </w:r>
                              <w:r>
                                <w:rPr>
                                  <w:szCs w:val="22"/>
                                </w:rPr>
                                <w:t>, 495 straipsniuose, 496 straipsnio 1, 2 dalyse, 506 straipsnio 1, 2, 4, 4</w:t>
                              </w:r>
                              <w:r>
                                <w:rPr>
                                  <w:szCs w:val="22"/>
                                  <w:vertAlign w:val="superscript"/>
                                </w:rPr>
                                <w:t>1</w:t>
                              </w:r>
                              <w:r>
                                <w:rPr>
                                  <w:szCs w:val="22"/>
                                </w:rPr>
                                <w:t>, 5, 6 dalyse, 507, 507</w:t>
                              </w:r>
                              <w:r>
                                <w:rPr>
                                  <w:szCs w:val="22"/>
                                  <w:vertAlign w:val="superscript"/>
                                </w:rPr>
                                <w:t>1</w:t>
                              </w:r>
                              <w:r>
                                <w:rPr>
                                  <w:szCs w:val="22"/>
                                </w:rPr>
                                <w:t>,</w:t>
                              </w:r>
                              <w:r>
                                <w:rPr>
                                  <w:b/>
                                  <w:szCs w:val="22"/>
                                </w:rPr>
                                <w:t xml:space="preserve"> </w:t>
                              </w:r>
                              <w:r>
                                <w:rPr>
                                  <w:szCs w:val="22"/>
                                </w:rPr>
                                <w:t>508, 510</w:t>
                              </w:r>
                              <w:r>
                                <w:rPr>
                                  <w:szCs w:val="22"/>
                                  <w:vertAlign w:val="superscript"/>
                                </w:rPr>
                                <w:t>1</w:t>
                              </w:r>
                              <w:r>
                                <w:rPr>
                                  <w:szCs w:val="22"/>
                                </w:rPr>
                                <w:t>, 511, 512, 513, 518, 519, 520, 521, 523, 524 straipsniuose, 526 straipsnio 3 dalyje, 526</w:t>
                              </w:r>
                              <w:r>
                                <w:rPr>
                                  <w:szCs w:val="22"/>
                                  <w:vertAlign w:val="superscript"/>
                                </w:rPr>
                                <w:t>1</w:t>
                              </w:r>
                              <w:r>
                                <w:rPr>
                                  <w:szCs w:val="22"/>
                                </w:rPr>
                                <w:t>, 527, 528, 530, 534, 535, 538, 540, 546, 553, 555</w:t>
                              </w:r>
                              <w:r>
                                <w:rPr>
                                  <w:szCs w:val="22"/>
                                  <w:vertAlign w:val="superscript"/>
                                </w:rPr>
                                <w:t>1</w:t>
                              </w:r>
                              <w:r>
                                <w:rPr>
                                  <w:szCs w:val="22"/>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6a09c414f154fd89f37f38f5421efe3"/>
                            <w:lock w:val="sdtLocked"/>
                            <w:richText/>
                          </w:sdtPr>
                          <w:sdtContent>
                            <w:p>
                              <w:pPr>
                                <w:spacing w:line="360" w:lineRule="auto"/>
                                <w:ind w:firstLine="720"/>
                                <w:jc w:val="both"/>
                                <w:rPr>
                                  <w:szCs w:val="24"/>
                                </w:rPr>
                              </w:pPr>
                              <w:sdt>
                                <w:sdtPr>
                                  <w:alias w:val="Numeris"/>
                                  <w:tag w:val="nr_c6a09c414f154fd89f37f38f5421efe3"/>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99, 127, 132, 137, 143, 150, 151, 159, 160, 161, 162, 163, 164, 165, 166, 167, 168, 170, 172, 173, 174, 176, 180, 187, 187</w:t>
                              </w:r>
                              <w:r>
                                <w:rPr>
                                  <w:color w:val="000000"/>
                                  <w:szCs w:val="24"/>
                                  <w:vertAlign w:val="superscript"/>
                                </w:rPr>
                                <w:t>1</w:t>
                              </w:r>
                              <w:r>
                                <w:rPr>
                                  <w:color w:val="000000"/>
                                  <w:szCs w:val="24"/>
                                </w:rPr>
                                <w:t>, 188, 188</w:t>
                              </w:r>
                              <w:r>
                                <w:rPr>
                                  <w:color w:val="000000"/>
                                  <w:szCs w:val="24"/>
                                  <w:vertAlign w:val="superscript"/>
                                </w:rPr>
                                <w:t>1</w:t>
                              </w:r>
                              <w:r>
                                <w:rPr>
                                  <w:color w:val="000000"/>
                                  <w:szCs w:val="24"/>
                                </w:rPr>
                                <w:t>, 188</w:t>
                              </w:r>
                              <w:r>
                                <w:rPr>
                                  <w:color w:val="000000"/>
                                  <w:szCs w:val="24"/>
                                  <w:vertAlign w:val="superscript"/>
                                </w:rPr>
                                <w:t>3</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straipsnyje, </w:t>
                              </w:r>
                              <w:r>
                                <w:rPr>
                                  <w:bCs/>
                                  <w:color w:val="000000"/>
                                  <w:szCs w:val="24"/>
                                </w:rPr>
                                <w:t>223 straipsnio</w:t>
                              </w:r>
                              <w:r>
                                <w:rPr>
                                  <w:color w:val="000000"/>
                                  <w:szCs w:val="24"/>
                                </w:rPr>
                                <w:t xml:space="preserve"> </w:t>
                              </w:r>
                              <w:r>
                                <w:rPr>
                                  <w:bCs/>
                                  <w:color w:val="000000"/>
                                  <w:szCs w:val="24"/>
                                </w:rPr>
                                <w:t>4, 5 dalyse,</w:t>
                              </w:r>
                              <w:r>
                                <w:rPr>
                                  <w:color w:val="000000"/>
                                  <w:szCs w:val="24"/>
                                </w:rPr>
                                <w:t xml:space="preserve">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1</w:t>
                              </w:r>
                              <w:r>
                                <w:rPr>
                                  <w:color w:val="000000"/>
                                  <w:szCs w:val="24"/>
                                </w:rPr>
                                <w:t xml:space="preserve">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DEC6A4"/>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724.xml"/>
  <Relationship Id="rId17" Type="http://schemas.openxmlformats.org/officeDocument/2006/relationships/header" Target="header725.xml"/>
  <Relationship Id="rId18" Type="http://schemas.openxmlformats.org/officeDocument/2006/relationships/footer" Target="footer724.xml"/>
  <Relationship Id="rId19" Type="http://schemas.openxmlformats.org/officeDocument/2006/relationships/footer" Target="footer725.xml"/>
  <Relationship Id="rId2" Type="http://schemas.openxmlformats.org/officeDocument/2006/relationships/header" Target="header320.xml"/>
  <Relationship Id="rId20" Type="http://schemas.openxmlformats.org/officeDocument/2006/relationships/header" Target="header726.xml"/>
  <Relationship Id="rId21" Type="http://schemas.openxmlformats.org/officeDocument/2006/relationships/footer" Target="footer726.xml"/>
  <Relationship Id="rId22" Type="http://schemas.openxmlformats.org/officeDocument/2006/relationships/customXml" Target="../customXml/item1.xml"/>
  <Relationship Id="rId3" Type="http://schemas.openxmlformats.org/officeDocument/2006/relationships/footer" Target="footer319.xml"/>
  <Relationship Id="rId4" Type="http://schemas.openxmlformats.org/officeDocument/2006/relationships/footer" Target="footer320.xml"/>
  <Relationship Id="rId5" Type="http://schemas.openxmlformats.org/officeDocument/2006/relationships/header" Target="header321.xml"/>
  <Relationship Id="rId6" Type="http://schemas.openxmlformats.org/officeDocument/2006/relationships/footer" Target="footer3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c69bbe0638e42339e4230b98d027f1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6bd66ec497564030a4a32a115fdd8a54"/>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6a09c414f154fd89f37f38f5421efe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B72459-CECD-47FA-BFDA-02127C4842F5}">
  <ds:schemaRefs>
    <ds:schemaRef ds:uri="http://lrs.lt/TAIS/DocParts"/>
  </ds:schemaRefs>
</ds:datastoreItem>
</file>

<file path=customXml/itemProps3.xml><?xml version="1.0" encoding="utf-8"?>
<ds:datastoreItem xmlns:ds="http://schemas.openxmlformats.org/officeDocument/2006/customXml" ds:itemID="{56EC67B4-C4B4-4F7E-BC71-7C64A82B39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687</TotalTime>
  <Pages>454</Pages>
  <Words>138296</Words>
  <Characters>999380</Characters>
  <Application>Microsoft Office Word</Application>
  <DocSecurity>0</DocSecurity>
  <Lines>8328</Lines>
  <Paragraphs>2270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1135406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2023-07-12T13:18:00Z</dcterms:modified>
  <revision>334</revision>
</coreProperties>
</file>