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874dc0046848d99d5206449993a016"/>
        <w:lock w:val="sdtLocked"/>
        <w:richText/>
      </w:sdtPr>
      <w:sdtContent>
        <w:p>
          <w:pPr>
            <w:jc w:val="both"/>
            <w:rPr>
              <w:rFonts w:ascii="Times New Roman" w:hAnsi="Times New Roman"/>
            </w:rPr>
          </w:pPr>
          <w:r>
            <w:rPr>
              <w:rFonts w:ascii="Times New Roman" w:hAnsi="Times New Roman"/>
              <w:b/>
              <w:i/>
            </w:rPr>
            <w:t>Suvestinė redakcija nuo 2020-11-21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2019-07-26, i. k. 2019-12407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1, 2, 5, 6, 7, 9 IR 10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16</w:t>
          </w:r>
          <w:r>
            <w:rPr>
              <w:szCs w:val="24"/>
            </w:rPr>
            <w:t xml:space="preserve"> d. Nr. </w:t>
          </w:r>
          <w:r>
            <w:rPr>
              <w:szCs w:val="24"/>
              <w:lang w:val="en-US"/>
            </w:rPr>
            <w:t>XIII-2342</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1 str."/>
            <w:tag w:val="part_27ce94371b6e4235bb83304376c7e1ab"/>
            <w:lock w:val="sdtLocked"/>
            <w:richText/>
          </w:sdtPr>
          <w:sdtContent>
            <w:p>
              <w:pPr>
                <w:spacing w:line="360" w:lineRule="auto"/>
                <w:ind w:firstLine="720"/>
                <w:jc w:val="both"/>
                <w:rPr>
                  <w:b/>
                  <w:szCs w:val="24"/>
                </w:rPr>
              </w:pPr>
              <w:sdt>
                <w:sdtPr>
                  <w:alias w:val="Numeris"/>
                  <w:tag w:val="nr_27ce94371b6e4235bb83304376c7e1ab"/>
                  <w:lock w:val="sdtLocked"/>
                  <w:richText/>
                </w:sdtPr>
                <w:sdtContent>
                  <w:r>
                    <w:rPr>
                      <w:b/>
                      <w:szCs w:val="24"/>
                    </w:rPr>
                    <w:t>1</w:t>
                  </w:r>
                </w:sdtContent>
              </w:sdt>
              <w:r>
                <w:rPr>
                  <w:b/>
                  <w:szCs w:val="24"/>
                </w:rPr>
                <w:t xml:space="preserve"> straipsnis. </w:t>
              </w:r>
              <w:sdt>
                <w:sdtPr>
                  <w:alias w:val="Pavadinimas"/>
                  <w:tag w:val="title_27ce94371b6e4235bb83304376c7e1ab"/>
                  <w:lock w:val="sdtLocked"/>
                  <w:richText/>
                </w:sdtPr>
                <w:sdtContent>
                  <w:r>
                    <w:rPr>
                      <w:b/>
                      <w:szCs w:val="24"/>
                    </w:rPr>
                    <w:t>1 straipsnio pakeitimas</w:t>
                  </w:r>
                </w:sdtContent>
              </w:sdt>
            </w:p>
            <w:sdt>
              <w:sdtPr>
                <w:alias w:val="1 str. 1 d."/>
                <w:tag w:val="part_dac5621c906d4dab9dcf67c072fb44b6"/>
                <w:lock w:val="sdtLocked"/>
                <w:richText/>
              </w:sdtPr>
              <w:sdtContent>
                <w:p>
                  <w:pPr>
                    <w:spacing w:line="360" w:lineRule="auto"/>
                    <w:ind w:firstLine="720"/>
                    <w:jc w:val="both"/>
                    <w:rPr>
                      <w:rFonts w:eastAsia="Arial Unicode MS"/>
                      <w:szCs w:val="24"/>
                    </w:rPr>
                  </w:pPr>
                  <w:sdt>
                    <w:sdtPr>
                      <w:alias w:val="Numeris"/>
                      <w:tag w:val="nr_dac5621c906d4dab9dcf67c072fb44b6"/>
                      <w:lock w:val="sdtLocked"/>
                      <w:richText/>
                    </w:sdtPr>
                    <w:sdtContent>
                      <w:r>
                        <w:rPr>
                          <w:rFonts w:eastAsia="Arial Unicode MS"/>
                          <w:szCs w:val="24"/>
                        </w:rPr>
                        <w:t>1</w:t>
                      </w:r>
                    </w:sdtContent>
                  </w:sdt>
                  <w:r>
                    <w:rPr>
                      <w:rFonts w:eastAsia="Arial Unicode MS"/>
                      <w:szCs w:val="24"/>
                    </w:rPr>
                    <w:t>. Pakeisti 1 straipsnio 2 dalies 7 punktą ir jį išdėstyti taip:</w:t>
                  </w:r>
                </w:p>
                <w:sdt>
                  <w:sdtPr>
                    <w:alias w:val="citata"/>
                    <w:tag w:val="part_e8c7943e7bbc4fecace6ee839ec57bc4"/>
                    <w:lock w:val="sdtLocked"/>
                    <w:richText/>
                  </w:sdtPr>
                  <w:sdtContent>
                    <w:sdt>
                      <w:sdtPr>
                        <w:alias w:val="7 p."/>
                        <w:tag w:val="part_39ebaad80c1f4da38579ed54176553d3"/>
                        <w:lock w:val="sdtLocked"/>
                        <w:richText/>
                      </w:sdtPr>
                      <w:sdtContent>
                        <w:p>
                          <w:pPr>
                            <w:spacing w:line="360" w:lineRule="auto"/>
                            <w:ind w:firstLine="720"/>
                            <w:jc w:val="both"/>
                            <w:rPr>
                              <w:rFonts w:eastAsia="Arial Unicode MS"/>
                              <w:szCs w:val="24"/>
                            </w:rPr>
                          </w:pPr>
                          <w:r>
                            <w:rPr>
                              <w:rFonts w:eastAsia="Arial Unicode MS"/>
                              <w:color w:val="000000"/>
                              <w:szCs w:val="24"/>
                            </w:rPr>
                            <w:t>„</w:t>
                          </w:r>
                          <w:sdt>
                            <w:sdtPr>
                              <w:alias w:val="Numeris"/>
                              <w:tag w:val="nr_39ebaad80c1f4da38579ed54176553d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p>
                      </w:sdtContent>
                    </w:sdt>
                  </w:sdtContent>
                </w:sdt>
              </w:sdtContent>
            </w:sdt>
            <w:sdt>
              <w:sdtPr>
                <w:alias w:val="1 str. 2 d."/>
                <w:tag w:val="part_784204eaa5144a9291e3de7e872fdcb2"/>
                <w:lock w:val="sdtLocked"/>
                <w:richText/>
              </w:sdtPr>
              <w:sdtContent>
                <w:p>
                  <w:pPr>
                    <w:spacing w:line="360" w:lineRule="auto"/>
                    <w:ind w:firstLine="720"/>
                    <w:jc w:val="both"/>
                    <w:rPr>
                      <w:rFonts w:eastAsia="Arial Unicode MS"/>
                      <w:color w:val="000000"/>
                      <w:szCs w:val="24"/>
                      <w:lang w:eastAsia="lt-LT"/>
                    </w:rPr>
                  </w:pPr>
                  <w:sdt>
                    <w:sdtPr>
                      <w:alias w:val="Numeris"/>
                      <w:tag w:val="nr_784204eaa5144a9291e3de7e872fdcb2"/>
                      <w:lock w:val="sdtLocked"/>
                      <w:richText/>
                    </w:sdtPr>
                    <w:sdtContent>
                      <w:r>
                        <w:rPr>
                          <w:rFonts w:eastAsia="Arial Unicode MS"/>
                          <w:color w:val="000000"/>
                          <w:szCs w:val="24"/>
                          <w:lang w:eastAsia="lt-LT"/>
                        </w:rPr>
                        <w:t>2</w:t>
                      </w:r>
                    </w:sdtContent>
                  </w:sdt>
                  <w:r>
                    <w:rPr>
                      <w:rFonts w:eastAsia="Arial Unicode MS"/>
                      <w:color w:val="000000"/>
                      <w:szCs w:val="24"/>
                      <w:lang w:eastAsia="lt-LT"/>
                    </w:rPr>
                    <w:t xml:space="preserve">. </w:t>
                  </w:r>
                  <w:r>
                    <w:rPr>
                      <w:rFonts w:eastAsia="Arial Unicode MS"/>
                      <w:bCs/>
                      <w:szCs w:val="24"/>
                    </w:rPr>
                    <w:t>Papildyti 1 straipsnio 2 dalį 10 punktu:</w:t>
                  </w:r>
                </w:p>
                <w:sdt>
                  <w:sdtPr>
                    <w:alias w:val="citata"/>
                    <w:tag w:val="part_ba3aaa0157e34f719ddf7c505f68b0eb"/>
                    <w:lock w:val="sdtLocked"/>
                    <w:richText/>
                  </w:sdtPr>
                  <w:sdtContent>
                    <w:sdt>
                      <w:sdtPr>
                        <w:alias w:val="10 p."/>
                        <w:tag w:val="part_2b74aa910ebb4e31853070ab50208c10"/>
                        <w:lock w:val="sdtLocked"/>
                        <w:richText/>
                      </w:sdtPr>
                      <w:sdtContent>
                        <w:p>
                          <w:pPr>
                            <w:spacing w:line="360" w:lineRule="auto"/>
                            <w:ind w:firstLine="720"/>
                            <w:jc w:val="both"/>
                            <w:rPr>
                              <w:rFonts w:eastAsia="Arial Unicode MS"/>
                              <w:bCs/>
                              <w:szCs w:val="24"/>
                            </w:rPr>
                          </w:pPr>
                          <w:r>
                            <w:rPr>
                              <w:rFonts w:eastAsia="Arial Unicode MS"/>
                              <w:bCs/>
                              <w:szCs w:val="24"/>
                            </w:rPr>
                            <w:t>„</w:t>
                          </w:r>
                          <w:sdt>
                            <w:sdtPr>
                              <w:alias w:val="Numeris"/>
                              <w:tag w:val="nr_2b74aa910ebb4e31853070ab50208c10"/>
                              <w:lock w:val="sdtLocked"/>
                              <w:richText/>
                            </w:sdtPr>
                            <w:sdtContent>
                              <w:r>
                                <w:rPr>
                                  <w:rFonts w:eastAsia="Arial Unicode MS"/>
                                  <w:bCs/>
                                  <w:szCs w:val="24"/>
                                </w:rPr>
                                <w:t>10</w:t>
                              </w:r>
                            </w:sdtContent>
                          </w:sdt>
                          <w:r>
                            <w:rPr>
                              <w:rFonts w:eastAsia="Arial Unicode MS"/>
                              <w:bCs/>
                              <w:szCs w:val="24"/>
                            </w:rPr>
                            <w:t>) Australijos, Japonijos,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w:t>
                          </w:r>
                          <w:r>
                            <w:rPr>
                              <w:bCs/>
                              <w:color w:val="000000"/>
                            </w:rPr>
                            <w:t xml:space="preserve"> asmenims</w:t>
                          </w:r>
                          <w:r>
                            <w:rPr>
                              <w:rFonts w:eastAsia="Arial Unicode MS"/>
                              <w:bCs/>
                              <w:szCs w:val="24"/>
                            </w:rPr>
                            <w:t>) ir jų šeimos nariams reikalavimas ne mažiau kaip 3 mėnesius gyventi Lietuvos Respublikoje netaikomas.“</w:t>
                          </w:r>
                        </w:p>
                      </w:sdtContent>
                    </w:sdt>
                  </w:sdtContent>
                </w:sdt>
              </w:sdtContent>
            </w:sdt>
            <w:sdt>
              <w:sdtPr>
                <w:alias w:val="1 str. 3 d."/>
                <w:tag w:val="part_d305675d257741e6a21a976894eb0d02"/>
                <w:lock w:val="sdtLocked"/>
                <w:richText/>
              </w:sdtPr>
              <w:sdtContent>
                <w:p>
                  <w:pPr>
                    <w:spacing w:line="360" w:lineRule="auto"/>
                    <w:ind w:firstLine="720"/>
                    <w:jc w:val="both"/>
                    <w:rPr>
                      <w:rFonts w:eastAsia="Arial Unicode MS"/>
                      <w:color w:val="000000"/>
                      <w:szCs w:val="24"/>
                      <w:lang w:eastAsia="lt-LT"/>
                    </w:rPr>
                  </w:pPr>
                  <w:sdt>
                    <w:sdtPr>
                      <w:alias w:val="Numeris"/>
                      <w:tag w:val="nr_d305675d257741e6a21a976894eb0d02"/>
                      <w:lock w:val="sdtLocked"/>
                      <w:richText/>
                    </w:sdtPr>
                    <w:sdtContent>
                      <w:r>
                        <w:rPr>
                          <w:rFonts w:eastAsia="Arial Unicode MS"/>
                          <w:bCs/>
                          <w:szCs w:val="24"/>
                        </w:rPr>
                        <w:t>3</w:t>
                      </w:r>
                    </w:sdtContent>
                  </w:sdt>
                  <w:r>
                    <w:rPr>
                      <w:rFonts w:eastAsia="Arial Unicode MS"/>
                      <w:bCs/>
                      <w:szCs w:val="24"/>
                    </w:rPr>
                    <w:t xml:space="preserve">. Pakeisti 1 straipsnio 2 dalies 10 punktą </w:t>
                  </w:r>
                  <w:r>
                    <w:rPr>
                      <w:szCs w:val="24"/>
                    </w:rPr>
                    <w:t>ir jį išdėstyti taip</w:t>
                  </w:r>
                  <w:r>
                    <w:rPr>
                      <w:rFonts w:eastAsia="Arial Unicode MS"/>
                      <w:bCs/>
                      <w:szCs w:val="24"/>
                    </w:rPr>
                    <w:t>:</w:t>
                  </w:r>
                </w:p>
                <w:sdt>
                  <w:sdtPr>
                    <w:alias w:val="citata"/>
                    <w:tag w:val="part_547662ddcfb44cd988f96b10f2af2ebf"/>
                    <w:lock w:val="sdtLocked"/>
                    <w:richText/>
                  </w:sdtPr>
                  <w:sdtContent>
                    <w:sdt>
                      <w:sdtPr>
                        <w:alias w:val="10 p."/>
                        <w:tag w:val="part_2782753696c248f49c4587122b05b202"/>
                        <w:lock w:val="sdtLocked"/>
                        <w:richText/>
                      </w:sdtPr>
                      <w:sdtContent>
                        <w:p>
                          <w:pPr>
                            <w:spacing w:line="360" w:lineRule="auto"/>
                            <w:ind w:firstLine="720"/>
                            <w:jc w:val="both"/>
                            <w:rPr>
                              <w:rFonts w:eastAsia="Arial Unicode MS"/>
                              <w:bCs/>
                              <w:color w:val="000000"/>
                              <w:szCs w:val="24"/>
                            </w:rPr>
                          </w:pPr>
                          <w:r>
                            <w:rPr>
                              <w:rFonts w:eastAsia="Arial Unicode MS"/>
                              <w:bCs/>
                              <w:color w:val="000000"/>
                              <w:szCs w:val="24"/>
                            </w:rPr>
                            <w:t>„</w:t>
                          </w:r>
                          <w:sdt>
                            <w:sdtPr>
                              <w:alias w:val="Numeris"/>
                              <w:tag w:val="nr_2782753696c248f49c4587122b05b202"/>
                              <w:lock w:val="sdtLocked"/>
                              <w:richText/>
                            </w:sdtPr>
                            <w:sdtContent>
                              <w:r>
                                <w:rPr>
                                  <w:rFonts w:eastAsia="Arial Unicode MS"/>
                                  <w:bCs/>
                                  <w:color w:val="000000"/>
                                  <w:szCs w:val="24"/>
                                </w:rPr>
                                <w:t>10</w:t>
                              </w:r>
                            </w:sdtContent>
                          </w:sdt>
                          <w:r>
                            <w:rPr>
                              <w:rFonts w:eastAsia="Arial Unicode MS"/>
                              <w:bCs/>
                              <w:color w:val="000000"/>
                              <w:szCs w:val="24"/>
                            </w:rPr>
                            <w:t xml:space="preserve">) </w:t>
                          </w:r>
                          <w:r>
                            <w:rPr>
                              <w:rFonts w:eastAsia="Arial Unicode MS"/>
                              <w:bCs/>
                              <w:szCs w:val="24"/>
                            </w:rPr>
                            <w:t xml:space="preserve">Australijos, 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spacing w:line="360" w:lineRule="auto"/>
                            <w:ind w:firstLine="720"/>
                            <w:jc w:val="both"/>
                            <w:rPr>
                              <w:rFonts w:eastAsia="Arial Unicode MS"/>
                              <w:color w:val="000000"/>
                              <w:szCs w:val="24"/>
                              <w:lang w:eastAsia="lt-LT"/>
                            </w:rPr>
                          </w:pPr>
                        </w:p>
                      </w:sdtContent>
                    </w:sdt>
                  </w:sdtContent>
                </w:sdt>
              </w:sdtContent>
            </w:sdt>
          </w:sdtContent>
        </w:sdt>
        <w:sdt>
          <w:sdtPr>
            <w:alias w:val="2 str."/>
            <w:tag w:val="part_151466f0d99649c8842cd18b3578d77e"/>
            <w:lock w:val="sdtLocked"/>
            <w:richText/>
          </w:sdtPr>
          <w:sdtContent>
            <w:p>
              <w:pPr>
                <w:spacing w:line="360" w:lineRule="auto"/>
                <w:ind w:firstLine="720"/>
                <w:jc w:val="both"/>
                <w:rPr>
                  <w:rFonts w:eastAsia="Arial Unicode MS"/>
                  <w:b/>
                  <w:color w:val="000000"/>
                  <w:szCs w:val="24"/>
                  <w:lang w:eastAsia="lt-LT"/>
                </w:rPr>
              </w:pPr>
              <w:sdt>
                <w:sdtPr>
                  <w:alias w:val="Numeris"/>
                  <w:tag w:val="nr_151466f0d99649c8842cd18b3578d77e"/>
                  <w:lock w:val="sdtLocked"/>
                  <w:richText/>
                </w:sdtPr>
                <w:sdtContent>
                  <w:r>
                    <w:rPr>
                      <w:rFonts w:eastAsia="Arial Unicode MS"/>
                      <w:b/>
                      <w:color w:val="000000"/>
                      <w:szCs w:val="24"/>
                      <w:lang w:eastAsia="lt-LT"/>
                    </w:rPr>
                    <w:t>2</w:t>
                  </w:r>
                </w:sdtContent>
              </w:sdt>
              <w:r>
                <w:rPr>
                  <w:rFonts w:eastAsia="Arial Unicode MS"/>
                  <w:b/>
                  <w:color w:val="000000"/>
                  <w:szCs w:val="24"/>
                  <w:lang w:eastAsia="lt-LT"/>
                </w:rPr>
                <w:t xml:space="preserve"> straipsnis. </w:t>
              </w:r>
              <w:sdt>
                <w:sdtPr>
                  <w:alias w:val="Pavadinimas"/>
                  <w:tag w:val="title_151466f0d99649c8842cd18b3578d77e"/>
                  <w:lock w:val="sdtLocked"/>
                  <w:richText/>
                </w:sdtPr>
                <w:sdtContent>
                  <w:r>
                    <w:rPr>
                      <w:rFonts w:eastAsia="Arial Unicode MS"/>
                      <w:b/>
                      <w:color w:val="000000"/>
                      <w:szCs w:val="24"/>
                      <w:lang w:eastAsia="lt-LT"/>
                    </w:rPr>
                    <w:t>2 straipsnio pakeitimas</w:t>
                  </w:r>
                </w:sdtContent>
              </w:sdt>
            </w:p>
            <w:sdt>
              <w:sdtPr>
                <w:alias w:val="2 str. 1 d."/>
                <w:tag w:val="part_69b7ce734f16418db7655703349bebab"/>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Papildyti 2 straipsnį 6</w:t>
                  </w:r>
                  <w:r>
                    <w:rPr>
                      <w:rFonts w:eastAsia="Arial Unicode MS"/>
                      <w:color w:val="000000"/>
                      <w:szCs w:val="24"/>
                      <w:vertAlign w:val="superscript"/>
                      <w:lang w:eastAsia="lt-LT"/>
                    </w:rPr>
                    <w:t xml:space="preserve"> </w:t>
                  </w:r>
                  <w:r>
                    <w:rPr>
                      <w:rFonts w:eastAsia="Arial Unicode MS"/>
                      <w:color w:val="000000"/>
                      <w:szCs w:val="24"/>
                      <w:lang w:eastAsia="lt-LT"/>
                    </w:rPr>
                    <w:t>dalimi:</w:t>
                  </w:r>
                </w:p>
                <w:sdt>
                  <w:sdtPr>
                    <w:alias w:val="citata"/>
                    <w:tag w:val="part_3dc7dbf0a5514d8c9ceca275b3e61364"/>
                    <w:lock w:val="sdtLocked"/>
                    <w:richText/>
                  </w:sdtPr>
                  <w:sdtContent>
                    <w:sdt>
                      <w:sdtPr>
                        <w:alias w:val="6 d."/>
                        <w:tag w:val="part_7402601121a94a609df2c58d788681c1"/>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w:t>
                          </w:r>
                          <w:sdt>
                            <w:sdtPr>
                              <w:alias w:val="Numeris"/>
                              <w:tag w:val="nr_7402601121a94a609df2c58d788681c1"/>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p>
                        <w:p>
                          <w:pPr>
                            <w:spacing w:line="360" w:lineRule="auto"/>
                            <w:ind w:firstLine="720"/>
                            <w:jc w:val="both"/>
                            <w:rPr>
                              <w:rFonts w:eastAsia="Arial Unicode MS"/>
                              <w:color w:val="000000"/>
                              <w:szCs w:val="24"/>
                              <w:lang w:eastAsia="lt-LT"/>
                            </w:rPr>
                          </w:pPr>
                        </w:p>
                      </w:sdtContent>
                    </w:sdt>
                  </w:sdtContent>
                </w:sdt>
              </w:sdtContent>
            </w:sdt>
          </w:sdtContent>
        </w:sdt>
        <w:sdt>
          <w:sdtPr>
            <w:alias w:val="3 str."/>
            <w:tag w:val="part_8bd08038b4ec405caa002bc280c15e7a"/>
            <w:lock w:val="sdtLocked"/>
            <w:richText/>
          </w:sdtPr>
          <w:sdtContent>
            <w:p>
              <w:pPr>
                <w:spacing w:line="360" w:lineRule="auto"/>
                <w:ind w:firstLine="720"/>
                <w:jc w:val="both"/>
                <w:rPr>
                  <w:b/>
                  <w:szCs w:val="24"/>
                </w:rPr>
              </w:pPr>
              <w:sdt>
                <w:sdtPr>
                  <w:alias w:val="Numeris"/>
                  <w:tag w:val="nr_8bd08038b4ec405caa002bc280c15e7a"/>
                  <w:lock w:val="sdtLocked"/>
                  <w:richText/>
                </w:sdtPr>
                <w:sdtContent>
                  <w:r>
                    <w:rPr>
                      <w:b/>
                      <w:szCs w:val="24"/>
                    </w:rPr>
                    <w:t>3</w:t>
                  </w:r>
                </w:sdtContent>
              </w:sdt>
              <w:r>
                <w:rPr>
                  <w:b/>
                  <w:szCs w:val="24"/>
                </w:rPr>
                <w:t xml:space="preserve"> straipsnis. </w:t>
              </w:r>
              <w:sdt>
                <w:sdtPr>
                  <w:alias w:val="Pavadinimas"/>
                  <w:tag w:val="title_8bd08038b4ec405caa002bc280c15e7a"/>
                  <w:lock w:val="sdtLocked"/>
                  <w:richText/>
                </w:sdtPr>
                <w:sdtContent>
                  <w:r>
                    <w:rPr>
                      <w:b/>
                      <w:szCs w:val="24"/>
                    </w:rPr>
                    <w:t>5 straipsnio pakeitimas</w:t>
                  </w:r>
                </w:sdtContent>
              </w:sdt>
            </w:p>
            <w:sdt>
              <w:sdtPr>
                <w:alias w:val="3 str. 1 d."/>
                <w:tag w:val="part_7f425ae532c04279b89c81fe7e1842c3"/>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Pakeisti 5 straipsnio 4 dalį ir ją išdėstyti taip:</w:t>
                  </w:r>
                </w:p>
                <w:sdt>
                  <w:sdtPr>
                    <w:alias w:val="citata"/>
                    <w:tag w:val="part_43c505ccfe4243969e4f0ed28b429214"/>
                    <w:lock w:val="sdtLocked"/>
                    <w:richText/>
                  </w:sdtPr>
                  <w:sdtContent>
                    <w:sdt>
                      <w:sdtPr>
                        <w:alias w:val="4 d."/>
                        <w:tag w:val="part_06467c2ab5f044728cadcab070528927"/>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w:t>
                          </w:r>
                          <w:sdt>
                            <w:sdtPr>
                              <w:alias w:val="Numeris"/>
                              <w:tag w:val="nr_06467c2ab5f044728cadcab070528927"/>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p>
                        <w:p>
                          <w:pPr>
                            <w:spacing w:line="360" w:lineRule="auto"/>
                            <w:ind w:firstLine="720"/>
                            <w:jc w:val="both"/>
                            <w:rPr>
                              <w:rFonts w:eastAsia="Arial Unicode MS"/>
                              <w:color w:val="000000"/>
                              <w:szCs w:val="24"/>
                              <w:lang w:eastAsia="lt-LT"/>
                            </w:rPr>
                          </w:pPr>
                        </w:p>
                      </w:sdtContent>
                    </w:sdt>
                  </w:sdtContent>
                </w:sdt>
              </w:sdtContent>
            </w:sdt>
          </w:sdtContent>
        </w:sdt>
        <w:sdt>
          <w:sdtPr>
            <w:alias w:val="4 str."/>
            <w:tag w:val="part_1c2ecd7502ea40f28a4abf6897f0dc1b"/>
            <w:lock w:val="sdtLocked"/>
            <w:richText/>
          </w:sdtPr>
          <w:sdtContent>
            <w:p>
              <w:pPr>
                <w:spacing w:line="360" w:lineRule="auto"/>
                <w:ind w:firstLine="720"/>
                <w:jc w:val="both"/>
                <w:rPr>
                  <w:b/>
                  <w:szCs w:val="24"/>
                </w:rPr>
              </w:pPr>
              <w:sdt>
                <w:sdtPr>
                  <w:alias w:val="Numeris"/>
                  <w:tag w:val="nr_1c2ecd7502ea40f28a4abf6897f0dc1b"/>
                  <w:lock w:val="sdtLocked"/>
                  <w:richText/>
                </w:sdtPr>
                <w:sdtContent>
                  <w:r>
                    <w:rPr>
                      <w:b/>
                      <w:szCs w:val="24"/>
                    </w:rPr>
                    <w:t>4</w:t>
                  </w:r>
                </w:sdtContent>
              </w:sdt>
              <w:r>
                <w:rPr>
                  <w:b/>
                  <w:szCs w:val="24"/>
                </w:rPr>
                <w:t xml:space="preserve"> straipsnis. </w:t>
              </w:r>
              <w:sdt>
                <w:sdtPr>
                  <w:alias w:val="Pavadinimas"/>
                  <w:tag w:val="title_1c2ecd7502ea40f28a4abf6897f0dc1b"/>
                  <w:lock w:val="sdtLocked"/>
                  <w:richText/>
                </w:sdtPr>
                <w:sdtContent>
                  <w:r>
                    <w:rPr>
                      <w:b/>
                      <w:szCs w:val="24"/>
                    </w:rPr>
                    <w:t>6 straipsnio pakeitimas</w:t>
                  </w:r>
                </w:sdtContent>
              </w:sdt>
            </w:p>
            <w:sdt>
              <w:sdtPr>
                <w:alias w:val="4 str. 1 d."/>
                <w:tag w:val="part_f8960e08de7242bf87ee671364356615"/>
                <w:lock w:val="sdtLocked"/>
                <w:richText/>
              </w:sdtPr>
              <w:sdtContent>
                <w:p>
                  <w:pPr>
                    <w:spacing w:line="360" w:lineRule="auto"/>
                    <w:ind w:left="720"/>
                    <w:jc w:val="both"/>
                  </w:pPr>
                  <w:sdt>
                    <w:sdtPr>
                      <w:alias w:val="Numeris"/>
                      <w:tag w:val="nr_f8960e08de7242bf87ee671364356615"/>
                      <w:lock w:val="sdtLocked"/>
                      <w:richText/>
                    </w:sdtPr>
                    <w:sdtContent>
                      <w:r>
                        <w:t>1</w:t>
                      </w:r>
                    </w:sdtContent>
                  </w:sdt>
                  <w:r>
                    <w:t>. Pakeisti 6 straipsnio 3 dalį ir ją išdėstyti taip:</w:t>
                  </w:r>
                </w:p>
                <w:sdt>
                  <w:sdtPr>
                    <w:alias w:val="citata"/>
                    <w:tag w:val="part_9aa4e596f39d4f28b18c671121af6563"/>
                    <w:lock w:val="sdtLocked"/>
                    <w:richText/>
                  </w:sdtPr>
                  <w:sdtContent>
                    <w:sdt>
                      <w:sdtPr>
                        <w:alias w:val="3 d."/>
                        <w:tag w:val="part_6ee32456632b442c82640e74b6cc801d"/>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6ee32456632b442c82640e74b6cc801d"/>
                              <w:lock w:val="sdtLocked"/>
                              <w:richText/>
                            </w:sdtPr>
                            <w:sdtContent>
                              <w:r>
                                <w:rPr>
                                  <w:color w:val="000000"/>
                                  <w:szCs w:val="24"/>
                                  <w:lang w:eastAsia="lt-LT"/>
                                </w:rPr>
                                <w:t>3</w:t>
                              </w:r>
                            </w:sdtContent>
                          </w:sdt>
                          <w:r>
                            <w:rPr>
                              <w:color w:val="000000"/>
                              <w:szCs w:val="24"/>
                              <w:lang w:eastAsia="lt-LT"/>
                            </w:rPr>
                            <w:t>. Išmoka vaikui, kai vaikas auginamas ir (ar) globojamas šeimoje, skiriama, jeigu nors vienas iš vaiko tėvų (įtėvių) ar globėjas (rūpintojas) ir vaikas (asmuo) atitinka šio įstatymo 1 straipsnio 2 dalies 1, 2, 7, 9 ar 10</w:t>
                          </w:r>
                          <w:r>
                            <w:rPr>
                              <w:b/>
                              <w:color w:val="000000"/>
                              <w:szCs w:val="24"/>
                              <w:lang w:eastAsia="lt-LT"/>
                            </w:rPr>
                            <w:t xml:space="preserve"> </w:t>
                          </w:r>
                          <w:r>
                            <w:rPr>
                              <w:color w:val="000000"/>
                              <w:szCs w:val="24"/>
                              <w:lang w:eastAsia="lt-LT"/>
                            </w:rPr>
                            <w:t>punkto nuostatas arba jeigu nors vienas iš vaiko tėvų (įtėvių) ar globėjas (rūpintojas) atitinka šio įstatymo 1 straipsnio 2 dalies 4, 5</w:t>
                          </w:r>
                          <w:r>
                            <w:rPr>
                              <w:b/>
                              <w:color w:val="000000"/>
                              <w:szCs w:val="24"/>
                              <w:lang w:eastAsia="lt-LT"/>
                            </w:rPr>
                            <w:t xml:space="preserve"> </w:t>
                          </w:r>
                          <w:r>
                            <w:rPr>
                              <w:color w:val="000000"/>
                              <w:szCs w:val="24"/>
                              <w:lang w:eastAsia="lt-LT"/>
                            </w:rPr>
                            <w:t>ar 8 punkto nuostatas, o vaikui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w:t>
                          </w:r>
                          <w:r>
                            <w:rPr>
                              <w:szCs w:val="24"/>
                              <w:lang w:eastAsia="lt-LT"/>
                            </w:rPr>
                            <w:t xml:space="preserve"> </w:t>
                          </w:r>
                          <w:r>
                            <w:rPr>
                              <w:color w:val="000000"/>
                              <w:szCs w:val="24"/>
                              <w:lang w:eastAsia="lt-LT"/>
                            </w:rPr>
                            <w:t>Kai vaikui globa (rūpyba) nustatyta šeimynoje ar vaikų globos institucijoje ar kai vaiko globėjo (rūpintojo) teises ir pareigas įgyvendina globos centras, išmoka vaikui skiriama,</w:t>
                          </w:r>
                          <w:r>
                            <w:rPr>
                              <w:bCs/>
                              <w:color w:val="000000"/>
                              <w:szCs w:val="24"/>
                              <w:lang w:eastAsia="lt-LT"/>
                            </w:rPr>
                            <w:t xml:space="preserve"> </w:t>
                          </w:r>
                          <w:r>
                            <w:rPr>
                              <w:color w:val="000000"/>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Content>
                </w:sdt>
              </w:sdtContent>
            </w:sdt>
            <w:sdt>
              <w:sdtPr>
                <w:alias w:val="4 str. 2 d."/>
                <w:tag w:val="part_4bf1871058914b8aade2d8e517946a10"/>
                <w:lock w:val="sdtLocked"/>
                <w:richText/>
              </w:sdtPr>
              <w:sdtContent>
                <w:p>
                  <w:pPr>
                    <w:spacing w:line="360" w:lineRule="auto"/>
                    <w:ind w:firstLine="720"/>
                    <w:jc w:val="both"/>
                    <w:rPr>
                      <w:szCs w:val="24"/>
                    </w:rPr>
                  </w:pPr>
                  <w:sdt>
                    <w:sdtPr>
                      <w:alias w:val="Numeris"/>
                      <w:tag w:val="nr_4bf1871058914b8aade2d8e517946a10"/>
                      <w:lock w:val="sdtLocked"/>
                      <w:richText/>
                    </w:sdtPr>
                    <w:sdtContent>
                      <w:r>
                        <w:rPr>
                          <w:szCs w:val="24"/>
                        </w:rPr>
                        <w:t>2</w:t>
                      </w:r>
                    </w:sdtContent>
                  </w:sdt>
                  <w:r>
                    <w:rPr>
                      <w:szCs w:val="24"/>
                    </w:rPr>
                    <w:t>. Pakeisti 6 straipsnio 4 dalį ir ją išdėstyti taip:</w:t>
                  </w:r>
                </w:p>
                <w:sdt>
                  <w:sdtPr>
                    <w:alias w:val="citata"/>
                    <w:tag w:val="part_07fee576d4b2466a9ab5ec2b87319556"/>
                    <w:lock w:val="sdtLocked"/>
                    <w:richText/>
                  </w:sdtPr>
                  <w:sdtContent>
                    <w:sdt>
                      <w:sdtPr>
                        <w:alias w:val="4 d."/>
                        <w:tag w:val="part_7476579dd3ec43f6831664bd7e1a7c51"/>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7476579dd3ec43f6831664bd7e1a7c51"/>
                              <w:lock w:val="sdtLocked"/>
                              <w:richText/>
                            </w:sdtPr>
                            <w:sdtContent>
                              <w:r>
                                <w:rPr>
                                  <w:color w:val="000000"/>
                                  <w:szCs w:val="24"/>
                                  <w:lang w:eastAsia="lt-LT"/>
                                </w:rPr>
                                <w:t>4</w:t>
                              </w:r>
                            </w:sdtContent>
                          </w:sdt>
                          <w:r>
                            <w:rPr>
                              <w:color w:val="000000"/>
                              <w:szCs w:val="24"/>
                              <w:lang w:eastAsia="lt-LT"/>
                            </w:rPr>
                            <w:t>. Kai vaikas (asmuo) mokosi užsienio valstybės mokymo įstaigoje pagal mokymo programas, atitinkančias šio straipsnio 1 dalyje nustatytas mokymo programas, išmoka vaikui skiriama, jeigu nors vienas iš vaiko tėvų (įtėvių) (ar turimas vienintelis iš tėvų (įtėvių) ar globėjas (rūpintojas) ir vaikas (asmuo) atitinka šio įstatymo 1 straipsnio 2 dalies 1, 2, 7, 9 ar 10</w:t>
                          </w:r>
                          <w:r>
                            <w:rPr>
                              <w:b/>
                              <w:color w:val="000000"/>
                              <w:szCs w:val="24"/>
                              <w:lang w:eastAsia="lt-LT"/>
                            </w:rPr>
                            <w:t xml:space="preserve"> </w:t>
                          </w:r>
                          <w:r>
                            <w:rPr>
                              <w:color w:val="000000"/>
                              <w:szCs w:val="24"/>
                              <w:lang w:eastAsia="lt-LT"/>
                            </w:rPr>
                            <w:t>punkto nuostatas, o kitas iš vaiko tėvų (įtėvių) ar globėjas (rūpintojas) gyvena Lietuvos Respublikoje, arba jeigu nors vienas iš vaiko tėvų (įtėvių) (ar turimas vienintelis iš tėvų (įtėvių) ar globėjas (rūpintojas) atitinka šio įstatymo 1 straipsnio 2 dalies 4, 5 ar 8 punkto nuostatas ir vaikui yra išduoti dokumentai, patvirtinantys teisę gyventi Lietuvos Respublikoje, o kitas iš vaiko tėvų (įtėvių) ar globėjas (rūpintojas) gyvena Lietuvos Respublikoje. Kai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(toliau – Išmokų vaikams skyrimo ir mokėjimo nuostatai) nustatyta tvarka.“</w:t>
                          </w:r>
                        </w:p>
                        <w:p>
                          <w:pPr>
                            <w:spacing w:line="360" w:lineRule="auto"/>
                            <w:ind w:firstLine="720"/>
                            <w:jc w:val="both"/>
                            <w:rPr>
                              <w:color w:val="000000"/>
                              <w:szCs w:val="24"/>
                              <w:lang w:eastAsia="lt-LT"/>
                            </w:rPr>
                          </w:pPr>
                        </w:p>
                      </w:sdtContent>
                    </w:sdt>
                  </w:sdtContent>
                </w:sdt>
              </w:sdtContent>
            </w:sdt>
          </w:sdtContent>
        </w:sdt>
        <w:sdt>
          <w:sdtPr>
            <w:alias w:val="5 str."/>
            <w:tag w:val="part_f65ad7b506ec43479427fb7c3b4322dd"/>
            <w:lock w:val="sdtLocked"/>
            <w:richText/>
          </w:sdtPr>
          <w:sdtContent>
            <w:p>
              <w:pPr>
                <w:spacing w:line="360" w:lineRule="auto"/>
                <w:ind w:firstLine="720"/>
                <w:jc w:val="both"/>
                <w:rPr>
                  <w:b/>
                  <w:szCs w:val="24"/>
                </w:rPr>
              </w:pPr>
              <w:sdt>
                <w:sdtPr>
                  <w:alias w:val="Numeris"/>
                  <w:tag w:val="nr_f65ad7b506ec43479427fb7c3b4322dd"/>
                  <w:lock w:val="sdtLocked"/>
                  <w:richText/>
                </w:sdtPr>
                <w:sdtContent>
                  <w:r>
                    <w:rPr>
                      <w:b/>
                      <w:szCs w:val="24"/>
                    </w:rPr>
                    <w:t>5</w:t>
                  </w:r>
                </w:sdtContent>
              </w:sdt>
              <w:r>
                <w:rPr>
                  <w:b/>
                  <w:szCs w:val="24"/>
                </w:rPr>
                <w:t xml:space="preserve"> straipsnis.</w:t>
              </w:r>
              <w:r>
                <w:rPr>
                  <w:szCs w:val="24"/>
                </w:rPr>
                <w:t xml:space="preserve"> </w:t>
              </w:r>
              <w:sdt>
                <w:sdtPr>
                  <w:alias w:val="Pavadinimas"/>
                  <w:tag w:val="title_f65ad7b506ec43479427fb7c3b4322dd"/>
                  <w:lock w:val="sdtLocked"/>
                  <w:richText/>
                </w:sdtPr>
                <w:sdtContent>
                  <w:r>
                    <w:rPr>
                      <w:b/>
                      <w:szCs w:val="24"/>
                    </w:rPr>
                    <w:t>7 straipsnio pakeitimas</w:t>
                  </w:r>
                </w:sdtContent>
              </w:sdt>
            </w:p>
            <w:sdt>
              <w:sdtPr>
                <w:alias w:val="5 str. 1 d."/>
                <w:tag w:val="part_f1060cb989264ca589ac928cf8c91830"/>
                <w:lock w:val="sdtLocked"/>
                <w:richText/>
              </w:sdtPr>
              <w:sdtContent>
                <w:p>
                  <w:pPr>
                    <w:spacing w:line="360" w:lineRule="auto"/>
                    <w:ind w:firstLine="720"/>
                    <w:jc w:val="both"/>
                    <w:rPr>
                      <w:szCs w:val="24"/>
                    </w:rPr>
                  </w:pPr>
                  <w:r>
                    <w:rPr>
                      <w:szCs w:val="24"/>
                    </w:rPr>
                    <w:t>Pakeisti 7 straipsnio 3 dalį ir ją išdėstyti taip:</w:t>
                  </w:r>
                </w:p>
                <w:sdt>
                  <w:sdtPr>
                    <w:alias w:val="citata"/>
                    <w:tag w:val="part_a4f9c4a138c0408e97cfd470a9831922"/>
                    <w:lock w:val="sdtLocked"/>
                    <w:richText/>
                  </w:sdtPr>
                  <w:sdtContent>
                    <w:sdt>
                      <w:sdtPr>
                        <w:alias w:val="3 d."/>
                        <w:tag w:val="part_80a67f8c2e554888b6b5d2605816d029"/>
                        <w:lock w:val="sdtLocked"/>
                        <w:richText/>
                      </w:sdtPr>
                      <w:sdtContent>
                        <w:p>
                          <w:pPr>
                            <w:spacing w:line="360" w:lineRule="auto"/>
                            <w:ind w:firstLine="720"/>
                            <w:jc w:val="both"/>
                            <w:rPr>
                              <w:rFonts w:eastAsia="Arial Unicode MS"/>
                              <w:color w:val="000000"/>
                              <w:szCs w:val="24"/>
                            </w:rPr>
                          </w:pPr>
                          <w:r>
                            <w:rPr>
                              <w:rFonts w:eastAsia="Arial Unicode MS"/>
                              <w:bCs/>
                              <w:szCs w:val="24"/>
                            </w:rPr>
                            <w:t>„</w:t>
                          </w:r>
                          <w:sdt>
                            <w:sdtPr>
                              <w:alias w:val="Numeris"/>
                              <w:tag w:val="nr_80a67f8c2e554888b6b5d2605816d029"/>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p>
                        <w:p>
                          <w:pPr>
                            <w:spacing w:line="360" w:lineRule="auto"/>
                            <w:ind w:firstLine="720"/>
                            <w:jc w:val="both"/>
                            <w:rPr>
                              <w:rFonts w:eastAsia="Arial Unicode MS"/>
                              <w:color w:val="000000"/>
                              <w:szCs w:val="24"/>
                            </w:rPr>
                          </w:pPr>
                        </w:p>
                      </w:sdtContent>
                    </w:sdt>
                  </w:sdtContent>
                </w:sdt>
              </w:sdtContent>
            </w:sdt>
          </w:sdtContent>
        </w:sdt>
        <w:sdt>
          <w:sdtPr>
            <w:alias w:val="6 str."/>
            <w:tag w:val="part_1d479c9fda7b49a38d0e22894273ca60"/>
            <w:lock w:val="sdtLocked"/>
            <w:richText/>
          </w:sdtPr>
          <w:sdtContent>
            <w:p>
              <w:pPr>
                <w:spacing w:line="360" w:lineRule="auto"/>
                <w:ind w:firstLine="720"/>
                <w:jc w:val="both"/>
                <w:rPr>
                  <w:b/>
                  <w:szCs w:val="24"/>
                </w:rPr>
              </w:pPr>
              <w:sdt>
                <w:sdtPr>
                  <w:alias w:val="Numeris"/>
                  <w:tag w:val="nr_1d479c9fda7b49a38d0e22894273ca60"/>
                  <w:lock w:val="sdtLocked"/>
                  <w:richText/>
                </w:sdtPr>
                <w:sdtContent>
                  <w:r>
                    <w:rPr>
                      <w:b/>
                      <w:szCs w:val="24"/>
                    </w:rPr>
                    <w:t>6</w:t>
                  </w:r>
                </w:sdtContent>
              </w:sdt>
              <w:r>
                <w:rPr>
                  <w:b/>
                  <w:szCs w:val="24"/>
                </w:rPr>
                <w:t xml:space="preserve"> straipsnis.</w:t>
              </w:r>
              <w:r>
                <w:rPr>
                  <w:szCs w:val="24"/>
                </w:rPr>
                <w:t xml:space="preserve"> </w:t>
              </w:r>
              <w:sdt>
                <w:sdtPr>
                  <w:alias w:val="Pavadinimas"/>
                  <w:tag w:val="title_1d479c9fda7b49a38d0e22894273ca60"/>
                  <w:lock w:val="sdtLocked"/>
                  <w:richText/>
                </w:sdtPr>
                <w:sdtContent>
                  <w:r>
                    <w:rPr>
                      <w:b/>
                      <w:szCs w:val="24"/>
                    </w:rPr>
                    <w:t>9 straipsnio pakeitimas</w:t>
                  </w:r>
                </w:sdtContent>
              </w:sdt>
            </w:p>
            <w:sdt>
              <w:sdtPr>
                <w:alias w:val="6 str. 1 d."/>
                <w:tag w:val="part_f48436d59831424fa67a6fb5f5898094"/>
                <w:lock w:val="sdtLocked"/>
                <w:richText/>
              </w:sdtPr>
              <w:sdtContent>
                <w:p>
                  <w:pPr>
                    <w:spacing w:line="360" w:lineRule="auto"/>
                    <w:ind w:firstLine="720"/>
                    <w:jc w:val="both"/>
                    <w:rPr>
                      <w:szCs w:val="24"/>
                    </w:rPr>
                  </w:pPr>
                  <w:r>
                    <w:rPr>
                      <w:szCs w:val="24"/>
                    </w:rPr>
                    <w:t>Pakeisti 9 straipsnio 2 dalį ir ją išdėstyti taip:</w:t>
                  </w:r>
                </w:p>
                <w:sdt>
                  <w:sdtPr>
                    <w:alias w:val="citata"/>
                    <w:tag w:val="part_ab1cb541509041f898b85efd437bf56a"/>
                    <w:lock w:val="sdtLocked"/>
                    <w:richText/>
                  </w:sdtPr>
                  <w:sdtContent>
                    <w:sdt>
                      <w:sdtPr>
                        <w:alias w:val="2 d."/>
                        <w:tag w:val="part_1966f7cb528945f48ed9fee691fa744a"/>
                        <w:lock w:val="sdtLocked"/>
                        <w:richText/>
                      </w:sdtPr>
                      <w:sdtContent>
                        <w:p>
                          <w:pPr>
                            <w:spacing w:line="360" w:lineRule="auto"/>
                            <w:ind w:firstLine="720"/>
                            <w:jc w:val="both"/>
                            <w:rPr>
                              <w:rFonts w:eastAsia="Arial Unicode MS"/>
                              <w:color w:val="000000"/>
                              <w:szCs w:val="24"/>
                            </w:rPr>
                          </w:pPr>
                          <w:r>
                            <w:rPr>
                              <w:rFonts w:eastAsia="Arial Unicode MS"/>
                              <w:bCs/>
                              <w:szCs w:val="24"/>
                            </w:rPr>
                            <w:t>„</w:t>
                          </w:r>
                          <w:sdt>
                            <w:sdtPr>
                              <w:alias w:val="Numeris"/>
                              <w:tag w:val="nr_1966f7cb528945f48ed9fee691fa744a"/>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p>
                          <w:pPr>
                            <w:spacing w:line="360" w:lineRule="auto"/>
                            <w:ind w:firstLine="720"/>
                            <w:jc w:val="both"/>
                            <w:rPr>
                              <w:rFonts w:eastAsia="Arial Unicode MS"/>
                              <w:color w:val="000000"/>
                              <w:szCs w:val="24"/>
                            </w:rPr>
                          </w:pPr>
                        </w:p>
                      </w:sdtContent>
                    </w:sdt>
                  </w:sdtContent>
                </w:sdt>
              </w:sdtContent>
            </w:sdt>
          </w:sdtContent>
        </w:sdt>
        <w:sdt>
          <w:sdtPr>
            <w:alias w:val="7 str."/>
            <w:tag w:val="part_190a12dd8ab94377b6ee9cfd725c3817"/>
            <w:lock w:val="sdtLocked"/>
            <w:richText/>
          </w:sdtPr>
          <w:sdtContent>
            <w:p>
              <w:pPr>
                <w:spacing w:line="360" w:lineRule="auto"/>
                <w:ind w:firstLine="720"/>
                <w:jc w:val="both"/>
                <w:rPr>
                  <w:rFonts w:eastAsia="Arial Unicode MS"/>
                  <w:b/>
                  <w:color w:val="000000"/>
                  <w:szCs w:val="24"/>
                </w:rPr>
              </w:pPr>
              <w:sdt>
                <w:sdtPr>
                  <w:alias w:val="Numeris"/>
                  <w:tag w:val="nr_190a12dd8ab94377b6ee9cfd725c3817"/>
                  <w:lock w:val="sdtLocked"/>
                  <w:richText/>
                </w:sdtPr>
                <w:sdtContent>
                  <w:r>
                    <w:rPr>
                      <w:rFonts w:eastAsia="Arial Unicode MS"/>
                      <w:b/>
                      <w:color w:val="000000"/>
                      <w:szCs w:val="24"/>
                    </w:rPr>
                    <w:t>7</w:t>
                  </w:r>
                </w:sdtContent>
              </w:sdt>
              <w:r>
                <w:rPr>
                  <w:rFonts w:eastAsia="Arial Unicode MS"/>
                  <w:b/>
                  <w:color w:val="000000"/>
                  <w:szCs w:val="24"/>
                </w:rPr>
                <w:t xml:space="preserve"> straipsnis. </w:t>
              </w:r>
              <w:sdt>
                <w:sdtPr>
                  <w:alias w:val="Pavadinimas"/>
                  <w:tag w:val="title_190a12dd8ab94377b6ee9cfd725c3817"/>
                  <w:lock w:val="sdtLocked"/>
                  <w:richText/>
                </w:sdtPr>
                <w:sdtContent>
                  <w:r>
                    <w:rPr>
                      <w:rFonts w:eastAsia="Arial Unicode MS"/>
                      <w:b/>
                      <w:color w:val="000000"/>
                      <w:szCs w:val="24"/>
                    </w:rPr>
                    <w:t>10 straipsnio pakeitimas</w:t>
                  </w:r>
                </w:sdtContent>
              </w:sdt>
            </w:p>
            <w:sdt>
              <w:sdtPr>
                <w:alias w:val="7 str. 1 d."/>
                <w:tag w:val="part_04ef59e344b340f0bcd22ab8abb84372"/>
                <w:lock w:val="sdtLocked"/>
                <w:richText/>
              </w:sdtPr>
              <w:sdtContent>
                <w:p>
                  <w:pPr>
                    <w:spacing w:line="360" w:lineRule="auto"/>
                    <w:ind w:firstLine="720"/>
                    <w:jc w:val="both"/>
                    <w:rPr>
                      <w:rFonts w:eastAsia="Arial Unicode MS"/>
                      <w:color w:val="000000"/>
                      <w:szCs w:val="24"/>
                    </w:rPr>
                  </w:pPr>
                  <w:r>
                    <w:rPr>
                      <w:rFonts w:eastAsia="Arial Unicode MS"/>
                      <w:color w:val="000000"/>
                      <w:szCs w:val="24"/>
                    </w:rPr>
                    <w:t>Pakeisti 10 straipsnio 2 dalį ir ją išdėstyti taip:</w:t>
                  </w:r>
                </w:p>
                <w:sdt>
                  <w:sdtPr>
                    <w:alias w:val="citata"/>
                    <w:tag w:val="part_848529768850447795bb905b28955e7e"/>
                    <w:lock w:val="sdtLocked"/>
                    <w:richText/>
                  </w:sdtPr>
                  <w:sdtContent>
                    <w:sdt>
                      <w:sdtPr>
                        <w:alias w:val="2 d."/>
                        <w:tag w:val="part_3a19dad63043449f9b4f59dde381a3ca"/>
                        <w:lock w:val="sdtLocked"/>
                        <w:richText/>
                      </w:sdtPr>
                      <w:sdtContent>
                        <w:p>
                          <w:pPr>
                            <w:spacing w:line="360" w:lineRule="auto"/>
                            <w:ind w:firstLine="720"/>
                            <w:jc w:val="both"/>
                            <w:rPr>
                              <w:rFonts w:eastAsia="Arial Unicode MS"/>
                              <w:bCs/>
                              <w:szCs w:val="24"/>
                            </w:rPr>
                          </w:pPr>
                          <w:r>
                            <w:rPr>
                              <w:rFonts w:eastAsia="Arial Unicode MS"/>
                              <w:bCs/>
                              <w:szCs w:val="24"/>
                            </w:rPr>
                            <w:t>„</w:t>
                          </w:r>
                          <w:sdt>
                            <w:sdtPr>
                              <w:alias w:val="Numeris"/>
                              <w:tag w:val="nr_3a19dad63043449f9b4f59dde381a3ca"/>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p>
                        <w:p>
                          <w:pPr>
                            <w:spacing w:line="360" w:lineRule="auto"/>
                            <w:ind w:firstLine="720"/>
                            <w:jc w:val="both"/>
                            <w:rPr>
                              <w:rFonts w:eastAsia="Arial Unicode MS"/>
                              <w:b/>
                              <w:szCs w:val="24"/>
                            </w:rPr>
                          </w:pPr>
                        </w:p>
                      </w:sdtContent>
                    </w:sdt>
                  </w:sdtContent>
                </w:sdt>
              </w:sdtContent>
            </w:sdt>
          </w:sdtContent>
        </w:sdt>
        <w:sdt>
          <w:sdtPr>
            <w:alias w:val="8 str."/>
            <w:tag w:val="part_712b85ed75be41d790b12c75a08936f6"/>
            <w:lock w:val="sdtLocked"/>
            <w:richText/>
          </w:sdtPr>
          <w:sdtContent>
            <w:p>
              <w:pPr>
                <w:spacing w:line="360" w:lineRule="auto"/>
                <w:ind w:firstLine="720"/>
                <w:jc w:val="both"/>
                <w:rPr>
                  <w:rFonts w:eastAsia="Arial Unicode MS"/>
                  <w:b/>
                  <w:szCs w:val="24"/>
                </w:rPr>
              </w:pPr>
              <w:sdt>
                <w:sdtPr>
                  <w:alias w:val="Numeris"/>
                  <w:tag w:val="nr_712b85ed75be41d790b12c75a08936f6"/>
                  <w:lock w:val="sdtLocked"/>
                  <w:richText/>
                </w:sdtPr>
                <w:sdtContent>
                  <w:r>
                    <w:rPr>
                      <w:rFonts w:eastAsia="Arial Unicode MS"/>
                      <w:b/>
                      <w:szCs w:val="24"/>
                    </w:rPr>
                    <w:t>8</w:t>
                  </w:r>
                </w:sdtContent>
              </w:sdt>
              <w:r>
                <w:rPr>
                  <w:rFonts w:eastAsia="Arial Unicode MS"/>
                  <w:b/>
                  <w:szCs w:val="24"/>
                </w:rPr>
                <w:t xml:space="preserve"> straipsnis. </w:t>
              </w:r>
              <w:sdt>
                <w:sdtPr>
                  <w:alias w:val="Pavadinimas"/>
                  <w:tag w:val="title_712b85ed75be41d790b12c75a08936f6"/>
                  <w:lock w:val="sdtLocked"/>
                  <w:richText/>
                </w:sdtPr>
                <w:sdtContent>
                  <w:r>
                    <w:rPr>
                      <w:rFonts w:eastAsia="Arial Unicode MS"/>
                      <w:b/>
                      <w:szCs w:val="24"/>
                    </w:rPr>
                    <w:t>Įstatymo įsigaliojimas ir taikymas</w:t>
                  </w:r>
                </w:sdtContent>
              </w:sdt>
            </w:p>
            <w:sdt>
              <w:sdtPr>
                <w:alias w:val="8 str. 1 d."/>
                <w:tag w:val="part_e9f7bcf7731a4fa59418edf66bf598a7"/>
                <w:lock w:val="sdtLocked"/>
                <w:richText/>
              </w:sdtPr>
              <w:sdtContent>
                <w:p>
                  <w:pPr>
                    <w:widowControl w:val="0"/>
                    <w:spacing w:line="360" w:lineRule="auto"/>
                    <w:ind w:firstLine="720"/>
                    <w:jc w:val="both"/>
                    <w:rPr>
                      <w:color w:val="000000"/>
                    </w:rPr>
                  </w:pPr>
                  <w:sdt>
                    <w:sdtPr>
                      <w:alias w:val="Numeris"/>
                      <w:tag w:val="nr_e9f7bcf7731a4fa59418edf66bf598a7"/>
                      <w:lock w:val="sdtLocked"/>
                      <w:richText/>
                    </w:sdtPr>
                    <w:sdtContent>
                      <w:r>
                        <w:rPr>
                          <w:color w:val="000000"/>
                        </w:rPr>
                        <w:t>1</w:t>
                      </w:r>
                    </w:sdtContent>
                  </w:sdt>
                  <w:r>
                    <w:rPr>
                      <w:color w:val="000000"/>
                    </w:rPr>
                    <w:t xml:space="preserve">. Šis įstatymas, išskyrus 1 straipsnio 3 dalį, įsigalioja 2019 m. rugsėjo 1 d. </w:t>
                  </w:r>
                </w:p>
              </w:sdtContent>
            </w:sdt>
            <w:sdt>
              <w:sdtPr>
                <w:alias w:val="8 str. 2 d."/>
                <w:tag w:val="part_a0275b1203074c999c86e32b979c665e"/>
                <w:lock w:val="sdtLocked"/>
                <w:richText/>
              </w:sdtPr>
              <w:sdtContent>
                <w:p>
                  <w:pPr>
                    <w:widowControl w:val="0"/>
                    <w:spacing w:line="360" w:lineRule="auto"/>
                    <w:ind w:firstLine="720"/>
                    <w:jc w:val="both"/>
                    <w:rPr>
                      <w:color w:val="000000"/>
                    </w:rPr>
                  </w:pPr>
                  <w:sdt>
                    <w:sdtPr>
                      <w:alias w:val="Numeris"/>
                      <w:tag w:val="nr_a0275b1203074c999c86e32b979c665e"/>
                      <w:lock w:val="sdtLocked"/>
                      <w:richText/>
                    </w:sdtPr>
                    <w:sdtContent>
                      <w:r>
                        <w:rPr>
                          <w:color w:val="000000"/>
                        </w:rPr>
                        <w:t>2</w:t>
                      </w:r>
                    </w:sdtContent>
                  </w:sdt>
                  <w:r>
                    <w:rPr>
                      <w:color w:val="000000"/>
                    </w:rPr>
                    <w:t>. Šio įstatymo 1 straipsnio 3 dalis įsigalioja Jungtinės Didžiosios Britanijos ir Šiaurės Airijos Karalystės (toliau – Jungtinė Karalystė) išstojimo iš Europos Sąjungos dieną.</w:t>
                  </w:r>
                </w:p>
              </w:sdtContent>
            </w:sdt>
            <w:sdt>
              <w:sdtPr>
                <w:alias w:val="8 str. 3 d."/>
                <w:tag w:val="part_ba325909f0454fb3aa9d21345b706d95"/>
                <w:lock w:val="sdtLocked"/>
                <w:richText/>
              </w:sdtPr>
              <w:sdtContent>
                <w:p>
                  <w:pPr>
                    <w:spacing w:line="360" w:lineRule="auto"/>
                    <w:ind w:firstLine="720"/>
                    <w:jc w:val="both"/>
                    <w:rPr>
                      <w:color w:val="000000"/>
                    </w:rPr>
                  </w:pPr>
                  <w:sdt>
                    <w:sdtPr>
                      <w:alias w:val="Numeris"/>
                      <w:tag w:val="nr_ba325909f0454fb3aa9d21345b706d95"/>
                      <w:lock w:val="sdtLocked"/>
                      <w:richText/>
                    </w:sdtPr>
                    <w:sdtContent>
                      <w:r>
                        <w:rPr>
                          <w:rFonts w:eastAsia="Arial Unicode MS"/>
                          <w:color w:val="000000"/>
                          <w:szCs w:val="24"/>
                        </w:rPr>
                        <w:t>3</w:t>
                      </w:r>
                    </w:sdtContent>
                  </w:sdt>
                  <w:r>
                    <w:rPr>
                      <w:rFonts w:eastAsia="Arial Unicode MS"/>
                      <w:color w:val="000000"/>
                      <w:szCs w:val="24"/>
                    </w:rPr>
                    <w:t>. Jungtinės Karalystės piliečiams ir jų šeimos nariams, kurie gyvena ir (ar) dirba Europos Sąjungos valstybėje narėje, taip pat asmenims, kurie gyvena ir (ar) dirba Jungtinėje Karalystėje, ir kuriems taikomas Lietuvos Respublikos išmokų vaikams įstatymo 1 straipsnio 2 dalies 6 punktas,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taip pat Išstojimo susitarime nustatytais atvejais pasibaigus pereinamajam laikotarpiui taikomos Europos Sąjungos socialinės apsaugos sistemų koordinavimo reglamentų ir Išmokų vaikams įstatymo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732f02b1311eb932eb1ed7f923910">
                    <w:r w:rsidRPr="00532B9F">
                      <w:rPr>
                        <w:rFonts w:ascii="Times New Roman" w:eastAsia="MS Mincho" w:hAnsi="Times New Roman"/>
                        <w:sz w:val="20"/>
                        <w:i/>
                        <w:iCs/>
                        <w:color w:val="0000FF" w:themeColor="hyperlink"/>
                        <w:u w:val="single"/>
                      </w:rPr>
                      <w:t>XIII-3382</w:t>
                    </w:r>
                  </w:fldSimple>
                  <w:r>
                    <w:rPr>
                      <w:rFonts w:ascii="Times New Roman" w:eastAsia="MS Mincho" w:hAnsi="Times New Roman"/>
                      <w:sz w:val="20"/>
                      <w:i/>
                      <w:iCs/>
                    </w:rPr>
                    <w:t>,
2020-11-10,
paskelbta TAR 2020-11-20, i. k. 2020-24528            </w:t>
                  </w:r>
                </w:p>
                <w:p/>
              </w:sdtContent>
            </w:sdt>
            <w:sdt>
              <w:sdtPr>
                <w:alias w:val="8 str. 4 d."/>
                <w:tag w:val="part_abd8c59bde23425684ff65bdfc5e75be"/>
                <w:lock w:val="sdtLocked"/>
                <w:richText/>
              </w:sdtPr>
              <w:sdtContent>
                <w:p>
                  <w:pPr>
                    <w:spacing w:line="360" w:lineRule="auto"/>
                    <w:ind w:firstLine="720"/>
                    <w:jc w:val="both"/>
                    <w:rPr>
                      <w:rFonts w:eastAsia="Arial Unicode MS"/>
                      <w:b/>
                      <w:szCs w:val="24"/>
                    </w:rPr>
                  </w:pPr>
                  <w:sdt>
                    <w:sdtPr>
                      <w:alias w:val="Numeris"/>
                      <w:tag w:val="nr_abd8c59bde23425684ff65bdfc5e75be"/>
                      <w:lock w:val="sdtLocked"/>
                      <w:richText/>
                    </w:sdtPr>
                    <w:sdtContent>
                      <w:r>
                        <w:rPr>
                          <w:rFonts w:eastAsia="Arial Unicode MS"/>
                          <w:color w:val="000000"/>
                          <w:szCs w:val="24"/>
                        </w:rPr>
                        <w:t>4</w:t>
                      </w:r>
                    </w:sdtContent>
                  </w:sdt>
                  <w:r>
                    <w:rPr>
                      <w:rFonts w:eastAsia="Arial Unicode MS"/>
                      <w:color w:val="000000"/>
                      <w:szCs w:val="24"/>
                    </w:rPr>
                    <w:t>. Jungtinės Karalystės piliečiams ir jų šeimos nariams, kurie iki pereinamojo laikotarpio pabaigos yra įgiję teisę gyventi Lietuvos Respublikoje kaip Europos Sąjungos valstybės narės piliečiai ir jų šeimos nariai ir iki pereinamojo laikotarpio pabaigos įgiję teisę į išmokas, nurodytas Išmokų vaikams įstatymo 5, 6, 7, 9 ir 10 straipsniuose, arba šios išmokos yra paskirtos, jos skiriamos ir (ar) mokamos iki teisės į išmoką pasibaigimo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732f02b1311eb932eb1ed7f923910">
                    <w:r w:rsidRPr="00532B9F">
                      <w:rPr>
                        <w:rFonts w:ascii="Times New Roman" w:eastAsia="MS Mincho" w:hAnsi="Times New Roman"/>
                        <w:sz w:val="20"/>
                        <w:i/>
                        <w:iCs/>
                        <w:color w:val="0000FF" w:themeColor="hyperlink"/>
                        <w:u w:val="single"/>
                      </w:rPr>
                      <w:t>XIII-3382</w:t>
                    </w:r>
                  </w:fldSimple>
                  <w:r>
                    <w:rPr>
                      <w:rFonts w:ascii="Times New Roman" w:eastAsia="MS Mincho" w:hAnsi="Times New Roman"/>
                      <w:sz w:val="20"/>
                      <w:i/>
                      <w:iCs/>
                    </w:rPr>
                    <w:t>,
2020-11-10,
paskelbta TAR 2020-11-20, i. k. 2020-24528            </w:t>
                  </w:r>
                </w:p>
                <w:p/>
              </w:sdtContent>
            </w:sdt>
          </w:sdtContent>
        </w:sdt>
        <w:sdt>
          <w:sdtPr>
            <w:alias w:val="9 str."/>
            <w:tag w:val="part_50f943230dd24c6a946278262c268760"/>
            <w:lock w:val="sdtLocked"/>
            <w:richText/>
          </w:sdtPr>
          <w:sdtContent>
            <w:p>
              <w:pPr>
                <w:spacing w:line="360" w:lineRule="auto"/>
                <w:ind w:left="1985" w:hanging="1265"/>
                <w:jc w:val="both"/>
                <w:rPr>
                  <w:szCs w:val="22"/>
                  <w:lang w:eastAsia="lt-LT"/>
                </w:rPr>
              </w:pPr>
              <w:sdt>
                <w:sdtPr>
                  <w:alias w:val="Numeris"/>
                  <w:tag w:val="nr_50f943230dd24c6a946278262c268760"/>
                  <w:lock w:val="sdtLocked"/>
                  <w:richText/>
                </w:sdtPr>
                <w:sdtContent>
                  <w:r>
                    <w:rPr>
                      <w:b/>
                      <w:color w:val="000000"/>
                      <w:szCs w:val="22"/>
                      <w:lang w:eastAsia="lt-LT"/>
                    </w:rPr>
                    <w:t>9</w:t>
                  </w:r>
                </w:sdtContent>
              </w:sdt>
              <w:r>
                <w:rPr>
                  <w:b/>
                  <w:color w:val="000000"/>
                  <w:szCs w:val="22"/>
                  <w:lang w:eastAsia="lt-LT"/>
                </w:rPr>
                <w:t xml:space="preserve"> straipsnis. </w:t>
              </w:r>
              <w:sdt>
                <w:sdtPr>
                  <w:alias w:val="Pavadinimas"/>
                  <w:tag w:val="title_50f943230dd24c6a946278262c268760"/>
                  <w:lock w:val="sdtLocked"/>
                  <w:richText/>
                </w:sdtPr>
                <w:sdtContent>
                  <w:r>
                    <w:rPr>
                      <w:b/>
                      <w:color w:val="000000"/>
                      <w:szCs w:val="22"/>
                      <w:lang w:eastAsia="lt-LT"/>
                    </w:rPr>
                    <w:t xml:space="preserve">Lietuvos Respublikos </w:t>
                  </w:r>
                  <w:r>
                    <w:rPr>
                      <w:b/>
                    </w:rPr>
                    <w:t xml:space="preserve">išmokų vaikams įstatymo </w:t>
                  </w:r>
                  <w:r>
                    <w:rPr>
                      <w:b/>
                      <w:caps/>
                    </w:rPr>
                    <w:t>N</w:t>
                  </w:r>
                  <w:r>
                    <w:rPr>
                      <w:b/>
                    </w:rPr>
                    <w:t>r</w:t>
                  </w:r>
                  <w:r>
                    <w:rPr>
                      <w:b/>
                      <w:caps/>
                    </w:rPr>
                    <w:t>. I-621 1, 2, 5, 6, 7, 9 </w:t>
                  </w:r>
                  <w:r>
                    <w:rPr>
                      <w:b/>
                    </w:rPr>
                    <w:t>ir</w:t>
                  </w:r>
                  <w:r>
                    <w:rPr>
                      <w:b/>
                      <w:caps/>
                    </w:rPr>
                    <w:t xml:space="preserve"> 10 </w:t>
                  </w:r>
                  <w:r>
                    <w:rPr>
                      <w:b/>
                    </w:rPr>
                    <w:t>straipsnių pakeitimo</w:t>
                  </w:r>
                  <w:r>
                    <w:rPr>
                      <w:b/>
                      <w:color w:val="000000"/>
                      <w:szCs w:val="22"/>
                      <w:lang w:eastAsia="lt-LT"/>
                    </w:rPr>
                    <w:t xml:space="preserve"> įstatymo Nr. XIII-2042 pripažinimas netekusiu galios</w:t>
                  </w:r>
                </w:sdtContent>
              </w:sdt>
            </w:p>
            <w:sdt>
              <w:sdtPr>
                <w:alias w:val="9 str. 1 d."/>
                <w:tag w:val="part_41ffe717d24643aabbd35715b4b7ffd0"/>
                <w:lock w:val="sdtLocked"/>
                <w:richText/>
              </w:sdtPr>
              <w:sdtContent>
                <w:p>
                  <w:pPr>
                    <w:spacing w:line="360" w:lineRule="auto"/>
                    <w:ind w:firstLine="720"/>
                    <w:jc w:val="both"/>
                    <w:rPr>
                      <w:szCs w:val="22"/>
                      <w:lang w:eastAsia="lt-LT"/>
                    </w:rPr>
                  </w:pPr>
                  <w:r>
                    <w:rPr>
                      <w:szCs w:val="22"/>
                      <w:lang w:eastAsia="lt-LT"/>
                    </w:rPr>
                    <w:t xml:space="preserve">Pripažinti netekusiu galios </w:t>
                  </w:r>
                  <w:r>
                    <w:rPr>
                      <w:color w:val="000000"/>
                      <w:szCs w:val="22"/>
                      <w:lang w:eastAsia="lt-LT"/>
                    </w:rPr>
                    <w:t xml:space="preserve">Lietuvos Respublikos </w:t>
                  </w:r>
                  <w:r>
                    <w:t xml:space="preserve">išmokų vaikams įstatymo </w:t>
                  </w:r>
                  <w:r>
                    <w:rPr>
                      <w:caps/>
                    </w:rPr>
                    <w:t>N</w:t>
                  </w:r>
                  <w:r>
                    <w:t>r</w:t>
                  </w:r>
                  <w:r>
                    <w:rPr>
                      <w:caps/>
                    </w:rPr>
                    <w:t xml:space="preserve">. I-621 1, 2, 5, 6, 7, 9 </w:t>
                  </w:r>
                  <w:r>
                    <w:t>ir</w:t>
                  </w:r>
                  <w:r>
                    <w:rPr>
                      <w:caps/>
                    </w:rPr>
                    <w:t xml:space="preserve"> 10 </w:t>
                  </w:r>
                  <w:r>
                    <w:t>straipsnių pakeitimo</w:t>
                  </w:r>
                  <w:r>
                    <w:rPr>
                      <w:color w:val="000000"/>
                      <w:szCs w:val="22"/>
                      <w:lang w:eastAsia="lt-LT"/>
                    </w:rPr>
                    <w:t xml:space="preserve"> įstatymą Nr. XIII-2042</w:t>
                  </w:r>
                  <w:r>
                    <w:rPr>
                      <w:szCs w:val="22"/>
                      <w:lang w:eastAsia="lt-LT"/>
                    </w:rPr>
                    <w:t>.</w:t>
                  </w:r>
                </w:p>
                <w:p>
                  <w:pPr>
                    <w:spacing w:line="360" w:lineRule="auto"/>
                    <w:ind w:firstLine="720"/>
                    <w:jc w:val="both"/>
                    <w:rPr>
                      <w:i/>
                      <w:szCs w:val="24"/>
                    </w:rPr>
                  </w:pPr>
                </w:p>
              </w:sdtContent>
            </w:sdt>
          </w:sdtContent>
        </w:sdt>
        <w:sdt>
          <w:sdtPr>
            <w:alias w:val="signatura"/>
            <w:tag w:val="part_f4a51be30907468981d085d2d85095f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4732f02b1311eb932eb1ed7f923910">
            <w:r w:rsidRPr="00532B9F">
              <w:rPr>
                <w:rFonts w:ascii="Times New Roman" w:eastAsia="MS Mincho" w:hAnsi="Times New Roman"/>
                <w:sz w:val="20"/>
                <w:iCs/>
                <w:color w:val="0000FF" w:themeColor="hyperlink"/>
                <w:u w:val="single"/>
              </w:rPr>
              <w:t>XIII-3382</w:t>
            </w:r>
          </w:fldSimple>
          <w:r>
            <w:rPr>
              <w:rFonts w:ascii="Times New Roman" w:eastAsia="MS Mincho" w:hAnsi="Times New Roman"/>
              <w:sz w:val="20"/>
              <w:iCs/>
            </w:rPr>
            <w:t>,
2020-11-10,
paskelbta TAR 2020-11-20, i. k. 2020-24528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įstatymo Nr. XIII-2342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56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918095c352475d9dac0031e6790570" PartId="0f874dc0046848d99d5206449993a016">
    <Part Type="straipsnis" Nr="1" Abbr="1 str." Title="1 straipsnio pakeitimas" DocPartId="01900f229676498bb0a8ec24decf5f47" PartId="27ce94371b6e4235bb83304376c7e1ab">
      <Part Type="strDalis" Nr="1" Abbr="1 str. 1 d." DocPartId="84e37f27c505423cb8d7114b1817a2c0" PartId="dac5621c906d4dab9dcf67c072fb44b6">
        <Part Type="citata" DocPartId="6e805894789a4dd995c05b5c12db4fa1" PartId="e8c7943e7bbc4fecace6ee839ec57bc4">
          <Part Type="strPunktas" Nr="7" Abbr="7 p." DocPartId="70fc8f6c9b86424cb25f68380af2d022" PartId="39ebaad80c1f4da38579ed54176553d3"/>
        </Part>
      </Part>
      <Part Type="strDalis" Nr="2" Abbr="1 str. 2 d." DocPartId="66287d300f5048009b261f978e39fc38" PartId="784204eaa5144a9291e3de7e872fdcb2">
        <Part Type="citata" DocPartId="930f91b92bec4acab653632ff103cfb1" PartId="ba3aaa0157e34f719ddf7c505f68b0eb">
          <Part Type="strPunktas" Nr="10" Abbr="10 p." DocPartId="1a598d2fc4d84846b4ac76347f2e708f" PartId="2b74aa910ebb4e31853070ab50208c10"/>
        </Part>
      </Part>
      <Part Type="strDalis" Nr="3" Abbr="1 str. 3 d." DocPartId="475178793165436881f909151a74b10e" PartId="d305675d257741e6a21a976894eb0d02">
        <Part Type="citata" DocPartId="8bcea443f6ff4c378aee0efc9abc7a4e" PartId="547662ddcfb44cd988f96b10f2af2ebf">
          <Part Type="strPunktas" Nr="10" Abbr="10 p." DocPartId="289b22071e9541d79420f502adc64a3f" PartId="2782753696c248f49c4587122b05b202"/>
        </Part>
      </Part>
    </Part>
    <Part Type="straipsnis" Nr="2" Abbr="2 str." Title="2 straipsnio pakeitimas" DocPartId="586713c8be83433ba3563f697f8b08d3" PartId="151466f0d99649c8842cd18b3578d77e">
      <Part Type="strDalis" Nr="1" Abbr="2 str. 1 d." DocPartId="bdf7d190bffe4523bda42cf4846f6069" PartId="69b7ce734f16418db7655703349bebab">
        <Part Type="citata" DocPartId="b22566b6b4f04df5a19268a1a3e86617" PartId="3dc7dbf0a5514d8c9ceca275b3e61364">
          <Part Type="strDalis" Nr="6" Abbr="6 d." DocPartId="74423db3e6284ca4b9a3d2375babda08" PartId="7402601121a94a609df2c58d788681c1"/>
        </Part>
      </Part>
    </Part>
    <Part Type="straipsnis" Nr="3" Abbr="3 str." Title="5 straipsnio pakeitimas" DocPartId="a9fcde38c76444e8ada2793fa0742ec9" PartId="8bd08038b4ec405caa002bc280c15e7a">
      <Part Type="strDalis" Nr="1" Abbr="3 str. 1 d." DocPartId="c87640bbc14f4ec0b2945d125ca7d3e6" PartId="7f425ae532c04279b89c81fe7e1842c3">
        <Part Type="citata" DocPartId="ea518c30759f483e8393700bbd762dc7" PartId="43c505ccfe4243969e4f0ed28b429214">
          <Part Type="strDalis" Nr="4" Abbr="4 d." DocPartId="836562ae2a6b467c9b9b37f79d72e364" PartId="06467c2ab5f044728cadcab070528927"/>
        </Part>
      </Part>
    </Part>
    <Part Type="straipsnis" Nr="4" Abbr="4 str." Title="6 straipsnio pakeitimas" DocPartId="05d064a5a95a43a8941c20394ea48309" PartId="1c2ecd7502ea40f28a4abf6897f0dc1b">
      <Part Type="strDalis" Nr="1" Abbr="4 str. 1 d." DocPartId="136c59ccf58449238f6ef52556683431" PartId="f8960e08de7242bf87ee671364356615">
        <Part Type="citata" DocPartId="7fd972e7b4e84b7ea8cfed19ba98e763" PartId="9aa4e596f39d4f28b18c671121af6563">
          <Part Type="strDalis" Nr="3" Abbr="3 d." DocPartId="ffc8a4b080be46f1ae2a288dc966ba4f" PartId="6ee32456632b442c82640e74b6cc801d"/>
        </Part>
      </Part>
      <Part Type="strDalis" Nr="2" Abbr="4 str. 2 d." DocPartId="a1519fc0e3ca4c1bbd5ced38bb399d3f" PartId="4bf1871058914b8aade2d8e517946a10">
        <Part Type="citata" DocPartId="6f9d72d6fb4f4a47920c1113bcf3d850" PartId="07fee576d4b2466a9ab5ec2b87319556">
          <Part Type="strDalis" Nr="4" Abbr="4 d." DocPartId="6b0d2259babc4da4a1a622dbf9f07f3c" PartId="7476579dd3ec43f6831664bd7e1a7c51"/>
        </Part>
      </Part>
    </Part>
    <Part Type="straipsnis" Nr="5" Abbr="5 str." Title="7 straipsnio pakeitimas" DocPartId="17077b03b4124d01b8630598812809a6" PartId="f65ad7b506ec43479427fb7c3b4322dd">
      <Part Type="strDalis" Nr="1" Abbr="5 str. 1 d." DocPartId="17f02acb3dca4e91837a8a86e91ef60f" PartId="f1060cb989264ca589ac928cf8c91830">
        <Part Type="citata" DocPartId="0578d5513d7a411f9cf1c3e4d3a199f9" PartId="a4f9c4a138c0408e97cfd470a9831922">
          <Part Type="strDalis" Nr="3" Abbr="3 d." DocPartId="cdb79f058d5a4f23b3126d958f8683b4" PartId="80a67f8c2e554888b6b5d2605816d029"/>
        </Part>
      </Part>
    </Part>
    <Part Type="straipsnis" Nr="6" Abbr="6 str." Title="9 straipsnio pakeitimas" DocPartId="01bfb649d21f486cbac0687e5b43eca6" PartId="1d479c9fda7b49a38d0e22894273ca60">
      <Part Type="strDalis" Nr="1" Abbr="6 str. 1 d." DocPartId="8ac2ef71e9fc4d91bb762934beede383" PartId="f48436d59831424fa67a6fb5f5898094">
        <Part Type="citata" DocPartId="9702ebb23ff4455dae249a0d51460091" PartId="ab1cb541509041f898b85efd437bf56a">
          <Part Type="strDalis" Nr="2" Abbr="2 d." DocPartId="f2d49b711944470389c162c1db3f4fd1" PartId="1966f7cb528945f48ed9fee691fa744a"/>
        </Part>
      </Part>
    </Part>
    <Part Type="straipsnis" Nr="7" Abbr="7 str." Title="10 straipsnio pakeitimas" DocPartId="714087c5d0d348e392723072ad406954" PartId="190a12dd8ab94377b6ee9cfd725c3817">
      <Part Type="strDalis" Nr="1" Abbr="7 str. 1 d." DocPartId="51203ae2d37d44c18021d180b8ee88bd" PartId="04ef59e344b340f0bcd22ab8abb84372">
        <Part Type="citata" DocPartId="ba6e42f807704e31ad383ebcff32dc91" PartId="848529768850447795bb905b28955e7e">
          <Part Type="strDalis" Nr="2" Abbr="2 d." DocPartId="057f68c0beb34c43ba8a4a36982e56d1" PartId="3a19dad63043449f9b4f59dde381a3ca"/>
        </Part>
      </Part>
    </Part>
    <Part Type="straipsnis" Nr="8" Abbr="8 str." Title="Įstatymo įsigaliojimas ir taikymas" DocPartId="929201c8411041f28dd15254baabc471" PartId="712b85ed75be41d790b12c75a08936f6">
      <Part Type="strDalis" Nr="1" Abbr="8 str. 1 d." DocPartId="7b3778fdf63044dd97682930ca744621" PartId="e9f7bcf7731a4fa59418edf66bf598a7"/>
      <Part Type="strDalis" Nr="2" Abbr="8 str. 2 d." DocPartId="b18d3f5821584d7e9802572e503ebd17" PartId="a0275b1203074c999c86e32b979c665e"/>
      <Part Type="strDalis" Nr="3" Abbr="8 str. 3 d." DocPartId="f6945474dab44b27b665ebf92d1f2c51" PartId="ba325909f0454fb3aa9d21345b706d95"/>
      <Part Type="strDalis" Nr="4" Abbr="8 str. 4 d." DocPartId="a7ba2467c1264a18b5213e5192825e76" PartId="abd8c59bde23425684ff65bdfc5e75be"/>
    </Part>
    <Part Type="straipsnis" Nr="9" Abbr="9 str." Title="Lietuvos Respublikos išmokų vaikams įstatymo Nr. I-621 1, 2, 5, 6, 7, 9 ir 10 straipsnių pakeitimo įstatymo Nr. XIII-2042 pripažinimas netekusiu galios" DocPartId="303f17c61fc146b983ff8705bc430b62" PartId="50f943230dd24c6a946278262c268760">
      <Part Type="strDalis" Nr="1" Abbr="9 str. 1 d." DocPartId="de2cc0a8420c4ae89011915c4e60a443" PartId="41ffe717d24643aabbd35715b4b7ffd0"/>
    </Part>
    <Part Type="signatura" DocPartId="62f51582a2c04f60b714ef52f387d698" PartId="f4a51be30907468981d085d2d85095fc"/>
  </Part>
</Parts>
</file>

<file path=customXml/itemProps1.xml><?xml version="1.0" encoding="utf-8"?>
<ds:datastoreItem xmlns:ds="http://schemas.openxmlformats.org/officeDocument/2006/customXml" ds:itemID="{1310FA6A-ECD6-4EB7-9677-D70C5DA9335B}">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1505</Words>
  <Characters>9353</Characters>
  <Application>Microsoft Office Word</Application>
  <DocSecurity>0</DocSecurity>
  <Lines>77</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10837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2019-07-26T12:21:00Z</dcterms:created>
  <dc:creator>„Windows“ vartotojas</dc:creator>
  <lastModifiedBy>TRAPINSKIENĖ Aušrinė</lastModifiedBy>
  <lastPrinted>2019-07-17T05:19:00Z</lastPrinted>
  <dcterms:modified xsi:type="dcterms:W3CDTF">2020-11-23T05:45:00Z</dcterms:modified>
  <revision>4</revision>
</coreProperties>
</file>