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8d34db039e4a6880dbf3818c89cb33"/>
        <w:lock w:val="sdtLocked"/>
        <w:richText/>
      </w:sdtPr>
      <w:sdtContent>
        <w:p>
          <w:pPr>
            <w:jc w:val="both"/>
            <w:rPr>
              <w:rFonts w:ascii="Times New Roman" w:hAnsi="Times New Roman"/>
            </w:rPr>
          </w:pPr>
          <w:r>
            <w:rPr>
              <w:rFonts w:ascii="Times New Roman" w:hAnsi="Times New Roman"/>
              <w:b/>
              <w:i/>
            </w:rPr>
            <w:t>Suvestinė redakcija nuo 2020-02-10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2020-02-10:</w:t>
          </w:r>
        </w:p>
        <w:p>
          <w:pPr>
            <w:rPr>
              <w:rFonts w:ascii="Times New Roman" w:hAnsi="Times New Roman"/>
              <w:sz w:val="20"/>
              <w:i/>
            </w:rPr>
          </w:pPr>
          <w:r>
            <w:rPr>
              <w:rFonts w:ascii="Times New Roman" w:hAnsi="Times New Roman"/>
              <w:sz w:val="20"/>
              <w:i/>
            </w:rPr>
            <w:t xml:space="preserve">Nr. </w:t>
          </w:r>
          <w:fldSimple w:instr="HYPERLINK https://www.e-tar.lt/portal/legalAct.html?documentId=e2199600480711ea8895faf9aa6b1770">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2020-02-05,
paskelbta TAR 2020-02-05, i. k. 2020-02608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paskolas IR lizingo paslaugas INVESTICIjoms finansuoti, dėl kurių nėra SUTEIKTA UAB Žemės ūkio paskolų garantijų fondo garantijA, kompensavimo TAISYKLIŲ PATVIRTINIMO</w:t>
          </w:r>
        </w:p>
        <w:p>
          <w:pPr>
            <w:overflowPunct w:val="0"/>
            <w:jc w:val="center"/>
            <w:textAlignment w:val="baseline"/>
            <w:rPr>
              <w:bCs/>
            </w:rPr>
          </w:pPr>
        </w:p>
        <w:p>
          <w:pPr>
            <w:overflowPunct w:val="0"/>
            <w:jc w:val="center"/>
            <w:textAlignment w:val="baseline"/>
            <w:rPr>
              <w:bCs/>
            </w:rPr>
          </w:pPr>
          <w:r>
            <w:rPr>
              <w:bCs/>
            </w:rPr>
            <w:t>2014 m. gruodžio 18 d. Nr. 3D-977</w:t>
          </w:r>
        </w:p>
        <w:p>
          <w:pPr>
            <w:overflowPunct w:val="0"/>
            <w:jc w:val="center"/>
            <w:textAlignment w:val="baseline"/>
            <w:rPr>
              <w:bCs/>
            </w:rPr>
          </w:pPr>
          <w:r>
            <w:rPr>
              <w:bCs/>
            </w:rPr>
            <w:t>Vilnius</w:t>
          </w:r>
        </w:p>
        <w:p>
          <w:pPr>
            <w:overflowPunct w:val="0"/>
            <w:jc w:val="center"/>
            <w:textAlignment w:val="baseline"/>
            <w:rPr>
              <w:bCs/>
            </w:rPr>
          </w:pPr>
        </w:p>
        <w:p>
          <w:pPr>
            <w:overflowPunct w:val="0"/>
            <w:jc w:val="center"/>
            <w:textAlignment w:val="baseline"/>
            <w:rPr>
              <w:bCs/>
            </w:rPr>
          </w:pPr>
        </w:p>
        <w:sdt>
          <w:sdtPr>
            <w:alias w:val="preambule"/>
            <w:tag w:val="part_3d3ea9e6c4504c708123ba04be8ed34b"/>
            <w:lock w:val="sdtLocked"/>
            <w:richText/>
          </w:sdtPr>
          <w:sdtContent>
            <w:p>
              <w:pPr>
                <w:overflowPunct w:val="0"/>
                <w:spacing w:line="360" w:lineRule="auto"/>
                <w:ind w:firstLine="720"/>
                <w:jc w:val="both"/>
                <w:textAlignment w:val="baseline"/>
                <w:rPr>
                  <w:szCs w:val="24"/>
                  <w:lang w:val="en-US" w:eastAsia="lt-LT"/>
                </w:rPr>
              </w:pPr>
              <w:r>
                <w:rPr>
                  <w:szCs w:val="24"/>
                  <w:lang w:eastAsia="lt-LT"/>
                </w:rPr>
                <w:t xml:space="preserve">Vadovaudamasi Lietuvos Respublikos žemės ūkio, maisto ūkio ir kaimo plėtros įstatymo 8 straipsnio 4 dalimi, </w:t>
              </w:r>
            </w:p>
          </w:sdtContent>
        </w:sdt>
        <w:sdt>
          <w:sdtPr>
            <w:alias w:val="pastraipa"/>
            <w:tag w:val="part_524a8bd3256d4944b1a18dfd771152b4"/>
            <w:lock w:val="sdtLocked"/>
            <w:richText/>
          </w:sdtPr>
          <w:sdtContent>
            <w:p>
              <w:pPr>
                <w:overflowPunct w:val="0"/>
                <w:spacing w:line="360" w:lineRule="auto"/>
                <w:ind w:firstLine="720"/>
                <w:jc w:val="both"/>
                <w:textAlignment w:val="baseline"/>
              </w:pPr>
              <w:r>
                <w:rPr>
                  <w:szCs w:val="24"/>
                  <w:lang w:eastAsia="lt-LT"/>
                </w:rPr>
                <w:t xml:space="preserve">t v i r t i n u  Dalies palūkanų, sumokėtų už paskolas ir lizingo paslaugas investicijoms finansuoti, dėl kurių nėra suteikta UAB Žemės ūkio paskolų garantijų fondo garantija, kompensavimo taisykles (pridedama).</w:t>
              </w:r>
            </w:p>
          </w:sdtContent>
        </w:sdt>
        <w:sdt>
          <w:sdtPr>
            <w:alias w:val="signatura"/>
            <w:tag w:val="part_577c5d6dc59d425486cc7fd13ab7514a"/>
            <w:lock w:val="sdtLocked"/>
            <w:richText/>
          </w:sdtPr>
          <w:sdtContent>
            <w:p>
              <w:pPr>
                <w:jc w:val="both"/>
              </w:pPr>
            </w:p>
            <w:p>
              <w:pPr>
                <w:jc w:val="both"/>
              </w:pPr>
            </w:p>
            <w:p>
              <w:pPr>
                <w:jc w:val="both"/>
              </w:pPr>
            </w:p>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pPr>
              <w:r>
                <w:rPr>
                  <w:szCs w:val="24"/>
                  <w:lang w:eastAsia="lt-LT"/>
                </w:rPr>
                <w:t>2014-11-21 raštu Nr. (9.8-35) 6V-2457</w:t>
                <w:tab/>
                <w:tab/>
                <w:tab/>
                <w:t>2014-11-21 raštu Nr. (18)-SD-855</w:t>
              </w:r>
            </w:p>
          </w:sdtContent>
        </w:sdt>
        <w:p/>
      </w:sdtContent>
    </w:sdt>
    <w:sdt>
      <w:sdtPr>
        <w:alias w:val="patvirtinta"/>
        <w:tag w:val="part_dd4f466223ba482caf2be3c80b72ff4c"/>
        <w:lock w:val="sdtLocked"/>
        <w:richText/>
      </w:sdtPr>
      <w:sdtContent>
        <w:p>
          <w:pPr>
            <w:overflowPunct w:val="0"/>
            <w:ind w:firstLine="5040"/>
            <w:jc w:val="both"/>
            <w:sectPr>
              <w:headerReference w:type="even" r:id="rId30"/>
              <w:headerReference w:type="default" r:id="rId31"/>
              <w:footerReference w:type="even" r:id="rId32"/>
              <w:footerReference w:type="default" r:id="rId33"/>
              <w:headerReference w:type="first" r:id="rId34"/>
              <w:footerReference w:type="first" r:id="rId35"/>
              <w:pgSz w:w="11907" w:h="16840"/>
              <w:pgMar w:top="1135" w:right="567" w:bottom="1134" w:left="1701" w:header="567" w:footer="567" w:gutter="0"/>
              <w:cols w:space="1296"/>
              <w:titlePg/>
              <w:docGrid w:linePitch="326"/>
            </w:sectPr>
          </w:pPr>
        </w:p>
        <w:p>
          <w:pPr>
            <w:overflowPunct w:val="0"/>
            <w:ind w:firstLine="5040"/>
            <w:jc w:val="both"/>
            <w:rPr>
              <w:szCs w:val="24"/>
            </w:rPr>
          </w:pPr>
          <w:r>
            <w:rPr>
              <w:szCs w:val="24"/>
            </w:rPr>
            <w:t>PATVIRTINTA</w:t>
          </w:r>
        </w:p>
        <w:p>
          <w:pPr>
            <w:ind w:left="4320" w:firstLine="720"/>
            <w:jc w:val="both"/>
            <w:rPr>
              <w:szCs w:val="24"/>
            </w:rPr>
          </w:pPr>
          <w:r>
            <w:rPr>
              <w:szCs w:val="24"/>
            </w:rPr>
            <w:t>Lietuvos Respublikos žemės ūkio ministro</w:t>
          </w:r>
        </w:p>
        <w:p>
          <w:pPr>
            <w:ind w:left="4320" w:firstLine="720"/>
            <w:jc w:val="both"/>
            <w:rPr>
              <w:szCs w:val="24"/>
            </w:rPr>
          </w:pPr>
          <w:r>
            <w:rPr>
              <w:szCs w:val="24"/>
            </w:rPr>
            <w:t>2014 m. gruodžio 18 d. įsakymu Nr. 3D-977</w:t>
          </w:r>
        </w:p>
        <w:p>
          <w:pPr>
            <w:ind w:left="4320" w:firstLine="720"/>
            <w:rPr>
              <w:szCs w:val="24"/>
            </w:rPr>
          </w:pPr>
          <w:r>
            <w:rPr>
              <w:szCs w:val="24"/>
            </w:rPr>
            <w:t xml:space="preserve">(Lietuvos Respublikos žemės ūkio ministro </w:t>
          </w:r>
        </w:p>
        <w:p>
          <w:pPr>
            <w:ind w:left="4320" w:firstLine="720"/>
            <w:rPr>
              <w:szCs w:val="24"/>
            </w:rPr>
          </w:pPr>
          <w:r>
            <w:rPr>
              <w:szCs w:val="24"/>
            </w:rPr>
            <w:t xml:space="preserve">2020 m. vasario 5 d. įsakymo Nr. 3D-69 </w:t>
          </w:r>
        </w:p>
        <w:p>
          <w:pPr>
            <w:ind w:left="4320" w:firstLine="720"/>
            <w:jc w:val="both"/>
            <w:rPr>
              <w:szCs w:val="24"/>
            </w:rPr>
          </w:pPr>
          <w:r>
            <w:rPr>
              <w:szCs w:val="24"/>
            </w:rPr>
            <w:t>redakcija)</w:t>
          </w:r>
        </w:p>
        <w:p>
          <w:pPr>
            <w:overflowPunct w:val="0"/>
            <w:spacing w:line="360" w:lineRule="auto"/>
            <w:jc w:val="both"/>
            <w:rPr>
              <w:bCs/>
            </w:rPr>
          </w:pPr>
        </w:p>
        <w:p>
          <w:pPr>
            <w:jc w:val="center"/>
            <w:rPr>
              <w:szCs w:val="24"/>
              <w:lang w:eastAsia="lt-LT"/>
            </w:rPr>
          </w:pPr>
          <w:sdt>
            <w:sdtPr>
              <w:alias w:val="Pavadinimas"/>
              <w:tag w:val="title_dd4f466223ba482caf2be3c80b72ff4c"/>
              <w:lock w:val="sdtLocked"/>
              <w:richText/>
            </w:sdtPr>
            <w:sdtContent>
              <w:r>
                <w:rPr>
                  <w:b/>
                  <w:bCs/>
                  <w:caps/>
                  <w:szCs w:val="24"/>
                  <w:lang w:eastAsia="lt-LT"/>
                </w:rPr>
                <w:t>DALIES PALŪKANŲ, sumokėtų už paskolas IR lizingo paslaugas investicijoms finansuoti, dėl kurių nėra suteikta UAB Žemės ūkio paskolų garantijų fondo garantija, kompensavimo TAISYKLĖS</w:t>
              </w:r>
              <w:r>
                <w:rPr>
                  <w:szCs w:val="24"/>
                  <w:lang w:eastAsia="lt-LT"/>
                </w:rPr>
                <w:t xml:space="preserve"> </w:t>
              </w:r>
            </w:sdtContent>
          </w:sdt>
        </w:p>
        <w:p>
          <w:pPr>
            <w:jc w:val="center"/>
            <w:rPr>
              <w:sz w:val="28"/>
              <w:szCs w:val="28"/>
              <w:lang w:eastAsia="lt-LT"/>
            </w:rPr>
          </w:pPr>
        </w:p>
        <w:p>
          <w:pPr>
            <w:jc w:val="center"/>
            <w:rPr>
              <w:sz w:val="28"/>
              <w:szCs w:val="28"/>
              <w:lang w:eastAsia="lt-LT"/>
            </w:rPr>
          </w:pPr>
        </w:p>
        <w:sdt>
          <w:sdtPr>
            <w:alias w:val="skyrius"/>
            <w:tag w:val="part_5eea1b25c5c142d79b19219e56461437"/>
            <w:lock w:val="sdtLocked"/>
            <w:richText/>
          </w:sdtPr>
          <w:sdtContent>
            <w:p>
              <w:pPr>
                <w:jc w:val="center"/>
                <w:rPr>
                  <w:b/>
                  <w:bCs/>
                  <w:szCs w:val="24"/>
                  <w:lang w:eastAsia="lt-LT"/>
                </w:rPr>
              </w:pPr>
              <w:sdt>
                <w:sdtPr>
                  <w:alias w:val="Numeris"/>
                  <w:tag w:val="nr_5eea1b25c5c142d79b19219e56461437"/>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eea1b25c5c142d79b19219e56461437"/>
                  <w:lock w:val="sdtLocked"/>
                  <w:richText/>
                </w:sdtPr>
                <w:sdtContent>
                  <w:r>
                    <w:rPr>
                      <w:b/>
                      <w:bCs/>
                      <w:szCs w:val="24"/>
                      <w:lang w:eastAsia="lt-LT"/>
                    </w:rPr>
                    <w:t>BENDROSIOS NUOSTATOS</w:t>
                  </w:r>
                </w:sdtContent>
              </w:sdt>
            </w:p>
            <w:p>
              <w:pPr>
                <w:jc w:val="both"/>
                <w:rPr>
                  <w:szCs w:val="24"/>
                  <w:lang w:eastAsia="lt-LT"/>
                </w:rPr>
              </w:pPr>
            </w:p>
            <w:sdt>
              <w:sdtPr>
                <w:alias w:val="1 p."/>
                <w:tag w:val="part_397fc150485a46f1bd22210f6b6e5114"/>
                <w:lock w:val="sdtLocked"/>
                <w:richText/>
              </w:sdtPr>
              <w:sdtContent>
                <w:p>
                  <w:pPr>
                    <w:spacing w:line="360" w:lineRule="auto"/>
                    <w:ind w:firstLine="720"/>
                    <w:jc w:val="both"/>
                    <w:rPr>
                      <w:szCs w:val="24"/>
                      <w:lang w:eastAsia="lt-LT"/>
                    </w:rPr>
                  </w:pPr>
                  <w:sdt>
                    <w:sdtPr>
                      <w:alias w:val="Numeris"/>
                      <w:tag w:val="nr_397fc150485a46f1bd22210f6b6e5114"/>
                      <w:lock w:val="sdtLocked"/>
                      <w:richText/>
                    </w:sdtPr>
                    <w:sdtContent>
                      <w:r>
                        <w:rPr>
                          <w:szCs w:val="24"/>
                          <w:lang w:eastAsia="lt-LT"/>
                        </w:rPr>
                        <w:t>1</w:t>
                      </w:r>
                    </w:sdtContent>
                  </w:sdt>
                  <w:r>
                    <w:rPr>
                      <w:szCs w:val="24"/>
                      <w:lang w:eastAsia="lt-LT"/>
                    </w:rPr>
                    <w:t>. Dalies palūkanų, sumokėtų už paskolas ir lizingo paslaugas investicijoms finansuoti, dėl kurių nėra suteikta UAB Žemės ūkio paskolų garantijų fondo garantija, kompensavimo taisyklės (toliau – Taisyklės) reglamentuoja valstybės pagalbos, kompensuojant dalį palūkanų, kurias ūkio subjektas moka finansų įstaigai už paskolas ir (ar) finansinės nuomos (lizingo) bendrovei už finansinės nuomos (li</w:t>
                  </w:r>
                  <w:r>
                    <w:rPr>
                      <w:bCs/>
                      <w:szCs w:val="24"/>
                      <w:lang w:eastAsia="lt-LT"/>
                    </w:rPr>
                    <w:t>z</w:t>
                  </w:r>
                  <w:r>
                    <w:rPr>
                      <w:szCs w:val="24"/>
                      <w:lang w:eastAsia="lt-LT"/>
                    </w:rPr>
                    <w:t xml:space="preserve">ingo) paslaugas investicijoms finansuoti, dėl kurių nėra teikiama UAB Žemės ūkio paskolų garantijų fondo garantija, išskyrus paskolas investicijoms finansuoti, suteiktas </w:t>
                  </w:r>
                  <w:r>
                    <w:rPr>
                      <w:color w:val="000000"/>
                      <w:szCs w:val="24"/>
                      <w:lang w:eastAsia="lt-LT"/>
                    </w:rPr>
                    <w:t>pagal Paskolų žemės ūkio technikai ir įrangai įsigyti, finansuojamų iš grąžintų ir grąžintinų lėšų, teikimo taisykles, patvirtintas žemės ūkio ministro 2019 m. balandžio 2 d. įsakymu Nr. 3D-193 „Dėl Paskolų žemės ūkio technikai ir įrangai įsigyti, finansuojamų iš grąžintų ir grąžintinų lėšų, teikimo taisyklių patvirtinimo“ (toliau – Paskolų iš grąžintų lėšų taisyklės)</w:t>
                  </w:r>
                  <w:r>
                    <w:rPr>
                      <w:szCs w:val="24"/>
                      <w:lang w:eastAsia="lt-LT"/>
                    </w:rPr>
                    <w:t xml:space="preserve"> (toliau – pagalba)</w:t>
                  </w:r>
                  <w:r>
                    <w:rPr>
                      <w:color w:val="000000"/>
                      <w:szCs w:val="24"/>
                      <w:lang w:eastAsia="lt-LT"/>
                    </w:rPr>
                    <w:t xml:space="preserve">, </w:t>
                  </w:r>
                  <w:r>
                    <w:rPr>
                      <w:szCs w:val="24"/>
                      <w:lang w:eastAsia="lt-LT"/>
                    </w:rPr>
                    <w:t>teikimą iš valstybės biudžeto lėšų.</w:t>
                  </w:r>
                </w:p>
              </w:sdtContent>
            </w:sdt>
            <w:sdt>
              <w:sdtPr>
                <w:alias w:val="2 p."/>
                <w:tag w:val="part_b5e8e8e671324f719020512811e0ce29"/>
                <w:lock w:val="sdtLocked"/>
                <w:richText/>
              </w:sdtPr>
              <w:sdtContent>
                <w:p>
                  <w:pPr>
                    <w:spacing w:line="360" w:lineRule="auto"/>
                    <w:ind w:firstLine="720"/>
                    <w:jc w:val="both"/>
                    <w:rPr>
                      <w:szCs w:val="24"/>
                      <w:lang w:eastAsia="lt-LT"/>
                    </w:rPr>
                  </w:pPr>
                  <w:sdt>
                    <w:sdtPr>
                      <w:alias w:val="Numeris"/>
                      <w:tag w:val="nr_b5e8e8e671324f719020512811e0ce29"/>
                      <w:lock w:val="sdtLocked"/>
                      <w:richText/>
                    </w:sdtPr>
                    <w:sdtContent>
                      <w:r>
                        <w:rPr>
                          <w:szCs w:val="24"/>
                          <w:lang w:eastAsia="lt-LT"/>
                        </w:rPr>
                        <w:t>2</w:t>
                      </w:r>
                    </w:sdtContent>
                  </w:sdt>
                  <w:r>
                    <w:rPr>
                      <w:szCs w:val="24"/>
                      <w:lang w:eastAsia="lt-LT"/>
                    </w:rPr>
                    <w:t xml:space="preserve">. Pagal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w:t>
                  </w:r>
                  <w:r>
                    <w:t xml:space="preserve">su paskutiniais pakeitimais, padarytais 2019 m. vasario 19 d. Komisijos reglamentu (ES) 2019/289 (OL 2019 L 48, p.1), </w:t>
                  </w:r>
                  <w:r>
                    <w:rPr>
                      <w:szCs w:val="24"/>
                      <w:lang w:eastAsia="lt-LT"/>
                    </w:rPr>
                    <w:t>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ec084fc91345417893e6ff0b63ff5084"/>
                <w:lock w:val="sdtLocked"/>
                <w:richText/>
              </w:sdtPr>
              <w:sdtContent>
                <w:p>
                  <w:pPr>
                    <w:spacing w:line="360" w:lineRule="auto"/>
                    <w:ind w:firstLine="720"/>
                    <w:jc w:val="both"/>
                    <w:textAlignment w:val="center"/>
                    <w:rPr>
                      <w:szCs w:val="24"/>
                      <w:lang w:eastAsia="lt-LT"/>
                    </w:rPr>
                  </w:pPr>
                  <w:sdt>
                    <w:sdtPr>
                      <w:alias w:val="Numeris"/>
                      <w:tag w:val="nr_ec084fc91345417893e6ff0b63ff5084"/>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finansų įstaigų teikiamomis paskolomis ir finansinės nuomos (lizingo) bendrovių teikiamomis finansinės nuomos (lizingo) paslaugomis investicijoms finansuoti, dėl kurių nėra suteikta UAB Žemės ūkio paskolų garantijų fondo garantija.</w:t>
                  </w:r>
                </w:p>
              </w:sdtContent>
            </w:sdt>
            <w:sdt>
              <w:sdtPr>
                <w:alias w:val="4 p."/>
                <w:tag w:val="part_073bc61a11544b79869d0d7d52a48af1"/>
                <w:lock w:val="sdtLocked"/>
                <w:richText/>
              </w:sdtPr>
              <w:sdtContent>
                <w:p>
                  <w:pPr>
                    <w:spacing w:line="360" w:lineRule="auto"/>
                    <w:ind w:firstLine="720"/>
                    <w:jc w:val="both"/>
                    <w:rPr>
                      <w:szCs w:val="24"/>
                      <w:lang w:eastAsia="lt-LT"/>
                    </w:rPr>
                  </w:pPr>
                  <w:sdt>
                    <w:sdtPr>
                      <w:alias w:val="Numeris"/>
                      <w:tag w:val="nr_073bc61a11544b79869d0d7d52a48af1"/>
                      <w:lock w:val="sdtLocked"/>
                      <w:richText/>
                    </w:sdtPr>
                    <w:sdtContent>
                      <w:r>
                        <w:rPr>
                          <w:szCs w:val="24"/>
                          <w:lang w:eastAsia="lt-LT"/>
                        </w:rPr>
                        <w:t>4</w:t>
                      </w:r>
                    </w:sdtContent>
                  </w:sdt>
                  <w:r>
                    <w:rPr>
                      <w:szCs w:val="24"/>
                      <w:lang w:eastAsia="lt-LT"/>
                    </w:rPr>
                    <w:t>. Taisyklėse vartojamos sąvokos:</w:t>
                  </w:r>
                </w:p>
                <w:sdt>
                  <w:sdtPr>
                    <w:alias w:val="4.1 pp."/>
                    <w:tag w:val="part_4d5ec14d03654fbbb524d76015d974eb"/>
                    <w:lock w:val="sdtLocked"/>
                    <w:richText/>
                  </w:sdtPr>
                  <w:sdtContent>
                    <w:p>
                      <w:pPr>
                        <w:spacing w:line="360" w:lineRule="auto"/>
                        <w:ind w:firstLine="720"/>
                        <w:jc w:val="both"/>
                        <w:textAlignment w:val="center"/>
                        <w:rPr>
                          <w:szCs w:val="24"/>
                          <w:lang w:eastAsia="lt-LT"/>
                        </w:rPr>
                      </w:pPr>
                      <w:sdt>
                        <w:sdtPr>
                          <w:alias w:val="Numeris"/>
                          <w:tag w:val="nr_4d5ec14d03654fbbb524d76015d974eb"/>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ea8cda1b120d42f9b9f0d56246c29326"/>
                    <w:lock w:val="sdtLocked"/>
                    <w:richText/>
                  </w:sdtPr>
                  <w:sdtContent>
                    <w:p>
                      <w:pPr>
                        <w:spacing w:line="360" w:lineRule="auto"/>
                        <w:ind w:firstLine="720"/>
                        <w:jc w:val="both"/>
                        <w:rPr>
                          <w:szCs w:val="24"/>
                          <w:lang w:eastAsia="lt-LT"/>
                        </w:rPr>
                      </w:pPr>
                      <w:sdt>
                        <w:sdtPr>
                          <w:alias w:val="Numeris"/>
                          <w:tag w:val="nr_ea8cda1b120d42f9b9f0d56246c29326"/>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e988b26905794263b7e8af0f5ee70506"/>
                    <w:lock w:val="sdtLocked"/>
                    <w:richText/>
                  </w:sdtPr>
                  <w:sdtContent>
                    <w:p>
                      <w:pPr>
                        <w:spacing w:line="360" w:lineRule="auto"/>
                        <w:ind w:firstLine="720"/>
                        <w:jc w:val="both"/>
                        <w:rPr>
                          <w:szCs w:val="24"/>
                          <w:lang w:eastAsia="lt-LT"/>
                        </w:rPr>
                      </w:pPr>
                      <w:sdt>
                        <w:sdtPr>
                          <w:alias w:val="Numeris"/>
                          <w:tag w:val="nr_e988b26905794263b7e8af0f5ee70506"/>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253e680d3c5d438b9157b8c61877701a"/>
                    <w:lock w:val="sdtLocked"/>
                    <w:richText/>
                  </w:sdtPr>
                  <w:sdtContent>
                    <w:p>
                      <w:pPr>
                        <w:spacing w:line="360" w:lineRule="auto"/>
                        <w:ind w:firstLine="720"/>
                        <w:jc w:val="both"/>
                        <w:rPr>
                          <w:rFonts w:eastAsia="Calibri"/>
                          <w:szCs w:val="24"/>
                        </w:rPr>
                      </w:pPr>
                      <w:sdt>
                        <w:sdtPr>
                          <w:alias w:val="Numeris"/>
                          <w:tag w:val="nr_253e680d3c5d438b9157b8c61877701a"/>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valdymo srities priskirtų institucijų ir įstaigų teikiamų paslaugų informacinė sistema.</w:t>
                      </w:r>
                    </w:p>
                  </w:sdtContent>
                </w:sdt>
                <w:sdt>
                  <w:sdtPr>
                    <w:alias w:val="4.5 pp."/>
                    <w:tag w:val="part_d41eb167ca0947d3af510d5f725ccfff"/>
                    <w:lock w:val="sdtLocked"/>
                    <w:richText/>
                  </w:sdtPr>
                  <w:sdtContent>
                    <w:p>
                      <w:pPr>
                        <w:spacing w:line="360" w:lineRule="auto"/>
                        <w:ind w:firstLine="720"/>
                        <w:jc w:val="both"/>
                        <w:textAlignment w:val="center"/>
                        <w:rPr>
                          <w:szCs w:val="24"/>
                          <w:lang w:eastAsia="lt-LT"/>
                        </w:rPr>
                      </w:pPr>
                      <w:sdt>
                        <w:sdtPr>
                          <w:alias w:val="Numeris"/>
                          <w:tag w:val="nr_d41eb167ca0947d3af510d5f725ccfff"/>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c04e63c17620437a8a89e7e57e189dfe"/>
                    <w:lock w:val="sdtLocked"/>
                    <w:richText/>
                  </w:sdtPr>
                  <w:sdtContent>
                    <w:p>
                      <w:pPr>
                        <w:spacing w:line="360" w:lineRule="auto"/>
                        <w:ind w:firstLine="720"/>
                        <w:jc w:val="both"/>
                        <w:textAlignment w:val="center"/>
                        <w:rPr>
                          <w:szCs w:val="24"/>
                          <w:lang w:eastAsia="lt-LT"/>
                        </w:rPr>
                      </w:pPr>
                      <w:sdt>
                        <w:sdtPr>
                          <w:alias w:val="Numeris"/>
                          <w:tag w:val="nr_c04e63c17620437a8a89e7e57e189dfe"/>
                          <w:lock w:val="sdtLocked"/>
                          <w:richText/>
                        </w:sdtPr>
                        <w:sdtContent>
                          <w:r>
                            <w:rPr>
                              <w:color w:val="000000"/>
                              <w:szCs w:val="24"/>
                              <w:lang w:eastAsia="lt-LT"/>
                            </w:rPr>
                            <w:t>4.6</w:t>
                          </w:r>
                        </w:sdtContent>
                      </w:sdt>
                      <w:r>
                        <w:rPr>
                          <w:color w:val="000000"/>
                          <w:szCs w:val="24"/>
                          <w:lang w:eastAsia="lt-LT"/>
                        </w:rPr>
                        <w:t>. Kitos Taisyklėse vartojamos sąvokos apibrėžtos reglamente (ES) Nr. 702/2014 ir kituose teisės aktuose.</w:t>
                      </w:r>
                    </w:p>
                    <w:p>
                      <w:pPr>
                        <w:spacing w:line="360" w:lineRule="auto"/>
                        <w:jc w:val="both"/>
                        <w:rPr>
                          <w:szCs w:val="24"/>
                          <w:lang w:eastAsia="lt-LT"/>
                        </w:rPr>
                      </w:pPr>
                    </w:p>
                  </w:sdtContent>
                </w:sdt>
              </w:sdtContent>
            </w:sdt>
          </w:sdtContent>
        </w:sdt>
        <w:sdt>
          <w:sdtPr>
            <w:alias w:val="skyrius"/>
            <w:tag w:val="part_a016ac528fc54ff28dbf87df731be72c"/>
            <w:lock w:val="sdtLocked"/>
            <w:richText/>
          </w:sdtPr>
          <w:sdtContent>
            <w:p>
              <w:pPr>
                <w:jc w:val="center"/>
                <w:rPr>
                  <w:b/>
                  <w:bCs/>
                  <w:szCs w:val="24"/>
                  <w:lang w:eastAsia="lt-LT"/>
                </w:rPr>
              </w:pPr>
              <w:sdt>
                <w:sdtPr>
                  <w:alias w:val="Numeris"/>
                  <w:tag w:val="nr_a016ac528fc54ff28dbf87df731be72c"/>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016ac528fc54ff28dbf87df731be72c"/>
                  <w:lock w:val="sdtLocked"/>
                  <w:richText/>
                </w:sdtPr>
                <w:sdtContent>
                  <w:r>
                    <w:rPr>
                      <w:b/>
                      <w:bCs/>
                      <w:szCs w:val="24"/>
                      <w:lang w:eastAsia="lt-LT"/>
                    </w:rPr>
                    <w:t>GALIMI PAREIŠKĖJAI</w:t>
                  </w:r>
                </w:sdtContent>
              </w:sdt>
            </w:p>
            <w:p>
              <w:pPr>
                <w:jc w:val="both"/>
                <w:rPr>
                  <w:szCs w:val="24"/>
                  <w:lang w:eastAsia="lt-LT"/>
                </w:rPr>
              </w:pPr>
            </w:p>
            <w:sdt>
              <w:sdtPr>
                <w:alias w:val="5 p."/>
                <w:tag w:val="part_58f3265b132c41a980d3eab17976c8b7"/>
                <w:lock w:val="sdtLocked"/>
                <w:richText/>
              </w:sdtPr>
              <w:sdtContent>
                <w:p>
                  <w:pPr>
                    <w:spacing w:line="360" w:lineRule="auto"/>
                    <w:ind w:firstLine="720"/>
                    <w:jc w:val="both"/>
                    <w:rPr>
                      <w:szCs w:val="24"/>
                      <w:lang w:eastAsia="lt-LT"/>
                    </w:rPr>
                  </w:pPr>
                  <w:sdt>
                    <w:sdtPr>
                      <w:alias w:val="Numeris"/>
                      <w:tag w:val="nr_58f3265b132c41a980d3eab17976c8b7"/>
                      <w:lock w:val="sdtLocked"/>
                      <w:richText/>
                    </w:sdtPr>
                    <w:sdtContent>
                      <w:r>
                        <w:rPr>
                          <w:szCs w:val="24"/>
                          <w:lang w:eastAsia="lt-LT"/>
                        </w:rPr>
                        <w:t>5</w:t>
                      </w:r>
                    </w:sdtContent>
                  </w:sdt>
                  <w:r>
                    <w:rPr>
                      <w:szCs w:val="24"/>
                      <w:lang w:eastAsia="lt-LT"/>
                    </w:rPr>
                    <w:t xml:space="preserve">. Pagal Taisykles pagalba teikiama kaimo vietovėje veikiantiems subjektams, imantiems iš finansų įstaigų paskolas investicijoms finansuoti ir (ar) perkantiems turtą finansine nuoma (lizingu) iš finansinės nuomos (lizingo) bendrovių be UAB Žemės ūkio paskolų garantijų fondo garantijos pirminei žemės ūkio produktų gamybai vykdyti (toliau – pareiškėjas). </w:t>
                  </w:r>
                </w:p>
              </w:sdtContent>
            </w:sdt>
            <w:sdt>
              <w:sdtPr>
                <w:alias w:val="6 p."/>
                <w:tag w:val="part_220800dbb6774193942a404e32000947"/>
                <w:lock w:val="sdtLocked"/>
                <w:richText/>
              </w:sdtPr>
              <w:sdtContent>
                <w:p>
                  <w:pPr>
                    <w:spacing w:line="360" w:lineRule="auto"/>
                    <w:ind w:firstLine="720"/>
                    <w:jc w:val="both"/>
                    <w:rPr>
                      <w:szCs w:val="24"/>
                      <w:lang w:eastAsia="lt-LT"/>
                    </w:rPr>
                  </w:pPr>
                  <w:sdt>
                    <w:sdtPr>
                      <w:alias w:val="Numeris"/>
                      <w:tag w:val="nr_220800dbb6774193942a404e32000947"/>
                      <w:lock w:val="sdtLocked"/>
                      <w:richText/>
                    </w:sdtPr>
                    <w:sdtContent>
                      <w:r>
                        <w:rPr>
                          <w:szCs w:val="24"/>
                          <w:lang w:eastAsia="lt-LT"/>
                        </w:rPr>
                        <w:t>6</w:t>
                      </w:r>
                    </w:sdtContent>
                  </w:sdt>
                  <w:r>
                    <w:rPr>
                      <w:szCs w:val="24"/>
                      <w:lang w:eastAsia="lt-LT"/>
                    </w:rPr>
                    <w:t>. Pagal Taisykles pagalba teikiama, jeigu:</w:t>
                  </w:r>
                </w:p>
                <w:sdt>
                  <w:sdtPr>
                    <w:alias w:val="6.1 pp."/>
                    <w:tag w:val="part_db509e8fa9ff483faaaf0886048d53ef"/>
                    <w:lock w:val="sdtLocked"/>
                    <w:richText/>
                  </w:sdtPr>
                  <w:sdtContent>
                    <w:p>
                      <w:pPr>
                        <w:spacing w:line="360" w:lineRule="auto"/>
                        <w:ind w:firstLine="720"/>
                        <w:jc w:val="both"/>
                        <w:rPr>
                          <w:szCs w:val="24"/>
                          <w:lang w:eastAsia="lt-LT"/>
                        </w:rPr>
                      </w:pPr>
                      <w:sdt>
                        <w:sdtPr>
                          <w:alias w:val="Numeris"/>
                          <w:tag w:val="nr_db509e8fa9ff483faaaf0886048d53ef"/>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bf0acf2f9e9e411e8607bc82274aea4f"/>
                    <w:lock w:val="sdtLocked"/>
                    <w:richText/>
                  </w:sdtPr>
                  <w:sdtContent>
                    <w:p>
                      <w:pPr>
                        <w:spacing w:line="360" w:lineRule="auto"/>
                        <w:ind w:firstLine="720"/>
                        <w:jc w:val="both"/>
                        <w:rPr>
                          <w:szCs w:val="24"/>
                          <w:lang w:eastAsia="lt-LT"/>
                        </w:rPr>
                      </w:pPr>
                      <w:sdt>
                        <w:sdtPr>
                          <w:alias w:val="Numeris"/>
                          <w:tag w:val="nr_bf0acf2f9e9e411e8607bc82274aea4f"/>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fc904ea2e2eb4f3d9fc8be78b57e0b0a"/>
                    <w:lock w:val="sdtLocked"/>
                    <w:richText/>
                  </w:sdtPr>
                  <w:sdtContent>
                    <w:p>
                      <w:pPr>
                        <w:spacing w:line="360" w:lineRule="auto"/>
                        <w:ind w:firstLine="720"/>
                        <w:jc w:val="both"/>
                        <w:rPr>
                          <w:szCs w:val="24"/>
                          <w:lang w:eastAsia="lt-LT"/>
                        </w:rPr>
                      </w:pPr>
                      <w:sdt>
                        <w:sdtPr>
                          <w:alias w:val="Numeris"/>
                          <w:tag w:val="nr_fc904ea2e2eb4f3d9fc8be78b57e0b0a"/>
                          <w:lock w:val="sdtLocked"/>
                          <w:richText/>
                        </w:sdtPr>
                        <w:sdtContent>
                          <w:r>
                            <w:rPr>
                              <w:szCs w:val="24"/>
                              <w:lang w:eastAsia="lt-LT"/>
                            </w:rPr>
                            <w:t>6.3</w:t>
                          </w:r>
                        </w:sdtContent>
                      </w:sdt>
                      <w:r>
                        <w:rPr>
                          <w:szCs w:val="24"/>
                          <w:lang w:eastAsia="lt-LT"/>
                        </w:rPr>
                        <w:t xml:space="preserve">. pareiškėjas (fizinis asmuo) ir jo sutuoktinis nedalyvauja ir nėra dalyvavę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4b7abdcb344547d8961281882e10db69"/>
                    <w:lock w:val="sdtLocked"/>
                    <w:richText/>
                  </w:sdtPr>
                  <w:sdtContent>
                    <w:p>
                      <w:pPr>
                        <w:spacing w:line="360" w:lineRule="auto"/>
                        <w:ind w:firstLine="720"/>
                        <w:jc w:val="both"/>
                        <w:rPr>
                          <w:szCs w:val="24"/>
                          <w:lang w:eastAsia="lt-LT"/>
                        </w:rPr>
                      </w:pPr>
                      <w:sdt>
                        <w:sdtPr>
                          <w:alias w:val="Numeris"/>
                          <w:tag w:val="nr_4b7abdcb344547d8961281882e10db69"/>
                          <w:lock w:val="sdtLocked"/>
                          <w:richText/>
                        </w:sdtPr>
                        <w:sdtContent>
                          <w:r>
                            <w:rPr>
                              <w:szCs w:val="24"/>
                              <w:lang w:eastAsia="lt-LT"/>
                            </w:rPr>
                            <w:t>6.4</w:t>
                          </w:r>
                        </w:sdtContent>
                      </w:sdt>
                      <w:r>
                        <w:rPr>
                          <w:szCs w:val="24"/>
                          <w:lang w:eastAsia="lt-LT"/>
                        </w:rPr>
                        <w:t xml:space="preserve">. pareiškėjas nėra gavęs pagalbos, kuri buvo suteikta pagalbos teikėjo Lietuvoje ir Europos Komisijos sprendimu (dėl individualios pagalbos arba pagalbos schemos) buvo pripažinta neteisėta ir nesuderinama su vidaus rinka, arba yra grąžinęs visą jos sumą, įskaitant palūkanas, teisės aktuose nustatyta tvarka. </w:t>
                      </w:r>
                    </w:p>
                    <w:p>
                      <w:pPr>
                        <w:jc w:val="both"/>
                        <w:rPr>
                          <w:szCs w:val="24"/>
                          <w:lang w:eastAsia="lt-LT"/>
                        </w:rPr>
                      </w:pPr>
                    </w:p>
                  </w:sdtContent>
                </w:sdt>
              </w:sdtContent>
            </w:sdt>
          </w:sdtContent>
        </w:sdt>
        <w:sdt>
          <w:sdtPr>
            <w:alias w:val="skyrius"/>
            <w:tag w:val="part_9343a78d9aa84f4ab07d3b7b85754307"/>
            <w:lock w:val="sdtLocked"/>
            <w:richText/>
          </w:sdtPr>
          <w:sdtContent>
            <w:p>
              <w:pPr>
                <w:jc w:val="center"/>
                <w:rPr>
                  <w:b/>
                  <w:bCs/>
                  <w:szCs w:val="24"/>
                  <w:lang w:eastAsia="lt-LT"/>
                </w:rPr>
              </w:pPr>
              <w:sdt>
                <w:sdtPr>
                  <w:alias w:val="Numeris"/>
                  <w:tag w:val="nr_9343a78d9aa84f4ab07d3b7b85754307"/>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9343a78d9aa84f4ab07d3b7b85754307"/>
                  <w:lock w:val="sdtLocked"/>
                  <w:richText/>
                </w:sdtPr>
                <w:sdtContent>
                  <w:r>
                    <w:rPr>
                      <w:b/>
                      <w:bCs/>
                      <w:szCs w:val="24"/>
                      <w:lang w:eastAsia="lt-LT"/>
                    </w:rPr>
                    <w:t>PAGALBOS TEIKIMO SĄLYGOS</w:t>
                  </w:r>
                </w:sdtContent>
              </w:sdt>
            </w:p>
            <w:p>
              <w:pPr>
                <w:jc w:val="both"/>
                <w:rPr>
                  <w:szCs w:val="24"/>
                  <w:lang w:eastAsia="lt-LT"/>
                </w:rPr>
              </w:pPr>
            </w:p>
            <w:sdt>
              <w:sdtPr>
                <w:alias w:val="7 p."/>
                <w:tag w:val="part_54aedbd8a91c4010bf859fea14fa8bda"/>
                <w:lock w:val="sdtLocked"/>
                <w:richText/>
              </w:sdtPr>
              <w:sdtContent>
                <w:p>
                  <w:pPr>
                    <w:spacing w:line="360" w:lineRule="auto"/>
                    <w:ind w:firstLine="720"/>
                    <w:jc w:val="both"/>
                    <w:rPr>
                      <w:szCs w:val="24"/>
                      <w:lang w:eastAsia="lt-LT"/>
                    </w:rPr>
                  </w:pPr>
                  <w:sdt>
                    <w:sdtPr>
                      <w:alias w:val="Numeris"/>
                      <w:tag w:val="nr_54aedbd8a91c4010bf859fea14fa8bda"/>
                      <w:lock w:val="sdtLocked"/>
                      <w:richText/>
                    </w:sdtPr>
                    <w:sdtContent>
                      <w:r>
                        <w:rPr>
                          <w:szCs w:val="24"/>
                          <w:lang w:eastAsia="lt-LT"/>
                        </w:rPr>
                        <w:t>7</w:t>
                      </w:r>
                    </w:sdtContent>
                  </w:sdt>
                  <w:r>
                    <w:rPr>
                      <w:szCs w:val="24"/>
                      <w:lang w:eastAsia="lt-LT"/>
                    </w:rPr>
                    <w:t>. Pagal Taisykles pagalba teikiama:</w:t>
                  </w:r>
                </w:p>
                <w:sdt>
                  <w:sdtPr>
                    <w:alias w:val="7.1 pp."/>
                    <w:tag w:val="part_32bb4916bd174e3d9f8ea4ee10fd5fd5"/>
                    <w:lock w:val="sdtLocked"/>
                    <w:richText/>
                  </w:sdtPr>
                  <w:sdtContent>
                    <w:p>
                      <w:pPr>
                        <w:spacing w:line="360" w:lineRule="auto"/>
                        <w:ind w:firstLine="720"/>
                        <w:jc w:val="both"/>
                        <w:rPr>
                          <w:szCs w:val="24"/>
                          <w:lang w:eastAsia="lt-LT"/>
                        </w:rPr>
                      </w:pPr>
                      <w:sdt>
                        <w:sdtPr>
                          <w:alias w:val="Numeris"/>
                          <w:tag w:val="nr_32bb4916bd174e3d9f8ea4ee10fd5fd5"/>
                          <w:lock w:val="sdtLocked"/>
                          <w:richText/>
                        </w:sdtPr>
                        <w:sdtContent>
                          <w:r>
                            <w:rPr>
                              <w:szCs w:val="24"/>
                              <w:lang w:eastAsia="lt-LT"/>
                            </w:rPr>
                            <w:t>7.1</w:t>
                          </w:r>
                        </w:sdtContent>
                      </w:sdt>
                      <w:r>
                        <w:rPr>
                          <w:szCs w:val="24"/>
                          <w:lang w:eastAsia="lt-LT"/>
                        </w:rPr>
                        <w:t>. už pareiškėjų imamas iš finansų įstaigų paskolas investicijoms finansuoti ar iš finansinės nuomos (lizingo) bendrovių finansine nuoma (lizingu) perkamą turtą, kuriems neteikiama parama pagal Lietuvos kaimo plėtros 2014–2020 m. programos priemones;</w:t>
                      </w:r>
                    </w:p>
                  </w:sdtContent>
                </w:sdt>
                <w:sdt>
                  <w:sdtPr>
                    <w:alias w:val="7.2 pp."/>
                    <w:tag w:val="part_57acf53a80b248669c866a7635beeb8f"/>
                    <w:lock w:val="sdtLocked"/>
                    <w:richText/>
                  </w:sdtPr>
                  <w:sdtContent>
                    <w:p>
                      <w:pPr>
                        <w:spacing w:line="360" w:lineRule="auto"/>
                        <w:ind w:firstLine="720"/>
                        <w:jc w:val="both"/>
                        <w:rPr>
                          <w:szCs w:val="24"/>
                          <w:lang w:eastAsia="lt-LT"/>
                        </w:rPr>
                      </w:pPr>
                      <w:sdt>
                        <w:sdtPr>
                          <w:alias w:val="Numeris"/>
                          <w:tag w:val="nr_57acf53a80b248669c866a7635beeb8f"/>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Taisykles, kompensuoti;</w:t>
                      </w:r>
                    </w:p>
                  </w:sdtContent>
                </w:sdt>
                <w:sdt>
                  <w:sdtPr>
                    <w:alias w:val="7.3 pp."/>
                    <w:tag w:val="part_fea1561f8d4a4713b74e58ba7fcc14cd"/>
                    <w:lock w:val="sdtLocked"/>
                    <w:richText/>
                  </w:sdtPr>
                  <w:sdtContent>
                    <w:p>
                      <w:pPr>
                        <w:spacing w:line="360" w:lineRule="auto"/>
                        <w:ind w:firstLine="720"/>
                        <w:jc w:val="both"/>
                        <w:rPr>
                          <w:szCs w:val="24"/>
                          <w:lang w:eastAsia="lt-LT"/>
                        </w:rPr>
                      </w:pPr>
                      <w:sdt>
                        <w:sdtPr>
                          <w:alias w:val="Numeris"/>
                          <w:tag w:val="nr_fea1561f8d4a4713b74e58ba7fcc14cd"/>
                          <w:lock w:val="sdtLocked"/>
                          <w:richText/>
                        </w:sdtPr>
                        <w:sdtContent>
                          <w:r>
                            <w:rPr>
                              <w:szCs w:val="24"/>
                              <w:lang w:eastAsia="lt-LT"/>
                            </w:rPr>
                            <w:t>7.3</w:t>
                          </w:r>
                        </w:sdtContent>
                      </w:sdt>
                      <w:r>
                        <w:rPr>
                          <w:szCs w:val="24"/>
                          <w:lang w:eastAsia="lt-LT"/>
                        </w:rPr>
                        <w:t xml:space="preserve">. </w:t>
                      </w:r>
                      <w:r>
                        <w:rPr>
                          <w:lang w:val="en-GB"/>
                        </w:rPr>
                        <w:t>su sąlyga, kad paskolos arba finansinės nuomos (lizingo) sutartyje nurodyta investicijoms finansuoti skirta suma sutarties galiojimo laikotarpiu nebus didinama;</w:t>
                      </w:r>
                      <w:r>
                        <w:rPr>
                          <w:szCs w:val="24"/>
                          <w:lang w:eastAsia="lt-LT"/>
                        </w:rPr>
                        <w:t xml:space="preserve"> </w:t>
                      </w:r>
                    </w:p>
                  </w:sdtContent>
                </w:sdt>
                <w:sdt>
                  <w:sdtPr>
                    <w:alias w:val="7.4 pp."/>
                    <w:tag w:val="part_f97fda6d5cdf4de981a5a5b34d1eac0a"/>
                    <w:lock w:val="sdtLocked"/>
                    <w:richText/>
                  </w:sdtPr>
                  <w:sdtContent>
                    <w:p>
                      <w:pPr>
                        <w:spacing w:line="360" w:lineRule="auto"/>
                        <w:ind w:firstLine="720"/>
                        <w:jc w:val="both"/>
                      </w:pPr>
                      <w:sdt>
                        <w:sdtPr>
                          <w:alias w:val="Numeris"/>
                          <w:tag w:val="nr_f97fda6d5cdf4de981a5a5b34d1eac0a"/>
                          <w:lock w:val="sdtLocked"/>
                          <w:richText/>
                        </w:sdtPr>
                        <w:sdtContent>
                          <w:r>
                            <w:t>7.4</w:t>
                          </w:r>
                        </w:sdtContent>
                      </w:sdt>
                      <w:r>
                        <w:t>. jei paskola investicijoms finansuoti nėra suteikta pagal</w:t>
                      </w:r>
                      <w:r>
                        <w:rPr>
                          <w:color w:val="000000"/>
                          <w:szCs w:val="24"/>
                          <w:lang w:eastAsia="lt-LT"/>
                        </w:rPr>
                        <w:t xml:space="preserve"> Paskolų iš grąžintų lėšų taisykles.</w:t>
                      </w:r>
                      <w:r>
                        <w:t xml:space="preserve"> </w:t>
                      </w:r>
                    </w:p>
                  </w:sdtContent>
                </w:sdt>
              </w:sdtContent>
            </w:sdt>
            <w:sdt>
              <w:sdtPr>
                <w:alias w:val="8 p."/>
                <w:tag w:val="part_f8bead3aa72446c7838cc3d16d38f80d"/>
                <w:lock w:val="sdtLocked"/>
                <w:richText/>
              </w:sdtPr>
              <w:sdtContent>
                <w:p>
                  <w:pPr>
                    <w:spacing w:line="360" w:lineRule="auto"/>
                    <w:ind w:firstLine="720"/>
                    <w:jc w:val="both"/>
                    <w:rPr>
                      <w:szCs w:val="24"/>
                      <w:lang w:eastAsia="lt-LT"/>
                    </w:rPr>
                  </w:pPr>
                  <w:sdt>
                    <w:sdtPr>
                      <w:alias w:val="Numeris"/>
                      <w:tag w:val="nr_f8bead3aa72446c7838cc3d16d38f80d"/>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98926131a6d14270936681da89cfcf12"/>
                    <w:lock w:val="sdtLocked"/>
                    <w:richText/>
                  </w:sdtPr>
                  <w:sdtContent>
                    <w:p>
                      <w:pPr>
                        <w:spacing w:line="360" w:lineRule="auto"/>
                        <w:ind w:firstLine="720"/>
                        <w:jc w:val="both"/>
                        <w:rPr>
                          <w:szCs w:val="24"/>
                          <w:lang w:eastAsia="lt-LT"/>
                        </w:rPr>
                      </w:pPr>
                      <w:sdt>
                        <w:sdtPr>
                          <w:alias w:val="Numeris"/>
                          <w:tag w:val="nr_98926131a6d14270936681da89cfcf12"/>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31d863aa649d4e7c875c5b8dd03b258b"/>
                    <w:lock w:val="sdtLocked"/>
                    <w:richText/>
                  </w:sdtPr>
                  <w:sdtContent>
                    <w:p>
                      <w:pPr>
                        <w:spacing w:line="360" w:lineRule="auto"/>
                        <w:ind w:firstLine="720"/>
                        <w:jc w:val="both"/>
                        <w:rPr>
                          <w:szCs w:val="24"/>
                          <w:lang w:eastAsia="lt-LT"/>
                        </w:rPr>
                      </w:pPr>
                      <w:sdt>
                        <w:sdtPr>
                          <w:alias w:val="Numeris"/>
                          <w:tag w:val="nr_31d863aa649d4e7c875c5b8dd03b258b"/>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d1285e20e0ff4d679c205cb69dbf4678"/>
                    <w:lock w:val="sdtLocked"/>
                    <w:richText/>
                  </w:sdtPr>
                  <w:sdtContent>
                    <w:p>
                      <w:pPr>
                        <w:spacing w:line="360" w:lineRule="auto"/>
                        <w:ind w:firstLine="720"/>
                        <w:jc w:val="both"/>
                        <w:rPr>
                          <w:szCs w:val="24"/>
                          <w:lang w:eastAsia="lt-LT"/>
                        </w:rPr>
                      </w:pPr>
                      <w:sdt>
                        <w:sdtPr>
                          <w:alias w:val="Numeris"/>
                          <w:tag w:val="nr_d1285e20e0ff4d679c205cb69dbf4678"/>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b86e01f91fd041d38dc2be8103db19e8"/>
                    <w:lock w:val="sdtLocked"/>
                    <w:richText/>
                  </w:sdtPr>
                  <w:sdtContent>
                    <w:p>
                      <w:pPr>
                        <w:spacing w:line="360" w:lineRule="auto"/>
                        <w:ind w:firstLine="720"/>
                        <w:jc w:val="both"/>
                        <w:rPr>
                          <w:szCs w:val="24"/>
                          <w:lang w:eastAsia="lt-LT"/>
                        </w:rPr>
                      </w:pPr>
                      <w:sdt>
                        <w:sdtPr>
                          <w:alias w:val="Numeris"/>
                          <w:tag w:val="nr_b86e01f91fd041d38dc2be8103db19e8"/>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5e3dfa6c346749a8a210cffc71b6b8f4"/>
                <w:lock w:val="sdtLocked"/>
                <w:richText/>
              </w:sdtPr>
              <w:sdtContent>
                <w:p>
                  <w:pPr>
                    <w:spacing w:line="360" w:lineRule="auto"/>
                    <w:ind w:firstLine="720"/>
                    <w:jc w:val="both"/>
                    <w:rPr>
                      <w:szCs w:val="24"/>
                      <w:lang w:eastAsia="lt-LT"/>
                    </w:rPr>
                  </w:pPr>
                  <w:sdt>
                    <w:sdtPr>
                      <w:alias w:val="Numeris"/>
                      <w:tag w:val="nr_5e3dfa6c346749a8a210cffc71b6b8f4"/>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jc w:val="both"/>
                    <w:rPr>
                      <w:szCs w:val="24"/>
                      <w:lang w:eastAsia="lt-LT"/>
                    </w:rPr>
                  </w:pPr>
                </w:p>
              </w:sdtContent>
            </w:sdt>
          </w:sdtContent>
        </w:sdt>
        <w:sdt>
          <w:sdtPr>
            <w:alias w:val="skyrius"/>
            <w:tag w:val="part_33587f8294e9427b8f6ac7326facced0"/>
            <w:lock w:val="sdtLocked"/>
            <w:richText/>
          </w:sdtPr>
          <w:sdtContent>
            <w:p>
              <w:pPr>
                <w:jc w:val="center"/>
                <w:rPr>
                  <w:b/>
                  <w:bCs/>
                  <w:szCs w:val="24"/>
                  <w:lang w:eastAsia="lt-LT"/>
                </w:rPr>
              </w:pPr>
              <w:sdt>
                <w:sdtPr>
                  <w:alias w:val="Numeris"/>
                  <w:tag w:val="nr_33587f8294e9427b8f6ac7326facced0"/>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33587f8294e9427b8f6ac7326facced0"/>
                  <w:lock w:val="sdtLocked"/>
                  <w:richText/>
                </w:sdtPr>
                <w:sdtContent>
                  <w:r>
                    <w:rPr>
                      <w:b/>
                      <w:bCs/>
                      <w:szCs w:val="24"/>
                      <w:lang w:eastAsia="lt-LT"/>
                    </w:rPr>
                    <w:t>PAGALBOS DYDIS IR INTENSYVUMAS</w:t>
                  </w:r>
                </w:sdtContent>
              </w:sdt>
            </w:p>
            <w:p>
              <w:pPr>
                <w:jc w:val="both"/>
                <w:rPr>
                  <w:szCs w:val="24"/>
                  <w:lang w:eastAsia="lt-LT"/>
                </w:rPr>
              </w:pPr>
            </w:p>
            <w:sdt>
              <w:sdtPr>
                <w:alias w:val="10 p."/>
                <w:tag w:val="part_649a6ee70051423bb27dd3dbf280b229"/>
                <w:lock w:val="sdtLocked"/>
                <w:richText/>
              </w:sdtPr>
              <w:sdtContent>
                <w:p>
                  <w:pPr>
                    <w:overflowPunct w:val="0"/>
                    <w:spacing w:line="360" w:lineRule="auto"/>
                    <w:ind w:firstLine="720"/>
                    <w:jc w:val="both"/>
                    <w:rPr>
                      <w:szCs w:val="24"/>
                      <w:lang w:eastAsia="lt-LT"/>
                    </w:rPr>
                  </w:pPr>
                  <w:sdt>
                    <w:sdtPr>
                      <w:alias w:val="Numeris"/>
                      <w:tag w:val="nr_649a6ee70051423bb27dd3dbf280b229"/>
                      <w:lock w:val="sdtLocked"/>
                      <w:richText/>
                    </w:sdtPr>
                    <w:sdtContent>
                      <w:r>
                        <w:rPr>
                          <w:szCs w:val="24"/>
                          <w:lang w:eastAsia="lt-LT"/>
                        </w:rPr>
                        <w:t>10</w:t>
                      </w:r>
                    </w:sdtContent>
                  </w:sdt>
                  <w:r>
                    <w:rPr>
                      <w:szCs w:val="24"/>
                      <w:lang w:eastAsia="lt-LT"/>
                    </w:rPr>
                    <w:t>. Pagal Taisykles kompensuojama 80 proc. finansų įstaigai ar finansinės nuomos (lizingo) bendrovei pareiškėjo sumokėtų palūkanų už ne ilgesnį kaip 36 mėnesių laikotarpį nuo paskolos sutarties ar finansinės nuomos (lizingo) sutarties pasirašymo dienos.</w:t>
                  </w:r>
                  <w:r>
                    <w:t xml:space="preserve"> </w:t>
                  </w:r>
                </w:p>
              </w:sdtContent>
            </w:sdt>
            <w:sdt>
              <w:sdtPr>
                <w:alias w:val="11 p."/>
                <w:tag w:val="part_4e940adba24a4cfbb16784810e348fb9"/>
                <w:lock w:val="sdtLocked"/>
                <w:richText/>
              </w:sdtPr>
              <w:sdtContent>
                <w:p>
                  <w:pPr>
                    <w:spacing w:line="360" w:lineRule="auto"/>
                    <w:ind w:firstLine="720"/>
                    <w:jc w:val="both"/>
                    <w:rPr>
                      <w:szCs w:val="24"/>
                      <w:lang w:eastAsia="lt-LT"/>
                    </w:rPr>
                  </w:pPr>
                  <w:sdt>
                    <w:sdtPr>
                      <w:alias w:val="Numeris"/>
                      <w:tag w:val="nr_4e940adba24a4cfbb16784810e348fb9"/>
                      <w:lock w:val="sdtLocked"/>
                      <w:richText/>
                    </w:sdtPr>
                    <w:sdtContent>
                      <w:r>
                        <w:rPr>
                          <w:szCs w:val="24"/>
                          <w:lang w:eastAsia="lt-LT"/>
                        </w:rPr>
                        <w:t>11</w:t>
                      </w:r>
                    </w:sdtContent>
                  </w:sdt>
                  <w:r>
                    <w:rPr>
                      <w:szCs w:val="24"/>
                      <w:lang w:eastAsia="lt-LT"/>
                    </w:rPr>
                    <w:t>. Pratęsus paskolos sutarties ar finansinės nuomos (lizingo) sutarties laikotarpį, dalinis palūkanų kompensavimo terminas nepratęsiamas. Finansų įstaigos ar finansinės nuomos (lizingo) bendrovės apskaičiuotos palūkanos bei delspinigiai už pradelsto termino paskolas ar finansinės nuomos (lizingo) sutartis nekompensuojami.</w:t>
                  </w:r>
                </w:p>
              </w:sdtContent>
            </w:sdt>
            <w:sdt>
              <w:sdtPr>
                <w:alias w:val="12 p."/>
                <w:tag w:val="part_eab61e477bcb400b9c0d16dae2b2e059"/>
                <w:lock w:val="sdtLocked"/>
                <w:richText/>
              </w:sdtPr>
              <w:sdtContent>
                <w:p>
                  <w:pPr>
                    <w:spacing w:line="360" w:lineRule="auto"/>
                    <w:ind w:firstLine="720"/>
                    <w:jc w:val="both"/>
                    <w:rPr>
                      <w:szCs w:val="24"/>
                      <w:lang w:eastAsia="lt-LT"/>
                    </w:rPr>
                  </w:pPr>
                  <w:sdt>
                    <w:sdtPr>
                      <w:alias w:val="Numeris"/>
                      <w:tag w:val="nr_eab61e477bcb400b9c0d16dae2b2e059"/>
                      <w:lock w:val="sdtLocked"/>
                      <w:richText/>
                    </w:sdtPr>
                    <w:sdtContent>
                      <w:r>
                        <w:rPr>
                          <w:szCs w:val="24"/>
                          <w:lang w:eastAsia="lt-LT"/>
                        </w:rPr>
                        <w:t>12</w:t>
                      </w:r>
                    </w:sdtContent>
                  </w:sdt>
                  <w:r>
                    <w:rPr>
                      <w:szCs w:val="24"/>
                      <w:lang w:eastAsia="lt-LT"/>
                    </w:rPr>
                    <w:t xml:space="preserve">. Metinė palūkanų norma, nuo kurios skaičiuojama pagalba pagal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9ae7ebaa270d477fbfd34fc4349b9aa7"/>
                <w:lock w:val="sdtLocked"/>
                <w:richText/>
              </w:sdtPr>
              <w:sdtContent>
                <w:p>
                  <w:pPr>
                    <w:overflowPunct w:val="0"/>
                    <w:spacing w:line="360" w:lineRule="auto"/>
                    <w:ind w:firstLine="720"/>
                    <w:jc w:val="both"/>
                  </w:pPr>
                  <w:sdt>
                    <w:sdtPr>
                      <w:alias w:val="Numeris"/>
                      <w:tag w:val="nr_9ae7ebaa270d477fbfd34fc4349b9aa7"/>
                      <w:lock w:val="sdtLocked"/>
                      <w:richText/>
                    </w:sdtPr>
                    <w:sdtContent>
                      <w:r>
                        <w:t>13</w:t>
                      </w:r>
                    </w:sdtContent>
                  </w:sdt>
                  <w:r>
                    <w:t>. Pagal Taisykles pagalba, kuri skiriama už ne ilgesnį kaip 36 mėnesių paskolos sutarties ar finansinės nuomos (lizingo) sutarties laikotarpį, negali viršyti vienam pareiškėjui už vieną paskolą investicijoms finansuoti ir (ar) finansine nuoma (lizingu) perkamą turtą (pagal vieną finansinės nuomos (lizingo) sutartį) nustatytos sumos:</w:t>
                  </w:r>
                </w:p>
                <w:sdt>
                  <w:sdtPr>
                    <w:alias w:val="13.1 pp."/>
                    <w:tag w:val="part_4e5b7f48220c45f3b9dd3b5b82e5be3e"/>
                    <w:lock w:val="sdtLocked"/>
                    <w:richText/>
                  </w:sdtPr>
                  <w:sdtContent>
                    <w:p>
                      <w:pPr>
                        <w:overflowPunct w:val="0"/>
                        <w:spacing w:line="360" w:lineRule="auto"/>
                        <w:ind w:firstLine="720"/>
                        <w:jc w:val="both"/>
                      </w:pPr>
                      <w:sdt>
                        <w:sdtPr>
                          <w:alias w:val="Numeris"/>
                          <w:tag w:val="nr_4e5b7f48220c45f3b9dd3b5b82e5be3e"/>
                          <w:lock w:val="sdtLocked"/>
                          <w:richText/>
                        </w:sdtPr>
                        <w:sdtContent>
                          <w:r>
                            <w:t>13.1</w:t>
                          </w:r>
                        </w:sdtContent>
                      </w:sdt>
                      <w:r>
                        <w:t>. 30 000 Eur (trisdešimt tūkstančių eurų) pirminei žemės ūkio produktų gamybai (išskyrus gyvulininkystės veiklą) vykdyti;</w:t>
                      </w:r>
                    </w:p>
                  </w:sdtContent>
                </w:sdt>
                <w:sdt>
                  <w:sdtPr>
                    <w:alias w:val="13.2 pp."/>
                    <w:tag w:val="part_91227d7314474af4943fff03dd5002a6"/>
                    <w:lock w:val="sdtLocked"/>
                    <w:richText/>
                  </w:sdtPr>
                  <w:sdtContent>
                    <w:p>
                      <w:pPr>
                        <w:overflowPunct w:val="0"/>
                        <w:spacing w:line="360" w:lineRule="auto"/>
                        <w:ind w:firstLine="720"/>
                        <w:jc w:val="both"/>
                        <w:rPr>
                          <w:szCs w:val="24"/>
                          <w:lang w:eastAsia="lt-LT"/>
                        </w:rPr>
                      </w:pPr>
                      <w:sdt>
                        <w:sdtPr>
                          <w:alias w:val="Numeris"/>
                          <w:tag w:val="nr_91227d7314474af4943fff03dd5002a6"/>
                          <w:lock w:val="sdtLocked"/>
                          <w:richText/>
                        </w:sdtPr>
                        <w:sdtContent>
                          <w:r>
                            <w:t>13.2</w:t>
                          </w:r>
                        </w:sdtContent>
                      </w:sdt>
                      <w:r>
                        <w:t xml:space="preserve">. 50 000 Eur (penkiasdešimt tūkstančių eurų) gyvulininkystės veiklai vykdyti. </w:t>
                      </w:r>
                    </w:p>
                  </w:sdtContent>
                </w:sdt>
              </w:sdtContent>
            </w:sdt>
            <w:sdt>
              <w:sdtPr>
                <w:alias w:val="14 p."/>
                <w:tag w:val="part_3cffd360fa7042ab8a6126c7ce6ce3c5"/>
                <w:lock w:val="sdtLocked"/>
                <w:richText/>
              </w:sdtPr>
              <w:sdtContent>
                <w:p>
                  <w:pPr>
                    <w:spacing w:line="360" w:lineRule="auto"/>
                    <w:ind w:firstLine="720"/>
                    <w:jc w:val="both"/>
                    <w:rPr>
                      <w:szCs w:val="24"/>
                      <w:lang w:eastAsia="lt-LT"/>
                    </w:rPr>
                  </w:pPr>
                  <w:sdt>
                    <w:sdtPr>
                      <w:alias w:val="Numeris"/>
                      <w:tag w:val="nr_3cffd360fa7042ab8a6126c7ce6ce3c5"/>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e32887dc8c2e4c41a8ec3eff2d343a7f"/>
                <w:lock w:val="sdtLocked"/>
                <w:richText/>
              </w:sdtPr>
              <w:sdtContent>
                <w:p>
                  <w:pPr>
                    <w:spacing w:line="360" w:lineRule="auto"/>
                    <w:ind w:firstLine="720"/>
                    <w:jc w:val="both"/>
                    <w:rPr>
                      <w:szCs w:val="24"/>
                      <w:lang w:eastAsia="lt-LT"/>
                    </w:rPr>
                  </w:pPr>
                  <w:sdt>
                    <w:sdtPr>
                      <w:alias w:val="Numeris"/>
                      <w:tag w:val="nr_e32887dc8c2e4c41a8ec3eff2d343a7f"/>
                      <w:lock w:val="sdtLocked"/>
                      <w:richText/>
                    </w:sdtPr>
                    <w:sdtContent>
                      <w:r>
                        <w:rPr>
                          <w:szCs w:val="24"/>
                          <w:lang w:eastAsia="lt-LT"/>
                        </w:rPr>
                        <w:t>15</w:t>
                      </w:r>
                    </w:sdtContent>
                  </w:sdt>
                  <w:r>
                    <w:rPr>
                      <w:szCs w:val="24"/>
                      <w:lang w:eastAsia="lt-LT"/>
                    </w:rPr>
                    <w:t>. Bendras investicinės paramos (įskaitant pagal Taisykles teikiamą pagalbą ir bet kokią kitą paramą) intensyvumas vienam projektui negali viršyti 40 proc. tinkamų finansuoti išlaidų.</w:t>
                  </w:r>
                </w:p>
              </w:sdtContent>
            </w:sdt>
            <w:sdt>
              <w:sdtPr>
                <w:alias w:val="16 p."/>
                <w:tag w:val="part_ec4c83592cc34fa3a3139a40d00b6c4c"/>
                <w:lock w:val="sdtLocked"/>
                <w:richText/>
              </w:sdtPr>
              <w:sdtContent>
                <w:p>
                  <w:pPr>
                    <w:overflowPunct w:val="0"/>
                    <w:spacing w:line="360" w:lineRule="auto"/>
                    <w:ind w:firstLine="720"/>
                    <w:jc w:val="both"/>
                  </w:pPr>
                  <w:sdt>
                    <w:sdtPr>
                      <w:alias w:val="Numeris"/>
                      <w:tag w:val="nr_ec4c83592cc34fa3a3139a40d00b6c4c"/>
                      <w:lock w:val="sdtLocked"/>
                      <w:richText/>
                    </w:sdt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paskolos sutartimi ar 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 nurodytą didžiausią palūkanų normą). Tuo atveju, jei kartu su paskolos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paskolos sutartyje nurodytą paskolos sumą ar finansinės nuomos (lizingo) sutartyje nurodytą perkamo turto kainą, metinę palūkanų normą (neviršijančią Taisyklių 12 punkte nurodytos didžiausios palūkanų normos) bei palūkanų kompensavimo laikotarpį, darant prielaidą, kad paskola bus grąžinama ar finansine nuoma (lizingu) įsigyjamo turto kaina bus mokama vienodomis dalimis visą grąžinimo laikotarpį. </w:t>
                  </w:r>
                </w:p>
              </w:sdtContent>
            </w:sdt>
            <w:sdt>
              <w:sdtPr>
                <w:alias w:val="17 p."/>
                <w:tag w:val="part_bd802e48c83c4b9190f147782e0b378c"/>
                <w:lock w:val="sdtLocked"/>
                <w:richText/>
              </w:sdtPr>
              <w:sdtContent>
                <w:p>
                  <w:pPr>
                    <w:overflowPunct w:val="0"/>
                    <w:spacing w:line="360" w:lineRule="auto"/>
                    <w:ind w:firstLine="720"/>
                    <w:jc w:val="both"/>
                    <w:rPr>
                      <w:szCs w:val="24"/>
                      <w:lang w:eastAsia="lt-LT"/>
                    </w:rPr>
                  </w:pPr>
                  <w:sdt>
                    <w:sdtPr>
                      <w:alias w:val="Numeris"/>
                      <w:tag w:val="nr_bd802e48c83c4b9190f147782e0b378c"/>
                      <w:lock w:val="sdtLocked"/>
                      <w:richText/>
                    </w:sdtPr>
                    <w:sdtContent>
                      <w:r>
                        <w:t>17</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sdtContent>
            </w:sdt>
            <w:sdt>
              <w:sdtPr>
                <w:alias w:val="18 p."/>
                <w:tag w:val="part_3ffb6b664f934e1dbddcb67f1662a47d"/>
                <w:lock w:val="sdtLocked"/>
                <w:richText/>
              </w:sdtPr>
              <w:sdtContent>
                <w:p>
                  <w:pPr>
                    <w:spacing w:line="360" w:lineRule="auto"/>
                    <w:ind w:firstLine="720"/>
                    <w:jc w:val="both"/>
                    <w:rPr>
                      <w:szCs w:val="24"/>
                      <w:lang w:eastAsia="lt-LT"/>
                    </w:rPr>
                  </w:pPr>
                  <w:sdt>
                    <w:sdtPr>
                      <w:alias w:val="Numeris"/>
                      <w:tag w:val="nr_3ffb6b664f934e1dbddcb67f1662a47d"/>
                      <w:lock w:val="sdtLocked"/>
                      <w:richText/>
                    </w:sdtPr>
                    <w:sdtContent>
                      <w:r>
                        <w:rPr>
                          <w:szCs w:val="24"/>
                          <w:lang w:eastAsia="lt-LT"/>
                        </w:rPr>
                        <w:t>18</w:t>
                      </w:r>
                    </w:sdtContent>
                  </w:sdt>
                  <w:r>
                    <w:rPr>
                      <w:szCs w:val="24"/>
                      <w:lang w:eastAsia="lt-LT"/>
                    </w:rPr>
                    <w:t xml:space="preserve">. Skaičiuojant bendrą investicinės paramos dydį, turi būti tenkinamos reglamento (ES) Nr. 702/2014 8 straipsnio nuostatos dėl paramos sumavimo. </w:t>
                  </w:r>
                </w:p>
                <w:p>
                  <w:pPr>
                    <w:jc w:val="both"/>
                    <w:rPr>
                      <w:szCs w:val="24"/>
                      <w:lang w:eastAsia="lt-LT"/>
                    </w:rPr>
                  </w:pPr>
                </w:p>
              </w:sdtContent>
            </w:sdt>
          </w:sdtContent>
        </w:sdt>
        <w:sdt>
          <w:sdtPr>
            <w:alias w:val="skyrius"/>
            <w:tag w:val="part_eeada96919d047d684b3840ffe7d13df"/>
            <w:lock w:val="sdtLocked"/>
            <w:richText/>
          </w:sdtPr>
          <w:sdtContent>
            <w:p>
              <w:pPr>
                <w:jc w:val="center"/>
                <w:rPr>
                  <w:b/>
                  <w:bCs/>
                  <w:szCs w:val="24"/>
                  <w:lang w:eastAsia="lt-LT"/>
                </w:rPr>
              </w:pPr>
              <w:sdt>
                <w:sdtPr>
                  <w:alias w:val="Numeris"/>
                  <w:tag w:val="nr_eeada96919d047d684b3840ffe7d13df"/>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eeada96919d047d684b3840ffe7d13df"/>
                  <w:lock w:val="sdtLocked"/>
                  <w:richText/>
                </w:sdtPr>
                <w:sdtContent>
                  <w:r>
                    <w:rPr>
                      <w:b/>
                      <w:bCs/>
                      <w:szCs w:val="24"/>
                      <w:lang w:eastAsia="lt-LT"/>
                    </w:rPr>
                    <w:t>TINKAMOS FINANSUOTI IŠLAIDOS</w:t>
                  </w:r>
                </w:sdtContent>
              </w:sdt>
            </w:p>
            <w:p>
              <w:pPr>
                <w:jc w:val="both"/>
                <w:rPr>
                  <w:szCs w:val="24"/>
                  <w:lang w:eastAsia="lt-LT"/>
                </w:rPr>
              </w:pPr>
            </w:p>
            <w:sdt>
              <w:sdtPr>
                <w:alias w:val="19 p."/>
                <w:tag w:val="part_4dc5d0bbffd84e648f94969d87e7cbec"/>
                <w:lock w:val="sdtLocked"/>
                <w:richText/>
              </w:sdtPr>
              <w:sdtContent>
                <w:p>
                  <w:pPr>
                    <w:spacing w:line="360" w:lineRule="auto"/>
                    <w:ind w:firstLine="720"/>
                    <w:jc w:val="both"/>
                    <w:rPr>
                      <w:szCs w:val="24"/>
                      <w:lang w:eastAsia="lt-LT"/>
                    </w:rPr>
                  </w:pPr>
                  <w:sdt>
                    <w:sdtPr>
                      <w:alias w:val="Numeris"/>
                      <w:tag w:val="nr_4dc5d0bbffd84e648f94969d87e7cbec"/>
                      <w:lock w:val="sdtLocked"/>
                      <w:richText/>
                    </w:sdtPr>
                    <w:sdtContent>
                      <w:r>
                        <w:rPr>
                          <w:szCs w:val="24"/>
                          <w:lang w:eastAsia="lt-LT"/>
                        </w:rPr>
                        <w:t>19</w:t>
                      </w:r>
                    </w:sdtContent>
                  </w:sdt>
                  <w:r>
                    <w:rPr>
                      <w:szCs w:val="24"/>
                      <w:lang w:eastAsia="lt-LT"/>
                    </w:rPr>
                    <w:t>. Pagal Taisykles pagalba teikiama pareiškėjams, imantiems iš finansų įstaigų paskolas investicijoms finansuoti:</w:t>
                  </w:r>
                </w:p>
                <w:sdt>
                  <w:sdtPr>
                    <w:alias w:val="19.1 pp."/>
                    <w:tag w:val="part_b97255f96f734153a22cc78873878018"/>
                    <w:lock w:val="sdtLocked"/>
                    <w:richText/>
                  </w:sdtPr>
                  <w:sdtContent>
                    <w:p>
                      <w:pPr>
                        <w:spacing w:line="360" w:lineRule="auto"/>
                        <w:ind w:firstLine="720"/>
                        <w:jc w:val="both"/>
                        <w:rPr>
                          <w:szCs w:val="24"/>
                          <w:lang w:eastAsia="lt-LT"/>
                        </w:rPr>
                      </w:pPr>
                      <w:sdt>
                        <w:sdtPr>
                          <w:alias w:val="Numeris"/>
                          <w:tag w:val="nr_b97255f96f734153a22cc78873878018"/>
                          <w:lock w:val="sdtLocked"/>
                          <w:richText/>
                        </w:sdtPr>
                        <w:sdtContent>
                          <w:r>
                            <w:rPr>
                              <w:szCs w:val="24"/>
                              <w:lang w:eastAsia="lt-LT"/>
                            </w:rPr>
                            <w:t>19.1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9.2 pp."/>
                    <w:tag w:val="part_8e77ed79b5414448b9492f2381d4c206"/>
                    <w:lock w:val="sdtLocked"/>
                    <w:richText/>
                  </w:sdtPr>
                  <w:sdtContent>
                    <w:p>
                      <w:pPr>
                        <w:spacing w:line="360" w:lineRule="auto"/>
                        <w:ind w:firstLine="720"/>
                        <w:jc w:val="both"/>
                        <w:rPr>
                          <w:szCs w:val="24"/>
                          <w:lang w:eastAsia="lt-LT"/>
                        </w:rPr>
                      </w:pPr>
                      <w:sdt>
                        <w:sdtPr>
                          <w:alias w:val="Numeris"/>
                          <w:tag w:val="nr_8e77ed79b5414448b9492f2381d4c206"/>
                          <w:lock w:val="sdtLocked"/>
                          <w:richText/>
                        </w:sdtPr>
                        <w:sdtContent>
                          <w:r>
                            <w:rPr>
                              <w:szCs w:val="24"/>
                              <w:lang w:eastAsia="lt-LT"/>
                            </w:rPr>
                            <w:t>19.2</w:t>
                          </w:r>
                        </w:sdtContent>
                      </w:sdt>
                      <w:r>
                        <w:rPr>
                          <w:szCs w:val="24"/>
                          <w:lang w:eastAsia="lt-LT"/>
                        </w:rPr>
                        <w:t>. žemės ūkio technikos įsigijimui;</w:t>
                      </w:r>
                    </w:p>
                  </w:sdtContent>
                </w:sdt>
                <w:sdt>
                  <w:sdtPr>
                    <w:alias w:val="19.3 pp."/>
                    <w:tag w:val="part_427b6584de6e414b9cc6faddd395a8f1"/>
                    <w:lock w:val="sdtLocked"/>
                    <w:richText/>
                  </w:sdtPr>
                  <w:sdtContent>
                    <w:p>
                      <w:pPr>
                        <w:spacing w:line="360" w:lineRule="auto"/>
                        <w:ind w:firstLine="720"/>
                        <w:jc w:val="both"/>
                        <w:rPr>
                          <w:szCs w:val="24"/>
                          <w:lang w:eastAsia="lt-LT"/>
                        </w:rPr>
                      </w:pPr>
                      <w:sdt>
                        <w:sdtPr>
                          <w:alias w:val="Numeris"/>
                          <w:tag w:val="nr_427b6584de6e414b9cc6faddd395a8f1"/>
                          <w:lock w:val="sdtLocked"/>
                          <w:richText/>
                        </w:sdtPr>
                        <w:sdtContent>
                          <w:r>
                            <w:rPr>
                              <w:szCs w:val="24"/>
                              <w:lang w:eastAsia="lt-LT"/>
                            </w:rPr>
                            <w:t>19.3</w:t>
                          </w:r>
                        </w:sdtContent>
                      </w:sdt>
                      <w:r>
                        <w:rPr>
                          <w:szCs w:val="24"/>
                          <w:lang w:eastAsia="lt-LT"/>
                        </w:rPr>
                        <w:t xml:space="preserve">. kompiuterių programinės įrangos įsigijimui ar kūrimui ir patentų, licencijų, autorių teisių ir prekių ženklų įsigijimui; </w:t>
                      </w:r>
                    </w:p>
                  </w:sdtContent>
                </w:sdt>
                <w:sdt>
                  <w:sdtPr>
                    <w:alias w:val="19.4 pp."/>
                    <w:tag w:val="part_0be5039b8d30490e8ce1585228382afd"/>
                    <w:lock w:val="sdtLocked"/>
                    <w:richText/>
                  </w:sdtPr>
                  <w:sdtContent>
                    <w:p>
                      <w:pPr>
                        <w:spacing w:line="360" w:lineRule="auto"/>
                        <w:ind w:firstLine="720"/>
                        <w:jc w:val="both"/>
                        <w:rPr>
                          <w:szCs w:val="24"/>
                          <w:lang w:eastAsia="lt-LT"/>
                        </w:rPr>
                      </w:pPr>
                      <w:sdt>
                        <w:sdtPr>
                          <w:alias w:val="Numeris"/>
                          <w:tag w:val="nr_0be5039b8d30490e8ce1585228382afd"/>
                          <w:lock w:val="sdtLocked"/>
                          <w:richText/>
                        </w:sdtPr>
                        <w:sdtContent>
                          <w:r>
                            <w:rPr>
                              <w:szCs w:val="24"/>
                              <w:lang w:eastAsia="lt-LT"/>
                            </w:rPr>
                            <w:t>19.4</w:t>
                          </w:r>
                        </w:sdtContent>
                      </w:sdt>
                      <w:r>
                        <w:rPr>
                          <w:szCs w:val="24"/>
                          <w:lang w:eastAsia="lt-LT"/>
                        </w:rPr>
                        <w:t xml:space="preserve">. bendrosioms išlaidoms, susijusioms su 19.1 ir 19.2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19.1. ir 19.2 papunkčius. </w:t>
                      </w:r>
                    </w:p>
                  </w:sdtContent>
                </w:sdt>
              </w:sdtContent>
            </w:sdt>
            <w:sdt>
              <w:sdtPr>
                <w:alias w:val="20 p."/>
                <w:tag w:val="part_5db40e2a127444698ddb4598069a7b0e"/>
                <w:lock w:val="sdtLocked"/>
                <w:richText/>
              </w:sdtPr>
              <w:sdtContent>
                <w:p>
                  <w:pPr>
                    <w:spacing w:line="360" w:lineRule="auto"/>
                    <w:ind w:firstLine="720"/>
                    <w:jc w:val="both"/>
                    <w:rPr>
                      <w:szCs w:val="24"/>
                      <w:lang w:eastAsia="lt-LT"/>
                    </w:rPr>
                  </w:pPr>
                  <w:sdt>
                    <w:sdtPr>
                      <w:alias w:val="Numeris"/>
                      <w:tag w:val="nr_5db40e2a127444698ddb4598069a7b0e"/>
                      <w:lock w:val="sdtLocked"/>
                      <w:richText/>
                    </w:sdtPr>
                    <w:sdtContent>
                      <w:r>
                        <w:rPr>
                          <w:szCs w:val="24"/>
                          <w:lang w:eastAsia="lt-LT"/>
                        </w:rPr>
                        <w:t>20</w:t>
                      </w:r>
                    </w:sdtContent>
                  </w:sdt>
                  <w:r>
                    <w:rPr>
                      <w:szCs w:val="24"/>
                      <w:lang w:eastAsia="lt-LT"/>
                    </w:rPr>
                    <w:t>. Pagal Taisykles finansine nuoma (lizingu) perkantiems pareiškėjams pagalba teikiama žemės ūkio technikos įsigijimui.</w:t>
                  </w:r>
                </w:p>
              </w:sdtContent>
            </w:sdt>
            <w:sdt>
              <w:sdtPr>
                <w:alias w:val="21 p."/>
                <w:tag w:val="part_5d9bd8c9cae442e3811b5d3a1c092e9c"/>
                <w:lock w:val="sdtLocked"/>
                <w:richText/>
              </w:sdtPr>
              <w:sdtContent>
                <w:p>
                  <w:pPr>
                    <w:overflowPunct w:val="0"/>
                    <w:spacing w:line="360" w:lineRule="auto"/>
                    <w:ind w:firstLine="720"/>
                    <w:jc w:val="both"/>
                    <w:rPr>
                      <w:b/>
                      <w:bCs/>
                      <w:spacing w:val="-3"/>
                      <w:szCs w:val="24"/>
                      <w:lang w:eastAsia="lt-LT"/>
                    </w:rPr>
                  </w:pPr>
                  <w:sdt>
                    <w:sdtPr>
                      <w:alias w:val="Numeris"/>
                      <w:tag w:val="nr_5d9bd8c9cae442e3811b5d3a1c092e9c"/>
                      <w:lock w:val="sdtLocked"/>
                      <w:richText/>
                    </w:sdtPr>
                    <w:sdtContent>
                      <w:r>
                        <w:rPr>
                          <w:szCs w:val="24"/>
                          <w:lang w:eastAsia="lt-LT"/>
                        </w:rPr>
                        <w:t>21</w:t>
                      </w:r>
                    </w:sdtContent>
                  </w:sdt>
                  <w:r>
                    <w:rPr>
                      <w:szCs w:val="24"/>
                      <w:lang w:eastAsia="lt-LT"/>
                    </w:rPr>
                    <w:t xml:space="preserve">. Tinkamomis finansuoti išlaidomis pripažįstamos palūkanos, kurios mokamos už šių Taisyklių 19 punkte nurodytas paskolas ir 20 punkte nurodytas finansinės nuomos (lizingo) paslaugas. Palūkanos pagal Taisykles kompensuojamos, jei Taisyklių 19 ir 20 punktuose nustatytus reikalavimus atitinkančių investicijų įsigijimo išlaidos padarytos po paraiškos dėl palūkanų, sumokėtų finansų įstaigai už paskolą investicijoms finansuoti arba finansinės nuomos (lizingo) bendrovei už finansine nuoma (lizingu) įsigyjamą turtą be UAB Žemės ūkio paskolų garantijų fondo garantijos, kompensacijos išmokėjimo (toliau – paraiška) pateikimo savivaldybės administracijai (toliau – Savivaldybė) dienos. </w:t>
                  </w:r>
                  <w:r>
                    <w:rPr>
                      <w:spacing w:val="-3"/>
                      <w:szCs w:val="24"/>
                      <w:lang w:eastAsia="lt-LT"/>
                    </w:rPr>
                    <w:t>Tuo atveju, kai investicijų, atitinkančių Taisyklių 19 ir 20 punktuose nustatytus reikalavimus, įsigijimo išlaidos ar jų dalis yra padarytos iki paraiškos pateikimo Savivaldybei dienos, palūkanos pagal Taisykles nekompensuojamos.</w:t>
                  </w:r>
                  <w:r>
                    <w:t xml:space="preserve"> </w:t>
                  </w:r>
                </w:p>
                <w:p>
                  <w:pPr/>
                </w:p>
              </w:sdtContent>
            </w:sdt>
          </w:sdtContent>
        </w:sdt>
        <w:sdt>
          <w:sdtPr>
            <w:alias w:val="skyrius"/>
            <w:tag w:val="part_bf32e03e184d4d958aaa7c3483583847"/>
            <w:lock w:val="sdtLocked"/>
            <w:richText/>
          </w:sdtPr>
          <w:sdtContent>
            <w:p>
              <w:pPr>
                <w:jc w:val="center"/>
                <w:rPr>
                  <w:b/>
                  <w:bCs/>
                  <w:spacing w:val="-3"/>
                  <w:szCs w:val="24"/>
                  <w:lang w:eastAsia="lt-LT"/>
                </w:rPr>
              </w:pPr>
              <w:sdt>
                <w:sdtPr>
                  <w:alias w:val="Numeris"/>
                  <w:tag w:val="nr_bf32e03e184d4d958aaa7c3483583847"/>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bf32e03e184d4d958aaa7c3483583847"/>
                  <w:lock w:val="sdtLocked"/>
                  <w:richText/>
                </w:sdtPr>
                <w:sdtContent>
                  <w:r>
                    <w:rPr>
                      <w:b/>
                      <w:bCs/>
                      <w:spacing w:val="-3"/>
                      <w:szCs w:val="24"/>
                      <w:lang w:eastAsia="lt-LT"/>
                    </w:rPr>
                    <w:t>DOKUMENTŲ PATEIKIMO, ADMINISTRAVIMO IR PAGALBOS SKYRIMO TVARKA</w:t>
                  </w:r>
                </w:sdtContent>
              </w:sdt>
            </w:p>
            <w:p>
              <w:pPr>
                <w:jc w:val="both"/>
                <w:rPr>
                  <w:szCs w:val="24"/>
                  <w:lang w:eastAsia="lt-LT"/>
                </w:rPr>
              </w:pPr>
            </w:p>
            <w:sdt>
              <w:sdtPr>
                <w:alias w:val="22 p."/>
                <w:tag w:val="part_72b08f0c67984f05b35588a41e3035cf"/>
                <w:lock w:val="sdtLocked"/>
                <w:richText/>
              </w:sdtPr>
              <w:sdtContent>
                <w:p>
                  <w:pPr>
                    <w:overflowPunct w:val="0"/>
                    <w:spacing w:line="360" w:lineRule="auto"/>
                    <w:ind w:firstLine="720"/>
                    <w:jc w:val="both"/>
                    <w:rPr>
                      <w:szCs w:val="24"/>
                      <w:lang w:eastAsia="lt-LT"/>
                    </w:rPr>
                  </w:pPr>
                  <w:sdt>
                    <w:sdtPr>
                      <w:alias w:val="Numeris"/>
                      <w:tag w:val="nr_72b08f0c67984f05b35588a41e3035cf"/>
                      <w:lock w:val="sdtLocked"/>
                      <w:richText/>
                    </w:sdtPr>
                    <w:sdtContent>
                      <w:r>
                        <w:t>22</w:t>
                      </w:r>
                    </w:sdtContent>
                  </w:sdt>
                  <w:r>
                    <w:t xml:space="preserve">. Pareiškėjas, norėdamas gauti dalies palūkanų kompensaciją, prieš patirdamas investicijų, atitinkančių Taisyklių 19 ir 20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sdtContent>
            </w:sdt>
            <w:sdt>
              <w:sdtPr>
                <w:alias w:val="23 p."/>
                <w:tag w:val="part_97f1d630aa424dc78fbd33054a308f8f"/>
                <w:lock w:val="sdtLocked"/>
                <w:richText/>
              </w:sdtPr>
              <w:sdtContent>
                <w:p>
                  <w:pPr>
                    <w:spacing w:line="360" w:lineRule="auto"/>
                    <w:ind w:firstLine="720"/>
                    <w:jc w:val="both"/>
                    <w:rPr>
                      <w:szCs w:val="24"/>
                      <w:lang w:eastAsia="lt-LT"/>
                    </w:rPr>
                  </w:pPr>
                  <w:sdt>
                    <w:sdtPr>
                      <w:alias w:val="Numeris"/>
                      <w:tag w:val="nr_97f1d630aa424dc78fbd33054a308f8f"/>
                      <w:lock w:val="sdtLocked"/>
                      <w:richText/>
                    </w:sdtPr>
                    <w:sdtContent>
                      <w:r>
                        <w:rPr>
                          <w:szCs w:val="24"/>
                          <w:lang w:eastAsia="lt-LT"/>
                        </w:rPr>
                        <w:t>23</w:t>
                      </w:r>
                    </w:sdtContent>
                  </w:sdt>
                  <w:r>
                    <w:rPr>
                      <w:szCs w:val="24"/>
                      <w:lang w:eastAsia="lt-LT"/>
                    </w:rPr>
                    <w:t xml:space="preserve">. Finansų įstaigos Pažyma (-as) apie finansų įstaigai sumokėtas palūkanas už paskolas investicijoms finansuoti be UAB Žemės ūkio paskolų garantijų fondo garantijos (2 priedas) ir (ar) finansinės nuomos (lizingo) bendrovės Pažyma (-as) apie finansinės nuomos (lizingo) bendrovei sumokėtas palūkanas už finansine nuoma (lizingu) įsigyjamą turtą be UAB Žemės ūkio paskolų garantijų fondo garantijos (3 priedas) teikiamos Savivaldybei vieną kartą per metus iki einamųjų metų spalio 15 d. už per einamųjų metų I–III ketvirtį ir prieš tai ėjusių metų IV ketvirtį sumokėtas palūkanas. </w:t>
                  </w:r>
                </w:p>
              </w:sdtContent>
            </w:sdt>
            <w:sdt>
              <w:sdtPr>
                <w:alias w:val="24 p."/>
                <w:tag w:val="part_8a1f9ea2bfa9468ea7f59a510e1f7ffa"/>
                <w:lock w:val="sdtLocked"/>
                <w:richText/>
              </w:sdtPr>
              <w:sdtContent>
                <w:p>
                  <w:pPr>
                    <w:spacing w:line="360" w:lineRule="auto"/>
                    <w:ind w:firstLine="720"/>
                    <w:rPr>
                      <w:szCs w:val="24"/>
                      <w:lang w:eastAsia="lt-LT"/>
                    </w:rPr>
                  </w:pPr>
                  <w:sdt>
                    <w:sdtPr>
                      <w:alias w:val="Numeris"/>
                      <w:tag w:val="nr_8a1f9ea2bfa9468ea7f59a510e1f7ffa"/>
                      <w:lock w:val="sdtLocked"/>
                      <w:richText/>
                    </w:sdtPr>
                    <w:sdtContent>
                      <w:r>
                        <w:rPr>
                          <w:szCs w:val="24"/>
                          <w:lang w:eastAsia="lt-LT"/>
                        </w:rPr>
                        <w:t>24</w:t>
                      </w:r>
                    </w:sdtContent>
                  </w:sdt>
                  <w:r>
                    <w:rPr>
                      <w:szCs w:val="24"/>
                      <w:lang w:eastAsia="lt-LT"/>
                    </w:rPr>
                    <w:t>. Savivaldybė:</w:t>
                  </w:r>
                </w:p>
                <w:sdt>
                  <w:sdtPr>
                    <w:alias w:val="24.1 pp."/>
                    <w:tag w:val="part_2ff3ca40f06b4bddad4ef6775ac5e070"/>
                    <w:lock w:val="sdtLocked"/>
                    <w:richText/>
                  </w:sdtPr>
                  <w:sdtContent>
                    <w:p>
                      <w:pPr>
                        <w:spacing w:line="360" w:lineRule="auto"/>
                        <w:ind w:firstLine="720"/>
                        <w:jc w:val="both"/>
                        <w:rPr>
                          <w:szCs w:val="24"/>
                          <w:lang w:eastAsia="lt-LT"/>
                        </w:rPr>
                      </w:pPr>
                      <w:sdt>
                        <w:sdtPr>
                          <w:alias w:val="Numeris"/>
                          <w:tag w:val="nr_2ff3ca40f06b4bddad4ef6775ac5e070"/>
                          <w:lock w:val="sdtLocked"/>
                          <w:richText/>
                        </w:sdtPr>
                        <w:sdtContent>
                          <w:r>
                            <w:rPr>
                              <w:szCs w:val="24"/>
                              <w:lang w:eastAsia="lt-LT"/>
                            </w:rPr>
                            <w:t>24.1</w:t>
                          </w:r>
                        </w:sdtContent>
                      </w:sdt>
                      <w:r>
                        <w:rPr>
                          <w:szCs w:val="24"/>
                          <w:lang w:eastAsia="lt-LT"/>
                        </w:rPr>
                        <w:t xml:space="preserve">. per 20 darbo dienų nuo paraiškos ir paskolos sutarties arba finansinės nuomos (lizingo) sutarties pateikimo:  </w:t>
                      </w:r>
                    </w:p>
                    <w:sdt>
                      <w:sdtPr>
                        <w:alias w:val="24.1.1 pp."/>
                        <w:tag w:val="part_d6a4a251d98f4dffb06e33946c0d3903"/>
                        <w:lock w:val="sdtLocked"/>
                        <w:richText/>
                      </w:sdtPr>
                      <w:sdtContent>
                        <w:p>
                          <w:pPr>
                            <w:spacing w:line="360" w:lineRule="auto"/>
                            <w:ind w:firstLine="720"/>
                            <w:jc w:val="both"/>
                            <w:rPr>
                              <w:szCs w:val="24"/>
                              <w:lang w:eastAsia="lt-LT"/>
                            </w:rPr>
                          </w:pPr>
                          <w:sdt>
                            <w:sdtPr>
                              <w:alias w:val="Numeris"/>
                              <w:tag w:val="nr_d6a4a251d98f4dffb06e33946c0d3903"/>
                              <w:lock w:val="sdtLocked"/>
                              <w:richText/>
                            </w:sdtPr>
                            <w:sdtContent>
                              <w:r>
                                <w:rPr>
                                  <w:szCs w:val="24"/>
                                  <w:lang w:eastAsia="lt-LT"/>
                                </w:rPr>
                                <w:t>24.1.1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4.1.2 pp."/>
                        <w:tag w:val="part_62785e4547674aca90b24bb2d2ab7e97"/>
                        <w:lock w:val="sdtLocked"/>
                        <w:richText/>
                      </w:sdtPr>
                      <w:sdtContent>
                        <w:p>
                          <w:pPr>
                            <w:overflowPunct w:val="0"/>
                            <w:spacing w:line="360" w:lineRule="auto"/>
                            <w:ind w:firstLine="720"/>
                            <w:jc w:val="both"/>
                            <w:rPr>
                              <w:szCs w:val="24"/>
                              <w:lang w:eastAsia="lt-LT"/>
                            </w:rPr>
                          </w:pPr>
                          <w:sdt>
                            <w:sdtPr>
                              <w:alias w:val="Numeris"/>
                              <w:tag w:val="nr_62785e4547674aca90b24bb2d2ab7e97"/>
                              <w:lock w:val="sdtLocked"/>
                              <w:richText/>
                            </w:sdtPr>
                            <w:sdtContent>
                              <w:r>
                                <w:rPr>
                                  <w:szCs w:val="24"/>
                                  <w:lang w:eastAsia="lt-LT"/>
                                </w:rPr>
                                <w:t>24.1.2</w:t>
                              </w:r>
                            </w:sdtContent>
                          </w:sdt>
                          <w:r>
                            <w:rPr>
                              <w:szCs w:val="24"/>
                              <w:lang w:eastAsia="lt-LT"/>
                            </w:rPr>
                            <w:t xml:space="preserve">. patikrina, ar paskola investicijoms finansuoti nėra suteikta pagal </w:t>
                          </w:r>
                          <w:r>
                            <w:rPr>
                              <w:color w:val="000000"/>
                              <w:szCs w:val="24"/>
                              <w:lang w:eastAsia="lt-LT"/>
                            </w:rPr>
                            <w:t xml:space="preserve">Paskolų iš grąžintų lėšų taisykles, t. y., ar paskolos sutartyje nėra nurodyta, kad paskola suteikta pagal Paskolų iš grąžintų lėšų taisykles; </w:t>
                          </w:r>
                        </w:p>
                      </w:sdtContent>
                    </w:sdt>
                    <w:sdt>
                      <w:sdtPr>
                        <w:alias w:val="24.1.3 pp."/>
                        <w:tag w:val="part_369cfef8fde0421b9a25f2b821356e57"/>
                        <w:lock w:val="sdtLocked"/>
                        <w:richText/>
                      </w:sdtPr>
                      <w:sdtContent>
                        <w:p>
                          <w:pPr>
                            <w:spacing w:line="360" w:lineRule="auto"/>
                            <w:ind w:firstLine="720"/>
                            <w:jc w:val="both"/>
                            <w:rPr>
                              <w:szCs w:val="24"/>
                              <w:lang w:eastAsia="lt-LT"/>
                            </w:rPr>
                          </w:pPr>
                          <w:sdt>
                            <w:sdtPr>
                              <w:alias w:val="Numeris"/>
                              <w:tag w:val="nr_369cfef8fde0421b9a25f2b821356e57"/>
                              <w:lock w:val="sdtLocked"/>
                              <w:richText/>
                            </w:sdtPr>
                            <w:sdtContent>
                              <w:r>
                                <w:t>24.1.3</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Taisykles skyrimo (neskyrimo). Priėmus sprendimą dėl pagalbos skyrimo, pareiškėjas tampa pagalbos gavėju; </w:t>
                          </w:r>
                        </w:p>
                      </w:sdtContent>
                    </w:sdt>
                  </w:sdtContent>
                </w:sdt>
                <w:sdt>
                  <w:sdtPr>
                    <w:alias w:val="24.2 pp."/>
                    <w:tag w:val="part_261cede07198458b8be0f2c65988f5e6"/>
                    <w:lock w:val="sdtLocked"/>
                    <w:richText/>
                  </w:sdtPr>
                  <w:sdtContent>
                    <w:p>
                      <w:pPr>
                        <w:overflowPunct w:val="0"/>
                        <w:spacing w:line="360" w:lineRule="auto"/>
                        <w:ind w:firstLine="720"/>
                        <w:jc w:val="both"/>
                      </w:pPr>
                      <w:sdt>
                        <w:sdtPr>
                          <w:alias w:val="Numeris"/>
                          <w:tag w:val="nr_261cede07198458b8be0f2c65988f5e6"/>
                          <w:lock w:val="sdtLocked"/>
                          <w:richText/>
                        </w:sdtPr>
                        <w:sdtContent>
                          <w:r>
                            <w:t>24.2</w:t>
                          </w:r>
                        </w:sdtContent>
                      </w:sdt>
                      <w:r>
                        <w:t xml:space="preserve">. jei priimamas sprendimas skirti pagalbą: </w:t>
                      </w:r>
                    </w:p>
                    <w:sdt>
                      <w:sdtPr>
                        <w:alias w:val="24.2.1 pp."/>
                        <w:tag w:val="part_331d76fd0c1a477ab97eab046adb78db"/>
                        <w:lock w:val="sdtLocked"/>
                        <w:richText/>
                      </w:sdtPr>
                      <w:sdtContent>
                        <w:p>
                          <w:pPr>
                            <w:overflowPunct w:val="0"/>
                            <w:spacing w:line="360" w:lineRule="auto"/>
                            <w:ind w:firstLine="720"/>
                            <w:jc w:val="both"/>
                          </w:pPr>
                          <w:sdt>
                            <w:sdtPr>
                              <w:alias w:val="Numeris"/>
                              <w:tag w:val="nr_331d76fd0c1a477ab97eab046adb78db"/>
                              <w:lock w:val="sdtLocked"/>
                              <w:richText/>
                            </w:sdtPr>
                            <w:sdtContent>
                              <w:r>
                                <w:t>24.2.1</w:t>
                              </w:r>
                            </w:sdtContent>
                          </w:sdt>
                          <w:r>
                            <w:t>. per 5 darbo dienas nuo sprendimo priėmimo dienos raštu</w:t>
                          </w:r>
                          <w:r>
                            <w:rPr>
                              <w:lang w:val="en-GB"/>
                            </w:rPr>
                            <w:t xml:space="preserve"> ir el. paštu, jei asmuo paraiškoje sutiko, kad informacija jam būtų teikiama tokiu būdu,</w:t>
                          </w:r>
                          <w:r>
                            <w:t xml:space="preserve"> informuoja pagalbos gavėją apie:</w:t>
                          </w:r>
                        </w:p>
                        <w:sdt>
                          <w:sdtPr>
                            <w:alias w:val="24.2.1.1 pp."/>
                            <w:tag w:val="part_094b26c40f0842babadf0db95973ce62"/>
                            <w:lock w:val="sdtLocked"/>
                            <w:richText/>
                          </w:sdtPr>
                          <w:sdtContent>
                            <w:p>
                              <w:pPr>
                                <w:overflowPunct w:val="0"/>
                                <w:spacing w:line="360" w:lineRule="auto"/>
                                <w:ind w:firstLine="720"/>
                                <w:jc w:val="both"/>
                              </w:pPr>
                              <w:sdt>
                                <w:sdtPr>
                                  <w:alias w:val="Numeris"/>
                                  <w:tag w:val="nr_094b26c40f0842babadf0db95973ce62"/>
                                  <w:lock w:val="sdtLocked"/>
                                  <w:richText/>
                                </w:sdtPr>
                                <w:sdtContent>
                                  <w:r>
                                    <w:t>24.2.1.1</w:t>
                                  </w:r>
                                </w:sdtContent>
                              </w:sdt>
                              <w:r>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4.2.1.2 pp."/>
                            <w:tag w:val="part_0b2bac063205484bb64e5058e7c5d9fc"/>
                            <w:lock w:val="sdtLocked"/>
                            <w:richText/>
                          </w:sdtPr>
                          <w:sdtContent>
                            <w:p>
                              <w:pPr>
                                <w:overflowPunct w:val="0"/>
                                <w:spacing w:line="360" w:lineRule="auto"/>
                                <w:ind w:firstLine="720"/>
                                <w:jc w:val="both"/>
                              </w:pPr>
                              <w:sdt>
                                <w:sdtPr>
                                  <w:alias w:val="Numeris"/>
                                  <w:tag w:val="nr_0b2bac063205484bb64e5058e7c5d9fc"/>
                                  <w:lock w:val="sdtLocked"/>
                                  <w:richText/>
                                </w:sdtPr>
                                <w:sdtContent>
                                  <w:r>
                                    <w:t>24.2.1.2</w:t>
                                  </w:r>
                                </w:sdtContent>
                              </w:sdt>
                              <w:r>
                                <w:t>. diskontuotą pagalbos vertę, kuri naudotina bendrai investicinei paramai apskaičiuoti, kai projektui teikiama parama iš kitų nacionalinių programų ar Europos Sąjungos fondų;</w:t>
                              </w:r>
                            </w:p>
                          </w:sdtContent>
                        </w:sdt>
                      </w:sdtContent>
                    </w:sdt>
                    <w:sdt>
                      <w:sdtPr>
                        <w:alias w:val="24.2.2 pp."/>
                        <w:tag w:val="part_1893b052380e476a8f40afd40bf1fa71"/>
                        <w:lock w:val="sdtLocked"/>
                        <w:richText/>
                      </w:sdtPr>
                      <w:sdtContent>
                        <w:p>
                          <w:pPr>
                            <w:overflowPunct w:val="0"/>
                            <w:spacing w:line="360" w:lineRule="auto"/>
                            <w:ind w:firstLine="720"/>
                            <w:jc w:val="both"/>
                            <w:rPr>
                              <w:szCs w:val="24"/>
                              <w:lang w:eastAsia="lt-LT"/>
                            </w:rPr>
                          </w:pPr>
                          <w:sdt>
                            <w:sdtPr>
                              <w:alias w:val="Numeris"/>
                              <w:tag w:val="nr_1893b052380e476a8f40afd40bf1fa71"/>
                              <w:lock w:val="sdtLocked"/>
                              <w:richText/>
                            </w:sdtPr>
                            <w:sdtContent>
                              <w:r>
                                <w:t>24.2.2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xml:space="preserve">) pagalbos registrui (toliau – Registras) duomenis apie Taisyklių 17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sdtContent>
                </w:sdt>
                <w:sdt>
                  <w:sdtPr>
                    <w:alias w:val="24.3 pp."/>
                    <w:tag w:val="part_2aa479d2053c4f0e8fc0bdb70efae416"/>
                    <w:lock w:val="sdtLocked"/>
                    <w:richText/>
                  </w:sdtPr>
                  <w:sdtContent>
                    <w:p>
                      <w:pPr>
                        <w:spacing w:line="360" w:lineRule="auto"/>
                        <w:ind w:firstLine="720"/>
                        <w:jc w:val="both"/>
                        <w:rPr>
                          <w:szCs w:val="24"/>
                          <w:lang w:eastAsia="lt-LT"/>
                        </w:rPr>
                      </w:pPr>
                      <w:sdt>
                        <w:sdtPr>
                          <w:alias w:val="Numeris"/>
                          <w:tag w:val="nr_2aa479d2053c4f0e8fc0bdb70efae416"/>
                          <w:lock w:val="sdtLocked"/>
                          <w:richText/>
                        </w:sdtPr>
                        <w:sdtContent>
                          <w:r>
                            <w:rPr>
                              <w:szCs w:val="24"/>
                              <w:lang w:eastAsia="lt-LT"/>
                            </w:rPr>
                            <w:t>24.3</w:t>
                          </w:r>
                        </w:sdtContent>
                      </w:sdt>
                      <w:r>
                        <w:rPr>
                          <w:szCs w:val="24"/>
                          <w:lang w:eastAsia="lt-LT"/>
                        </w:rPr>
                        <w:t>. jei priimamas sprendimas pagalbos neskirti, per 5 darbo dienas nuo sprendimo priėmimo dienos raštu išsiunčia šį sprendimą,</w:t>
                      </w:r>
                      <w:r>
                        <w:rPr>
                          <w:color w:val="000000"/>
                          <w:lang w:val="en-GB"/>
                        </w:rPr>
                        <w:t xml:space="preserve"> </w:t>
                      </w:r>
                      <w:r>
                        <w:rPr>
                          <w:color w:val="000000"/>
                        </w:rPr>
                        <w:t>kuriame nurodo pagalbos neskyrimo priežastis ir tokio sprendimo apskundimo tvarką,</w:t>
                      </w:r>
                      <w:r>
                        <w:rPr>
                          <w:szCs w:val="24"/>
                          <w:lang w:eastAsia="lt-LT"/>
                        </w:rPr>
                        <w:t xml:space="preserve"> pareiškėjui. Sprendimas dėl pagalbos neskyrimo turi atitikti Lietuvos Respublikos viešojo administravimo įstatymo reikalavimus;</w:t>
                      </w:r>
                    </w:p>
                  </w:sdtContent>
                </w:sdt>
                <w:sdt>
                  <w:sdtPr>
                    <w:alias w:val="24.4 pp."/>
                    <w:tag w:val="part_2c0b767452e042f49ba42ba2a7b63ed7"/>
                    <w:lock w:val="sdtLocked"/>
                    <w:richText/>
                  </w:sdtPr>
                  <w:sdtContent>
                    <w:p>
                      <w:pPr>
                        <w:overflowPunct w:val="0"/>
                        <w:spacing w:line="360" w:lineRule="auto"/>
                        <w:ind w:firstLine="720"/>
                        <w:jc w:val="both"/>
                        <w:rPr>
                          <w:szCs w:val="24"/>
                          <w:lang w:eastAsia="lt-LT"/>
                        </w:rPr>
                      </w:pPr>
                      <w:sdt>
                        <w:sdtPr>
                          <w:alias w:val="Numeris"/>
                          <w:tag w:val="nr_2c0b767452e042f49ba42ba2a7b63ed7"/>
                          <w:lock w:val="sdtLocked"/>
                          <w:richText/>
                        </w:sdtPr>
                        <w:sdtContent>
                          <w:r>
                            <w:rPr>
                              <w:szCs w:val="24"/>
                              <w:lang w:eastAsia="lt-LT"/>
                            </w:rPr>
                            <w:t>24.4</w:t>
                          </w:r>
                        </w:sdtContent>
                      </w:sdt>
                      <w:r>
                        <w:rPr>
                          <w:szCs w:val="24"/>
                          <w:lang w:eastAsia="lt-LT"/>
                        </w:rPr>
                        <w:t xml:space="preserve">. pagalbos gavėjui pateikus finansų įstaigos Pažymą (-as) apie finansų įstaigai sumokėtas palūkanas už paskolas investicijoms finansuoti be UAB Žemės ūkio paskolų garantijų fondo garantijos (2 priedas) ir (ar) finansinės nuomos (lizingo) bendrovės Pažymą (-as) apie finansinės nuomos (lizingo) bendrovei sumokėtas palūkanas už finansine nuoma (lizingu) įsigyjamą turtą be UAB Žemės ūkio paskolų garantijų fondo garantijos (3 priedas) už per einamųjų metų I–III ketvirtį ir prieš tai ėjusių metų IV ketvirtį sumokėtas palūkanas, Savivaldybė, atsižvelgdama į Taisyklių IV skyriaus nuostatas  apskaičiuoja palūkanų kompensacijos dydį ir iki einamųjų metų spalio 31 d.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 </w:t>
                      </w:r>
                    </w:p>
                  </w:sdtContent>
                </w:sdt>
              </w:sdtContent>
            </w:sdt>
            <w:sdt>
              <w:sdtPr>
                <w:alias w:val="25 p."/>
                <w:tag w:val="part_64cefc9a73684243b513927ffdbb4e5c"/>
                <w:lock w:val="sdtLocked"/>
                <w:richText/>
              </w:sdtPr>
              <w:sdtContent>
                <w:p>
                  <w:pPr>
                    <w:spacing w:line="360" w:lineRule="auto"/>
                    <w:ind w:firstLine="720"/>
                    <w:jc w:val="both"/>
                    <w:rPr>
                      <w:szCs w:val="24"/>
                      <w:lang w:eastAsia="lt-LT"/>
                    </w:rPr>
                  </w:pPr>
                  <w:sdt>
                    <w:sdtPr>
                      <w:alias w:val="Numeris"/>
                      <w:tag w:val="nr_64cefc9a73684243b513927ffdbb4e5c"/>
                      <w:lock w:val="sdtLocked"/>
                      <w:richText/>
                    </w:sdtPr>
                    <w:sdtContent>
                      <w:r>
                        <w:rPr>
                          <w:szCs w:val="24"/>
                          <w:lang w:eastAsia="lt-LT"/>
                        </w:rPr>
                        <w:t>25</w:t>
                      </w:r>
                    </w:sdtContent>
                  </w:sdt>
                  <w:r>
                    <w:rPr>
                      <w:szCs w:val="24"/>
                      <w:lang w:eastAsia="lt-LT"/>
                    </w:rPr>
                    <w:t>. Nacionalinė mokėjimo agentūra prie Žemės ūkio ministerijos (toliau – Agentūra):</w:t>
                  </w:r>
                </w:p>
                <w:sdt>
                  <w:sdtPr>
                    <w:alias w:val="25.1 pp."/>
                    <w:tag w:val="part_c43859f685d049e5b1a8876fa5b218cf"/>
                    <w:lock w:val="sdtLocked"/>
                    <w:richText/>
                  </w:sdtPr>
                  <w:sdtContent>
                    <w:p>
                      <w:pPr>
                        <w:spacing w:line="360" w:lineRule="auto"/>
                        <w:ind w:firstLine="720"/>
                        <w:jc w:val="both"/>
                        <w:rPr>
                          <w:szCs w:val="24"/>
                          <w:lang w:eastAsia="lt-LT"/>
                        </w:rPr>
                      </w:pPr>
                      <w:sdt>
                        <w:sdtPr>
                          <w:alias w:val="Numeris"/>
                          <w:tag w:val="nr_c43859f685d049e5b1a8876fa5b218cf"/>
                          <w:lock w:val="sdtLocked"/>
                          <w:richText/>
                        </w:sdtPr>
                        <w:sdtContent>
                          <w:r>
                            <w:rPr>
                              <w:szCs w:val="24"/>
                              <w:lang w:eastAsia="lt-LT"/>
                            </w:rPr>
                            <w:t>25.1</w:t>
                          </w:r>
                        </w:sdtContent>
                      </w:sdt>
                      <w:r>
                        <w:rPr>
                          <w:szCs w:val="24"/>
                          <w:lang w:eastAsia="lt-LT"/>
                        </w:rPr>
                        <w:t>. pagal Savivaldybių pateiktus duomenis patikrina, ar pagalbos gavėjas (fizinis asmuo) ir (ar) jo sutuoktinis nedalyvauja ir nedalyvavo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5.2 pp."/>
                    <w:tag w:val="part_57f00f73485c426ea6a60893a3b2fa0e"/>
                    <w:lock w:val="sdtLocked"/>
                    <w:richText/>
                  </w:sdtPr>
                  <w:sdtContent>
                    <w:p>
                      <w:pPr>
                        <w:spacing w:line="360" w:lineRule="auto"/>
                        <w:ind w:firstLine="720"/>
                        <w:jc w:val="both"/>
                        <w:rPr>
                          <w:szCs w:val="24"/>
                          <w:lang w:eastAsia="lt-LT"/>
                        </w:rPr>
                      </w:pPr>
                      <w:sdt>
                        <w:sdtPr>
                          <w:alias w:val="Numeris"/>
                          <w:tag w:val="nr_57f00f73485c426ea6a60893a3b2fa0e"/>
                          <w:lock w:val="sdtLocked"/>
                          <w:richText/>
                        </w:sdtPr>
                        <w:sdtContent>
                          <w:r>
                            <w:rPr>
                              <w:szCs w:val="24"/>
                              <w:lang w:eastAsia="lt-LT"/>
                            </w:rPr>
                            <w:t>25.2</w:t>
                          </w:r>
                        </w:sdtContent>
                      </w:sdt>
                      <w:r>
                        <w:rPr>
                          <w:szCs w:val="24"/>
                          <w:lang w:eastAsia="lt-LT"/>
                        </w:rPr>
                        <w:t>. iš Savivaldybių pateiktų duomenų atrinkusi ne mažiau kaip 5 proc. nurodytų pagalbos gavėjų, patikrina, ar pagalbos gavėjai atitinka Taisyklėse  nurodytas pagalbos gavimo sąlygas, ar lėšų poreikis daliai palūkanų kompensuoti apskaičiuotas teisingai. Patikrai atlikti Agentūra, savo nustatyta tvarka ir terminais, iš Savivaldybės gali prašyti su pagalbos teikimu susijusios informacijos ir (arba) dokumentų kopijų. Gali būti atliekama patikra vietoje;</w:t>
                      </w:r>
                    </w:p>
                  </w:sdtContent>
                </w:sdt>
                <w:sdt>
                  <w:sdtPr>
                    <w:alias w:val="25.3 pp."/>
                    <w:tag w:val="part_20334d9f5b3b465caa8f31f8ae56d18f"/>
                    <w:lock w:val="sdtLocked"/>
                    <w:richText/>
                  </w:sdtPr>
                  <w:sdtContent>
                    <w:p>
                      <w:pPr>
                        <w:spacing w:line="360" w:lineRule="auto"/>
                        <w:ind w:firstLine="720"/>
                        <w:jc w:val="both"/>
                        <w:rPr>
                          <w:szCs w:val="24"/>
                          <w:lang w:eastAsia="lt-LT"/>
                        </w:rPr>
                      </w:pPr>
                      <w:sdt>
                        <w:sdtPr>
                          <w:alias w:val="Numeris"/>
                          <w:tag w:val="nr_20334d9f5b3b465caa8f31f8ae56d18f"/>
                          <w:lock w:val="sdtLocked"/>
                          <w:richText/>
                        </w:sdtPr>
                        <w:sdtContent>
                          <w:r>
                            <w:rPr>
                              <w:szCs w:val="24"/>
                              <w:lang w:eastAsia="lt-LT"/>
                            </w:rPr>
                            <w:t>25.3</w:t>
                          </w:r>
                        </w:sdtContent>
                      </w:sdt>
                      <w:r>
                        <w:rPr>
                          <w:szCs w:val="24"/>
                          <w:lang w:eastAsia="lt-LT"/>
                        </w:rPr>
                        <w:t>. nustačiusi, kad teikiama pagalba neatitinka nors vienos iš Taisyklėse nurodytų sąlygų ir (ar) pagalbos suma apskaičiuota neteisingai, informuoja apie tai Savivaldybę. Savivaldybė priima sprendimą pagalbą nutraukti ar patikslinti pagalbos sumą ir apie tai informuoja Agentūrą ir pagalbos gavėją.</w:t>
                      </w:r>
                    </w:p>
                  </w:sdtContent>
                </w:sdt>
              </w:sdtContent>
            </w:sdt>
            <w:sdt>
              <w:sdtPr>
                <w:alias w:val="26 p."/>
                <w:tag w:val="part_3f34f4d080d34f779f31f5b88a21bb10"/>
                <w:lock w:val="sdtLocked"/>
                <w:richText/>
              </w:sdtPr>
              <w:sdtContent>
                <w:p>
                  <w:pPr>
                    <w:spacing w:line="360" w:lineRule="auto"/>
                    <w:ind w:firstLine="720"/>
                    <w:jc w:val="both"/>
                    <w:rPr>
                      <w:szCs w:val="24"/>
                      <w:lang w:eastAsia="lt-LT"/>
                    </w:rPr>
                  </w:pPr>
                  <w:sdt>
                    <w:sdtPr>
                      <w:alias w:val="Numeris"/>
                      <w:tag w:val="nr_3f34f4d080d34f779f31f5b88a21bb10"/>
                      <w:lock w:val="sdtLocked"/>
                      <w:richText/>
                    </w:sdtPr>
                    <w:sdtContent>
                      <w:r>
                        <w:rPr>
                          <w:szCs w:val="24"/>
                          <w:lang w:eastAsia="lt-LT"/>
                        </w:rPr>
                        <w:t>26</w:t>
                      </w:r>
                    </w:sdtContent>
                  </w:sdt>
                  <w:r>
                    <w:rPr>
                      <w:szCs w:val="24"/>
                      <w:lang w:eastAsia="lt-LT"/>
                    </w:rPr>
                    <w:t>. Metinė pagalbai skiriamų lėšų suma tvirtinama Lietuvos Respublikos žemės ūkio ministro įsakymu.</w:t>
                  </w:r>
                </w:p>
              </w:sdtContent>
            </w:sdt>
            <w:sdt>
              <w:sdtPr>
                <w:alias w:val="27 p."/>
                <w:tag w:val="part_b754ab42d6be4b7cb25c400040b9806b"/>
                <w:lock w:val="sdtLocked"/>
                <w:richText/>
              </w:sdtPr>
              <w:sdtContent>
                <w:p>
                  <w:pPr>
                    <w:spacing w:line="360" w:lineRule="auto"/>
                    <w:ind w:firstLine="720"/>
                    <w:jc w:val="both"/>
                    <w:rPr>
                      <w:szCs w:val="24"/>
                      <w:lang w:eastAsia="lt-LT"/>
                    </w:rPr>
                  </w:pPr>
                  <w:sdt>
                    <w:sdtPr>
                      <w:alias w:val="Numeris"/>
                      <w:tag w:val="nr_b754ab42d6be4b7cb25c400040b9806b"/>
                      <w:lock w:val="sdtLocked"/>
                      <w:richText/>
                    </w:sdtPr>
                    <w:sdtContent>
                      <w:r>
                        <w:rPr>
                          <w:szCs w:val="24"/>
                          <w:lang w:eastAsia="lt-LT"/>
                        </w:rPr>
                        <w:t>27</w:t>
                      </w:r>
                    </w:sdtContent>
                  </w:sdt>
                  <w:r>
                    <w:rPr>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8 p."/>
                <w:tag w:val="part_64439e5f76e14ae1ba5a13ef3baaf4ac"/>
                <w:lock w:val="sdtLocked"/>
                <w:richText/>
              </w:sdtPr>
              <w:sdtContent>
                <w:p>
                  <w:pPr>
                    <w:spacing w:line="360" w:lineRule="auto"/>
                    <w:ind w:firstLine="720"/>
                    <w:jc w:val="both"/>
                    <w:rPr>
                      <w:szCs w:val="24"/>
                      <w:lang w:eastAsia="lt-LT"/>
                    </w:rPr>
                  </w:pPr>
                  <w:sdt>
                    <w:sdtPr>
                      <w:alias w:val="Numeris"/>
                      <w:tag w:val="nr_64439e5f76e14ae1ba5a13ef3baaf4ac"/>
                      <w:lock w:val="sdtLocked"/>
                      <w:richText/>
                    </w:sdtPr>
                    <w:sdtContent>
                      <w:r>
                        <w:rPr>
                          <w:szCs w:val="24"/>
                          <w:lang w:eastAsia="lt-LT"/>
                        </w:rPr>
                        <w:t>28</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9 p."/>
                <w:tag w:val="part_4cf853675d7645998a24e36923ed9a23"/>
                <w:lock w:val="sdtLocked"/>
                <w:richText/>
              </w:sdtPr>
              <w:sdtContent>
                <w:p>
                  <w:pPr>
                    <w:spacing w:line="360" w:lineRule="auto"/>
                    <w:ind w:firstLine="720"/>
                    <w:jc w:val="both"/>
                    <w:rPr>
                      <w:szCs w:val="24"/>
                      <w:lang w:eastAsia="lt-LT"/>
                    </w:rPr>
                  </w:pPr>
                  <w:sdt>
                    <w:sdtPr>
                      <w:alias w:val="Numeris"/>
                      <w:tag w:val="nr_4cf853675d7645998a24e36923ed9a23"/>
                      <w:lock w:val="sdtLocked"/>
                      <w:richText/>
                    </w:sdtPr>
                    <w:sdtContent>
                      <w:r>
                        <w:rPr>
                          <w:szCs w:val="24"/>
                          <w:lang w:eastAsia="lt-LT"/>
                        </w:rPr>
                        <w:t>29</w:t>
                      </w:r>
                    </w:sdtContent>
                  </w:sdt>
                  <w:r>
                    <w:rPr>
                      <w:szCs w:val="24"/>
                      <w:lang w:eastAsia="lt-LT"/>
                    </w:rPr>
                    <w:t>. Agentūra, atsižvelgdama į pagalbai išmokėti skirtą metinę lėšų sumą, apskaičiuoja kiekvienam pagalbos gavėjui mokėtinos pagalbos dydį ir ne vėliau kaip iki einamųjų metų pabaigos užsako lėšas ir išmoka jas pagalbos gavėjams Bendrųjų administravimo taisyklių nustatyta tvarka.</w:t>
                  </w:r>
                </w:p>
              </w:sdtContent>
            </w:sdt>
            <w:sdt>
              <w:sdtPr>
                <w:alias w:val="30 p."/>
                <w:tag w:val="part_1df9ec5b3d94461a9416eb3e22818afe"/>
                <w:lock w:val="sdtLocked"/>
                <w:richText/>
              </w:sdtPr>
              <w:sdtContent>
                <w:p>
                  <w:pPr>
                    <w:spacing w:line="360" w:lineRule="auto"/>
                    <w:ind w:firstLine="720"/>
                    <w:jc w:val="both"/>
                    <w:rPr>
                      <w:szCs w:val="24"/>
                      <w:lang w:eastAsia="lt-LT"/>
                    </w:rPr>
                  </w:pPr>
                  <w:sdt>
                    <w:sdtPr>
                      <w:alias w:val="Numeris"/>
                      <w:tag w:val="nr_1df9ec5b3d94461a9416eb3e22818afe"/>
                      <w:lock w:val="sdtLocked"/>
                      <w:richText/>
                    </w:sdtPr>
                    <w:sdtContent>
                      <w:r>
                        <w:rPr>
                          <w:szCs w:val="24"/>
                          <w:lang w:eastAsia="lt-LT"/>
                        </w:rPr>
                        <w:t>30</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1 p."/>
                <w:tag w:val="part_b19a2e3827fd41f3a6c56f302bf4ea89"/>
                <w:lock w:val="sdtLocked"/>
                <w:richText/>
              </w:sdtPr>
              <w:sdtContent>
                <w:p>
                  <w:pPr>
                    <w:overflowPunct w:val="0"/>
                    <w:spacing w:line="360" w:lineRule="auto"/>
                    <w:ind w:firstLine="720"/>
                    <w:jc w:val="both"/>
                    <w:rPr>
                      <w:szCs w:val="24"/>
                      <w:lang w:eastAsia="lt-LT"/>
                    </w:rPr>
                  </w:pPr>
                  <w:sdt>
                    <w:sdtPr>
                      <w:alias w:val="Numeris"/>
                      <w:tag w:val="nr_b19a2e3827fd41f3a6c56f302bf4ea89"/>
                      <w:lock w:val="sdtLocked"/>
                      <w:richText/>
                    </w:sdtPr>
                    <w:sdtContent>
                      <w:r>
                        <w:rPr>
                          <w:szCs w:val="24"/>
                          <w:lang w:eastAsia="lt-LT"/>
                        </w:rPr>
                        <w:t>31</w:t>
                      </w:r>
                    </w:sdtContent>
                  </w:sdt>
                  <w:r>
                    <w:rPr>
                      <w:szCs w:val="24"/>
                      <w:lang w:eastAsia="lt-LT"/>
                    </w:rPr>
                    <w:t>. Agentūra pateikia Žemės ūkio ministerijai:</w:t>
                  </w:r>
                </w:p>
                <w:sdt>
                  <w:sdtPr>
                    <w:alias w:val="31.1 pp."/>
                    <w:tag w:val="part_219fadd2327244bc83e326db3d47cc6c"/>
                    <w:lock w:val="sdtLocked"/>
                    <w:richText/>
                  </w:sdtPr>
                  <w:sdtContent>
                    <w:p>
                      <w:pPr>
                        <w:overflowPunct w:val="0"/>
                        <w:spacing w:line="360" w:lineRule="auto"/>
                        <w:ind w:firstLine="720"/>
                        <w:jc w:val="both"/>
                        <w:rPr>
                          <w:szCs w:val="24"/>
                        </w:rPr>
                      </w:pPr>
                      <w:sdt>
                        <w:sdtPr>
                          <w:alias w:val="Numeris"/>
                          <w:tag w:val="nr_219fadd2327244bc83e326db3d47cc6c"/>
                          <w:lock w:val="sdtLocked"/>
                          <w:richText/>
                        </w:sdtPr>
                        <w:sdtContent>
                          <w:r>
                            <w:rPr>
                              <w:color w:val="000000"/>
                              <w:szCs w:val="24"/>
                              <w:lang w:eastAsia="lt-LT"/>
                            </w:rPr>
                            <w:t>31.1</w:t>
                          </w:r>
                        </w:sdtContent>
                      </w:sdt>
                      <w:r>
                        <w:rPr>
                          <w:color w:val="000000"/>
                          <w:szCs w:val="24"/>
                          <w:lang w:eastAsia="lt-LT"/>
                        </w:rPr>
                        <w:t xml:space="preserve">. ne </w:t>
                      </w:r>
                      <w:r>
                        <w:rPr>
                          <w:szCs w:val="24"/>
                        </w:rPr>
                        <w:t>vėliau kaip per 10 darbo dienų nuo pagalbos išmokėjimo dienos reglamento (ES) Nr. 702/2014 III priede nurodytą informaciją apie suteiktą pagalbą reglamento (ES) Nr. 702/2014 9 straipsnio 2 dalies c punkte nurodytais atvejais;</w:t>
                      </w:r>
                    </w:p>
                  </w:sdtContent>
                </w:sdt>
                <w:sdt>
                  <w:sdtPr>
                    <w:alias w:val="31.2 pp."/>
                    <w:tag w:val="part_2694588ba9ec4a028168cd8b1063c477"/>
                    <w:lock w:val="sdtLocked"/>
                    <w:richText/>
                  </w:sdtPr>
                  <w:sdtContent>
                    <w:p>
                      <w:pPr>
                        <w:overflowPunct w:val="0"/>
                        <w:spacing w:line="360" w:lineRule="auto"/>
                        <w:ind w:firstLine="720"/>
                        <w:jc w:val="both"/>
                      </w:pPr>
                      <w:sdt>
                        <w:sdtPr>
                          <w:alias w:val="Numeris"/>
                          <w:tag w:val="nr_2694588ba9ec4a028168cd8b1063c477"/>
                          <w:lock w:val="sdtLocked"/>
                          <w:richText/>
                        </w:sdtPr>
                        <w:sdtContent>
                          <w:r>
                            <w:rPr>
                              <w:szCs w:val="24"/>
                              <w:lang w:eastAsia="lt-LT"/>
                            </w:rPr>
                            <w:t>31.2</w:t>
                          </w:r>
                        </w:sdtContent>
                      </w:sdt>
                      <w:r>
                        <w:rPr>
                          <w:szCs w:val="24"/>
                          <w:lang w:eastAsia="lt-LT"/>
                        </w:rPr>
                        <w:t>. ataskaitas Bendrosiose administravimo taisyklėse nustatyta tvarka.</w:t>
                      </w:r>
                      <w:r>
                        <w:t xml:space="preserve"> </w:t>
                      </w:r>
                    </w:p>
                    <w:p>
                      <w:pPr>
                        <w:overflowPunct w:val="0"/>
                        <w:spacing w:line="360" w:lineRule="auto"/>
                        <w:ind w:firstLine="720"/>
                        <w:jc w:val="both"/>
                        <w:rPr>
                          <w:szCs w:val="24"/>
                          <w:lang w:eastAsia="lt-LT"/>
                        </w:rPr>
                      </w:pPr>
                    </w:p>
                  </w:sdtContent>
                </w:sdt>
              </w:sdtContent>
            </w:sdt>
          </w:sdtContent>
        </w:sdt>
        <w:sdt>
          <w:sdtPr>
            <w:alias w:val="skyrius"/>
            <w:tag w:val="part_7f53acb8411344ed846512ead6728472"/>
            <w:lock w:val="sdtLocked"/>
            <w:richText/>
          </w:sdtPr>
          <w:sdtContent>
            <w:p>
              <w:pPr>
                <w:jc w:val="center"/>
                <w:rPr>
                  <w:b/>
                  <w:bCs/>
                  <w:szCs w:val="24"/>
                  <w:lang w:eastAsia="lt-LT"/>
                </w:rPr>
              </w:pPr>
              <w:sdt>
                <w:sdtPr>
                  <w:alias w:val="Numeris"/>
                  <w:tag w:val="nr_7f53acb8411344ed846512ead672847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7f53acb8411344ed846512ead6728472"/>
                  <w:lock w:val="sdtLocked"/>
                  <w:richText/>
                </w:sdtPr>
                <w:sdtContent>
                  <w:r>
                    <w:rPr>
                      <w:b/>
                      <w:bCs/>
                      <w:szCs w:val="24"/>
                      <w:lang w:eastAsia="lt-LT"/>
                    </w:rPr>
                    <w:t>ATSAKOMYBĖ</w:t>
                  </w:r>
                </w:sdtContent>
              </w:sdt>
            </w:p>
            <w:p>
              <w:pPr>
                <w:jc w:val="both"/>
                <w:rPr>
                  <w:szCs w:val="24"/>
                  <w:lang w:eastAsia="lt-LT"/>
                </w:rPr>
              </w:pPr>
            </w:p>
            <w:sdt>
              <w:sdtPr>
                <w:alias w:val="32 p."/>
                <w:tag w:val="part_3fd4ea1837b24f13b7b649f5c5e8e8f9"/>
                <w:lock w:val="sdtLocked"/>
                <w:richText/>
              </w:sdtPr>
              <w:sdtContent>
                <w:p>
                  <w:pPr>
                    <w:ind w:firstLine="720"/>
                    <w:jc w:val="both"/>
                    <w:rPr>
                      <w:szCs w:val="24"/>
                      <w:lang w:eastAsia="lt-LT"/>
                    </w:rPr>
                  </w:pPr>
                  <w:sdt>
                    <w:sdtPr>
                      <w:alias w:val="Numeris"/>
                      <w:tag w:val="nr_3fd4ea1837b24f13b7b649f5c5e8e8f9"/>
                      <w:lock w:val="sdtLocked"/>
                      <w:richText/>
                    </w:sdtPr>
                    <w:sdtContent>
                      <w:r>
                        <w:rPr>
                          <w:szCs w:val="24"/>
                          <w:lang w:eastAsia="lt-LT"/>
                        </w:rPr>
                        <w:t>32</w:t>
                      </w:r>
                    </w:sdtContent>
                  </w:sdt>
                  <w:r>
                    <w:rPr>
                      <w:szCs w:val="24"/>
                      <w:lang w:eastAsia="lt-LT"/>
                    </w:rPr>
                    <w:t xml:space="preserve">. Už Taisyklių nuostatų pažeidimus asmenys atsako </w:t>
                  </w:r>
                  <w:r>
                    <w:rPr>
                      <w:shd w:val="clear" w:color="auto" w:fill="FFFFFF"/>
                      <w:lang w:val="en-GB"/>
                    </w:rPr>
                    <w:t>Lietuvos Respublikos įstatymų</w:t>
                  </w:r>
                  <w:r>
                    <w:rPr>
                      <w:szCs w:val="24"/>
                      <w:lang w:eastAsia="lt-LT"/>
                    </w:rPr>
                    <w:t xml:space="preserve"> nustatyta tvarka.</w:t>
                  </w:r>
                </w:p>
                <w:p>
                  <w:pPr>
                    <w:jc w:val="both"/>
                    <w:rPr>
                      <w:szCs w:val="24"/>
                      <w:lang w:eastAsia="lt-LT"/>
                    </w:rPr>
                  </w:pPr>
                </w:p>
              </w:sdtContent>
            </w:sdt>
          </w:sdtContent>
        </w:sdt>
        <w:sdt>
          <w:sdtPr>
            <w:alias w:val="skyrius"/>
            <w:tag w:val="part_e43cbb594bc54df49e278272de4bd5c7"/>
            <w:lock w:val="sdtLocked"/>
            <w:richText/>
          </w:sdtPr>
          <w:sdtContent>
            <w:p>
              <w:pPr>
                <w:jc w:val="center"/>
                <w:rPr>
                  <w:b/>
                  <w:bCs/>
                  <w:szCs w:val="24"/>
                  <w:lang w:eastAsia="lt-LT"/>
                </w:rPr>
              </w:pPr>
              <w:sdt>
                <w:sdtPr>
                  <w:alias w:val="Numeris"/>
                  <w:tag w:val="nr_e43cbb594bc54df49e278272de4bd5c7"/>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e43cbb594bc54df49e278272de4bd5c7"/>
                  <w:lock w:val="sdtLocked"/>
                  <w:richText/>
                </w:sdtPr>
                <w:sdtContent>
                  <w:r>
                    <w:rPr>
                      <w:b/>
                      <w:bCs/>
                      <w:szCs w:val="24"/>
                      <w:lang w:eastAsia="lt-LT"/>
                    </w:rPr>
                    <w:t>BAIGIAMOSIOS NUOSTATOS</w:t>
                  </w:r>
                </w:sdtContent>
              </w:sdt>
            </w:p>
            <w:p>
              <w:pPr>
                <w:jc w:val="both"/>
                <w:rPr>
                  <w:szCs w:val="24"/>
                  <w:lang w:eastAsia="lt-LT"/>
                </w:rPr>
              </w:pPr>
            </w:p>
            <w:sdt>
              <w:sdtPr>
                <w:alias w:val="33 p."/>
                <w:tag w:val="part_6f462e4777804699b1ffa5e0c6ab0449"/>
                <w:lock w:val="sdtLocked"/>
                <w:richText/>
              </w:sdtPr>
              <w:sdtContent>
                <w:p>
                  <w:pPr>
                    <w:spacing w:line="360" w:lineRule="auto"/>
                    <w:ind w:firstLine="720"/>
                    <w:jc w:val="both"/>
                    <w:rPr>
                      <w:szCs w:val="24"/>
                      <w:lang w:eastAsia="lt-LT"/>
                    </w:rPr>
                  </w:pPr>
                  <w:sdt>
                    <w:sdtPr>
                      <w:alias w:val="Numeris"/>
                      <w:tag w:val="nr_6f462e4777804699b1ffa5e0c6ab0449"/>
                      <w:lock w:val="sdtLocked"/>
                      <w:richText/>
                    </w:sdtPr>
                    <w:sdtContent>
                      <w:r>
                        <w:rPr>
                          <w:szCs w:val="24"/>
                          <w:lang w:eastAsia="lt-LT"/>
                        </w:rPr>
                        <w:t>33</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4 p."/>
                <w:tag w:val="part_7350180be97f4e4eb6f26b7ae171b832"/>
                <w:lock w:val="sdtLocked"/>
                <w:richText/>
              </w:sdtPr>
              <w:sdtContent>
                <w:p>
                  <w:pPr>
                    <w:overflowPunct w:val="0"/>
                    <w:spacing w:line="360" w:lineRule="auto"/>
                    <w:ind w:firstLine="720"/>
                    <w:jc w:val="both"/>
                  </w:pPr>
                  <w:sdt>
                    <w:sdtPr>
                      <w:alias w:val="Numeris"/>
                      <w:tag w:val="nr_7350180be97f4e4eb6f26b7ae171b832"/>
                      <w:lock w:val="sdtLocked"/>
                      <w:richText/>
                    </w:sdtPr>
                    <w:sdtContent>
                      <w:r>
                        <w:t>34</w:t>
                      </w:r>
                    </w:sdtContent>
                  </w:sdt>
                  <w:r>
                    <w:t xml:space="preserve">. Informacija apie pagalbos gavėjus ir jiems skirtą pagalbą viešinama Bendrosiose administravimo taisyklėse nustatyta tvarka. </w:t>
                  </w:r>
                </w:p>
              </w:sdtContent>
            </w:sdt>
            <w:sdt>
              <w:sdtPr>
                <w:alias w:val="35 p."/>
                <w:tag w:val="part_185091f8861a40d586d96417735604c8"/>
                <w:lock w:val="sdtLocked"/>
                <w:richText/>
              </w:sdtPr>
              <w:sdtContent>
                <w:p>
                  <w:pPr>
                    <w:overflowPunct w:val="0"/>
                    <w:spacing w:line="360" w:lineRule="auto"/>
                    <w:ind w:firstLine="720"/>
                    <w:jc w:val="both"/>
                  </w:pPr>
                  <w:sdt>
                    <w:sdtPr>
                      <w:alias w:val="Numeris"/>
                      <w:tag w:val="nr_185091f8861a40d586d96417735604c8"/>
                      <w:lock w:val="sdtLocked"/>
                      <w:richText/>
                    </w:sdtPr>
                    <w:sdtContent>
                      <w:r>
                        <w:rPr>
                          <w:szCs w:val="24"/>
                        </w:rPr>
                        <w:t>35</w:t>
                      </w:r>
                    </w:sdtContent>
                  </w:sdt>
                  <w:r>
                    <w:rPr>
                      <w:szCs w:val="24"/>
                    </w:rPr>
                    <w:t>. Žemės ūkio ministerija ne vėliau kaip per šešis mėnesius nuo pagalbos suteikimo 31.1 papunktyje nurodytais atvejais dienos pateikia informaciją apie suteiktą pagalbą į Europos Komisijos valstybės pagalbos skaidrumo svetainę adresu https://webgate.ec.europa.eu/competition/transparency/.</w:t>
                  </w:r>
                </w:p>
              </w:sdtContent>
            </w:sdt>
            <w:sdt>
              <w:sdtPr>
                <w:alias w:val="36 p."/>
                <w:tag w:val="part_e346e8938fd845388f88132dd8cd854b"/>
                <w:lock w:val="sdtLocked"/>
                <w:richText/>
              </w:sdtPr>
              <w:sdtContent>
                <w:p>
                  <w:pPr>
                    <w:overflowPunct w:val="0"/>
                    <w:spacing w:line="360" w:lineRule="auto"/>
                    <w:ind w:firstLine="720"/>
                    <w:jc w:val="both"/>
                  </w:pPr>
                  <w:sdt>
                    <w:sdtPr>
                      <w:alias w:val="Numeris"/>
                      <w:tag w:val="nr_e346e8938fd845388f88132dd8cd854b"/>
                      <w:lock w:val="sdtLocked"/>
                      <w:richText/>
                    </w:sdtPr>
                    <w:sdtContent>
                      <w:r>
                        <w:t>36</w:t>
                      </w:r>
                    </w:sdtContent>
                  </w:sdt>
                  <w:r>
                    <w:t>. Pasikeitus Taisyklėse nurodytiems teisės aktams, tiesiogiai taikomos naujos šių teisės aktų nuostatos.</w:t>
                  </w:r>
                </w:p>
              </w:sdtContent>
            </w:sdt>
            <w:sdt>
              <w:sdtPr>
                <w:alias w:val="37 p."/>
                <w:tag w:val="part_918a9835e0d64d8198c1d64328aea414"/>
                <w:lock w:val="sdtLocked"/>
                <w:richText/>
              </w:sdtPr>
              <w:sdtContent>
                <w:p>
                  <w:pPr>
                    <w:overflowPunct w:val="0"/>
                    <w:spacing w:line="360" w:lineRule="auto"/>
                    <w:ind w:firstLine="720"/>
                    <w:jc w:val="both"/>
                  </w:pPr>
                  <w:sdt>
                    <w:sdtPr>
                      <w:alias w:val="Numeris"/>
                      <w:tag w:val="nr_918a9835e0d64d8198c1d64328aea414"/>
                      <w:lock w:val="sdtLocked"/>
                      <w:richText/>
                    </w:sdtPr>
                    <w:sdtContent>
                      <w:r>
                        <w:t>37</w:t>
                      </w:r>
                    </w:sdtContent>
                  </w:sdt>
                  <w:r>
                    <w:t>. Pasikeitus Taisyklėms, nauji reikalavimai taikomi vienodai visiems paramos gavėjams, išskyrus atvejus, kai žemės ūkio ministro įsakyme numatyta kitaip.</w:t>
                  </w:r>
                </w:p>
              </w:sdtContent>
            </w:sdt>
          </w:sdtContent>
        </w:sdt>
        <w:sdt>
          <w:sdtPr>
            <w:alias w:val="pabaiga"/>
            <w:tag w:val="part_ae30ba4b4d634a21afca6e234b6e54a3"/>
            <w:lock w:val="sdtLocked"/>
            <w:richText/>
          </w:sdtPr>
          <w:sdtContent>
            <w:p>
              <w:pPr>
                <w:jc w:val="center"/>
              </w:pPr>
              <w:r>
                <w:rPr>
                  <w:szCs w:val="24"/>
                  <w:lang w:eastAsia="lt-LT"/>
                </w:rPr>
                <w:t>_____________________</w:t>
              </w:r>
            </w:p>
          </w:sdtContent>
        </w:sdt>
      </w:sdtContent>
    </w:sdt>
    <w:sdt>
      <w:sdtPr>
        <w:alias w:val="priedas"/>
        <w:tag w:val="part_494ced528b1f4c0baa4e5866a1501ae0"/>
        <w:lock w:val="sdtLocked"/>
        <w:richText/>
      </w:sdtPr>
      <w:sdtContent>
        <w:p>
          <w:pPr/>
        </w:p>
        <w:p>
          <w:pPr>
            <w:sectPr>
              <w:pgSz w:w="11907" w:h="16840"/>
              <w:pgMar w:top="1701" w:right="567" w:bottom="1134" w:left="1701" w:header="567" w:footer="567" w:gutter="0"/>
              <w:pgNumType w:start="1"/>
              <w:cols w:space="1296"/>
              <w:titlePg/>
              <w:docGrid w:linePitch="326"/>
            </w:sectPr>
          </w:pPr>
        </w:p>
        <w:p>
          <w:pPr>
            <w:ind w:left="3600" w:firstLine="720"/>
            <w:rPr>
              <w:szCs w:val="24"/>
              <w:lang w:eastAsia="lt-LT"/>
            </w:rPr>
          </w:pPr>
          <w:r>
            <w:rPr>
              <w:szCs w:val="24"/>
              <w:lang w:eastAsia="lt-LT"/>
            </w:rPr>
            <w:t>Dalies palūkanų, sumokėtų už</w:t>
          </w:r>
        </w:p>
        <w:p>
          <w:pPr>
            <w:ind w:left="4320"/>
            <w:rPr>
              <w:szCs w:val="24"/>
              <w:lang w:eastAsia="lt-LT"/>
            </w:rPr>
          </w:pPr>
          <w:r>
            <w:rPr>
              <w:szCs w:val="24"/>
              <w:lang w:eastAsia="lt-LT"/>
            </w:rPr>
            <w:t xml:space="preserve">paskolas  ir lizingo paslaugas investicijoms finansuoti, dėl kurių nėra suteikta UAB Žemės ūkio paskolų garantijų fondo garantija, kompensavimo taisyklių </w:t>
          </w:r>
        </w:p>
        <w:p>
          <w:pPr>
            <w:ind w:left="3600" w:firstLine="720"/>
            <w:rPr>
              <w:szCs w:val="24"/>
              <w:lang w:eastAsia="lt-LT"/>
            </w:rPr>
          </w:pPr>
          <w:r>
            <w:rPr>
              <w:szCs w:val="24"/>
              <w:lang w:eastAsia="lt-LT"/>
            </w:rPr>
            <w:t>1 priedas</w:t>
          </w:r>
        </w:p>
        <w:p>
          <w:pPr>
            <w:rPr>
              <w:szCs w:val="24"/>
              <w:lang w:eastAsia="lt-LT"/>
            </w:rPr>
          </w:pPr>
        </w:p>
        <w:p>
          <w:pPr>
            <w:jc w:val="center"/>
            <w:rPr>
              <w:b/>
              <w:bCs/>
              <w:sz w:val="20"/>
              <w:lang w:eastAsia="lt-LT"/>
            </w:rPr>
          </w:pPr>
          <w:r>
            <w:rPr>
              <w:sz w:val="20"/>
              <w:lang w:eastAsia="lt-LT"/>
            </w:rPr>
            <w:t>(</w:t>
          </w:r>
          <w:r>
            <w:rPr>
              <w:b/>
              <w:bCs/>
              <w:sz w:val="20"/>
              <w:lang w:eastAsia="lt-LT"/>
            </w:rPr>
            <w:t>Paraiškos dėl palūkanų, sumokėtų finansų įstaigai už paskolą investicijoms finansuoti arba finansinės nuomos (lizingo) bendrovei už finansine nuoma (lizingu) įsigyjamą turtą be UAB Žemės ūkio paskolų garantijų fondo garantijos, kompensacijos išmokėjimo forma)</w:t>
          </w:r>
        </w:p>
        <w:p>
          <w:pPr>
            <w:jc w:val="center"/>
            <w:rPr>
              <w:szCs w:val="24"/>
              <w:lang w:eastAsia="lt-LT"/>
            </w:rPr>
          </w:pPr>
        </w:p>
        <w:sdt>
          <w:sdtPr>
            <w:alias w:val="pastraipa"/>
            <w:tag w:val="part_5d3cf272ce1f4d4983c1638f2add7ce5"/>
            <w:lock w:val="sdtLocked"/>
            <w:richText/>
          </w:sdtPr>
          <w:sdtContent>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p>
                  <w:p>
                    <w:pPr>
                      <w:jc w:val="center"/>
                      <w:rPr>
                        <w:szCs w:val="24"/>
                        <w:lang w:eastAsia="lt-LT"/>
                      </w:rPr>
                    </w:pPr>
                  </w:p>
                  <w:p>
                    <w:pP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0"/>
                        <w:lang w:eastAsia="lt-LT"/>
                      </w:rPr>
                      <w:t xml:space="preserve">Atsakingas tarnautojas </w:t>
                    </w:r>
                  </w:p>
                  <w:p>
                    <w:pPr>
                      <w:rPr>
                        <w:szCs w:val="24"/>
                        <w:lang w:eastAsia="lt-LT"/>
                      </w:rPr>
                    </w:pPr>
                    <w:r>
                      <w:rPr>
                        <w:sz w:val="20"/>
                        <w:lang w:eastAsia="lt-LT"/>
                      </w:rPr>
                      <w:t>(vardas, pavardė, parašas)</w:t>
                    </w:r>
                  </w:p>
                </w:tc>
              </w:tr>
            </w:tbl>
            <w:p>
              <w:pPr>
                <w:ind w:right="28"/>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rPr>
                  <w:szCs w:val="24"/>
                  <w:lang w:eastAsia="lt-LT"/>
                </w:rPr>
              </w:pPr>
            </w:p>
            <w:p>
              <w:pPr>
                <w:rPr>
                  <w:szCs w:val="24"/>
                  <w:lang w:eastAsia="lt-LT"/>
                </w:rPr>
              </w:pPr>
              <w:r>
                <w:rPr>
                  <w:sz w:val="22"/>
                  <w:szCs w:val="22"/>
                  <w:lang w:eastAsia="lt-LT"/>
                </w:rPr>
                <w:t>____________________________ savivaldybės administracijai</w:t>
              </w:r>
            </w:p>
            <w:p>
              <w:pPr>
                <w:rPr>
                  <w:sz w:val="22"/>
                  <w:szCs w:val="22"/>
                  <w:lang w:eastAsia="lt-LT"/>
                </w:rPr>
              </w:pPr>
            </w:p>
            <w:p>
              <w:pPr>
                <w:keepNext/>
                <w:jc w:val="center"/>
                <w:rPr>
                  <w:szCs w:val="24"/>
                  <w:lang w:eastAsia="lt-LT"/>
                </w:rPr>
              </w:pPr>
              <w:r>
                <w:rPr>
                  <w:b/>
                  <w:bCs/>
                  <w:sz w:val="22"/>
                  <w:szCs w:val="22"/>
                  <w:lang w:eastAsia="lt-LT"/>
                </w:rPr>
                <w:t xml:space="preserve">PARAIŠKA DĖL PALŪKANŲ, SUMOKĖTŲ FINANSŲ ĮSTAIGAI UŽ  PASKOLĄ INVESTICIJOMS FINANSUOTI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jc w:val="center"/>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rPr>
                  <w:szCs w:val="24"/>
                  <w:lang w:eastAsia="lt-LT"/>
                </w:rPr>
              </w:pPr>
            </w:p>
          </w:sdtContent>
        </w:sdt>
        <w:sdt>
          <w:sdtPr>
            <w:alias w:val="1 pr. 1 p."/>
            <w:tag w:val="part_32653053f6ec4f3096ba62e0148746cc"/>
            <w:lock w:val="sdtLocked"/>
            <w:richText/>
          </w:sdtPr>
          <w:sdtContent>
            <w:p>
              <w:pPr>
                <w:keepNext/>
                <w:rPr>
                  <w:szCs w:val="24"/>
                  <w:lang w:eastAsia="lt-LT"/>
                </w:rPr>
              </w:pPr>
              <w:sdt>
                <w:sdtPr>
                  <w:alias w:val="Numeris"/>
                  <w:tag w:val="nr_32653053f6ec4f3096ba62e0148746cc"/>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Kokiu būdu norite gauti informaciją apie paraiškos administravimo eigą?</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rFonts w:ascii="Symbol" w:hAnsi="Symbol"/>
                        <w:sz w:val="22"/>
                        <w:szCs w:val="22"/>
                        <w:lang w:eastAsia="lt-LT"/>
                      </w:rPr>
                      <w:t></w:t>
                    </w:r>
                    <w:r>
                      <w:rPr>
                        <w:sz w:val="22"/>
                        <w:szCs w:val="22"/>
                        <w:lang w:eastAsia="lt-LT"/>
                      </w:rPr>
                      <w:t xml:space="preserve">  paštu</w:t>
                    </w:r>
                  </w:p>
                  <w:p>
                    <w:pPr>
                      <w:rPr>
                        <w:szCs w:val="24"/>
                        <w:lang w:eastAsia="lt-LT"/>
                      </w:rPr>
                    </w:pPr>
                    <w:r>
                      <w:rPr>
                        <w:rFonts w:ascii="Symbol" w:hAnsi="Symbol"/>
                        <w:sz w:val="22"/>
                        <w:szCs w:val="22"/>
                        <w:lang w:eastAsia="lt-LT"/>
                      </w:rPr>
                      <w:t></w:t>
                    </w:r>
                    <w:r>
                      <w:rPr>
                        <w:sz w:val="22"/>
                        <w:szCs w:val="22"/>
                        <w:lang w:eastAsia="lt-LT"/>
                      </w:rPr>
                      <w:t xml:space="preserve">  elektroniniu paštu</w:t>
                    </w:r>
                  </w:p>
                </w:tc>
              </w:tr>
            </w:tbl>
            <w:p>
              <w:pPr>
                <w:rPr>
                  <w:szCs w:val="24"/>
                  <w:lang w:eastAsia="lt-LT"/>
                </w:rPr>
              </w:pPr>
            </w:p>
          </w:sdtContent>
        </w:sdt>
        <w:sdt>
          <w:sdtPr>
            <w:alias w:val="1 pr. 2 p."/>
            <w:tag w:val="part_e9cfd848e2a1452fa471269e47eb7a6a"/>
            <w:lock w:val="sdtLocked"/>
            <w:richText/>
          </w:sdtPr>
          <w:sdtContent>
            <w:p>
              <w:pPr>
                <w:jc w:val="both"/>
                <w:rPr>
                  <w:szCs w:val="24"/>
                  <w:lang w:eastAsia="lt-LT"/>
                </w:rPr>
              </w:pPr>
              <w:sdt>
                <w:sdtPr>
                  <w:alias w:val="Numeris"/>
                  <w:tag w:val="nr_e9cfd848e2a1452fa471269e47eb7a6a"/>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w:t>
              </w:r>
              <w:r>
                <w:rPr>
                  <w:sz w:val="22"/>
                  <w:szCs w:val="22"/>
                  <w:lang w:eastAsia="lt-LT"/>
                </w:rPr>
                <w:t xml:space="preserve">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 xml:space="preserve">Aš, pretenduodamas gauti valstybės pagalbą pagal Dalies palūkanų, sumokėtų už  paskolas ir lizingo paslaugas investicijoms finansuoti,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jc w:val="both"/>
                <w:rPr>
                  <w:sz w:val="20"/>
                </w:rPr>
              </w:pPr>
              <w:r>
                <w:rPr>
                  <w:sz w:val="20"/>
                </w:rPr>
                <w:t xml:space="preserve">* Nustatant įmonės (įmonė yra bet kuris ekonominę veiklą vykdantis subjektas, kad ir koks jo teisinis statusas)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(toliau – Reglamentas (ES) Nr. 702/2014), I priede nurodytais kriterijais. </w:t>
              </w:r>
            </w:p>
            <w:p>
              <w:pPr>
                <w:jc w:val="both"/>
                <w:rPr>
                  <w:sz w:val="20"/>
                </w:rPr>
              </w:pPr>
              <w:r>
                <w:rPr>
                  <w:sz w:val="20"/>
                </w:rPr>
                <w:t>Labai maža įmonė apibrėžiama kaip įmonė, kurioje dirba mažiau kaip 10 asmenų ir kurios metinė apyvarta ir (arba) bendra metinė balanso suma neviršija 2 mln. Eur.</w:t>
              </w:r>
            </w:p>
            <w:p>
              <w:pPr>
                <w:jc w:val="both"/>
                <w:rPr>
                  <w:sz w:val="20"/>
                </w:rPr>
              </w:pPr>
              <w:r>
                <w:rPr>
                  <w:sz w:val="20"/>
                </w:rPr>
                <w:t xml:space="preserve">Maža įmonė apibrėžiama kaip įmonė, kurioje dirba mažiau kaip 50 asmenų ir kurios metinė apyvarta ir (arba) bendra metinė balanso suma neviršija 10 mln. Eur. </w:t>
              </w:r>
            </w:p>
            <w:p>
              <w:pPr>
                <w:jc w:val="both"/>
                <w:rPr>
                  <w:szCs w:val="24"/>
                  <w:lang w:eastAsia="lt-LT"/>
                </w:rPr>
              </w:pPr>
              <w:r>
                <w:rPr>
                  <w:sz w:val="20"/>
                </w:rPr>
                <w:t>Vidutinė įmonė apibrėžiama kaip įmonė, kurioje dirba mažiau kaip 250 asmenų ir kurios metinė apyvarta neviršija 50 mln. Eur, ir (arba) bendra metinė balanso suma neviršija 43 mln. Eur</w:t>
              </w:r>
            </w:p>
            <w:p>
              <w:pPr>
                <w:rPr>
                  <w:b/>
                  <w:bCs/>
                  <w:sz w:val="22"/>
                  <w:szCs w:val="22"/>
                  <w:lang w:eastAsia="lt-LT"/>
                </w:rPr>
              </w:pPr>
            </w:p>
          </w:sdtContent>
        </w:sdt>
        <w:sdt>
          <w:sdtPr>
            <w:alias w:val="1 pr. 3 p."/>
            <w:tag w:val="part_a17db67af5bb496784a297b9ccf862d8"/>
            <w:lock w:val="sdtLocked"/>
            <w:richText/>
          </w:sdtPr>
          <w:sdtContent>
            <w:p>
              <w:pPr>
                <w:jc w:val="both"/>
                <w:rPr>
                  <w:szCs w:val="24"/>
                  <w:lang w:eastAsia="lt-LT"/>
                </w:rPr>
              </w:pPr>
              <w:sdt>
                <w:sdtPr>
                  <w:alias w:val="Numeris"/>
                  <w:tag w:val="nr_a17db67af5bb496784a297b9ccf862d8"/>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lang w:eastAsia="lt-LT"/>
                      </w:rPr>
                    </w:pPr>
                  </w:p>
                  <w:p>
                    <w:pPr>
                      <w:rPr>
                        <w:szCs w:val="24"/>
                        <w:lang w:eastAsia="lt-LT"/>
                      </w:rPr>
                    </w:pPr>
                  </w:p>
                </w:tc>
              </w:tr>
            </w:tbl>
            <w:p>
              <w:pPr>
                <w:rPr>
                  <w:szCs w:val="24"/>
                  <w:lang w:eastAsia="lt-LT"/>
                </w:rPr>
              </w:pPr>
            </w:p>
            <w:p>
              <w:pPr>
                <w:rPr>
                  <w:b/>
                  <w:bCs/>
                  <w:sz w:val="22"/>
                  <w:szCs w:val="22"/>
                  <w:lang w:eastAsia="lt-LT"/>
                </w:rPr>
              </w:pPr>
            </w:p>
            <w:p>
              <w:pPr>
                <w:rPr>
                  <w:b/>
                  <w:bCs/>
                  <w:sz w:val="22"/>
                  <w:szCs w:val="22"/>
                  <w:lang w:eastAsia="lt-LT"/>
                </w:rPr>
              </w:pPr>
            </w:p>
            <w:p>
              <w:pPr>
                <w:rPr>
                  <w:b/>
                  <w:bCs/>
                  <w:sz w:val="22"/>
                  <w:szCs w:val="22"/>
                  <w:lang w:eastAsia="lt-LT"/>
                </w:rPr>
              </w:pPr>
            </w:p>
          </w:sdtContent>
        </w:sdt>
        <w:sdt>
          <w:sdtPr>
            <w:alias w:val="1 pr. 4 p."/>
            <w:tag w:val="part_c73b439633ea4fcabcca5f4c5be6076d"/>
            <w:lock w:val="sdtLocked"/>
            <w:richText/>
          </w:sdtPr>
          <w:sdtContent>
            <w:p>
              <w:pPr>
                <w:rPr>
                  <w:szCs w:val="24"/>
                  <w:lang w:eastAsia="lt-LT"/>
                </w:rPr>
              </w:pPr>
              <w:sdt>
                <w:sdtPr>
                  <w:alias w:val="Numeris"/>
                  <w:tag w:val="nr_c73b439633ea4fcabcca5f4c5be6076d"/>
                  <w:lock w:val="sdtLocked"/>
                  <w:richText/>
                </w:sdtPr>
                <w:sdtContent>
                  <w:r>
                    <w:rPr>
                      <w:b/>
                      <w:bCs/>
                      <w:sz w:val="22"/>
                      <w:szCs w:val="22"/>
                      <w:lang w:eastAsia="lt-LT"/>
                    </w:rPr>
                    <w:t>4</w:t>
                  </w:r>
                </w:sdtContent>
              </w:sdt>
              <w:r>
                <w:rPr>
                  <w:b/>
                  <w:bCs/>
                  <w:sz w:val="22"/>
                  <w:szCs w:val="22"/>
                  <w:lang w:eastAsia="lt-LT"/>
                </w:rPr>
                <w:t xml:space="preserve">. PRAŠOMOS VALSTYBĖS PAGALBOS RŪŠIS: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rPr>
                  <w:szCs w:val="24"/>
                  <w:lang w:eastAsia="lt-LT"/>
                </w:rPr>
              </w:pPr>
            </w:p>
          </w:sdtContent>
        </w:sdt>
        <w:sdt>
          <w:sdtPr>
            <w:alias w:val="1 pr. 5 p."/>
            <w:tag w:val="part_d9fc248dcafa454688e0aed6f1a30027"/>
            <w:lock w:val="sdtLocked"/>
            <w:richText/>
          </w:sdtPr>
          <w:sdtContent>
            <w:p>
              <w:pPr>
                <w:keepNext/>
                <w:rPr>
                  <w:szCs w:val="24"/>
                  <w:lang w:eastAsia="lt-LT"/>
                </w:rPr>
              </w:pPr>
              <w:sdt>
                <w:sdtPr>
                  <w:alias w:val="Numeris"/>
                  <w:tag w:val="nr_d9fc248dcafa454688e0aed6f1a30027"/>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p>
          </w:sdtContent>
        </w:sdt>
        <w:sdt>
          <w:sdtPr>
            <w:alias w:val="1 pr. 6 p."/>
            <w:tag w:val="part_090ff2dc2032412b82137f869dd8dae6"/>
            <w:lock w:val="sdtLocked"/>
            <w:richText/>
          </w:sdtPr>
          <w:sdtContent>
            <w:p>
              <w:pPr>
                <w:rPr>
                  <w:szCs w:val="24"/>
                  <w:lang w:eastAsia="lt-LT"/>
                </w:rPr>
              </w:pPr>
              <w:sdt>
                <w:sdtPr>
                  <w:alias w:val="Numeris"/>
                  <w:tag w:val="nr_090ff2dc2032412b82137f869dd8dae6"/>
                  <w:lock w:val="sdtLocked"/>
                  <w:richText/>
                </w:sdtPr>
                <w:sdtContent>
                  <w:r>
                    <w:rPr>
                      <w:b/>
                      <w:bCs/>
                      <w:sz w:val="22"/>
                      <w:szCs w:val="22"/>
                      <w:lang w:eastAsia="lt-LT"/>
                    </w:rPr>
                    <w:t>6</w:t>
                  </w:r>
                </w:sdtContent>
              </w:sdt>
              <w:r>
                <w:rPr>
                  <w:b/>
                  <w:bCs/>
                  <w:sz w:val="22"/>
                  <w:szCs w:val="22"/>
                  <w:lang w:eastAsia="lt-LT"/>
                </w:rPr>
                <w:t>. INFORMACIJA APIE NUMATOMAS INVESTICIJAS IR JŲ FINANSAVIMO ŠALTINIUS:</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paskolos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 finansų įstaigos paskola:</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7 p."/>
            <w:tag w:val="part_dfaa859c771e437790eb275d99ffc689"/>
            <w:lock w:val="sdtLocked"/>
            <w:richText/>
          </w:sdtPr>
          <w:sdtContent>
            <w:p>
              <w:pPr>
                <w:jc w:val="both"/>
                <w:rPr>
                  <w:szCs w:val="24"/>
                  <w:lang w:eastAsia="lt-LT"/>
                </w:rPr>
              </w:pPr>
              <w:sdt>
                <w:sdtPr>
                  <w:alias w:val="Numeris"/>
                  <w:tag w:val="nr_dfaa859c771e437790eb275d99ffc689"/>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bl>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Paramos suteikimo data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Suteiktos (planuojamos suteikti) paramos dydis Eur</w:t>
                    </w: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8 p."/>
            <w:tag w:val="part_668826caa60644d28c5caeb99dbaa853"/>
            <w:lock w:val="sdtLocked"/>
            <w:richText/>
          </w:sdtPr>
          <w:sdtContent>
            <w:p>
              <w:pPr>
                <w:keepNext/>
                <w:jc w:val="both"/>
                <w:rPr>
                  <w:szCs w:val="24"/>
                  <w:lang w:eastAsia="lt-LT"/>
                </w:rPr>
              </w:pPr>
              <w:sdt>
                <w:sdtPr>
                  <w:alias w:val="Numeris"/>
                  <w:tag w:val="nr_668826caa60644d28c5caeb99dbaa853"/>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Paskolos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 paskola ar finansinės nuomos (lizingo) paslaugos, įsigijimo išlaidas ar jų dalį. Tuo atveju, kai teikiant paraišką paskolos sutartis ar finansinės nuomos (lizingo) sutartis dar nėra pasirašyta, 1 ir 2 punktuose nurodyti dokumentai turi būti pateikti per 10 darbo dienų nuo paskolos sutarties ar finansinės nuomos (lizingo) sutarties pasirašymo dienos. </w:t>
              </w:r>
            </w:p>
            <w:p>
              <w:pPr>
                <w:jc w:val="both"/>
                <w:rPr>
                  <w:szCs w:val="24"/>
                  <w:lang w:eastAsia="lt-LT"/>
                </w:rPr>
              </w:pPr>
            </w:p>
          </w:sdtContent>
        </w:sdt>
        <w:sdt>
          <w:sdtPr>
            <w:alias w:val="1 pr. 9 p."/>
            <w:tag w:val="part_c71b12108c614caca35920f253378b6d"/>
            <w:lock w:val="sdtLocked"/>
            <w:richText/>
          </w:sdtPr>
          <w:sdtContent>
            <w:p>
              <w:pPr>
                <w:jc w:val="both"/>
                <w:rPr>
                  <w:szCs w:val="24"/>
                  <w:lang w:eastAsia="lt-LT"/>
                </w:rPr>
              </w:pPr>
              <w:sdt>
                <w:sdtPr>
                  <w:alias w:val="Numeris"/>
                  <w:tag w:val="nr_c71b12108c614caca35920f253378b6d"/>
                  <w:lock w:val="sdtLocked"/>
                  <w:richText/>
                </w:sdtPr>
                <w:sdtContent>
                  <w:r>
                    <w:rPr>
                      <w:b/>
                      <w:bCs/>
                      <w:sz w:val="22"/>
                      <w:szCs w:val="22"/>
                      <w:lang w:eastAsia="lt-LT"/>
                    </w:rPr>
                    <w:t>9</w:t>
                  </w:r>
                </w:sdtContent>
              </w:sdt>
              <w:r>
                <w:rPr>
                  <w:b/>
                  <w:bCs/>
                  <w:sz w:val="22"/>
                  <w:szCs w:val="22"/>
                  <w:lang w:eastAsia="lt-LT"/>
                </w:rPr>
                <w:t>. PAREIŠKĖJO DEKLARACIJA</w:t>
              </w:r>
            </w:p>
            <w:sdt>
              <w:sdtPr>
                <w:alias w:val="pastraipa"/>
                <w:tag w:val="part_53ae0606cb9d455bafd160dcaa141847"/>
                <w:lock w:val="sdtLocked"/>
                <w:richText/>
              </w:sdtPr>
              <w:sdtContent>
                <w:p>
                  <w:pPr>
                    <w:jc w:val="both"/>
                    <w:rPr>
                      <w:szCs w:val="24"/>
                      <w:lang w:eastAsia="lt-LT"/>
                    </w:rPr>
                  </w:pPr>
                  <w:r>
                    <w:rPr>
                      <w:sz w:val="22"/>
                      <w:szCs w:val="22"/>
                      <w:lang w:eastAsia="lt-LT"/>
                    </w:rPr>
                    <w:t>Aš, pretenduojantis gauti valstybės pagalbą pagal Taisykles, pasirašydamas šioje paraiškoje:</w:t>
                  </w:r>
                </w:p>
              </w:sdtContent>
            </w:sdt>
            <w:sdt>
              <w:sdtPr>
                <w:alias w:val="1 pr. 1 p."/>
                <w:tag w:val="part_948bcdfcf97c40a8896f5bbea8e96e3e"/>
                <w:lock w:val="sdtLocked"/>
                <w:richText/>
              </w:sdtPr>
              <w:sdtContent>
                <w:p>
                  <w:pPr>
                    <w:jc w:val="both"/>
                    <w:rPr>
                      <w:szCs w:val="24"/>
                      <w:lang w:eastAsia="lt-LT"/>
                    </w:rPr>
                  </w:pPr>
                  <w:sdt>
                    <w:sdtPr>
                      <w:alias w:val="Numeris"/>
                      <w:tag w:val="nr_948bcdfcf97c40a8896f5bbea8e96e3e"/>
                      <w:lock w:val="sdtLocked"/>
                      <w:richText/>
                    </w:sdtPr>
                    <w:sdtContent>
                      <w:r>
                        <w:rPr>
                          <w:sz w:val="22"/>
                          <w:szCs w:val="22"/>
                          <w:lang w:eastAsia="lt-LT"/>
                        </w:rPr>
                        <w:t>1</w:t>
                      </w:r>
                    </w:sdtContent>
                  </w:sdt>
                  <w:r>
                    <w:rPr>
                      <w:sz w:val="22"/>
                      <w:szCs w:val="22"/>
                      <w:lang w:eastAsia="lt-LT"/>
                    </w:rPr>
                    <w:t>. Patvirtinu, kad:</w:t>
                  </w:r>
                </w:p>
                <w:sdt>
                  <w:sdtPr>
                    <w:alias w:val="1 pr. 1.1 pp."/>
                    <w:tag w:val="part_2f565075486d4b299415ffad4a7dc401"/>
                    <w:lock w:val="sdtLocked"/>
                    <w:richText/>
                  </w:sdtPr>
                  <w:sdtContent>
                    <w:p>
                      <w:pPr>
                        <w:jc w:val="both"/>
                        <w:rPr>
                          <w:szCs w:val="24"/>
                          <w:lang w:eastAsia="lt-LT"/>
                        </w:rPr>
                      </w:pPr>
                      <w:sdt>
                        <w:sdtPr>
                          <w:alias w:val="Numeris"/>
                          <w:tag w:val="nr_2f565075486d4b299415ffad4a7dc401"/>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e5f4513279c74b5ca735fa122bfd7636"/>
                    <w:lock w:val="sdtLocked"/>
                    <w:richText/>
                  </w:sdtPr>
                  <w:sdtContent>
                    <w:p>
                      <w:pPr>
                        <w:jc w:val="both"/>
                        <w:rPr>
                          <w:szCs w:val="24"/>
                          <w:lang w:eastAsia="lt-LT"/>
                        </w:rPr>
                      </w:pPr>
                      <w:sdt>
                        <w:sdtPr>
                          <w:alias w:val="Numeris"/>
                          <w:tag w:val="nr_e5f4513279c74b5ca735fa122bfd7636"/>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40c1822ad30f4f5187cdbf5144221516"/>
                    <w:lock w:val="sdtLocked"/>
                    <w:richText/>
                  </w:sdtPr>
                  <w:sdtContent>
                    <w:p>
                      <w:pPr>
                        <w:jc w:val="both"/>
                        <w:rPr>
                          <w:szCs w:val="24"/>
                          <w:lang w:eastAsia="lt-LT"/>
                        </w:rPr>
                      </w:pPr>
                      <w:sdt>
                        <w:sdtPr>
                          <w:alias w:val="Numeris"/>
                          <w:tag w:val="nr_40c1822ad30f4f5187cdbf5144221516"/>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9d770ff1f6f6427b821b3c5b6db91eb9"/>
                    <w:lock w:val="sdtLocked"/>
                    <w:richText/>
                  </w:sdtPr>
                  <w:sdtContent>
                    <w:p>
                      <w:pPr>
                        <w:jc w:val="both"/>
                        <w:rPr>
                          <w:szCs w:val="24"/>
                          <w:lang w:eastAsia="lt-LT"/>
                        </w:rPr>
                      </w:pPr>
                      <w:sdt>
                        <w:sdtPr>
                          <w:alias w:val="Numeris"/>
                          <w:tag w:val="nr_9d770ff1f6f6427b821b3c5b6db91eb9"/>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7bf2f9def25f4598b2574c9de0f4133b"/>
                    <w:lock w:val="sdtLocked"/>
                    <w:richText/>
                  </w:sdtPr>
                  <w:sdtContent>
                    <w:p>
                      <w:pPr>
                        <w:jc w:val="both"/>
                        <w:rPr>
                          <w:szCs w:val="24"/>
                          <w:lang w:eastAsia="lt-LT"/>
                        </w:rPr>
                      </w:pPr>
                      <w:sdt>
                        <w:sdtPr>
                          <w:alias w:val="Numeris"/>
                          <w:tag w:val="nr_7bf2f9def25f4598b2574c9de0f4133b"/>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c2015f7385094d10989cf65466112911"/>
                    <w:lock w:val="sdtLocked"/>
                    <w:richText/>
                  </w:sdtPr>
                  <w:sdtContent>
                    <w:p>
                      <w:pPr>
                        <w:jc w:val="both"/>
                        <w:rPr>
                          <w:szCs w:val="24"/>
                          <w:lang w:eastAsia="lt-LT"/>
                        </w:rPr>
                      </w:pPr>
                      <w:sdt>
                        <w:sdtPr>
                          <w:alias w:val="Numeris"/>
                          <w:tag w:val="nr_c2015f7385094d10989cf65466112911"/>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4eeb3bed09b245808d079a11d2b9ad40"/>
                    <w:lock w:val="sdtLocked"/>
                    <w:richText/>
                  </w:sdtPr>
                  <w:sdtContent>
                    <w:p>
                      <w:pPr>
                        <w:jc w:val="both"/>
                        <w:rPr>
                          <w:sz w:val="22"/>
                          <w:szCs w:val="22"/>
                          <w:lang w:eastAsia="lt-LT"/>
                        </w:rPr>
                      </w:pPr>
                      <w:sdt>
                        <w:sdtPr>
                          <w:alias w:val="Numeris"/>
                          <w:tag w:val="nr_4eeb3bed09b245808d079a11d2b9ad40"/>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ce336c6c53e84922b3fdea0f8dcf2a37"/>
                    <w:lock w:val="sdtLocked"/>
                    <w:richText/>
                  </w:sdtPr>
                  <w:sdtContent>
                    <w:p>
                      <w:pPr>
                        <w:jc w:val="both"/>
                        <w:rPr>
                          <w:sz w:val="22"/>
                          <w:szCs w:val="22"/>
                          <w:lang w:eastAsia="lt-LT"/>
                        </w:rPr>
                      </w:pPr>
                      <w:sdt>
                        <w:sdtPr>
                          <w:alias w:val="Numeris"/>
                          <w:tag w:val="nr_ce336c6c53e84922b3fdea0f8dcf2a37"/>
                          <w:lock w:val="sdtLocked"/>
                          <w:richText/>
                        </w:sdtPr>
                        <w:sdtContent>
                          <w:r>
                            <w:rPr>
                              <w:sz w:val="22"/>
                              <w:szCs w:val="22"/>
                              <w:lang w:eastAsia="lt-LT"/>
                            </w:rPr>
                            <w:t>1.8</w:t>
                          </w:r>
                        </w:sdtContent>
                      </w:sdt>
                      <w:r>
                        <w:rPr>
                          <w:sz w:val="22"/>
                          <w:szCs w:val="22"/>
                          <w:lang w:eastAsia="lt-LT"/>
                        </w:rPr>
                        <w:t>. nesu gavęs pagalbos, kuri buvo suteikta pagalbos teikėjo Lietuvoje ir Europos Komisijos sprendimu (dėl individualios pagalbos arba pagalbos schemos) buvo pripažinta neteisėta ir nesuderinama su vidaus rinka, arba yra grąžinta visa jos suma, įskaitant palūkanas, teisės aktuose nustatyta tvarka;</w:t>
                      </w:r>
                    </w:p>
                  </w:sdtContent>
                </w:sdt>
                <w:sdt>
                  <w:sdtPr>
                    <w:alias w:val="1 pr. 1.9 pp."/>
                    <w:tag w:val="part_49ef3275465c4b7ab03c7f71dd022a2c"/>
                    <w:lock w:val="sdtLocked"/>
                    <w:richText/>
                  </w:sdtPr>
                  <w:sdtContent>
                    <w:p>
                      <w:pPr>
                        <w:jc w:val="both"/>
                        <w:rPr>
                          <w:szCs w:val="24"/>
                          <w:lang w:eastAsia="lt-LT"/>
                        </w:rPr>
                      </w:pPr>
                      <w:sdt>
                        <w:sdtPr>
                          <w:alias w:val="Numeris"/>
                          <w:tag w:val="nr_49ef3275465c4b7ab03c7f71dd022a2c"/>
                          <w:lock w:val="sdtLocked"/>
                          <w:richText/>
                        </w:sdtPr>
                        <w:sdtContent>
                          <w:r>
                            <w:rPr>
                              <w:sz w:val="22"/>
                              <w:szCs w:val="22"/>
                              <w:lang w:eastAsia="lt-LT"/>
                            </w:rPr>
                            <w:t>1.9</w:t>
                          </w:r>
                        </w:sdtContent>
                      </w:sdt>
                      <w:r>
                        <w:rPr>
                          <w:sz w:val="22"/>
                          <w:szCs w:val="22"/>
                          <w:lang w:eastAsia="lt-LT"/>
                        </w:rPr>
                        <w:t xml:space="preserve">. aš (fizinis asmuo) ir mano sutuoktinis nebuvom ir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c3c9016b0c104dce956ca246c6240d11"/>
                <w:lock w:val="sdtLocked"/>
                <w:richText/>
              </w:sdtPr>
              <w:sdtContent>
                <w:p>
                  <w:pPr>
                    <w:jc w:val="both"/>
                    <w:rPr>
                      <w:szCs w:val="24"/>
                      <w:lang w:eastAsia="lt-LT"/>
                    </w:rPr>
                  </w:pPr>
                  <w:sdt>
                    <w:sdtPr>
                      <w:alias w:val="Numeris"/>
                      <w:tag w:val="nr_c3c9016b0c104dce956ca246c6240d11"/>
                      <w:lock w:val="sdtLocked"/>
                      <w:richText/>
                    </w:sdtPr>
                    <w:sdtContent>
                      <w:r>
                        <w:rPr>
                          <w:sz w:val="22"/>
                          <w:szCs w:val="22"/>
                          <w:lang w:eastAsia="lt-LT"/>
                        </w:rPr>
                        <w:t>2</w:t>
                      </w:r>
                    </w:sdtContent>
                  </w:sdt>
                  <w:r>
                    <w:rPr>
                      <w:sz w:val="22"/>
                      <w:szCs w:val="22"/>
                      <w:lang w:eastAsia="lt-LT"/>
                    </w:rPr>
                    <w:t>. Esu informuotas (-a), kad:</w:t>
                  </w:r>
                </w:p>
                <w:sdt>
                  <w:sdtPr>
                    <w:alias w:val="1 pr. 2.1 pp."/>
                    <w:tag w:val="part_db9522fd09ff429aaf598c28e1eb4d04"/>
                    <w:lock w:val="sdtLocked"/>
                    <w:richText/>
                  </w:sdtPr>
                  <w:sdtContent>
                    <w:p>
                      <w:pPr>
                        <w:jc w:val="both"/>
                        <w:rPr>
                          <w:sz w:val="22"/>
                          <w:szCs w:val="22"/>
                          <w:lang w:eastAsia="lt-LT"/>
                        </w:rPr>
                      </w:pPr>
                      <w:sdt>
                        <w:sdtPr>
                          <w:alias w:val="Numeris"/>
                          <w:tag w:val="nr_db9522fd09ff429aaf598c28e1eb4d04"/>
                          <w:lock w:val="sdtLocked"/>
                          <w:richText/>
                        </w:sdtPr>
                        <w:sdtContent>
                          <w:r>
                            <w:rPr>
                              <w:sz w:val="22"/>
                              <w:szCs w:val="22"/>
                              <w:lang w:eastAsia="lt-LT"/>
                            </w:rPr>
                            <w:t>2.1</w:t>
                          </w:r>
                        </w:sdtContent>
                      </w:sdt>
                      <w:r>
                        <w:rPr>
                          <w:sz w:val="22"/>
                          <w:szCs w:val="22"/>
                          <w:lang w:eastAsia="lt-LT"/>
                        </w:rPr>
                        <w:t>. Nacionalinė mokėjimo agentūra prie Žemės ūkio ministerijos (toliau – Agentūra) tikrins pateiktus duomenis kituose valstybės registruose ir duomenų bazėse. Esu informuotas (-a), kad esu atsakingas (-a) už reikiamų dokumentų ir (arba) pažymų pateikimą Agentūrai laiku;</w:t>
                      </w:r>
                    </w:p>
                  </w:sdtContent>
                </w:sdt>
                <w:sdt>
                  <w:sdtPr>
                    <w:alias w:val="1 pr. 2.2 pp."/>
                    <w:tag w:val="part_53390d9fd533425893c1b4e50b544443"/>
                    <w:lock w:val="sdtLocked"/>
                    <w:richText/>
                  </w:sdtPr>
                  <w:sdtContent>
                    <w:p>
                      <w:pPr>
                        <w:jc w:val="both"/>
                        <w:rPr>
                          <w:sz w:val="22"/>
                          <w:szCs w:val="22"/>
                          <w:lang w:eastAsia="lt-LT"/>
                        </w:rPr>
                      </w:pPr>
                      <w:sdt>
                        <w:sdtPr>
                          <w:alias w:val="Numeris"/>
                          <w:tag w:val="nr_53390d9fd533425893c1b4e50b544443"/>
                          <w:lock w:val="sdtLocked"/>
                          <w:richText/>
                        </w:sdtPr>
                        <w:sdtContent>
                          <w:r>
                            <w:rPr>
                              <w:sz w:val="22"/>
                              <w:szCs w:val="22"/>
                              <w:lang w:eastAsia="lt-LT"/>
                            </w:rPr>
                            <w:t>2.2</w:t>
                          </w:r>
                        </w:sdtContent>
                      </w:sdt>
                      <w:r>
                        <w:rPr>
                          <w:sz w:val="22"/>
                          <w:szCs w:val="22"/>
                          <w:lang w:eastAsia="lt-LT"/>
                        </w:rPr>
                        <w:t>.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1 pr. 2.3 pp."/>
                    <w:tag w:val="part_578cd053d3fc460a86377b1323e6ec6f"/>
                    <w:lock w:val="sdtLocked"/>
                    <w:richText/>
                  </w:sdtPr>
                  <w:sdtContent>
                    <w:p>
                      <w:pPr>
                        <w:jc w:val="both"/>
                        <w:rPr>
                          <w:sz w:val="22"/>
                          <w:szCs w:val="22"/>
                          <w:lang w:eastAsia="lt-LT"/>
                        </w:rPr>
                      </w:pPr>
                      <w:sdt>
                        <w:sdtPr>
                          <w:alias w:val="Numeris"/>
                          <w:tag w:val="nr_578cd053d3fc460a86377b1323e6ec6f"/>
                          <w:lock w:val="sdtLocked"/>
                          <w:richText/>
                        </w:sdtPr>
                        <w:sdtContent>
                          <w:r>
                            <w:rPr>
                              <w:sz w:val="22"/>
                              <w:szCs w:val="22"/>
                              <w:lang w:eastAsia="lt-LT"/>
                            </w:rPr>
                            <w:t>2.3</w:t>
                          </w:r>
                        </w:sdtContent>
                      </w:sdt>
                      <w:r>
                        <w:rPr>
                          <w:sz w:val="22"/>
                          <w:szCs w:val="22"/>
                          <w:lang w:eastAsia="lt-LT"/>
                        </w:rPr>
                        <w:t>.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sdtContent>
                </w:sdt>
                <w:sdt>
                  <w:sdtPr>
                    <w:alias w:val="1 pr. 2.4 pp."/>
                    <w:tag w:val="part_7af8c6d7fa924484b889d5b3ee5a52f6"/>
                    <w:lock w:val="sdtLocked"/>
                    <w:richText/>
                  </w:sdtPr>
                  <w:sdtContent>
                    <w:p>
                      <w:pPr>
                        <w:jc w:val="both"/>
                        <w:rPr>
                          <w:sz w:val="22"/>
                          <w:szCs w:val="22"/>
                          <w:lang w:eastAsia="lt-LT"/>
                        </w:rPr>
                      </w:pPr>
                      <w:sdt>
                        <w:sdtPr>
                          <w:alias w:val="Numeris"/>
                          <w:tag w:val="nr_7af8c6d7fa924484b889d5b3ee5a52f6"/>
                          <w:lock w:val="sdtLocked"/>
                          <w:richText/>
                        </w:sdtPr>
                        <w:sdtContent>
                          <w:r>
                            <w:rPr>
                              <w:sz w:val="22"/>
                              <w:szCs w:val="22"/>
                              <w:lang w:eastAsia="lt-LT"/>
                            </w:rPr>
                            <w:t>2.4</w:t>
                          </w:r>
                        </w:sdtContent>
                      </w:sdt>
                      <w:r>
                        <w:rPr>
                          <w:sz w:val="22"/>
                          <w:szCs w:val="22"/>
                          <w:lang w:eastAsia="lt-LT"/>
                        </w:rPr>
                        <w:t>.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p>
                  </w:sdtContent>
                </w:sdt>
                <w:sdt>
                  <w:sdtPr>
                    <w:alias w:val="1 pr. 2.5 pp."/>
                    <w:tag w:val="part_e28d58d954904e73960cee29679d1df1"/>
                    <w:lock w:val="sdtLocked"/>
                    <w:richText/>
                  </w:sdtPr>
                  <w:sdtContent>
                    <w:p>
                      <w:pPr>
                        <w:jc w:val="both"/>
                        <w:rPr>
                          <w:sz w:val="22"/>
                          <w:szCs w:val="22"/>
                          <w:lang w:eastAsia="lt-LT"/>
                        </w:rPr>
                      </w:pPr>
                      <w:sdt>
                        <w:sdtPr>
                          <w:alias w:val="Numeris"/>
                          <w:tag w:val="nr_e28d58d954904e73960cee29679d1df1"/>
                          <w:lock w:val="sdtLocked"/>
                          <w:richText/>
                        </w:sdtPr>
                        <w:sdtContent>
                          <w:r>
                            <w:rPr>
                              <w:sz w:val="22"/>
                              <w:szCs w:val="22"/>
                              <w:lang w:eastAsia="lt-LT"/>
                            </w:rPr>
                            <w:t>2.5</w:t>
                          </w:r>
                        </w:sdtContent>
                      </w:sdt>
                      <w:r>
                        <w:rPr>
                          <w:sz w:val="22"/>
                          <w:szCs w:val="22"/>
                          <w:lang w:eastAsia="lt-LT"/>
                        </w:rPr>
                        <w:t>. duomenų valdytojas yra Agentūra;</w:t>
                      </w:r>
                    </w:p>
                  </w:sdtContent>
                </w:sdt>
                <w:sdt>
                  <w:sdtPr>
                    <w:alias w:val="1 pr. 2.6 pp."/>
                    <w:tag w:val="part_f15bc9fb6be44e6cbf406aceb29f346d"/>
                    <w:lock w:val="sdtLocked"/>
                    <w:richText/>
                  </w:sdtPr>
                  <w:sdtContent>
                    <w:p>
                      <w:pPr>
                        <w:jc w:val="both"/>
                        <w:rPr>
                          <w:sz w:val="22"/>
                          <w:szCs w:val="22"/>
                          <w:lang w:eastAsia="lt-LT"/>
                        </w:rPr>
                      </w:pPr>
                      <w:sdt>
                        <w:sdtPr>
                          <w:alias w:val="Numeris"/>
                          <w:tag w:val="nr_f15bc9fb6be44e6cbf406aceb29f346d"/>
                          <w:lock w:val="sdtLocked"/>
                          <w:richText/>
                        </w:sdtPr>
                        <w:sdtContent>
                          <w:r>
                            <w:rPr>
                              <w:sz w:val="22"/>
                              <w:szCs w:val="22"/>
                              <w:lang w:eastAsia="lt-LT"/>
                            </w:rPr>
                            <w:t>2.6</w:t>
                          </w:r>
                        </w:sdtContent>
                      </w:sdt>
                      <w:r>
                        <w:rPr>
                          <w:sz w:val="22"/>
                          <w:szCs w:val="22"/>
                          <w:lang w:eastAsia="lt-LT"/>
                        </w:rPr>
                        <w:t>. paraiškoje ir kituose Agentūrai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w:t>
                      </w:r>
                    </w:p>
                  </w:sdtContent>
                </w:sdt>
                <w:sdt>
                  <w:sdtPr>
                    <w:alias w:val="1 pr. 2.7 pp."/>
                    <w:tag w:val="part_10aba76e39404b3ab1e2b7fe39ed8eeb"/>
                    <w:lock w:val="sdtLocked"/>
                    <w:richText/>
                  </w:sdtPr>
                  <w:sdtContent>
                    <w:p>
                      <w:pPr>
                        <w:jc w:val="both"/>
                        <w:rPr>
                          <w:sz w:val="22"/>
                          <w:szCs w:val="22"/>
                          <w:lang w:eastAsia="lt-LT"/>
                        </w:rPr>
                      </w:pPr>
                      <w:sdt>
                        <w:sdtPr>
                          <w:alias w:val="Numeris"/>
                          <w:tag w:val="nr_10aba76e39404b3ab1e2b7fe39ed8eeb"/>
                          <w:lock w:val="sdtLocked"/>
                          <w:richText/>
                        </w:sdtPr>
                        <w:sdtContent>
                          <w:r>
                            <w:rPr>
                              <w:sz w:val="22"/>
                              <w:szCs w:val="22"/>
                              <w:lang w:eastAsia="lt-LT"/>
                            </w:rPr>
                            <w:t>2.7</w:t>
                          </w:r>
                        </w:sdtContent>
                      </w:sdt>
                      <w:r>
                        <w:rPr>
                          <w:sz w:val="22"/>
                          <w:szCs w:val="22"/>
                          <w:lang w:eastAsia="lt-LT"/>
                        </w:rPr>
                        <w:t>. Agentūros tvarkomi mano asmens duomenys (kategorijos) bei detalesnė informacija apie mano asmens duomenų tvarkymą yra nurodyta www.nma.lt skiltyje „Asmens duomenų apsauga“;</w:t>
                      </w:r>
                    </w:p>
                  </w:sdtContent>
                </w:sdt>
                <w:sdt>
                  <w:sdtPr>
                    <w:alias w:val="1 pr. 2.8 pp."/>
                    <w:tag w:val="part_9293ccbac45d460fa81ba9b8d3747682"/>
                    <w:lock w:val="sdtLocked"/>
                    <w:richText/>
                  </w:sdtPr>
                  <w:sdtContent>
                    <w:p>
                      <w:pPr>
                        <w:jc w:val="both"/>
                        <w:rPr>
                          <w:sz w:val="22"/>
                          <w:szCs w:val="22"/>
                          <w:lang w:eastAsia="lt-LT"/>
                        </w:rPr>
                      </w:pPr>
                      <w:sdt>
                        <w:sdtPr>
                          <w:alias w:val="Numeris"/>
                          <w:tag w:val="nr_9293ccbac45d460fa81ba9b8d3747682"/>
                          <w:lock w:val="sdtLocked"/>
                          <w:richText/>
                        </w:sdtPr>
                        <w:sdtContent>
                          <w:r>
                            <w:rPr>
                              <w:sz w:val="22"/>
                              <w:szCs w:val="22"/>
                              <w:lang w:eastAsia="lt-LT"/>
                            </w:rPr>
                            <w:t>2.8</w:t>
                          </w:r>
                        </w:sdtContent>
                      </w:sdt>
                      <w:r>
                        <w:rPr>
                          <w:sz w:val="22"/>
                          <w:szCs w:val="22"/>
                          <w:lang w:eastAsia="lt-LT"/>
                        </w:rPr>
                        <w:t>. mano asmens duomenys yra saugomi iki išmokų mokėjimo, administravimo ir priežiūros laikotarpio pabaigos, vėliau šie duomenys archyvuojami bei perduodami valstybės archyvams;</w:t>
                      </w:r>
                    </w:p>
                  </w:sdtContent>
                </w:sdt>
                <w:sdt>
                  <w:sdtPr>
                    <w:alias w:val="1 pr. 2.9 pp."/>
                    <w:tag w:val="part_f7c72e676a6a4f229ae409771a2a3932"/>
                    <w:lock w:val="sdtLocked"/>
                    <w:richText/>
                  </w:sdtPr>
                  <w:sdtContent>
                    <w:p>
                      <w:pPr>
                        <w:jc w:val="both"/>
                        <w:rPr>
                          <w:szCs w:val="24"/>
                          <w:lang w:eastAsia="lt-LT"/>
                        </w:rPr>
                      </w:pPr>
                      <w:sdt>
                        <w:sdtPr>
                          <w:alias w:val="Numeris"/>
                          <w:tag w:val="nr_f7c72e676a6a4f229ae409771a2a3932"/>
                          <w:lock w:val="sdtLocked"/>
                          <w:richText/>
                        </w:sdtPr>
                        <w:sdtContent>
                          <w:r>
                            <w:rPr>
                              <w:sz w:val="22"/>
                              <w:szCs w:val="22"/>
                              <w:lang w:eastAsia="lt-LT"/>
                            </w:rPr>
                            <w:t>2.9</w:t>
                          </w:r>
                        </w:sdtContent>
                      </w:sdt>
                      <w:r>
                        <w:rPr>
                          <w:sz w:val="22"/>
                          <w:szCs w:val="22"/>
                          <w:lang w:eastAsia="lt-LT"/>
                        </w:rPr>
                        <w:t>. mano asmens duomenys yra tvarkomi šiais asmens duomenų tvarkymo tikslais bei teisiniais pagrindais: asmens, teikiančio paramos paraišką tapatybės nustatymo, paramos administravimo, mokėjimo ir kontrolės, paramos viešinimo tikslais įgyvendinant 2014 m. birželio 25 d. Komisijos reglamentą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p.1),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Taisykles.</w:t>
                      </w:r>
                    </w:p>
                  </w:sdtContent>
                </w:sdt>
              </w:sdtContent>
            </w:sdt>
            <w:sdt>
              <w:sdtPr>
                <w:alias w:val="1 pr. 3 p."/>
                <w:tag w:val="part_4a24828b013d428ab0e4435f646bb2b3"/>
                <w:lock w:val="sdtLocked"/>
                <w:richText/>
              </w:sdtPr>
              <w:sdtContent>
                <w:p>
                  <w:pPr>
                    <w:jc w:val="both"/>
                    <w:rPr>
                      <w:szCs w:val="24"/>
                      <w:lang w:eastAsia="lt-LT"/>
                    </w:rPr>
                  </w:pPr>
                  <w:sdt>
                    <w:sdtPr>
                      <w:alias w:val="Numeris"/>
                      <w:tag w:val="nr_4a24828b013d428ab0e4435f646bb2b3"/>
                      <w:lock w:val="sdtLocked"/>
                      <w:richText/>
                    </w:sdtPr>
                    <w:sdtContent>
                      <w:r>
                        <w:rPr>
                          <w:sz w:val="22"/>
                          <w:szCs w:val="22"/>
                          <w:lang w:eastAsia="lt-LT"/>
                        </w:rPr>
                        <w:t>3</w:t>
                      </w:r>
                    </w:sdtContent>
                  </w:sdt>
                  <w:r>
                    <w:rPr>
                      <w:sz w:val="22"/>
                      <w:szCs w:val="22"/>
                      <w:lang w:eastAsia="lt-LT"/>
                    </w:rPr>
                    <w:t>. Įsipareigoju:</w:t>
                  </w:r>
                </w:p>
                <w:sdt>
                  <w:sdtPr>
                    <w:alias w:val="1 pr. 3.1 pp."/>
                    <w:tag w:val="part_c256aae85c67497b9888d325d0778d51"/>
                    <w:lock w:val="sdtLocked"/>
                    <w:richText/>
                  </w:sdtPr>
                  <w:sdtContent>
                    <w:p>
                      <w:pPr>
                        <w:jc w:val="both"/>
                        <w:rPr>
                          <w:sz w:val="22"/>
                          <w:szCs w:val="22"/>
                          <w:lang w:eastAsia="lt-LT"/>
                        </w:rPr>
                      </w:pPr>
                      <w:sdt>
                        <w:sdtPr>
                          <w:alias w:val="Numeris"/>
                          <w:tag w:val="nr_c256aae85c67497b9888d325d0778d51"/>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1 pr. 3.2 pp."/>
                    <w:tag w:val="part_f13810c9b03b430191e52b539c713d6b"/>
                    <w:lock w:val="sdtLocked"/>
                    <w:richText/>
                  </w:sdtPr>
                  <w:sdtContent>
                    <w:p>
                      <w:pPr>
                        <w:jc w:val="both"/>
                        <w:rPr>
                          <w:rFonts w:eastAsia="Calibri"/>
                          <w:sz w:val="22"/>
                          <w:szCs w:val="22"/>
                          <w:lang w:eastAsia="lt-LT"/>
                        </w:rPr>
                      </w:pPr>
                      <w:sdt>
                        <w:sdtPr>
                          <w:alias w:val="Numeris"/>
                          <w:tag w:val="nr_f13810c9b03b430191e52b539c713d6b"/>
                          <w:lock w:val="sdtLocked"/>
                          <w:richText/>
                        </w:sdtPr>
                        <w:sdtContent>
                          <w:r>
                            <w:rPr>
                              <w:rFonts w:eastAsia="Calibri"/>
                              <w:sz w:val="22"/>
                              <w:szCs w:val="22"/>
                            </w:rPr>
                            <w:t>3.2</w:t>
                          </w:r>
                        </w:sdtContent>
                      </w:sdt>
                      <w:r>
                        <w:rPr>
                          <w:rFonts w:eastAsia="Calibri"/>
                          <w:sz w:val="22"/>
                          <w:szCs w:val="22"/>
                        </w:rPr>
                        <w:t>. vieną kartą per metus iki einamųjų metų spalio 15 d. pateikti savivaldybei finansų</w:t>
                      </w:r>
                      <w:r>
                        <w:rPr>
                          <w:rFonts w:eastAsia="Calibri"/>
                          <w:sz w:val="22"/>
                          <w:szCs w:val="22"/>
                          <w:lang w:eastAsia="lt-LT"/>
                        </w:rPr>
                        <w:t xml:space="preserve"> įstaigos Pažymą (-as) apie finansų įstaigai sumokėtas palūkanas už paskolas investicijoms finansuoti be UAB Žemės ūkio paskolų garantijų fondo garantijos (Taisyklių 2 priedas) ir (ar) finansinės nuomos (lizingo) bendrovės Pažymą (-as) apie finansinės nuomos (lizingo) bendrovei sumokėtas palūkanas už finansine nuoma (lizingu) įsigyjamą turtą be UAB Žemės ūkio paskolų garantijų fondo garantijos (Taisyklių 3 priedas) apie per einamųjų metų I–III ketvirtį ir prieš tai ėjusių metų IV ketvirtį sumokėtas palūkanas;</w:t>
                      </w:r>
                    </w:p>
                  </w:sdtContent>
                </w:sdt>
                <w:sdt>
                  <w:sdtPr>
                    <w:alias w:val="1 pr. 3.3 pp."/>
                    <w:tag w:val="part_f356e408516d40888b059a4ba9148346"/>
                    <w:lock w:val="sdtLocked"/>
                    <w:richText/>
                  </w:sdtPr>
                  <w:sdtContent>
                    <w:p>
                      <w:pPr>
                        <w:overflowPunct w:val="0"/>
                        <w:jc w:val="both"/>
                        <w:rPr>
                          <w:sz w:val="22"/>
                          <w:szCs w:val="22"/>
                          <w:lang w:eastAsia="lt-LT"/>
                        </w:rPr>
                      </w:pPr>
                      <w:sdt>
                        <w:sdtPr>
                          <w:alias w:val="Numeris"/>
                          <w:tag w:val="nr_f356e408516d40888b059a4ba9148346"/>
                          <w:lock w:val="sdtLocked"/>
                          <w:richText/>
                        </w:sdtPr>
                        <w:sdtContent>
                          <w:r>
                            <w:rPr>
                              <w:szCs w:val="24"/>
                              <w:lang w:eastAsia="lt-LT"/>
                            </w:rPr>
                            <w:t>3.3</w:t>
                          </w:r>
                        </w:sdtContent>
                      </w:sdt>
                      <w:r>
                        <w:rPr>
                          <w:szCs w:val="24"/>
                          <w:lang w:eastAsia="lt-LT"/>
                        </w:rPr>
                        <w:t xml:space="preserve">. </w:t>
                      </w:r>
                      <w:r>
                        <w:rPr>
                          <w:sz w:val="22"/>
                          <w:szCs w:val="22"/>
                          <w:lang w:eastAsia="lt-LT"/>
                        </w:rPr>
                        <w:t>paskolos arba finansinės nuomos (lizingo) sutarties galiojimo laikotarpiu nedidinti pagal sutartį skirtos sumos investicijoms finansuoti;</w:t>
                      </w:r>
                    </w:p>
                  </w:sdtContent>
                </w:sdt>
                <w:sdt>
                  <w:sdtPr>
                    <w:alias w:val="1 pr. 3.4 pp."/>
                    <w:tag w:val="part_df9485779d674b1cbf6b3fb3720bf07b"/>
                    <w:lock w:val="sdtLocked"/>
                    <w:richText/>
                  </w:sdtPr>
                  <w:sdtContent>
                    <w:p>
                      <w:pPr>
                        <w:jc w:val="both"/>
                        <w:rPr>
                          <w:szCs w:val="24"/>
                          <w:lang w:eastAsia="lt-LT"/>
                        </w:rPr>
                      </w:pPr>
                      <w:sdt>
                        <w:sdtPr>
                          <w:alias w:val="Numeris"/>
                          <w:tag w:val="nr_df9485779d674b1cbf6b3fb3720bf07b"/>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a427862273a24cb6be00bfda703613f3"/>
                    <w:lock w:val="sdtLocked"/>
                    <w:richText/>
                  </w:sdtPr>
                  <w:sdtContent>
                    <w:p>
                      <w:pPr>
                        <w:jc w:val="both"/>
                        <w:rPr>
                          <w:szCs w:val="24"/>
                          <w:lang w:eastAsia="lt-LT"/>
                        </w:rPr>
                      </w:pPr>
                      <w:sdt>
                        <w:sdtPr>
                          <w:alias w:val="Numeris"/>
                          <w:tag w:val="nr_a427862273a24cb6be00bfda703613f3"/>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080fbe7eec8a46408c6a8d473711bae2"/>
                    <w:lock w:val="sdtLocked"/>
                    <w:richText/>
                  </w:sdtPr>
                  <w:sdtContent>
                    <w:p>
                      <w:pPr>
                        <w:jc w:val="both"/>
                        <w:rPr>
                          <w:szCs w:val="24"/>
                          <w:lang w:eastAsia="lt-LT"/>
                        </w:rPr>
                      </w:pPr>
                      <w:sdt>
                        <w:sdtPr>
                          <w:alias w:val="Numeris"/>
                          <w:tag w:val="nr_080fbe7eec8a46408c6a8d473711bae2"/>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9926959991714c0a85d12739aaa5b7d7"/>
                    <w:lock w:val="sdtLocked"/>
                    <w:richText/>
                  </w:sdtPr>
                  <w:sdtContent>
                    <w:p>
                      <w:pPr>
                        <w:jc w:val="both"/>
                        <w:rPr>
                          <w:szCs w:val="24"/>
                          <w:lang w:eastAsia="lt-LT"/>
                        </w:rPr>
                      </w:pPr>
                      <w:sdt>
                        <w:sdtPr>
                          <w:alias w:val="Numeris"/>
                          <w:tag w:val="nr_9926959991714c0a85d12739aaa5b7d7"/>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4b0fe2096bce4d1b852929b99528ec33"/>
                    <w:lock w:val="sdtLocked"/>
                    <w:richText/>
                  </w:sdtPr>
                  <w:sdtContent>
                    <w:p>
                      <w:pPr>
                        <w:jc w:val="both"/>
                        <w:rPr>
                          <w:szCs w:val="24"/>
                          <w:lang w:eastAsia="lt-LT"/>
                        </w:rPr>
                      </w:pPr>
                      <w:sdt>
                        <w:sdtPr>
                          <w:alias w:val="Numeris"/>
                          <w:tag w:val="nr_4b0fe2096bce4d1b852929b99528ec33"/>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8ef0ebce7ed94dd4b2332668444fb29c"/>
                    <w:lock w:val="sdtLocked"/>
                    <w:richText/>
                  </w:sdtPr>
                  <w:sdtContent>
                    <w:p>
                      <w:pPr>
                        <w:jc w:val="both"/>
                        <w:rPr>
                          <w:szCs w:val="24"/>
                          <w:lang w:eastAsia="lt-LT"/>
                        </w:rPr>
                      </w:pPr>
                      <w:sdt>
                        <w:sdtPr>
                          <w:alias w:val="Numeris"/>
                          <w:tag w:val="nr_8ef0ebce7ed94dd4b2332668444fb29c"/>
                          <w:lock w:val="sdtLocked"/>
                          <w:richText/>
                        </w:sdtPr>
                        <w:sdtContent>
                          <w:r>
                            <w:rPr>
                              <w:sz w:val="22"/>
                              <w:szCs w:val="22"/>
                              <w:lang w:eastAsia="lt-LT"/>
                            </w:rPr>
                            <w:t>3.9</w:t>
                          </w:r>
                        </w:sdtContent>
                      </w:sdt>
                      <w:r>
                        <w:rPr>
                          <w:sz w:val="22"/>
                          <w:szCs w:val="22"/>
                          <w:lang w:eastAsia="lt-LT"/>
                        </w:rPr>
                        <w:t>. ne trumpiau kaip 3 (trejus) metus nuo paskutinės finansų įstaigos pažymos apie sumokėtas palūkanas už paskolas investicijoms finansuoti, suteiktas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73fd0ed8c6f3435688d2914933e677b9"/>
                    <w:lock w:val="sdtLocked"/>
                    <w:richText/>
                  </w:sdtPr>
                  <w:sdtContent>
                    <w:p>
                      <w:pPr>
                        <w:jc w:val="both"/>
                        <w:rPr>
                          <w:szCs w:val="24"/>
                          <w:lang w:eastAsia="lt-LT"/>
                        </w:rPr>
                      </w:pPr>
                      <w:sdt>
                        <w:sdtPr>
                          <w:alias w:val="Numeris"/>
                          <w:tag w:val="nr_73fd0ed8c6f3435688d2914933e677b9"/>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rPr>
                          <w:szCs w:val="24"/>
                          <w:lang w:eastAsia="lt-LT"/>
                        </w:rPr>
                      </w:pPr>
                    </w:p>
                    <w:p>
                      <w:pPr>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p>
                      <w:pPr>
                        <w:jc w:val="both"/>
                      </w:pPr>
                    </w:p>
                  </w:sdtContent>
                </w:sdt>
              </w:sdtContent>
            </w:sdt>
          </w:sdtContent>
        </w:sdt>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priedas"/>
        <w:tag w:val="part_172d43a7ae3346a0b4f1eb02a22c0a50"/>
        <w:lock w:val="sdtLocked"/>
        <w:richText/>
      </w:sdtPr>
      <w:sdtContent>
        <w:p>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2 priedas</w:t>
          </w:r>
        </w:p>
        <w:p>
          <w:pPr>
            <w:jc w:val="center"/>
            <w:rPr>
              <w:szCs w:val="24"/>
              <w:lang w:eastAsia="lt-LT"/>
            </w:rPr>
          </w:pPr>
        </w:p>
        <w:p>
          <w:pPr>
            <w:jc w:val="center"/>
            <w:rPr>
              <w:szCs w:val="24"/>
              <w:lang w:eastAsia="lt-LT"/>
            </w:rPr>
          </w:pPr>
          <w:r>
            <w:rPr>
              <w:b/>
              <w:bCs/>
              <w:szCs w:val="24"/>
              <w:lang w:eastAsia="lt-LT"/>
            </w:rPr>
            <w:t>(Pažymos apie finansų įstaigai sumokėtas palūkanas už paskolas investicijoms finansuoti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(finansų įstaigos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FINANSŲ ĮSTAIGAI SUMOKĖTAS PALŪKANAS UŽ PASKOLAS INVESTICIJOMS FINANSUOTI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25"/>
            <w:gridCol w:w="1701"/>
            <w:gridCol w:w="2064"/>
            <w:gridCol w:w="1560"/>
            <w:gridCol w:w="2419"/>
          </w:tblGrid>
          <w:tr>
            <w:tc>
              <w:tcPr>
                <w:tcW w:w="17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suma Eur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sutarties data ir numeris</w:t>
                </w:r>
              </w:p>
            </w:tc>
            <w:tc>
              <w:tcPr>
                <w:tcW w:w="20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w:t>
                </w:r>
              </w:p>
              <w:p>
                <w:pPr>
                  <w:jc w:val="center"/>
                  <w:rPr>
                    <w:szCs w:val="24"/>
                    <w:lang w:eastAsia="lt-LT"/>
                  </w:rPr>
                </w:pPr>
                <w:r>
                  <w:rPr>
                    <w:sz w:val="22"/>
                    <w:szCs w:val="22"/>
                    <w:lang w:eastAsia="lt-LT"/>
                  </w:rPr>
                  <w:t>Eur</w:t>
                </w:r>
              </w:p>
            </w:tc>
          </w:tr>
          <w:t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kreditus.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 xml:space="preserve">(Pareigų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
            <w:rPr>
              <w:sz w:val="22"/>
              <w:szCs w:val="22"/>
              <w:lang w:eastAsia="lt-LT"/>
            </w:rPr>
            <w:t xml:space="preserve">(Rengėjo nuoroda) </w:t>
          </w:r>
        </w:p>
      </w:sdtContent>
    </w:sdt>
    <w:sdt>
      <w:sdtPr>
        <w:alias w:val="priedas"/>
        <w:tag w:val="part_2fb1f3b2118c4dcd8d7cdcb01283582f"/>
        <w:lock w:val="sdtLocked"/>
        <w:richText/>
      </w:sdtPr>
      <w:sdtContent>
        <w:p>
          <w:pPr>
            <w:rPr>
              <w:b/>
              <w:i/>
              <w:szCs w:val="24"/>
            </w:rPr>
          </w:pPr>
        </w:p>
        <w:p>
          <w:pPr>
            <w:sectPr>
              <w:pgSz w:w="11907" w:h="16840"/>
              <w:pgMar w:top="964" w:right="567" w:bottom="964" w:left="1531" w:header="567" w:footer="567" w:gutter="0"/>
              <w:pgNumType w:start="1"/>
              <w:cols w:space="1296"/>
              <w:titlePg/>
              <w:docGrid w:linePitch="326"/>
            </w:sectPr>
          </w:pPr>
        </w:p>
        <w:p>
          <w:pPr>
            <w:ind w:left="4320" w:firstLine="720"/>
            <w:rPr>
              <w:szCs w:val="24"/>
              <w:lang w:eastAsia="lt-LT"/>
            </w:rPr>
          </w:pPr>
          <w:r>
            <w:rPr>
              <w:szCs w:val="24"/>
              <w:lang w:eastAsia="lt-LT"/>
            </w:rPr>
            <w:t xml:space="preserve">Dalies palūkanų, sumokėtų už investicinius </w:t>
          </w:r>
        </w:p>
        <w:p>
          <w:pPr>
            <w:ind w:left="4320" w:firstLine="720"/>
            <w:rPr>
              <w:szCs w:val="24"/>
              <w:lang w:eastAsia="lt-LT"/>
            </w:rPr>
          </w:pPr>
          <w:r>
            <w:rPr>
              <w:szCs w:val="24"/>
              <w:lang w:eastAsia="lt-LT"/>
            </w:rPr>
            <w:t xml:space="preserve">kreditus ir lizingo paslaugas, dėl kurių nėra </w:t>
          </w:r>
        </w:p>
        <w:p>
          <w:pPr>
            <w:ind w:left="4320" w:firstLine="720"/>
            <w:rPr>
              <w:szCs w:val="24"/>
              <w:lang w:eastAsia="lt-LT"/>
            </w:rPr>
          </w:pPr>
          <w:r>
            <w:rPr>
              <w:szCs w:val="24"/>
              <w:lang w:eastAsia="lt-LT"/>
            </w:rPr>
            <w:t xml:space="preserve">suteikta UAB Žemės ūkio paskolų garantijų </w:t>
          </w:r>
        </w:p>
        <w:p>
          <w:pPr>
            <w:ind w:left="4320" w:firstLine="720"/>
            <w:rPr>
              <w:szCs w:val="24"/>
              <w:lang w:eastAsia="lt-LT"/>
            </w:rPr>
          </w:pPr>
          <w:r>
            <w:rPr>
              <w:szCs w:val="24"/>
              <w:lang w:eastAsia="lt-LT"/>
            </w:rPr>
            <w:t>fondo garantija, kompensavimo taisyklių</w:t>
          </w:r>
        </w:p>
        <w:p>
          <w:pPr>
            <w:ind w:left="4320" w:firstLine="720"/>
            <w:rPr>
              <w:szCs w:val="24"/>
              <w:lang w:eastAsia="lt-LT"/>
            </w:rPr>
          </w:pPr>
          <w:r>
            <w:rPr>
              <w:szCs w:val="24"/>
              <w:lang w:eastAsia="lt-LT"/>
            </w:rPr>
            <w:t>3 priedas</w:t>
          </w:r>
        </w:p>
        <w:p>
          <w:pPr>
            <w:jc w:val="center"/>
            <w:rPr>
              <w:szCs w:val="24"/>
              <w:lang w:eastAsia="lt-LT"/>
            </w:rPr>
          </w:pPr>
        </w:p>
        <w:p>
          <w:pPr>
            <w:jc w:val="center"/>
            <w:rPr>
              <w:szCs w:val="24"/>
              <w:lang w:eastAsia="lt-LT"/>
            </w:rPr>
          </w:pPr>
          <w:r>
            <w:rPr>
              <w:b/>
              <w:bCs/>
              <w:szCs w:val="24"/>
              <w:lang w:eastAsia="lt-LT"/>
            </w:rPr>
            <w:t>(Pažymos apie finansinės nuomos (lizingo) bendrovei sumokėtas palūkanas už finansine nuoma (lizingu) įsigyjamą turtą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01"/>
            <w:gridCol w:w="1640"/>
            <w:gridCol w:w="1527"/>
            <w:gridCol w:w="1258"/>
            <w:gridCol w:w="3791"/>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________________________________,</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finansinės nuomos (lizingo) sutartis.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
            <w:rPr>
              <w:sz w:val="22"/>
              <w:szCs w:val="22"/>
              <w:lang w:eastAsia="lt-LT"/>
            </w:rPr>
            <w:t xml:space="preserve">(Rengėjo nuoroda) </w:t>
          </w:r>
        </w:p>
      </w:sdtContent>
    </w:sdt>
    <w:sdt>
      <w:sdtPr>
        <w:alias w:val="priedas"/>
        <w:tag w:val="part_82343534eea349f7a457ee0491e2d8be"/>
        <w:lock w:val="sdtLocked"/>
        <w:richText/>
      </w:sdtPr>
      <w:sdtContent>
        <w:p>
          <w:pPr>
            <w:rPr>
              <w:sz w:val="22"/>
              <w:szCs w:val="22"/>
            </w:rPr>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4 priedas</w:t>
          </w:r>
        </w:p>
        <w:p>
          <w:pPr>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finansų įstaigoms už paskolas investicijoms finansuoti be UAB Žemės ūkio paskolų garantijų fondo garantijos,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FINANSŲ ĮSTAIGOMS UŽ PASKOLAS INVESTICIJOMS FINANSUOTI BE UAB ŽEMĖS ŪKIO PASKOLŲ GARANTIJŲ FONDO GARANTIJOS, KOMPENSUOTI SUVESTINĖ</w:t>
          </w:r>
        </w:p>
        <w:p>
          <w:pPr>
            <w:jc w:val="center"/>
            <w:rPr>
              <w:szCs w:val="24"/>
              <w:lang w:eastAsia="lt-LT"/>
            </w:rPr>
          </w:pPr>
        </w:p>
        <w:p>
          <w:pPr>
            <w:jc w:val="both"/>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416"/>
            <w:gridCol w:w="1416"/>
            <w:gridCol w:w="851"/>
            <w:gridCol w:w="1133"/>
            <w:gridCol w:w="850"/>
            <w:gridCol w:w="1417"/>
            <w:gridCol w:w="1133"/>
            <w:gridCol w:w="992"/>
            <w:gridCol w:w="1416"/>
          </w:tblGrid>
          <w:tr>
            <w:trPr>
              <w:trHeight w:val="1266"/>
            </w:trPr>
            <w:tc>
              <w:tcPr>
                <w:tcW w:w="416"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 kodas</w:t>
                </w:r>
              </w:p>
            </w:tc>
          </w:tr>
          <w:tr>
            <w:tc>
              <w:tcPr>
                <w:tcW w:w="416"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416" w:type="dxa"/>
                <w:tcBorders>
                  <w:top w:val="nil"/>
                  <w:left w:val="single" w:sz="8" w:space="0" w:color="auto"/>
                  <w:bottom w:val="single" w:sz="8" w:space="0" w:color="auto"/>
                  <w:right w:val="single" w:sz="8" w:space="0" w:color="auto"/>
                </w:tcBorders>
                <w:hideMark/>
              </w:tcPr>
              <w:p>
                <w:pPr>
                  <w:jc w:val="both"/>
                  <w:rPr>
                    <w:lang w:eastAsia="lt-LT"/>
                  </w:rPr>
                </w:pPr>
              </w:p>
            </w:tc>
            <w:tc>
              <w:tcPr>
                <w:tcW w:w="1417"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hideMark/>
              </w:tcPr>
              <w:p>
                <w:pPr>
                  <w:jc w:val="both"/>
                  <w:rPr>
                    <w:lang w:eastAsia="lt-LT"/>
                  </w:rPr>
                </w:pPr>
              </w:p>
            </w:tc>
            <w:tc>
              <w:tcPr>
                <w:tcW w:w="1134" w:type="dxa"/>
                <w:tcBorders>
                  <w:top w:val="nil"/>
                  <w:left w:val="nil"/>
                  <w:bottom w:val="single" w:sz="8" w:space="0" w:color="auto"/>
                  <w:right w:val="single" w:sz="8" w:space="0" w:color="auto"/>
                </w:tcBorders>
                <w:hideMark/>
              </w:tcPr>
              <w:p>
                <w:pPr>
                  <w:jc w:val="both"/>
                  <w:rPr>
                    <w:lang w:eastAsia="lt-LT"/>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833" w:type="dxa"/>
                <w:gridSpan w:val="2"/>
                <w:hideMark/>
              </w:tcPr>
              <w:p>
                <w:pPr>
                  <w:jc w:val="both"/>
                  <w:rPr>
                    <w:lang w:eastAsia="lt-LT"/>
                  </w:rPr>
                </w:pPr>
              </w:p>
            </w:tc>
            <w:tc>
              <w:tcPr>
                <w:tcW w:w="851" w:type="dxa"/>
                <w:hideMark/>
              </w:tcPr>
              <w:p>
                <w:pPr>
                  <w:jc w:val="both"/>
                  <w:rPr>
                    <w:lang w:eastAsia="lt-LT"/>
                  </w:rPr>
                </w:pPr>
              </w:p>
            </w:tc>
            <w:tc>
              <w:tcPr>
                <w:tcW w:w="1134" w:type="dxa"/>
                <w:hideMark/>
              </w:tcPr>
              <w:p>
                <w:pPr>
                  <w:jc w:val="both"/>
                  <w:rPr>
                    <w:lang w:eastAsia="lt-LT"/>
                  </w:rPr>
                </w:pPr>
              </w:p>
            </w:tc>
            <w:tc>
              <w:tcPr>
                <w:tcW w:w="850" w:type="dxa"/>
                <w:tcMar>
                  <w:top w:w="0" w:type="dxa"/>
                  <w:left w:w="108" w:type="dxa"/>
                  <w:bottom w:w="0" w:type="dxa"/>
                  <w:right w:w="108" w:type="dxa"/>
                </w:tcMar>
                <w:hideMark/>
              </w:tcPr>
              <w:p>
                <w:pPr>
                  <w:jc w:val="both"/>
                  <w:rPr>
                    <w:lang w:eastAsia="lt-LT"/>
                  </w:rPr>
                </w:pPr>
              </w:p>
            </w:tc>
            <w:tc>
              <w:tcPr>
                <w:tcW w:w="1418"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7" w:type="dxa"/>
                <w:tcMar>
                  <w:top w:w="0" w:type="dxa"/>
                  <w:left w:w="108" w:type="dxa"/>
                  <w:bottom w:w="0" w:type="dxa"/>
                  <w:right w:w="108" w:type="dxa"/>
                </w:tcMar>
                <w:hideMark/>
              </w:tcPr>
              <w:p>
                <w:pPr>
                  <w:jc w:val="both"/>
                  <w:rPr>
                    <w:lang w:eastAsia="lt-LT"/>
                  </w:rPr>
                </w:pPr>
              </w:p>
            </w:tc>
          </w:tr>
        </w:tbl>
        <w:p>
          <w:pPr/>
        </w:p>
        <w:p>
          <w:pPr>
            <w:jc w:val="center"/>
          </w:pPr>
          <w:r>
            <w:rPr>
              <w:sz w:val="20"/>
              <w:lang w:eastAsia="lt-LT"/>
            </w:rPr>
            <w:t>_______________________</w:t>
          </w:r>
        </w:p>
      </w:sdtContent>
    </w:sdt>
    <w:sdt>
      <w:sdtPr>
        <w:alias w:val="priedas"/>
        <w:tag w:val="part_cfdffb5d2af34f55a4b4ac37a3d488a0"/>
        <w:lock w:val="sdtLocked"/>
        <w:richText/>
      </w:sdtPr>
      <w:sdtContent>
        <w:p>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 paslaugas investicijoms finansuoti, dėl kurių nėra suteikta UAB Žemės ūkio paskolų garantijų fondo garantija, kompensavimo taisyklių</w:t>
          </w:r>
        </w:p>
        <w:p>
          <w:pPr>
            <w:ind w:left="3600" w:firstLine="720"/>
            <w:rPr>
              <w:szCs w:val="24"/>
              <w:lang w:eastAsia="lt-LT"/>
            </w:rPr>
          </w:pPr>
          <w:r>
            <w:rPr>
              <w:szCs w:val="24"/>
              <w:lang w:eastAsia="lt-LT"/>
            </w:rPr>
            <w:t>5 priedas</w:t>
          </w:r>
        </w:p>
        <w:p>
          <w:pPr>
            <w:ind w:right="-478"/>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jc w:val="center"/>
            <w:rPr>
              <w:szCs w:val="24"/>
              <w:lang w:eastAsia="lt-LT"/>
            </w:rPr>
          </w:pPr>
        </w:p>
        <w:p>
          <w:pPr>
            <w:jc w:val="both"/>
            <w:rPr>
              <w:szCs w:val="24"/>
              <w:lang w:eastAsia="lt-LT"/>
            </w:rPr>
          </w:pPr>
        </w:p>
        <w:tbl>
          <w:tblPr>
            <w:tblW w:w="9348" w:type="dxa"/>
            <w:tblLayout w:type="fixed"/>
            <w:tblCellMar>
              <w:left w:w="0" w:type="dxa"/>
              <w:right w:w="0" w:type="dxa"/>
            </w:tblCellMar>
            <w:tblLook w:val="04A0" w:firstRow="1" w:lastRow="0" w:firstColumn="1" w:lastColumn="0" w:noHBand="0" w:noVBand="1"/>
          </w:tblPr>
          <w:tblGrid>
            <w:gridCol w:w="305"/>
            <w:gridCol w:w="1016"/>
            <w:gridCol w:w="1098"/>
            <w:gridCol w:w="1542"/>
            <w:gridCol w:w="851"/>
            <w:gridCol w:w="992"/>
            <w:gridCol w:w="1134"/>
            <w:gridCol w:w="992"/>
            <w:gridCol w:w="1418"/>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015"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1098"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54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 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015"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1098"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542"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304" w:type="dxa"/>
                <w:tcBorders>
                  <w:top w:val="nil"/>
                  <w:left w:val="single" w:sz="8" w:space="0" w:color="auto"/>
                  <w:bottom w:val="single" w:sz="8" w:space="0" w:color="auto"/>
                  <w:right w:val="single" w:sz="8" w:space="0" w:color="auto"/>
                </w:tcBorders>
                <w:hideMark/>
              </w:tcPr>
              <w:p>
                <w:pPr>
                  <w:jc w:val="both"/>
                  <w:rPr>
                    <w:lang w:eastAsia="lt-LT"/>
                  </w:rPr>
                </w:pPr>
              </w:p>
            </w:tc>
            <w:tc>
              <w:tcPr>
                <w:tcW w:w="1015" w:type="dxa"/>
                <w:tcBorders>
                  <w:top w:val="nil"/>
                  <w:left w:val="nil"/>
                  <w:bottom w:val="single" w:sz="8" w:space="0" w:color="auto"/>
                  <w:right w:val="single" w:sz="8" w:space="0" w:color="auto"/>
                </w:tcBorders>
                <w:hideMark/>
              </w:tcPr>
              <w:p>
                <w:pPr>
                  <w:jc w:val="both"/>
                  <w:rPr>
                    <w:lang w:eastAsia="lt-LT"/>
                  </w:rPr>
                </w:pPr>
              </w:p>
            </w:tc>
            <w:tc>
              <w:tcPr>
                <w:tcW w:w="1098" w:type="dxa"/>
                <w:tcBorders>
                  <w:top w:val="nil"/>
                  <w:left w:val="nil"/>
                  <w:bottom w:val="single" w:sz="8" w:space="0" w:color="auto"/>
                  <w:right w:val="single" w:sz="8" w:space="0" w:color="auto"/>
                </w:tcBorders>
                <w:hideMark/>
              </w:tcPr>
              <w:p>
                <w:pPr>
                  <w:jc w:val="both"/>
                  <w:rPr>
                    <w:lang w:eastAsia="lt-LT"/>
                  </w:rPr>
                </w:pPr>
              </w:p>
            </w:tc>
            <w:tc>
              <w:tcPr>
                <w:tcW w:w="1542"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319" w:type="dxa"/>
                <w:gridSpan w:val="2"/>
                <w:hideMark/>
              </w:tcPr>
              <w:p>
                <w:pPr>
                  <w:jc w:val="both"/>
                  <w:rPr>
                    <w:lang w:eastAsia="lt-LT"/>
                  </w:rPr>
                </w:pPr>
              </w:p>
            </w:tc>
            <w:tc>
              <w:tcPr>
                <w:tcW w:w="1098" w:type="dxa"/>
                <w:hideMark/>
              </w:tcPr>
              <w:p>
                <w:pPr>
                  <w:jc w:val="both"/>
                  <w:rPr>
                    <w:lang w:eastAsia="lt-LT"/>
                  </w:rPr>
                </w:pPr>
              </w:p>
            </w:tc>
            <w:tc>
              <w:tcPr>
                <w:tcW w:w="1542" w:type="dxa"/>
                <w:hideMark/>
              </w:tcPr>
              <w:p>
                <w:pPr>
                  <w:jc w:val="both"/>
                  <w:rPr>
                    <w:lang w:eastAsia="lt-LT"/>
                  </w:rPr>
                </w:pPr>
              </w:p>
            </w:tc>
            <w:tc>
              <w:tcPr>
                <w:tcW w:w="851" w:type="dxa"/>
                <w:tcMar>
                  <w:top w:w="0" w:type="dxa"/>
                  <w:left w:w="108" w:type="dxa"/>
                  <w:bottom w:w="0" w:type="dxa"/>
                  <w:right w:w="108" w:type="dxa"/>
                </w:tcMar>
                <w:hideMark/>
              </w:tcPr>
              <w:p>
                <w:pPr>
                  <w:jc w:val="both"/>
                  <w:rPr>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8" w:type="dxa"/>
                <w:tcMar>
                  <w:top w:w="0" w:type="dxa"/>
                  <w:left w:w="108" w:type="dxa"/>
                  <w:bottom w:w="0" w:type="dxa"/>
                  <w:right w:w="108" w:type="dxa"/>
                </w:tcMar>
                <w:hideMark/>
              </w:tcPr>
              <w:p>
                <w:pPr>
                  <w:jc w:val="both"/>
                  <w:rPr>
                    <w:lang w:eastAsia="lt-LT"/>
                  </w:rPr>
                </w:pPr>
              </w:p>
            </w:tc>
          </w:tr>
        </w:tbl>
        <w:p>
          <w:pPr/>
        </w:p>
        <w:p>
          <w:pPr>
            <w:overflowPunct w:val="0"/>
            <w:jc w:val="center"/>
            <w:rPr>
              <w:szCs w:val="24"/>
              <w:lang w:eastAsia="lt-LT"/>
            </w:rPr>
          </w:pPr>
          <w:r>
            <w:rPr>
              <w:szCs w:val="24"/>
              <w:lang w:eastAsia="lt-LT"/>
            </w:rPr>
            <w:t>__________________</w:t>
          </w:r>
        </w:p>
      </w:sdtContent>
    </w:sdt>
    <w:sdt>
      <w:sdtPr>
        <w:alias w:val="6 pr."/>
        <w:tag w:val="part_91f2731f322844c4bfa33459d750f16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a4ec40785311e8ae2bfd1913d66d57">
            <w:r w:rsidRPr="00532B9F">
              <w:rPr>
                <w:rFonts w:ascii="Times New Roman" w:eastAsia="MS Mincho" w:hAnsi="Times New Roman"/>
                <w:sz w:val="20"/>
                <w:iCs/>
                <w:color w:val="0000FF" w:themeColor="hyperlink"/>
                <w:u w:val="single"/>
              </w:rPr>
              <w:t>3D-408</w:t>
            </w:r>
          </w:fldSimple>
          <w:r>
            <w:rPr>
              <w:rFonts w:ascii="Times New Roman" w:eastAsia="MS Mincho" w:hAnsi="Times New Roman"/>
              <w:sz w:val="20"/>
              <w:iCs/>
            </w:rPr>
            <w:t>,
2018-06-25,
paskelbta TAR 2018-06-26, i. k. 2018-10464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199600480711ea8895faf9aa6b1770">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2020-02-05,
paskelbta TAR 2020-02-05, i. k. 2020-02608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14:docId w14:val="1B218E7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er" Target="footer6.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footer" Target="footer9.xml"/>
  <Relationship Id="rId14" Type="http://schemas.openxmlformats.org/officeDocument/2006/relationships/footnotes" Target="footnotes.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header" Target="header12.xml"/>
  <Relationship Id="rId18" Type="http://schemas.openxmlformats.org/officeDocument/2006/relationships/header" Target="header4.xml"/>
  <Relationship Id="rId19" Type="http://schemas.openxmlformats.org/officeDocument/2006/relationships/header" Target="header5.xml"/>
  <Relationship Id="rId2" Type="http://schemas.microsoft.com/office/2011/relationships/commentsExtended" Target="commentsExtended.xml"/>
  <Relationship Id="rId20" Type="http://schemas.openxmlformats.org/officeDocument/2006/relationships/header" Target="header6.xml"/>
  <Relationship Id="rId21" Type="http://schemas.openxmlformats.org/officeDocument/2006/relationships/header" Target="header7.xml"/>
  <Relationship Id="rId22" Type="http://schemas.openxmlformats.org/officeDocument/2006/relationships/header" Target="header8.xml"/>
  <Relationship Id="rId23" Type="http://schemas.openxmlformats.org/officeDocument/2006/relationships/header" Target="header9.xml"/>
  <Relationship Id="rId24" Type="http://schemas.openxmlformats.org/officeDocument/2006/relationships/image" Target="media/image1.png"/>
  <Relationship Id="rId25" Type="http://schemas.openxmlformats.org/officeDocument/2006/relationships/settings" Target="settings.xml"/>
  <Relationship Id="rId26" Type="http://schemas.openxmlformats.org/officeDocument/2006/relationships/styles" Target="styles.xml"/>
  <Relationship Id="rId27" Type="http://schemas.microsoft.com/office/2007/relationships/stylesWithEffects" Target="stylesWithEffects.xml"/>
  <Relationship Id="rId28" Type="http://schemas.openxmlformats.org/officeDocument/2006/relationships/theme" Target="theme/theme1.xml"/>
  <Relationship Id="rId29" Type="http://schemas.openxmlformats.org/officeDocument/2006/relationships/webSettings" Target="webSettings.xml"/>
  <Relationship Id="rId3" Type="http://schemas.openxmlformats.org/officeDocument/2006/relationships/endnotes" Target="endnotes.xml"/>
  <Relationship Id="rId30" Type="http://schemas.openxmlformats.org/officeDocument/2006/relationships/header" Target="header28.xml"/>
  <Relationship Id="rId31" Type="http://schemas.openxmlformats.org/officeDocument/2006/relationships/header" Target="header29.xml"/>
  <Relationship Id="rId32" Type="http://schemas.openxmlformats.org/officeDocument/2006/relationships/footer" Target="footer28.xml"/>
  <Relationship Id="rId33" Type="http://schemas.openxmlformats.org/officeDocument/2006/relationships/footer" Target="footer29.xml"/>
  <Relationship Id="rId34" Type="http://schemas.openxmlformats.org/officeDocument/2006/relationships/header" Target="header30.xml"/>
  <Relationship Id="rId35" Type="http://schemas.openxmlformats.org/officeDocument/2006/relationships/footer" Target="footer30.xml"/>
  <Relationship Id="rId36" Type="http://schemas.openxmlformats.org/officeDocument/2006/relationships/customXml" Target="../customXml/item1.xml"/>
  <Relationship Id="rId4" Type="http://schemas.openxmlformats.org/officeDocument/2006/relationships/fontTable" Target="fontTable.xml"/>
  <Relationship Id="rId5" Type="http://schemas.openxmlformats.org/officeDocument/2006/relationships/footer" Target="footer10.xml"/>
  <Relationship Id="rId6" Type="http://schemas.openxmlformats.org/officeDocument/2006/relationships/footer" Target="footer11.xml"/>
  <Relationship Id="rId7" Type="http://schemas.openxmlformats.org/officeDocument/2006/relationships/footer" Target="footer12.xml"/>
  <Relationship Id="rId8" Type="http://schemas.openxmlformats.org/officeDocument/2006/relationships/footer" Target="footer4.xml"/>
  <Relationship Id="rId9" Type="http://schemas.openxmlformats.org/officeDocument/2006/relationships/footer" Target="foot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5b8d34db039e4a6880dbf3818c89cb33">
    <Part Type="preambule" DocPartId="76248b2f25fc4f58b5c5a7ff21f59de1" PartId="3d3ea9e6c4504c708123ba04be8ed34b"/>
    <Part Type="pastraipa" DocPartId="f76d10b0013c43f582bcc475d24d8d46" PartId="524a8bd3256d4944b1a18dfd771152b4"/>
    <Part Type="signatura" DocPartId="115fca973c45455eac705a7961eeab27" PartId="577c5d6dc59d425486cc7fd13ab7514a"/>
  </Part>
  <Part Type="patvirtinta" Title="DALIES PALŪKANŲ, SUMOKĖTŲ UŽ PASKOLAS IR LIZINGO PASLAUGAS INVESTICIJOMS FINANSUOTI, DĖL KURIŲ NĖRA SUTEIKTA UAB ŽEMĖS ŪKIO PASKOLŲ GARANTIJŲ FONDO GARANTIJA, KOMPENSAVIMO TAISYKLĖS" DocPartId="889924826dac449b8a442787e8e44e61" PartId="dd4f466223ba482caf2be3c80b72ff4c">
    <Part Type="skyrius" Nr="1" Title="BENDROSIOS NUOSTATOS" DocPartId="aec7ff366da240d28f65a23456e9b222" PartId="5eea1b25c5c142d79b19219e56461437">
      <Part Type="punktas" Nr="1" Abbr="1 p." DocPartId="7e496219b68d45e6802bccae2445ccfb" PartId="397fc150485a46f1bd22210f6b6e5114"/>
      <Part Type="punktas" Nr="2" Abbr="2 p." DocPartId="53b02c22f57a44fc9b833d60675d1d4f" PartId="b5e8e8e671324f719020512811e0ce29"/>
      <Part Type="punktas" Nr="3" Abbr="3 p." DocPartId="27bbce1dfa8f4e0292c810b415c008c5" PartId="ec084fc91345417893e6ff0b63ff5084"/>
      <Part Type="punktas" Nr="4" Abbr="4 p." DocPartId="4710e1ab90374b6097373f88b37dfc8d" PartId="073bc61a11544b79869d0d7d52a48af1">
        <Part Type="papunktis" Nr="4.1" Abbr="4.1 pp." DocPartId="e98cec4064804d708fd4b120d09e2130" PartId="4d5ec14d03654fbbb524d76015d974eb"/>
        <Part Type="papunktis" Nr="4.2" Abbr="4.2 pp." DocPartId="0be7801ebd17414f8aa73d2e6b946189" PartId="ea8cda1b120d42f9b9f0d56246c29326"/>
        <Part Type="papunktis" Nr="4.3" Abbr="4.3 pp." DocPartId="25c06a6cf5e24c65847e309e14deeaee" PartId="e988b26905794263b7e8af0f5ee70506"/>
        <Part Type="papunktis" Nr="4.4" Abbr="4.4 pp." DocPartId="5e66a10dd24541bfbc24647988e8ef2a" PartId="253e680d3c5d438b9157b8c61877701a"/>
        <Part Type="papunktis" Nr="4.5" Abbr="4.5 pp." DocPartId="b6927fa092824a5d9cdcf48b6578ed07" PartId="d41eb167ca0947d3af510d5f725ccfff"/>
        <Part Type="papunktis" Nr="4.6" Abbr="4.6 pp." DocPartId="1a4d4bb57cc94f318eb50d7b1ff6a83a" PartId="c04e63c17620437a8a89e7e57e189dfe"/>
      </Part>
    </Part>
    <Part Type="skyrius" Nr="2" Title="GALIMI PAREIŠKĖJAI" DocPartId="86509b8b77a9440b9c4a36767c665d75" PartId="a016ac528fc54ff28dbf87df731be72c">
      <Part Type="punktas" Nr="5" Abbr="5 p." DocPartId="f90d4551c8a34d8886d35c50d962631a" PartId="58f3265b132c41a980d3eab17976c8b7"/>
      <Part Type="punktas" Nr="6" Abbr="6 p." DocPartId="56dbec6b551f4afcaab4ac88a4ad1c78" PartId="220800dbb6774193942a404e32000947">
        <Part Type="papunktis" Nr="6.1" Abbr="6.1 pp." DocPartId="e157cb62f11d4486a280a09e215f7a02" PartId="db509e8fa9ff483faaaf0886048d53ef"/>
        <Part Type="papunktis" Nr="6.2" Abbr="6.2 pp." DocPartId="3a4f762fa8b74a6a8a39ee02b7a47ccf" PartId="bf0acf2f9e9e411e8607bc82274aea4f"/>
        <Part Type="papunktis" Nr="6.3" Abbr="6.3 pp." DocPartId="4cdd9dfbf7ac41ac9c16984aa571398c" PartId="fc904ea2e2eb4f3d9fc8be78b57e0b0a"/>
        <Part Type="papunktis" Nr="6.4" Abbr="6.4 pp." DocPartId="7c8497c5604a460494e94f0f0c03c464" PartId="4b7abdcb344547d8961281882e10db69"/>
      </Part>
    </Part>
    <Part Type="skyrius" Nr="3" Title="PAGALBOS TEIKIMO SĄLYGOS" DocPartId="6a4f17900a3146919f09c838edaaff06" PartId="9343a78d9aa84f4ab07d3b7b85754307">
      <Part Type="punktas" Nr="7" Abbr="7 p." DocPartId="535d22af188747a68952b21261157608" PartId="54aedbd8a91c4010bf859fea14fa8bda">
        <Part Type="papunktis" Nr="7.1" Abbr="7.1 pp." DocPartId="fe77e193bac644ff88673e7e14deb293" PartId="32bb4916bd174e3d9f8ea4ee10fd5fd5"/>
        <Part Type="papunktis" Nr="7.2" Abbr="7.2 pp." DocPartId="52263a6fe91248869a823e816f47f597" PartId="57acf53a80b248669c866a7635beeb8f"/>
        <Part Type="papunktis" Nr="7.3" Abbr="7.3 pp." DocPartId="dd9b0f237c594740bc2a06d0b3238fd0" PartId="fea1561f8d4a4713b74e58ba7fcc14cd"/>
        <Part Type="papunktis" Nr="7.4" Abbr="7.4 pp." DocPartId="8c7027b66f7c426d9bfabbaa94efae89" PartId="f97fda6d5cdf4de981a5a5b34d1eac0a"/>
      </Part>
      <Part Type="punktas" Nr="8" Abbr="8 p." DocPartId="1375696c451c4809b4e64c35f24a4fdb" PartId="f8bead3aa72446c7838cc3d16d38f80d">
        <Part Type="papunktis" Nr="8.1" Abbr="8.1 pp." DocPartId="0487d59f340e45cda563071ee3d27edb" PartId="98926131a6d14270936681da89cfcf12"/>
        <Part Type="papunktis" Nr="8.2" Abbr="8.2 pp." DocPartId="ce3073ce0df24f01ab00b8ef7941f339" PartId="31d863aa649d4e7c875c5b8dd03b258b"/>
        <Part Type="papunktis" Nr="8.3" Abbr="8.3 pp." DocPartId="87fe305cdf29457c991ab2ce63fdb101" PartId="d1285e20e0ff4d679c205cb69dbf4678"/>
        <Part Type="papunktis" Nr="8.4" Abbr="8.4 pp." DocPartId="6213d0cdb33f40f9bf19e3c85d58f7dc" PartId="b86e01f91fd041d38dc2be8103db19e8"/>
      </Part>
      <Part Type="punktas" Nr="9" Abbr="9 p." DocPartId="08926b668fe846cc9b24039ae9246dd3" PartId="5e3dfa6c346749a8a210cffc71b6b8f4"/>
    </Part>
    <Part Type="skyrius" Nr="4" Title="PAGALBOS DYDIS IR INTENSYVUMAS" DocPartId="623f3360058a4ee880b9f70a4450edc0" PartId="33587f8294e9427b8f6ac7326facced0">
      <Part Type="punktas" Nr="10" Abbr="10 p." DocPartId="bd36a6aae32e487eafd51911265b7a45" PartId="649a6ee70051423bb27dd3dbf280b229"/>
      <Part Type="punktas" Nr="11" Abbr="11 p." DocPartId="a873e5c5fa404c99b0b47c565531be15" PartId="4e940adba24a4cfbb16784810e348fb9"/>
      <Part Type="punktas" Nr="12" Abbr="12 p." DocPartId="75ef89111b3e43778b515a41a2990bc1" PartId="eab61e477bcb400b9c0d16dae2b2e059"/>
      <Part Type="punktas" Nr="13" Abbr="13 p." DocPartId="9667d66242c44904a356e260c8d63e5f" PartId="9ae7ebaa270d477fbfd34fc4349b9aa7">
        <Part Type="papunktis" Nr="13.1" Abbr="13.1 pp." DocPartId="a43ded47b3954823a697064a3bbb36cc" PartId="4e5b7f48220c45f3b9dd3b5b82e5be3e"/>
        <Part Type="papunktis" Nr="13.2" Abbr="13.2 pp." DocPartId="916e8e10335d40d19958fb884b56428c" PartId="91227d7314474af4943fff03dd5002a6"/>
      </Part>
      <Part Type="punktas" Nr="14" Abbr="14 p." DocPartId="5ddd1045591d4606b560c081092750e2" PartId="3cffd360fa7042ab8a6126c7ce6ce3c5"/>
      <Part Type="punktas" Nr="15" Abbr="15 p." DocPartId="30fdcb6eee1842f3aa9083779015d735" PartId="e32887dc8c2e4c41a8ec3eff2d343a7f"/>
      <Part Type="punktas" Nr="16" Abbr="16 p." DocPartId="e3149402774540b2b559734425d6b793" PartId="ec4c83592cc34fa3a3139a40d00b6c4c"/>
      <Part Type="punktas" Nr="17" Abbr="17 p." DocPartId="2b27d5c91b5a45a285715cc65638957b" PartId="bd802e48c83c4b9190f147782e0b378c"/>
      <Part Type="punktas" Nr="18" Abbr="18 p." DocPartId="6b018e7e138b4573b59c1649d621d6ab" PartId="3ffb6b664f934e1dbddcb67f1662a47d"/>
    </Part>
    <Part Type="skyrius" Nr="5" Title="TINKAMOS FINANSUOTI IŠLAIDOS" DocPartId="b4d2889dd1d14f1d8aec803a85cfa2cf" PartId="eeada96919d047d684b3840ffe7d13df">
      <Part Type="punktas" Nr="19" Abbr="19 p." DocPartId="b602655b036b4c4ba857d344a1ab02b4" PartId="4dc5d0bbffd84e648f94969d87e7cbec">
        <Part Type="papunktis" Nr="19.1" Abbr="19.1 pp." DocPartId="5e4e7f22cdf04016910ad5d059f19987" PartId="b97255f96f734153a22cc78873878018"/>
        <Part Type="papunktis" Nr="19.2" Abbr="19.2 pp." DocPartId="d62cba4ef9e3477b832f2dea24c85a1d" PartId="8e77ed79b5414448b9492f2381d4c206"/>
        <Part Type="papunktis" Nr="19.3" Abbr="19.3 pp." DocPartId="d235b0e4161b463fa9fe80019a9df50f" PartId="427b6584de6e414b9cc6faddd395a8f1"/>
        <Part Type="papunktis" Nr="19.4" Abbr="19.4 pp." DocPartId="def4a173becf42c8bad8167dde7c41c2" PartId="0be5039b8d30490e8ce1585228382afd"/>
      </Part>
      <Part Type="punktas" Nr="20" Abbr="20 p." DocPartId="bcc97cdfab2042759d2f70868dc4227c" PartId="5db40e2a127444698ddb4598069a7b0e"/>
      <Part Type="punktas" Nr="21" Abbr="21 p." DocPartId="034bd5ff0ca84400a5d88ed3e80cfd5d" PartId="5d9bd8c9cae442e3811b5d3a1c092e9c"/>
    </Part>
    <Part Type="skyrius" Nr="6" Title="DOKUMENTŲ PATEIKIMO, ADMINISTRAVIMO IR PAGALBOS SKYRIMO TVARKA" DocPartId="8ce461f526a24c9ea052a19480f74745" PartId="bf32e03e184d4d958aaa7c3483583847">
      <Part Type="punktas" Nr="22" Abbr="22 p." DocPartId="b18c58311a73491f94581622c90d6016" PartId="72b08f0c67984f05b35588a41e3035cf"/>
      <Part Type="punktas" Nr="23" Abbr="23 p." DocPartId="aba4c37fe2c444d5b1c2f46d14b99d12" PartId="97f1d630aa424dc78fbd33054a308f8f"/>
      <Part Type="punktas" Nr="24" Abbr="24 p." DocPartId="c535dc7b0ca845fc99ed93218bda015e" PartId="8a1f9ea2bfa9468ea7f59a510e1f7ffa">
        <Part Type="papunktis" Nr="24.1" Abbr="24.1 pp." DocPartId="b5e710967aab4086bd1e08e989548490" PartId="2ff3ca40f06b4bddad4ef6775ac5e070">
          <Part Type="papunktis" Nr="24.1.1" Abbr="24.1.1 pp." DocPartId="94edb2d9fa5844309a593c879e789040" PartId="d6a4a251d98f4dffb06e33946c0d3903"/>
          <Part Type="papunktis" Nr="24.1.2" Abbr="24.1.2 pp." DocPartId="249c91f5e8d34054bcbbe7e601446790" PartId="62785e4547674aca90b24bb2d2ab7e97"/>
          <Part Type="papunktis" Nr="24.1.3" Abbr="24.1.3 pp." DocPartId="845ddddbfedd44fdb6dc72f8c3dac18e" PartId="369cfef8fde0421b9a25f2b821356e57"/>
        </Part>
        <Part Type="papunktis" Nr="24.2" Abbr="24.2 pp." DocPartId="8f351d17f0aa4f11bfc33f1347628a5d" PartId="261cede07198458b8be0f2c65988f5e6">
          <Part Type="papunktis" Nr="24.2.1" Abbr="24.2.1 pp." DocPartId="0d0f6adf82934545aa27d27b25ebb8c8" PartId="331d76fd0c1a477ab97eab046adb78db">
            <Part Type="papunktis" Nr="24.2.1.1" Abbr="24.2.1.1 pp." DocPartId="327a343a87604ec3afc93373e77e6aa9" PartId="094b26c40f0842babadf0db95973ce62"/>
            <Part Type="papunktis" Nr="24.2.1.2" Abbr="24.2.1.2 pp." DocPartId="9ebdc14bf1984eac9926c7e444dd93c8" PartId="0b2bac063205484bb64e5058e7c5d9fc"/>
          </Part>
          <Part Type="papunktis" Nr="24.2.2" Abbr="24.2.2 pp." DocPartId="0e67077fb0a84321aa72008b9e77d4cf" PartId="1893b052380e476a8f40afd40bf1fa71"/>
        </Part>
        <Part Type="papunktis" Nr="24.3" Abbr="24.3 pp." DocPartId="a52abeda74ec4484b8c47ba96e31f865" PartId="2aa479d2053c4f0e8fc0bdb70efae416"/>
        <Part Type="papunktis" Nr="24.4" Abbr="24.4 pp." DocPartId="3eb7abafd666487599bf66d9764537e1" PartId="2c0b767452e042f49ba42ba2a7b63ed7"/>
      </Part>
      <Part Type="punktas" Nr="25" Abbr="25 p." DocPartId="6c76cdcac08243fdb35b1a05caf3b18a" PartId="64cefc9a73684243b513927ffdbb4e5c">
        <Part Type="papunktis" Nr="25.1" Abbr="25.1 pp." DocPartId="767d998c97f44972a1c4816e9c2c8c6c" PartId="c43859f685d049e5b1a8876fa5b218cf"/>
        <Part Type="papunktis" Nr="25.2" Abbr="25.2 pp." DocPartId="3f704abadb3c45c4846f9431425100a3" PartId="57f00f73485c426ea6a60893a3b2fa0e"/>
        <Part Type="papunktis" Nr="25.3" Abbr="25.3 pp." DocPartId="31a6fe00445146869cac52b1eba6a0e8" PartId="20334d9f5b3b465caa8f31f8ae56d18f"/>
      </Part>
      <Part Type="punktas" Nr="26" Abbr="26 p." DocPartId="ff4ad1ab56894994934b076dd8c19e14" PartId="3f34f4d080d34f779f31f5b88a21bb10"/>
      <Part Type="punktas" Nr="27" Abbr="27 p." DocPartId="06706a1ae12644639c413aa02fa95712" PartId="b754ab42d6be4b7cb25c400040b9806b"/>
      <Part Type="punktas" Nr="28" Abbr="28 p." DocPartId="101fe75075b2488fbeb2783f33afcce3" PartId="64439e5f76e14ae1ba5a13ef3baaf4ac"/>
      <Part Type="punktas" Nr="29" Abbr="29 p." DocPartId="e496b2c9ecf74444be5a7e26d056f692" PartId="4cf853675d7645998a24e36923ed9a23"/>
      <Part Type="punktas" Nr="30" Abbr="30 p." DocPartId="e492906be23b4293bb75ac9287b769d1" PartId="1df9ec5b3d94461a9416eb3e22818afe"/>
      <Part Type="punktas" Nr="31" Abbr="31 p." DocPartId="73991741cd22466ba3f3c5f888e24f74" PartId="b19a2e3827fd41f3a6c56f302bf4ea89">
        <Part Type="papunktis" Nr="31.1" Abbr="31.1 pp." DocPartId="3e0a24e5f7e841c3890ad62f224d3a19" PartId="219fadd2327244bc83e326db3d47cc6c"/>
        <Part Type="papunktis" Nr="31.2" Abbr="31.2 pp." DocPartId="b62cef76625c47b8ab1f59b272b8e1fb" PartId="2694588ba9ec4a028168cd8b1063c477"/>
      </Part>
    </Part>
    <Part Type="skyrius" Nr="7" Title="ATSAKOMYBĖ" DocPartId="339da09820114177a60a1c6e854e9d7e" PartId="7f53acb8411344ed846512ead6728472">
      <Part Type="punktas" Nr="32" Abbr="32 p." DocPartId="ef2bb8056fca418490a8916c0913bddd" PartId="3fd4ea1837b24f13b7b649f5c5e8e8f9"/>
    </Part>
    <Part Type="skyrius" Nr="8" Title="BAIGIAMOSIOS NUOSTATOS" DocPartId="b850685f52294601bf38474ef924e14f" PartId="e43cbb594bc54df49e278272de4bd5c7">
      <Part Type="punktas" Nr="33" Abbr="33 p." DocPartId="5b31c02eb06348859a42aafdba2d2aa0" PartId="6f462e4777804699b1ffa5e0c6ab0449"/>
      <Part Type="punktas" Nr="34" Abbr="34 p." DocPartId="1c4cfb8b2be142eda2514f21c2f78d25" PartId="7350180be97f4e4eb6f26b7ae171b832"/>
      <Part Type="punktas" Nr="35" Abbr="35 p." DocPartId="e76dcb29d3274e079b1da42e04899cb2" PartId="185091f8861a40d586d96417735604c8"/>
      <Part Type="punktas" Nr="36" Abbr="36 p." DocPartId="87b74c25031143ff99c311c591869cd5" PartId="e346e8938fd845388f88132dd8cd854b"/>
      <Part Type="punktas" Nr="37" Abbr="37 p." DocPartId="48fcea70a6cd483596799fb6e9829e3b" PartId="918a9835e0d64d8198c1d64328aea414"/>
    </Part>
    <Part Type="pabaiga" DocPartId="de6476eb75a44d5ead2b36ce4d7c4c67" PartId="ae30ba4b4d634a21afca6e234b6e54a3"/>
  </Part>
  <Part Type="priedas" Nr="1" Title="Paraiškos dėl palūkanų, sumokėtų finansų įstaigai už paskolą investicijoms finansuoti arba finansinės nuomos (lizingo) bendrovei už finansine nuoma (lizingu) įsigyjamą turtą be UAB Žemės ūkio paskolų garantijų fondo garantijos, kompensacijos išmokėjimo forma)" DocPartId="f612faeb339943d4981d96a54d379142" PartId="494ced528b1f4c0baa4e5866a1501ae0">
    <Part Type="pastraipa" DocPartId="11ce80f2785244379080d697a4d38d27" PartId="5d3cf272ce1f4d4983c1638f2add7ce5"/>
    <Part Type="punktas" Nr="1" Abbr="1 pr. 1 p." DocPartId="5f40ea6bc4774a0d83dde514b1a520e2" PartId="32653053f6ec4f3096ba62e0148746cc"/>
    <Part Type="punktas" Nr="2" Abbr="1 pr. 2 p." DocPartId="8d90b97868ec4525994f0a79889f593e" PartId="e9cfd848e2a1452fa471269e47eb7a6a"/>
    <Part Type="punktas" Nr="3" Abbr="1 pr. 3 p." DocPartId="bc3c87d0627048fc8ef2e2d1ab8557a4" PartId="a17db67af5bb496784a297b9ccf862d8"/>
    <Part Type="punktas" Nr="4" Abbr="1 pr. 4 p." DocPartId="ceae517f1f5540d7aa1ec4cd8f053284" PartId="c73b439633ea4fcabcca5f4c5be6076d"/>
    <Part Type="punktas" Nr="5" Abbr="1 pr. 5 p." DocPartId="f94b507e9b13454ca727c23b62428f97" PartId="d9fc248dcafa454688e0aed6f1a30027"/>
    <Part Type="punktas" Nr="6" Abbr="1 pr. 6 p." DocPartId="d59319e1eefe4d6c8793fda6ff7daea3" PartId="090ff2dc2032412b82137f869dd8dae6"/>
    <Part Type="punktas" Nr="7" Abbr="1 pr. 7 p." DocPartId="da136cbffeb94a66b0220620bb11010c" PartId="dfaa859c771e437790eb275d99ffc689"/>
    <Part Type="punktas" Nr="8" Abbr="1 pr. 8 p." DocPartId="5b0d3e337934461fa54ead67806de341" PartId="668826caa60644d28c5caeb99dbaa853"/>
    <Part Type="punktas" Nr="9" Abbr="1 pr. 9 p." DocPartId="5e14ef2e87ed490a9fe64dd40a043f94" PartId="c71b12108c614caca35920f253378b6d">
      <Part Type="pastraipa" DocPartId="f170d482c42b4d468fa58cc47d0120e9" PartId="53ae0606cb9d455bafd160dcaa141847"/>
      <Part Type="punktas" Nr="1" Abbr="1 pr. 1 p." DocPartId="441d13cb008b4bdbabe15e0d04098fdc" PartId="948bcdfcf97c40a8896f5bbea8e96e3e">
        <Part Type="papunktis" Nr="1.1" Abbr="1 pr. 1.1 pp." DocPartId="29bd31211418407585ef9bc8c5e795c7" PartId="2f565075486d4b299415ffad4a7dc401"/>
        <Part Type="papunktis" Nr="1.2" Abbr="1 pr. 1.2 pp." DocPartId="09504c78a7514c3983f373ca66b6e803" PartId="e5f4513279c74b5ca735fa122bfd7636"/>
        <Part Type="papunktis" Nr="1.3" Abbr="1 pr. 1.3 pp." DocPartId="ed662939c86745588c9756f50b60ac83" PartId="40c1822ad30f4f5187cdbf5144221516"/>
        <Part Type="papunktis" Nr="1.4" Abbr="1 pr. 1.4 pp." DocPartId="3421d002a49f4a0586b3cd9a36717177" PartId="9d770ff1f6f6427b821b3c5b6db91eb9"/>
        <Part Type="papunktis" Nr="1.5" Abbr="1 pr. 1.5 pp." DocPartId="16917c2e1e0040bb98e11ecce1c3ca24" PartId="7bf2f9def25f4598b2574c9de0f4133b"/>
        <Part Type="papunktis" Nr="1.6" Abbr="1 pr. 1.6 pp." DocPartId="0e5268e463e04c4a889c5b7c882364e6" PartId="c2015f7385094d10989cf65466112911"/>
        <Part Type="papunktis" Nr="1.7" Abbr="1 pr. 1.7 pp." DocPartId="00f51f09fba242e58b083385aa1e2921" PartId="4eeb3bed09b245808d079a11d2b9ad40"/>
        <Part Type="papunktis" Nr="1.8" Abbr="1 pr. 1.8 pp." DocPartId="4b1bd30cb7c24ef7bf8d28fc58610a50" PartId="ce336c6c53e84922b3fdea0f8dcf2a37"/>
        <Part Type="papunktis" Nr="1.9" Abbr="1 pr. 1.9 pp." DocPartId="308ea145237f449293c49a0ba02293ab" PartId="49ef3275465c4b7ab03c7f71dd022a2c"/>
      </Part>
      <Part Type="punktas" Nr="2" Abbr="1 pr. 2 p." DocPartId="d1a9afba3eb74ab7b06547434e2c2b9f" PartId="c3c9016b0c104dce956ca246c6240d11">
        <Part Type="papunktis" Nr="2.1" Abbr="1 pr. 2.1 pp." DocPartId="46292595cc3f4be8a75d14381a121b37" PartId="db9522fd09ff429aaf598c28e1eb4d04"/>
        <Part Type="papunktis" Nr="2.2" Abbr="1 pr. 2.2 pp." DocPartId="7e87018e1ddb45b3b3c298d6add91d5d" PartId="53390d9fd533425893c1b4e50b544443"/>
        <Part Type="papunktis" Nr="2.3" Abbr="1 pr. 2.3 pp." DocPartId="3a44e2c0db344a3db1ba0bd62edf27dc" PartId="578cd053d3fc460a86377b1323e6ec6f"/>
        <Part Type="papunktis" Nr="2.4" Abbr="1 pr. 2.4 pp." DocPartId="573b2f9b9e8041ed973d2f91b7f7d076" PartId="7af8c6d7fa924484b889d5b3ee5a52f6"/>
        <Part Type="papunktis" Nr="2.5" Abbr="1 pr. 2.5 pp." DocPartId="1039391f47cb4504b7aea3e91b75a1ad" PartId="e28d58d954904e73960cee29679d1df1"/>
        <Part Type="papunktis" Nr="2.6" Abbr="1 pr. 2.6 pp." DocPartId="65a7327d16594c218c6f4d194b5759de" PartId="f15bc9fb6be44e6cbf406aceb29f346d"/>
        <Part Type="papunktis" Nr="2.7" Abbr="1 pr. 2.7 pp." DocPartId="ed527da0739f44259d1dcf5748e7f5c7" PartId="10aba76e39404b3ab1e2b7fe39ed8eeb"/>
        <Part Type="papunktis" Nr="2.8" Abbr="1 pr. 2.8 pp." DocPartId="002c31ff4b464ec1afde4c200e0110dd" PartId="9293ccbac45d460fa81ba9b8d3747682"/>
        <Part Type="papunktis" Nr="2.9" Abbr="1 pr. 2.9 pp." DocPartId="f81e5e6fa8e54ef18f22262599d52901" PartId="f7c72e676a6a4f229ae409771a2a3932"/>
      </Part>
      <Part Type="punktas" Nr="3" Abbr="1 pr. 3 p." DocPartId="e872b56a2cd3496d8139af00db76255b" PartId="4a24828b013d428ab0e4435f646bb2b3">
        <Part Type="papunktis" Nr="3.1" Abbr="1 pr. 3.1 pp." DocPartId="ed19604d52cc45c0aab19dd96b648739" PartId="c256aae85c67497b9888d325d0778d51"/>
        <Part Type="papunktis" Nr="3.2" Abbr="1 pr. 3.2 pp." DocPartId="3e06e1504330409da33c4e2ba845ac00" PartId="f13810c9b03b430191e52b539c713d6b"/>
        <Part Type="papunktis" Nr="3.3" Abbr="1 pr. 3.3 pp." DocPartId="7b5fbe01ae744ab78f08933b06969bd4" PartId="f356e408516d40888b059a4ba9148346"/>
        <Part Type="papunktis" Nr="3.4" Abbr="1 pr. 3.4 pp." DocPartId="4d3a9225a70443bbb09788158a7dc2af" PartId="df9485779d674b1cbf6b3fb3720bf07b"/>
        <Part Type="papunktis" Nr="3.5" Abbr="1 pr. 3.5 pp." DocPartId="e770c74ea2af441fbc07e97101f356d3" PartId="a427862273a24cb6be00bfda703613f3"/>
        <Part Type="papunktis" Nr="3.6" Abbr="1 pr. 3.6 pp." DocPartId="57282197c8cb4ba081426703a0a862e8" PartId="080fbe7eec8a46408c6a8d473711bae2"/>
        <Part Type="papunktis" Nr="3.7" Abbr="1 pr. 3.7 pp." DocPartId="93dd496ea3944ec2b5c3763d42cda897" PartId="9926959991714c0a85d12739aaa5b7d7"/>
        <Part Type="papunktis" Nr="3.8" Abbr="1 pr. 3.8 pp." DocPartId="17cefface8e54983a10879c9f49692c2" PartId="4b0fe2096bce4d1b852929b99528ec33"/>
        <Part Type="papunktis" Nr="3.9" Abbr="1 pr. 3.9 pp." DocPartId="42d857c8e3fa45b8a3099d69beff2b5c" PartId="8ef0ebce7ed94dd4b2332668444fb29c"/>
        <Part Type="papunktis" Nr="3.10" Abbr="1 pr. 3.10 pp." DocPartId="6ff4dbaa53bf4273be4722b9759bed05" PartId="73fd0ed8c6f3435688d2914933e677b9"/>
      </Part>
    </Part>
  </Part>
  <Part Type="priedas" Nr="2" Abbr="2 pr." Title="(Pažymos apie orientacinę palūkanų normą forma)" DocPartId="4ff668d99eb1490781bb2679d881dec3" PartId="5d0157124a7946dc90433b6f36d45d78"/>
  <Part Type="priedas" Nr="2" Title="Pažymos apie finansų įstaigai sumokėtas palūkanas už paskolas investicijoms finansuoti be UAB Žemės ūkio paskolų garantijų fondo garantijos forma" DocPartId="f586007cd6e24c53a083eae15c9210f4" PartId="172d43a7ae3346a0b4f1eb02a22c0a50"/>
  <Part Type="priedas" Nr="3" Title="Pažymos apie finansinės nuomos (lizingo) bendrovei sumokėtas palūkanas už finansine nuoma (lizingu) įsigyjamą turtą be UAB Žemės ūkio paskolų garantijų fondo garantijos forma" DocPartId="43b0b33847754647965ce71d108dcf1e" PartId="2fb1f3b2118c4dcd8d7cdcb01283582f"/>
  <Part Type="priedas" Nr="4" Title="DUOMENŲ APIE LĖŠŲ POREIKĮ DALIAI PALŪKANŲ, SUMOKĖTŲ FINANSŲ ĮSTAIGOMS UŽ PASKOLAS INVESTICIJOMS FINANSUOTI BE UAB ŽEMĖS ŪKIO PASKOLŲ GARANTIJŲ FONDO GARANTIJOS, KOMPENSUOTI SUVESTINĖ" DocPartId="df3f52a4aaa44eeda9b3b447b9ec0e4d" PartId="82343534eea349f7a457ee0491e2d8be"/>
  <Part Type="priedas" Nr="5" Title="DUOMENŲ APIE LĖŠŲ POREIKĮ DALIAI PALŪKANŲ, SUMOKĖTŲ FINANSINĖS NUOMOS (LIZINGO) BENDROVĖMS UŽ FINANSINE NUOMA (LIZINGU) ĮSIGYJAMĄ TURTĄ BE UAB ŽEMĖS ŪKIO PASKOLŲ GARANTIJŲ FONDO GARANTIJOS, KOMPENSUOTI SUVESTINĖ" DocPartId="3be6deaaecc04e70af9acdb42255d80c" PartId="cfdffb5d2af34f55a4b4ac37a3d488a0"/>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91f2731f322844c4bfa33459d750f16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B4644AB-F533-457A-BD24-339AD7BC82FD}">
  <ds:schemaRefs>
    <ds:schemaRef ds:uri="http://lrs.lt/TAIS/DocParts"/>
  </ds:schemaRefs>
</ds:datastoreItem>
</file>

<file path=customXml/itemProps3.xml><?xml version="1.0" encoding="utf-8"?>
<ds:datastoreItem xmlns:ds="http://schemas.openxmlformats.org/officeDocument/2006/customXml" ds:itemID="{DDE22C43-A798-4D50-9F27-67E308C92A9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40</Pages>
  <Words>53547</Words>
  <Characters>30522</Characters>
  <Application>Microsoft Office Word</Application>
  <DocSecurity>0</DocSecurity>
  <Lines>254</Lines>
  <Paragraphs>167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83902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2020-02-06T11:13:00Z</dcterms:modified>
  <revision>1</revision>
</coreProperties>
</file>