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88eb82ef284cd2b2c2969897dc91ad"/>
        <w:lock w:val="sdtLocked"/>
        <w:richText/>
      </w:sdtPr>
      <w:sdtContent>
        <w:p>
          <w:pPr>
            <w:jc w:val="both"/>
            <w:rPr>
              <w:rFonts w:ascii="Times New Roman" w:hAnsi="Times New Roman"/>
            </w:rPr>
          </w:pPr>
          <w:r>
            <w:rPr>
              <w:rFonts w:ascii="Times New Roman" w:hAnsi="Times New Roman"/>
              <w:b/>
              <w:i/>
            </w:rPr>
            <w:t>Suvestinė redakcija nuo 2016-06-01 iki 2017-10-30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INVESTICINIUS KREDITUS IR lizingo paslaugas, DĖL KURIŲ NĖRA SUTEIKTA UAB Žemės ūkio paskolų garantijų fondo garantijA, kompensavimo TAISYKLIŲ PATVIRTINIMO</w:t>
          </w:r>
        </w:p>
        <w:p>
          <w:pPr>
            <w:overflowPunct w:val="0"/>
            <w:jc w:val="center"/>
            <w:textAlignment w:val="baseline"/>
          </w:pPr>
        </w:p>
        <w:p>
          <w:pPr>
            <w:overflowPunct w:val="0"/>
            <w:jc w:val="center"/>
            <w:textAlignment w:val="baseline"/>
          </w:pPr>
          <w:r>
            <w:t>2014 m. gruodžio 18 d. Nr. 3D-977</w:t>
          </w:r>
        </w:p>
        <w:p>
          <w:pPr>
            <w:overflowPunct w:val="0"/>
            <w:jc w:val="center"/>
            <w:textAlignment w:val="baseline"/>
          </w:pPr>
          <w:r>
            <w:t>Vilnius</w:t>
          </w:r>
        </w:p>
        <w:p>
          <w:pPr>
            <w:overflowPunct w:val="0"/>
            <w:jc w:val="both"/>
            <w:textAlignment w:val="baseline"/>
          </w:pPr>
        </w:p>
        <w:p>
          <w:pPr>
            <w:overflowPunct w:val="0"/>
            <w:jc w:val="both"/>
            <w:textAlignment w:val="baseline"/>
          </w:pPr>
        </w:p>
        <w:sdt>
          <w:sdtPr>
            <w:alias w:val="preambule"/>
            <w:tag w:val="part_fa1b00b88d3d472c89856e7caab495ef"/>
            <w:lock w:val="sdtLocked"/>
            <w:richText/>
          </w:sdtPr>
          <w:sdtContent>
            <w:p>
              <w:pPr>
                <w:ind w:firstLine="720"/>
                <w:jc w:val="both"/>
                <w:rPr>
                  <w:szCs w:val="24"/>
                  <w:lang w:eastAsia="lt-LT"/>
                </w:rPr>
              </w:pPr>
              <w:r>
                <w:rPr>
                  <w:szCs w:val="24"/>
                  <w:lang w:eastAsia="lt-LT"/>
                </w:rPr>
                <w:t xml:space="preserve">Vadovaudamasi Lietuvos Respublikos žemės ūkio, maisto ūkio ir kaimo plėtros įstatymo 8 straipsnio 4 dalimi, </w:t>
              </w:r>
            </w:p>
          </w:sdtContent>
        </w:sdt>
        <w:sdt>
          <w:sdtPr>
            <w:alias w:val="pastraipa"/>
            <w:tag w:val="part_c7936ed7548546ae961e0e9784515372"/>
            <w:lock w:val="sdtLocked"/>
            <w:richText/>
          </w:sdtPr>
          <w:sdtContent>
            <w:p>
              <w:pPr>
                <w:overflowPunct w:val="0"/>
                <w:ind w:firstLine="720"/>
                <w:jc w:val="both"/>
                <w:textAlignment w:val="baseline"/>
                <w:rPr>
                  <w:szCs w:val="24"/>
                  <w:lang w:eastAsia="lt-LT"/>
                </w:rPr>
              </w:pPr>
              <w:r>
                <w:rPr>
                  <w:szCs w:val="24"/>
                  <w:lang w:eastAsia="lt-LT"/>
                </w:rPr>
                <w:t xml:space="preserve">t v i r t i n u  D</w:t>
              </w:r>
              <w:r>
                <w:rPr>
                  <w:szCs w:val="24"/>
                </w:rPr>
                <w:t>alies palūkanų, sumokėtų už investicinius kreditus ir lizingo paslaugas, dėl kurių nėra suteikta UAB Žemės ūkio paskolų garantijų fondo garantija, kompensavimo taisykles</w:t>
              </w:r>
              <w:r>
                <w:rPr>
                  <w:szCs w:val="24"/>
                  <w:lang w:eastAsia="lt-LT"/>
                </w:rPr>
                <w:t xml:space="preserve"> (pridedama).</w:t>
              </w:r>
            </w:p>
            <w:p>
              <w:pPr>
                <w:jc w:val="both"/>
              </w:pPr>
            </w:p>
            <w:p>
              <w:pPr>
                <w:jc w:val="both"/>
              </w:pPr>
            </w:p>
            <w:p>
              <w:pPr>
                <w:jc w:val="both"/>
              </w:pPr>
            </w:p>
          </w:sdtContent>
        </w:sdt>
        <w:sdt>
          <w:sdtPr>
            <w:alias w:val="signatura"/>
            <w:tag w:val="part_d0e675a8a2964bbc80bc88cb2b50b12b"/>
            <w:lock w:val="sdtLocked"/>
            <w:richText/>
          </w:sdtPr>
          <w:sdtContent>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rPr>
                  <w:szCs w:val="24"/>
                  <w:lang w:eastAsia="lt-LT"/>
                </w:rPr>
              </w:pPr>
              <w:r>
                <w:rPr>
                  <w:szCs w:val="24"/>
                  <w:lang w:eastAsia="lt-LT"/>
                </w:rPr>
                <w:t>2014-11-21 raštu Nr. (9.8-35) 6V-2457</w:t>
                <w:tab/>
                <w:tab/>
                <w:tab/>
                <w:t>2014-11-21 raštu Nr. (18)-SD-855</w:t>
              </w:r>
            </w:p>
          </w:sdtContent>
        </w:sdt>
      </w:sdtContent>
    </w:sdt>
    <w:sdt>
      <w:sdtPr>
        <w:alias w:val="patvirtinta"/>
        <w:tag w:val="part_58046ebae3c646edb01b8557146bbbff"/>
        <w:lock w:val="sdtLocked"/>
        <w:richText/>
      </w:sdtPr>
      <w:sdtContent>
        <w:p>
          <w:pPr>
            <w:jc w:val="both"/>
          </w:pPr>
          <w:r>
            <w:br w:type="page"/>
          </w:r>
        </w:p>
        <w:p>
          <w:pPr>
            <w:ind w:left="5046"/>
            <w:jc w:val="both"/>
            <w:rPr>
              <w:szCs w:val="24"/>
              <w:lang w:eastAsia="lt-LT"/>
            </w:rPr>
          </w:pPr>
          <w:r>
            <w:rPr>
              <w:szCs w:val="24"/>
              <w:lang w:eastAsia="lt-LT"/>
            </w:rPr>
            <w:t>PATVIRTINTA</w:t>
          </w:r>
        </w:p>
        <w:p>
          <w:pPr>
            <w:ind w:left="5046"/>
            <w:jc w:val="both"/>
            <w:rPr>
              <w:szCs w:val="24"/>
              <w:lang w:eastAsia="lt-LT"/>
            </w:rPr>
          </w:pPr>
          <w:r>
            <w:rPr>
              <w:szCs w:val="24"/>
              <w:lang w:eastAsia="lt-LT"/>
            </w:rPr>
            <w:t>Lietuvos Respublikos žemės ūkio ministro</w:t>
          </w:r>
        </w:p>
        <w:p>
          <w:pPr>
            <w:ind w:left="5046"/>
            <w:jc w:val="both"/>
            <w:rPr>
              <w:szCs w:val="24"/>
              <w:lang w:eastAsia="lt-LT"/>
            </w:rPr>
          </w:pPr>
          <w:r>
            <w:rPr>
              <w:szCs w:val="24"/>
              <w:lang w:eastAsia="lt-LT"/>
            </w:rPr>
            <w:t>2014 m. gruodžio 18 d. įsakymu Nr. 3D-977</w:t>
          </w:r>
        </w:p>
        <w:p>
          <w:pPr>
            <w:ind w:left="5046"/>
            <w:jc w:val="both"/>
            <w:rPr>
              <w:szCs w:val="24"/>
              <w:lang w:eastAsia="lt-LT"/>
            </w:rPr>
          </w:pPr>
          <w:r>
            <w:rPr>
              <w:szCs w:val="24"/>
              <w:lang w:eastAsia="lt-LT"/>
            </w:rPr>
            <w:t xml:space="preserve">(Lietuvos Respublikos žemės ūkio ministro </w:t>
          </w:r>
        </w:p>
        <w:p>
          <w:pPr>
            <w:ind w:left="5046"/>
            <w:jc w:val="both"/>
            <w:rPr>
              <w:szCs w:val="24"/>
              <w:lang w:eastAsia="lt-LT"/>
            </w:rPr>
          </w:pPr>
          <w:r>
            <w:rPr>
              <w:szCs w:val="24"/>
              <w:lang w:eastAsia="lt-LT"/>
            </w:rPr>
            <w:t>2016 m. gegužės 31 d. įsakymo Nr. 3D-334</w:t>
          </w:r>
        </w:p>
        <w:p>
          <w:pPr>
            <w:ind w:left="5046"/>
            <w:jc w:val="both"/>
            <w:rPr>
              <w:szCs w:val="24"/>
              <w:lang w:eastAsia="lt-LT"/>
            </w:rPr>
          </w:pPr>
          <w:r>
            <w:rPr>
              <w:szCs w:val="24"/>
              <w:lang w:eastAsia="lt-LT"/>
            </w:rPr>
            <w:t>redakcija)</w:t>
          </w:r>
        </w:p>
        <w:p>
          <w:pPr>
            <w:ind w:left="5046" w:firstLine="60"/>
            <w:jc w:val="both"/>
            <w:rPr>
              <w:szCs w:val="24"/>
              <w:lang w:eastAsia="lt-LT"/>
            </w:rPr>
          </w:pPr>
        </w:p>
        <w:p>
          <w:pPr>
            <w:ind w:firstLine="60"/>
            <w:jc w:val="both"/>
            <w:rPr>
              <w:szCs w:val="24"/>
              <w:lang w:eastAsia="lt-LT"/>
            </w:rPr>
          </w:pPr>
        </w:p>
        <w:p>
          <w:pPr>
            <w:jc w:val="center"/>
            <w:rPr>
              <w:szCs w:val="24"/>
              <w:lang w:eastAsia="lt-LT"/>
            </w:rPr>
          </w:pPr>
          <w:sdt>
            <w:sdtPr>
              <w:alias w:val="Pavadinimas"/>
              <w:tag w:val="title_58046ebae3c646edb01b8557146bbbff"/>
              <w:lock w:val="sdtLocked"/>
              <w:richText/>
            </w:sdtPr>
            <w:sdtContent>
              <w:r>
                <w:rPr>
                  <w:b/>
                  <w:bCs/>
                  <w:caps/>
                  <w:szCs w:val="24"/>
                  <w:lang w:eastAsia="lt-LT"/>
                </w:rPr>
                <w:t>DALIES PALŪKANŲ, sumokėtų už INVESTICINIUS KREDITUS IR lizingo paslaugas, dėl kurių nėra suteikta UAB Žemės ūkio paskolų garantijų fondo garantija, kompensavimo TAISYKLĖS</w:t>
              </w:r>
              <w:r>
                <w:rPr>
                  <w:szCs w:val="24"/>
                  <w:lang w:eastAsia="lt-LT"/>
                </w:rPr>
                <w:t xml:space="preserve"> </w:t>
              </w:r>
            </w:sdtContent>
          </w:sdt>
        </w:p>
        <w:p>
          <w:pPr>
            <w:ind w:firstLine="69"/>
            <w:jc w:val="center"/>
            <w:rPr>
              <w:sz w:val="28"/>
              <w:szCs w:val="28"/>
              <w:lang w:eastAsia="lt-LT"/>
            </w:rPr>
          </w:pPr>
        </w:p>
        <w:sdt>
          <w:sdtPr>
            <w:alias w:val="skyrius"/>
            <w:tag w:val="part_746d350c18704fd89020b30dbef3fbe5"/>
            <w:lock w:val="sdtLocked"/>
            <w:richText/>
          </w:sdtPr>
          <w:sdtContent>
            <w:p>
              <w:pPr>
                <w:jc w:val="center"/>
                <w:rPr>
                  <w:b/>
                  <w:bCs/>
                  <w:szCs w:val="24"/>
                  <w:lang w:eastAsia="lt-LT"/>
                </w:rPr>
              </w:pPr>
              <w:sdt>
                <w:sdtPr>
                  <w:alias w:val="Numeris"/>
                  <w:tag w:val="nr_746d350c18704fd89020b30dbef3fbe5"/>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746d350c18704fd89020b30dbef3fbe5"/>
                  <w:lock w:val="sdtLocked"/>
                  <w:richText/>
                </w:sdtPr>
                <w:sdtContent>
                  <w:r>
                    <w:rPr>
                      <w:b/>
                      <w:bCs/>
                      <w:szCs w:val="24"/>
                      <w:lang w:eastAsia="lt-LT"/>
                    </w:rPr>
                    <w:t>BENDROSIOS NUOSTATOS</w:t>
                  </w:r>
                </w:sdtContent>
              </w:sdt>
            </w:p>
            <w:p>
              <w:pPr>
                <w:ind w:firstLine="60"/>
                <w:jc w:val="both"/>
                <w:rPr>
                  <w:szCs w:val="24"/>
                  <w:lang w:eastAsia="lt-LT"/>
                </w:rPr>
              </w:pPr>
            </w:p>
            <w:sdt>
              <w:sdtPr>
                <w:alias w:val="1 p."/>
                <w:tag w:val="part_85d4e7708b11452d85086a2c1b87057d"/>
                <w:lock w:val="sdtLocked"/>
                <w:richText/>
              </w:sdtPr>
              <w:sdtContent>
                <w:p>
                  <w:pPr>
                    <w:spacing w:line="360" w:lineRule="auto"/>
                    <w:ind w:firstLine="720"/>
                    <w:jc w:val="both"/>
                    <w:rPr>
                      <w:szCs w:val="24"/>
                      <w:lang w:eastAsia="lt-LT"/>
                    </w:rPr>
                  </w:pPr>
                  <w:sdt>
                    <w:sdtPr>
                      <w:alias w:val="Numeris"/>
                      <w:tag w:val="nr_85d4e7708b11452d85086a2c1b87057d"/>
                      <w:lock w:val="sdtLocked"/>
                      <w:richText/>
                    </w:sdtPr>
                    <w:sdtContent>
                      <w:r>
                        <w:rPr>
                          <w:szCs w:val="24"/>
                          <w:lang w:eastAsia="lt-LT"/>
                        </w:rPr>
                        <w:t>1</w:t>
                      </w:r>
                    </w:sdtContent>
                  </w:sdt>
                  <w:r>
                    <w:rPr>
                      <w:szCs w:val="24"/>
                      <w:lang w:eastAsia="lt-LT"/>
                    </w:rPr>
                    <w:t>. Dalies palūkanų, sumokėtų už investicinius kreditus ir lizingo paslaugas, dėl kurių nėra suteikta UAB Žemės ūkio paskolų garantijų fondo garantija, kompensavimo taisyklės (toliau – Taisyklės) reglamentuoja valstybės pagalbos, kompensuojant dalį palūkanų, kurias ūkio subjektas moka kredito įstaigai už investicinius kreditus ir (ar) finansinės nuomos (lizingo) bendrovei už finansinės nuomos (li</w:t>
                  </w:r>
                  <w:r>
                    <w:rPr>
                      <w:bCs/>
                      <w:szCs w:val="24"/>
                      <w:lang w:eastAsia="lt-LT"/>
                    </w:rPr>
                    <w:t>z</w:t>
                  </w:r>
                  <w:r>
                    <w:rPr>
                      <w:szCs w:val="24"/>
                      <w:lang w:eastAsia="lt-LT"/>
                    </w:rPr>
                    <w:t>ingo) paslaugas, dėl kurių nėra teikiama UAB Žemės ūkio paskolų garantijų fondo garantija (toliau – pagalba), teikimą iš valstybės biudžeto lėšų.</w:t>
                  </w:r>
                </w:p>
              </w:sdtContent>
            </w:sdt>
            <w:sdt>
              <w:sdtPr>
                <w:alias w:val="2 p."/>
                <w:tag w:val="part_f3d1b055841e4c1a89d9d32e01c1bbc0"/>
                <w:lock w:val="sdtLocked"/>
                <w:richText/>
              </w:sdtPr>
              <w:sdtContent>
                <w:p>
                  <w:pPr>
                    <w:spacing w:line="360" w:lineRule="auto"/>
                    <w:ind w:firstLine="720"/>
                    <w:jc w:val="both"/>
                    <w:rPr>
                      <w:szCs w:val="24"/>
                      <w:lang w:eastAsia="lt-LT"/>
                    </w:rPr>
                  </w:pPr>
                  <w:sdt>
                    <w:sdtPr>
                      <w:alias w:val="Numeris"/>
                      <w:tag w:val="nr_f3d1b055841e4c1a89d9d32e01c1bbc0"/>
                      <w:lock w:val="sdtLocked"/>
                      <w:richText/>
                    </w:sdtPr>
                    <w:sdtContent>
                      <w:r>
                        <w:rPr>
                          <w:szCs w:val="24"/>
                          <w:lang w:eastAsia="lt-LT"/>
                        </w:rPr>
                        <w:t>2</w:t>
                      </w:r>
                    </w:sdtContent>
                  </w:sdt>
                  <w:r>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2a14390076914b608c53d3deed863aea"/>
                <w:lock w:val="sdtLocked"/>
                <w:richText/>
              </w:sdtPr>
              <w:sdtContent>
                <w:p>
                  <w:pPr>
                    <w:spacing w:line="360" w:lineRule="auto"/>
                    <w:ind w:firstLine="709"/>
                    <w:jc w:val="both"/>
                    <w:textAlignment w:val="center"/>
                    <w:rPr>
                      <w:szCs w:val="24"/>
                      <w:lang w:eastAsia="lt-LT"/>
                    </w:rPr>
                  </w:pPr>
                  <w:sdt>
                    <w:sdtPr>
                      <w:alias w:val="Numeris"/>
                      <w:tag w:val="nr_2a14390076914b608c53d3deed863aea"/>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892dec4612564e499d377f48e2421782"/>
                <w:lock w:val="sdtLocked"/>
                <w:richText/>
              </w:sdtPr>
              <w:sdtContent>
                <w:p>
                  <w:pPr>
                    <w:spacing w:line="360" w:lineRule="auto"/>
                    <w:ind w:firstLine="720"/>
                    <w:jc w:val="both"/>
                    <w:rPr>
                      <w:szCs w:val="24"/>
                      <w:lang w:eastAsia="lt-LT"/>
                    </w:rPr>
                  </w:pPr>
                  <w:sdt>
                    <w:sdtPr>
                      <w:alias w:val="Numeris"/>
                      <w:tag w:val="nr_892dec4612564e499d377f48e2421782"/>
                      <w:lock w:val="sdtLocked"/>
                      <w:richText/>
                    </w:sdtPr>
                    <w:sdtContent>
                      <w:r>
                        <w:rPr>
                          <w:szCs w:val="24"/>
                          <w:lang w:eastAsia="lt-LT"/>
                        </w:rPr>
                        <w:t>4</w:t>
                      </w:r>
                    </w:sdtContent>
                  </w:sdt>
                  <w:r>
                    <w:rPr>
                      <w:szCs w:val="24"/>
                      <w:lang w:eastAsia="lt-LT"/>
                    </w:rPr>
                    <w:t>. Taisyklėse vartojamos sąvokos:</w:t>
                  </w:r>
                </w:p>
                <w:sdt>
                  <w:sdtPr>
                    <w:alias w:val="4.1 pp."/>
                    <w:tag w:val="part_0bff123a2bc042768c04e2307dddd518"/>
                    <w:lock w:val="sdtLocked"/>
                    <w:richText/>
                  </w:sdtPr>
                  <w:sdtContent>
                    <w:p>
                      <w:pPr>
                        <w:spacing w:line="360" w:lineRule="auto"/>
                        <w:ind w:firstLine="709"/>
                        <w:jc w:val="both"/>
                        <w:textAlignment w:val="center"/>
                        <w:rPr>
                          <w:szCs w:val="24"/>
                          <w:lang w:eastAsia="lt-LT"/>
                        </w:rPr>
                      </w:pPr>
                      <w:sdt>
                        <w:sdtPr>
                          <w:alias w:val="Numeris"/>
                          <w:tag w:val="nr_0bff123a2bc042768c04e2307dddd518"/>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842122893a5e4a5a9806bdd5a6e1a803"/>
                    <w:lock w:val="sdtLocked"/>
                    <w:richText/>
                  </w:sdtPr>
                  <w:sdtContent>
                    <w:p>
                      <w:pPr>
                        <w:spacing w:line="360" w:lineRule="auto"/>
                        <w:ind w:firstLine="720"/>
                        <w:jc w:val="both"/>
                        <w:rPr>
                          <w:szCs w:val="24"/>
                          <w:lang w:eastAsia="lt-LT"/>
                        </w:rPr>
                      </w:pPr>
                      <w:sdt>
                        <w:sdtPr>
                          <w:alias w:val="Numeris"/>
                          <w:tag w:val="nr_842122893a5e4a5a9806bdd5a6e1a803"/>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a42d45897ef74c60bca834281adcf8a2"/>
                    <w:lock w:val="sdtLocked"/>
                    <w:richText/>
                  </w:sdtPr>
                  <w:sdtContent>
                    <w:p>
                      <w:pPr>
                        <w:spacing w:line="360" w:lineRule="auto"/>
                        <w:ind w:firstLine="720"/>
                        <w:jc w:val="both"/>
                        <w:rPr>
                          <w:szCs w:val="24"/>
                          <w:lang w:eastAsia="lt-LT"/>
                        </w:rPr>
                      </w:pPr>
                      <w:sdt>
                        <w:sdtPr>
                          <w:alias w:val="Numeris"/>
                          <w:tag w:val="nr_a42d45897ef74c60bca834281adcf8a2"/>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4259109f437d4e0b92af84469f76170d"/>
                    <w:lock w:val="sdtLocked"/>
                    <w:richText/>
                  </w:sdtPr>
                  <w:sdtContent>
                    <w:p>
                      <w:pPr>
                        <w:spacing w:line="360" w:lineRule="auto"/>
                        <w:ind w:firstLine="720"/>
                        <w:jc w:val="both"/>
                        <w:rPr>
                          <w:rFonts w:eastAsia="Calibri"/>
                          <w:szCs w:val="24"/>
                        </w:rPr>
                      </w:pPr>
                      <w:sdt>
                        <w:sdtPr>
                          <w:alias w:val="Numeris"/>
                          <w:tag w:val="nr_4259109f437d4e0b92af84469f76170d"/>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reguliavimo srities priskirtų institucijų ir įstaigų teikiamų paslaugų informacinė sistema.</w:t>
                      </w:r>
                    </w:p>
                  </w:sdtContent>
                </w:sdt>
                <w:sdt>
                  <w:sdtPr>
                    <w:alias w:val="4.5 pp."/>
                    <w:tag w:val="part_5662a43f47d94967b693a5bcf43ffa48"/>
                    <w:lock w:val="sdtLocked"/>
                    <w:richText/>
                  </w:sdtPr>
                  <w:sdtContent>
                    <w:p>
                      <w:pPr>
                        <w:spacing w:line="360" w:lineRule="auto"/>
                        <w:ind w:firstLine="709"/>
                        <w:jc w:val="both"/>
                        <w:textAlignment w:val="center"/>
                        <w:rPr>
                          <w:szCs w:val="24"/>
                          <w:lang w:eastAsia="lt-LT"/>
                        </w:rPr>
                      </w:pPr>
                      <w:sdt>
                        <w:sdtPr>
                          <w:alias w:val="Numeris"/>
                          <w:tag w:val="nr_5662a43f47d94967b693a5bcf43ffa48"/>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a46d368b592449fe9adbf913b5f3752c"/>
                    <w:lock w:val="sdtLocked"/>
                    <w:richText/>
                  </w:sdtPr>
                  <w:sdtContent>
                    <w:p>
                      <w:pPr>
                        <w:spacing w:line="360" w:lineRule="auto"/>
                        <w:ind w:firstLine="709"/>
                        <w:jc w:val="both"/>
                        <w:textAlignment w:val="center"/>
                        <w:rPr>
                          <w:szCs w:val="24"/>
                          <w:lang w:eastAsia="lt-LT"/>
                        </w:rPr>
                      </w:pPr>
                      <w:sdt>
                        <w:sdtPr>
                          <w:alias w:val="Numeris"/>
                          <w:tag w:val="nr_a46d368b592449fe9adbf913b5f3752c"/>
                          <w:lock w:val="sdtLocked"/>
                          <w:richText/>
                        </w:sdtPr>
                        <w:sdtContent>
                          <w:r>
                            <w:rPr>
                              <w:color w:val="000000"/>
                              <w:szCs w:val="24"/>
                              <w:lang w:eastAsia="lt-LT"/>
                            </w:rPr>
                            <w:t>4.6</w:t>
                          </w:r>
                        </w:sdtContent>
                      </w:sdt>
                      <w:r>
                        <w:rPr>
                          <w:color w:val="000000"/>
                          <w:szCs w:val="24"/>
                          <w:lang w:eastAsia="lt-LT"/>
                        </w:rPr>
                        <w:t>. Kitos šiose Taisyklėse vartojamos sąvokos apibrėžtos reglamente (ES) Nr. 702/2014 ir kituose teisės aktuose.</w:t>
                      </w:r>
                    </w:p>
                    <w:p>
                      <w:pPr>
                        <w:spacing w:line="360" w:lineRule="auto"/>
                        <w:ind w:firstLine="60"/>
                        <w:jc w:val="both"/>
                        <w:rPr>
                          <w:szCs w:val="24"/>
                          <w:lang w:eastAsia="lt-LT"/>
                        </w:rPr>
                      </w:pPr>
                    </w:p>
                  </w:sdtContent>
                </w:sdt>
              </w:sdtContent>
            </w:sdt>
          </w:sdtContent>
        </w:sdt>
        <w:sdt>
          <w:sdtPr>
            <w:alias w:val="skyrius"/>
            <w:tag w:val="part_cc6f2ac816bf451abf0c60dc53251fc9"/>
            <w:lock w:val="sdtLocked"/>
            <w:richText/>
          </w:sdtPr>
          <w:sdtContent>
            <w:p>
              <w:pPr>
                <w:jc w:val="center"/>
                <w:rPr>
                  <w:b/>
                  <w:bCs/>
                  <w:szCs w:val="24"/>
                  <w:lang w:eastAsia="lt-LT"/>
                </w:rPr>
              </w:pPr>
              <w:sdt>
                <w:sdtPr>
                  <w:alias w:val="Numeris"/>
                  <w:tag w:val="nr_cc6f2ac816bf451abf0c60dc53251fc9"/>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cc6f2ac816bf451abf0c60dc53251fc9"/>
                  <w:lock w:val="sdtLocked"/>
                  <w:richText/>
                </w:sdtPr>
                <w:sdtContent>
                  <w:r>
                    <w:rPr>
                      <w:b/>
                      <w:bCs/>
                      <w:szCs w:val="24"/>
                      <w:lang w:eastAsia="lt-LT"/>
                    </w:rPr>
                    <w:t>GALIMI PAREIŠKĖJAI</w:t>
                  </w:r>
                </w:sdtContent>
              </w:sdt>
            </w:p>
            <w:p>
              <w:pPr>
                <w:ind w:firstLine="60"/>
                <w:jc w:val="both"/>
                <w:rPr>
                  <w:szCs w:val="24"/>
                  <w:lang w:eastAsia="lt-LT"/>
                </w:rPr>
              </w:pPr>
            </w:p>
            <w:sdt>
              <w:sdtPr>
                <w:alias w:val="5 p."/>
                <w:tag w:val="part_f489bd06926245489ed3eac6c37721c0"/>
                <w:lock w:val="sdtLocked"/>
                <w:richText/>
              </w:sdtPr>
              <w:sdtContent>
                <w:p>
                  <w:pPr>
                    <w:spacing w:line="360" w:lineRule="auto"/>
                    <w:ind w:firstLine="720"/>
                    <w:jc w:val="both"/>
                    <w:rPr>
                      <w:szCs w:val="24"/>
                      <w:lang w:eastAsia="lt-LT"/>
                    </w:rPr>
                  </w:pPr>
                  <w:sdt>
                    <w:sdtPr>
                      <w:alias w:val="Numeris"/>
                      <w:tag w:val="nr_f489bd06926245489ed3eac6c37721c0"/>
                      <w:lock w:val="sdtLocked"/>
                      <w:richText/>
                    </w:sdtPr>
                    <w:sdtContent>
                      <w:r>
                        <w:rPr>
                          <w:szCs w:val="24"/>
                          <w:lang w:eastAsia="lt-LT"/>
                        </w:rPr>
                        <w:t>5</w:t>
                      </w:r>
                    </w:sdtContent>
                  </w:sdt>
                  <w:r>
                    <w:rPr>
                      <w:szCs w:val="24"/>
                      <w:lang w:eastAsia="lt-LT"/>
                    </w:rPr>
                    <w:t xml:space="preserve">. Pagal šias Taisykles pagalba teikiama kaimo vietovėje veikiantiems subjektams, imantiems iš kredito įstaigų investicinius kreditus ir (ar) perkantiems finansine nuoma (lizingu) iš finansinės nuomos (lizingo) bendrovių be UAB Žemės ūkio paskolų garantijų fondo garantijos pirminei žemės ūkio produktų gamybai vykdyti (toliau – pareiškėjas). </w:t>
                  </w:r>
                </w:p>
              </w:sdtContent>
            </w:sdt>
            <w:sdt>
              <w:sdtPr>
                <w:alias w:val="6 p."/>
                <w:tag w:val="part_76bfcbdeba42408b8050e24bfb78660c"/>
                <w:lock w:val="sdtLocked"/>
                <w:richText/>
              </w:sdtPr>
              <w:sdtContent>
                <w:p>
                  <w:pPr>
                    <w:spacing w:line="360" w:lineRule="auto"/>
                    <w:ind w:firstLine="720"/>
                    <w:jc w:val="both"/>
                    <w:rPr>
                      <w:szCs w:val="24"/>
                      <w:lang w:eastAsia="lt-LT"/>
                    </w:rPr>
                  </w:pPr>
                  <w:sdt>
                    <w:sdtPr>
                      <w:alias w:val="Numeris"/>
                      <w:tag w:val="nr_76bfcbdeba42408b8050e24bfb78660c"/>
                      <w:lock w:val="sdtLocked"/>
                      <w:richText/>
                    </w:sdtPr>
                    <w:sdtContent>
                      <w:r>
                        <w:rPr>
                          <w:szCs w:val="24"/>
                          <w:lang w:eastAsia="lt-LT"/>
                        </w:rPr>
                        <w:t>6</w:t>
                      </w:r>
                    </w:sdtContent>
                  </w:sdt>
                  <w:r>
                    <w:rPr>
                      <w:szCs w:val="24"/>
                      <w:lang w:eastAsia="lt-LT"/>
                    </w:rPr>
                    <w:t>. Pagal šias Taisykles pagalba teikiama, jeigu:</w:t>
                  </w:r>
                </w:p>
                <w:sdt>
                  <w:sdtPr>
                    <w:alias w:val="6.1 pp."/>
                    <w:tag w:val="part_2169632067be4e429a90cfce9e789ad1"/>
                    <w:lock w:val="sdtLocked"/>
                    <w:richText/>
                  </w:sdtPr>
                  <w:sdtContent>
                    <w:p>
                      <w:pPr>
                        <w:spacing w:line="360" w:lineRule="auto"/>
                        <w:ind w:firstLine="720"/>
                        <w:jc w:val="both"/>
                        <w:rPr>
                          <w:szCs w:val="24"/>
                          <w:lang w:eastAsia="lt-LT"/>
                        </w:rPr>
                      </w:pPr>
                      <w:sdt>
                        <w:sdtPr>
                          <w:alias w:val="Numeris"/>
                          <w:tag w:val="nr_2169632067be4e429a90cfce9e789ad1"/>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9ce5177e8a744289b5458e23e3046c59"/>
                    <w:lock w:val="sdtLocked"/>
                    <w:richText/>
                  </w:sdtPr>
                  <w:sdtContent>
                    <w:p>
                      <w:pPr>
                        <w:spacing w:line="360" w:lineRule="auto"/>
                        <w:ind w:firstLine="720"/>
                        <w:jc w:val="both"/>
                        <w:rPr>
                          <w:szCs w:val="24"/>
                          <w:lang w:eastAsia="lt-LT"/>
                        </w:rPr>
                      </w:pPr>
                      <w:sdt>
                        <w:sdtPr>
                          <w:alias w:val="Numeris"/>
                          <w:tag w:val="nr_9ce5177e8a744289b5458e23e3046c59"/>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2df5a92e858e4e8382dd9c140b989ff3"/>
                    <w:lock w:val="sdtLocked"/>
                    <w:richText/>
                  </w:sdtPr>
                  <w:sdtContent>
                    <w:p>
                      <w:pPr>
                        <w:spacing w:line="360" w:lineRule="auto"/>
                        <w:ind w:firstLine="720"/>
                        <w:jc w:val="both"/>
                        <w:rPr>
                          <w:szCs w:val="24"/>
                          <w:lang w:eastAsia="lt-LT"/>
                        </w:rPr>
                      </w:pPr>
                      <w:sdt>
                        <w:sdtPr>
                          <w:alias w:val="Numeris"/>
                          <w:tag w:val="nr_2df5a92e858e4e8382dd9c140b989ff3"/>
                          <w:lock w:val="sdtLocked"/>
                          <w:richText/>
                        </w:sdtPr>
                        <w:sdtContent>
                          <w:r>
                            <w:rPr>
                              <w:szCs w:val="24"/>
                              <w:lang w:eastAsia="lt-LT"/>
                            </w:rPr>
                            <w:t>6.3</w:t>
                          </w:r>
                        </w:sdtContent>
                      </w:sdt>
                      <w:r>
                        <w:rPr>
                          <w:szCs w:val="24"/>
                          <w:lang w:eastAsia="lt-LT"/>
                        </w:rPr>
                        <w:t xml:space="preserve">. pareiškėjas (fizinis asmuo) ir jo sutuoktinis nedalyvauja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0da49630ac3049deb0ebbb621842e15f"/>
                    <w:lock w:val="sdtLocked"/>
                    <w:richText/>
                  </w:sdtPr>
                  <w:sdtContent>
                    <w:p>
                      <w:pPr>
                        <w:spacing w:line="360" w:lineRule="auto"/>
                        <w:ind w:firstLine="720"/>
                        <w:jc w:val="both"/>
                        <w:rPr>
                          <w:szCs w:val="24"/>
                          <w:lang w:eastAsia="lt-LT"/>
                        </w:rPr>
                      </w:pPr>
                      <w:sdt>
                        <w:sdtPr>
                          <w:alias w:val="Numeris"/>
                          <w:tag w:val="nr_0da49630ac3049deb0ebbb621842e15f"/>
                          <w:lock w:val="sdtLocked"/>
                          <w:richText/>
                        </w:sdtPr>
                        <w:sdtContent>
                          <w:r>
                            <w:rPr>
                              <w:szCs w:val="24"/>
                              <w:lang w:eastAsia="lt-LT"/>
                            </w:rPr>
                            <w:t>6.4</w:t>
                          </w:r>
                        </w:sdtContent>
                      </w:sdt>
                      <w:r>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pPr>
                        <w:ind w:firstLine="65"/>
                        <w:jc w:val="both"/>
                        <w:rPr>
                          <w:b/>
                          <w:bCs/>
                          <w:sz w:val="26"/>
                          <w:szCs w:val="26"/>
                          <w:lang w:eastAsia="lt-LT"/>
                        </w:rPr>
                      </w:pPr>
                    </w:p>
                    <w:p>
                      <w:pPr>
                        <w:jc w:val="both"/>
                        <w:rPr>
                          <w:szCs w:val="24"/>
                          <w:lang w:eastAsia="lt-LT"/>
                        </w:rPr>
                      </w:pPr>
                    </w:p>
                    <w:p>
                      <w:pPr>
                        <w:jc w:val="both"/>
                        <w:rPr>
                          <w:szCs w:val="24"/>
                          <w:lang w:eastAsia="lt-LT"/>
                        </w:rPr>
                      </w:pPr>
                    </w:p>
                  </w:sdtContent>
                </w:sdt>
              </w:sdtContent>
            </w:sdt>
          </w:sdtContent>
        </w:sdt>
        <w:sdt>
          <w:sdtPr>
            <w:alias w:val="skyrius"/>
            <w:tag w:val="part_0761671d35b74b9dbd4e4a9d027bf486"/>
            <w:lock w:val="sdtLocked"/>
            <w:richText/>
          </w:sdtPr>
          <w:sdtContent>
            <w:p>
              <w:pPr>
                <w:jc w:val="center"/>
                <w:rPr>
                  <w:b/>
                  <w:bCs/>
                  <w:szCs w:val="24"/>
                  <w:lang w:eastAsia="lt-LT"/>
                </w:rPr>
              </w:pPr>
              <w:sdt>
                <w:sdtPr>
                  <w:alias w:val="Numeris"/>
                  <w:tag w:val="nr_0761671d35b74b9dbd4e4a9d027bf486"/>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0761671d35b74b9dbd4e4a9d027bf486"/>
                  <w:lock w:val="sdtLocked"/>
                  <w:richText/>
                </w:sdtPr>
                <w:sdtContent>
                  <w:r>
                    <w:rPr>
                      <w:b/>
                      <w:bCs/>
                      <w:szCs w:val="24"/>
                      <w:lang w:eastAsia="lt-LT"/>
                    </w:rPr>
                    <w:t>PAGALBOS TEIKIMO SĄLYGOS</w:t>
                  </w:r>
                </w:sdtContent>
              </w:sdt>
            </w:p>
            <w:p>
              <w:pPr>
                <w:ind w:firstLine="69"/>
                <w:jc w:val="both"/>
                <w:rPr>
                  <w:sz w:val="20"/>
                  <w:lang w:eastAsia="lt-LT"/>
                </w:rPr>
              </w:pPr>
            </w:p>
            <w:sdt>
              <w:sdtPr>
                <w:alias w:val="7 p."/>
                <w:tag w:val="part_594aa84904b14c16b9e95c2412c72cac"/>
                <w:lock w:val="sdtLocked"/>
                <w:richText/>
              </w:sdtPr>
              <w:sdtContent>
                <w:p>
                  <w:pPr>
                    <w:spacing w:line="360" w:lineRule="auto"/>
                    <w:ind w:firstLine="720"/>
                    <w:jc w:val="both"/>
                    <w:rPr>
                      <w:szCs w:val="24"/>
                      <w:lang w:eastAsia="lt-LT"/>
                    </w:rPr>
                  </w:pPr>
                  <w:sdt>
                    <w:sdtPr>
                      <w:alias w:val="Numeris"/>
                      <w:tag w:val="nr_594aa84904b14c16b9e95c2412c72cac"/>
                      <w:lock w:val="sdtLocked"/>
                      <w:richText/>
                    </w:sdtPr>
                    <w:sdtContent>
                      <w:r>
                        <w:rPr>
                          <w:szCs w:val="24"/>
                          <w:lang w:eastAsia="lt-LT"/>
                        </w:rPr>
                        <w:t>7</w:t>
                      </w:r>
                    </w:sdtContent>
                  </w:sdt>
                  <w:r>
                    <w:rPr>
                      <w:szCs w:val="24"/>
                      <w:lang w:eastAsia="lt-LT"/>
                    </w:rPr>
                    <w:t>. Pagal šias Taisykles pagalba teikiama:</w:t>
                  </w:r>
                </w:p>
                <w:sdt>
                  <w:sdtPr>
                    <w:alias w:val="7.1 pp."/>
                    <w:tag w:val="part_23b314dac2fa47c09b9193dfd67827c2"/>
                    <w:lock w:val="sdtLocked"/>
                    <w:richText/>
                  </w:sdtPr>
                  <w:sdtContent>
                    <w:p>
                      <w:pPr>
                        <w:spacing w:line="360" w:lineRule="auto"/>
                        <w:ind w:firstLine="720"/>
                        <w:jc w:val="both"/>
                        <w:rPr>
                          <w:szCs w:val="24"/>
                          <w:lang w:eastAsia="lt-LT"/>
                        </w:rPr>
                      </w:pPr>
                      <w:sdt>
                        <w:sdtPr>
                          <w:alias w:val="Numeris"/>
                          <w:tag w:val="nr_23b314dac2fa47c09b9193dfd67827c2"/>
                          <w:lock w:val="sdtLocked"/>
                          <w:richText/>
                        </w:sdtPr>
                        <w:sdtContent>
                          <w:r>
                            <w:rPr>
                              <w:szCs w:val="24"/>
                              <w:lang w:eastAsia="lt-LT"/>
                            </w:rPr>
                            <w:t>7.1</w:t>
                          </w:r>
                        </w:sdtContent>
                      </w:sdt>
                      <w:r>
                        <w:rPr>
                          <w:szCs w:val="24"/>
                          <w:lang w:eastAsia="lt-LT"/>
                        </w:rPr>
                        <w:t>. už pareiškėjų imamus iš kredito įstaigų kreditus investicijoms ar iš finansinės nuomos (lizingo) bendrovių finansine nuoma (lizingu) perkamą turtą, kuriems neteikiama parama pagal Lietuvos kaimo plėtros 2014–2020 m. programos priemones;</w:t>
                      </w:r>
                    </w:p>
                  </w:sdtContent>
                </w:sdt>
                <w:sdt>
                  <w:sdtPr>
                    <w:alias w:val="7.2 pp."/>
                    <w:tag w:val="part_884a996592d44c9db3ff46383ed16b30"/>
                    <w:lock w:val="sdtLocked"/>
                    <w:richText/>
                  </w:sdtPr>
                  <w:sdtContent>
                    <w:p>
                      <w:pPr>
                        <w:spacing w:line="360" w:lineRule="auto"/>
                        <w:ind w:firstLine="720"/>
                        <w:jc w:val="both"/>
                        <w:rPr>
                          <w:szCs w:val="24"/>
                          <w:lang w:eastAsia="lt-LT"/>
                        </w:rPr>
                      </w:pPr>
                      <w:sdt>
                        <w:sdtPr>
                          <w:alias w:val="Numeris"/>
                          <w:tag w:val="nr_884a996592d44c9db3ff46383ed16b30"/>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9e66eaa53dbc46dbb6fbd903be06228b"/>
                <w:lock w:val="sdtLocked"/>
                <w:richText/>
              </w:sdtPr>
              <w:sdtContent>
                <w:p>
                  <w:pPr>
                    <w:spacing w:line="360" w:lineRule="auto"/>
                    <w:ind w:firstLine="720"/>
                    <w:jc w:val="both"/>
                    <w:rPr>
                      <w:szCs w:val="24"/>
                      <w:lang w:eastAsia="lt-LT"/>
                    </w:rPr>
                  </w:pPr>
                  <w:sdt>
                    <w:sdtPr>
                      <w:alias w:val="Numeris"/>
                      <w:tag w:val="nr_9e66eaa53dbc46dbb6fbd903be06228b"/>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23be8239ba9e49fbad2859d2a6a9f105"/>
                    <w:lock w:val="sdtLocked"/>
                    <w:richText/>
                  </w:sdtPr>
                  <w:sdtContent>
                    <w:p>
                      <w:pPr>
                        <w:spacing w:line="360" w:lineRule="auto"/>
                        <w:ind w:firstLine="720"/>
                        <w:jc w:val="both"/>
                        <w:rPr>
                          <w:szCs w:val="24"/>
                          <w:lang w:eastAsia="lt-LT"/>
                        </w:rPr>
                      </w:pPr>
                      <w:sdt>
                        <w:sdtPr>
                          <w:alias w:val="Numeris"/>
                          <w:tag w:val="nr_23be8239ba9e49fbad2859d2a6a9f105"/>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7ecb0c69d7b64281b9f0511bc0c7b4a9"/>
                    <w:lock w:val="sdtLocked"/>
                    <w:richText/>
                  </w:sdtPr>
                  <w:sdtContent>
                    <w:p>
                      <w:pPr>
                        <w:spacing w:line="360" w:lineRule="auto"/>
                        <w:ind w:firstLine="720"/>
                        <w:jc w:val="both"/>
                        <w:rPr>
                          <w:szCs w:val="24"/>
                          <w:lang w:eastAsia="lt-LT"/>
                        </w:rPr>
                      </w:pPr>
                      <w:sdt>
                        <w:sdtPr>
                          <w:alias w:val="Numeris"/>
                          <w:tag w:val="nr_7ecb0c69d7b64281b9f0511bc0c7b4a9"/>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1527c4a708e44e99ade894e4aca233d7"/>
                    <w:lock w:val="sdtLocked"/>
                    <w:richText/>
                  </w:sdtPr>
                  <w:sdtContent>
                    <w:p>
                      <w:pPr>
                        <w:spacing w:line="360" w:lineRule="auto"/>
                        <w:ind w:firstLine="720"/>
                        <w:jc w:val="both"/>
                        <w:rPr>
                          <w:szCs w:val="24"/>
                          <w:lang w:eastAsia="lt-LT"/>
                        </w:rPr>
                      </w:pPr>
                      <w:sdt>
                        <w:sdtPr>
                          <w:alias w:val="Numeris"/>
                          <w:tag w:val="nr_1527c4a708e44e99ade894e4aca233d7"/>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6754320acb354f4caf5b0fb4990b56ac"/>
                    <w:lock w:val="sdtLocked"/>
                    <w:richText/>
                  </w:sdtPr>
                  <w:sdtContent>
                    <w:p>
                      <w:pPr>
                        <w:spacing w:line="360" w:lineRule="auto"/>
                        <w:ind w:firstLine="720"/>
                        <w:jc w:val="both"/>
                        <w:rPr>
                          <w:szCs w:val="24"/>
                          <w:lang w:eastAsia="lt-LT"/>
                        </w:rPr>
                      </w:pPr>
                      <w:sdt>
                        <w:sdtPr>
                          <w:alias w:val="Numeris"/>
                          <w:tag w:val="nr_6754320acb354f4caf5b0fb4990b56ac"/>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4aed43cb883d4fc4b81cb2052c9570bb"/>
                <w:lock w:val="sdtLocked"/>
                <w:richText/>
              </w:sdtPr>
              <w:sdtContent>
                <w:p>
                  <w:pPr>
                    <w:spacing w:line="360" w:lineRule="auto"/>
                    <w:ind w:firstLine="720"/>
                    <w:jc w:val="both"/>
                    <w:rPr>
                      <w:szCs w:val="24"/>
                      <w:lang w:eastAsia="lt-LT"/>
                    </w:rPr>
                  </w:pPr>
                  <w:sdt>
                    <w:sdtPr>
                      <w:alias w:val="Numeris"/>
                      <w:tag w:val="nr_4aed43cb883d4fc4b81cb2052c9570bb"/>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ind w:firstLine="780"/>
                    <w:jc w:val="both"/>
                    <w:rPr>
                      <w:szCs w:val="24"/>
                      <w:lang w:eastAsia="lt-LT"/>
                    </w:rPr>
                  </w:pPr>
                </w:p>
              </w:sdtContent>
            </w:sdt>
          </w:sdtContent>
        </w:sdt>
        <w:sdt>
          <w:sdtPr>
            <w:alias w:val="skyrius"/>
            <w:tag w:val="part_db12accd408745598f92827ef01a41b9"/>
            <w:lock w:val="sdtLocked"/>
            <w:richText/>
          </w:sdtPr>
          <w:sdtContent>
            <w:p>
              <w:pPr>
                <w:jc w:val="center"/>
                <w:rPr>
                  <w:b/>
                  <w:bCs/>
                  <w:szCs w:val="24"/>
                  <w:lang w:eastAsia="lt-LT"/>
                </w:rPr>
              </w:pPr>
              <w:sdt>
                <w:sdtPr>
                  <w:alias w:val="Numeris"/>
                  <w:tag w:val="nr_db12accd408745598f92827ef01a41b9"/>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db12accd408745598f92827ef01a41b9"/>
                  <w:lock w:val="sdtLocked"/>
                  <w:richText/>
                </w:sdtPr>
                <w:sdtContent>
                  <w:r>
                    <w:rPr>
                      <w:b/>
                      <w:bCs/>
                      <w:szCs w:val="24"/>
                      <w:lang w:eastAsia="lt-LT"/>
                    </w:rPr>
                    <w:t>PAGALBOS DYDIS IR INTENSYVUMAS</w:t>
                  </w:r>
                </w:sdtContent>
              </w:sdt>
            </w:p>
            <w:p>
              <w:pPr>
                <w:ind w:firstLine="60"/>
                <w:jc w:val="both"/>
                <w:rPr>
                  <w:szCs w:val="24"/>
                  <w:lang w:eastAsia="lt-LT"/>
                </w:rPr>
              </w:pPr>
            </w:p>
            <w:sdt>
              <w:sdtPr>
                <w:alias w:val="10 p."/>
                <w:tag w:val="part_312bc984122d434c847eb6933a219457"/>
                <w:lock w:val="sdtLocked"/>
                <w:richText/>
              </w:sdtPr>
              <w:sdtContent>
                <w:p>
                  <w:pPr>
                    <w:spacing w:line="360" w:lineRule="auto"/>
                    <w:ind w:firstLine="720"/>
                    <w:jc w:val="both"/>
                    <w:rPr>
                      <w:szCs w:val="24"/>
                      <w:lang w:eastAsia="lt-LT"/>
                    </w:rPr>
                  </w:pPr>
                  <w:sdt>
                    <w:sdtPr>
                      <w:alias w:val="Numeris"/>
                      <w:tag w:val="nr_312bc984122d434c847eb6933a219457"/>
                      <w:lock w:val="sdtLocked"/>
                      <w:richText/>
                    </w:sdtPr>
                    <w:sdtContent>
                      <w:r>
                        <w:rPr>
                          <w:szCs w:val="24"/>
                          <w:lang w:eastAsia="lt-LT"/>
                        </w:rPr>
                        <w:t>10</w:t>
                      </w:r>
                    </w:sdtContent>
                  </w:sdt>
                  <w:r>
                    <w:rPr>
                      <w:szCs w:val="24"/>
                      <w:lang w:eastAsia="lt-LT"/>
                    </w:rPr>
                    <w:t>. Pagal šias Taisykles kompensuojama 30 proc. kredito įstaigai ar finansinės nuomos (lizingo) bendrovei pareiškėjo sumokėtų palūkanų už ne ilgesnį kaip 36 mėnesių laikotarpį nuo kredito sutarties ar finansinės nuomos (lizingo) sutarties pasirašymo dienos. Jei pareiškėjas yra jaunasis ūkininkas, t. y. paraiškos dėl palūkanų, sumokėtų kredito įstaigai už investicinį kreditą arba finansinės nuomos (lizingo) bendrovei už finansine nuoma (lizingu) įsigyjamą turtą be UAB Žemės ūkio paskolų garantijų fondo garantijos, kompensacijos išmokėjimo (toliau – paraiška) pateikimo metu jaunesnis kaip 40 metų, kompensuojama 40 proc. sumokėtų palūkanų pirmiau nurodytomis sąlygomis.</w:t>
                  </w:r>
                </w:p>
              </w:sdtContent>
            </w:sdt>
            <w:sdt>
              <w:sdtPr>
                <w:alias w:val="11 p."/>
                <w:tag w:val="part_5b3c7c81565c427b8632196f37958847"/>
                <w:lock w:val="sdtLocked"/>
                <w:richText/>
              </w:sdtPr>
              <w:sdtContent>
                <w:p>
                  <w:pPr>
                    <w:spacing w:line="360" w:lineRule="auto"/>
                    <w:ind w:firstLine="720"/>
                    <w:jc w:val="both"/>
                    <w:rPr>
                      <w:szCs w:val="24"/>
                      <w:lang w:eastAsia="lt-LT"/>
                    </w:rPr>
                  </w:pPr>
                  <w:sdt>
                    <w:sdtPr>
                      <w:alias w:val="Numeris"/>
                      <w:tag w:val="nr_5b3c7c81565c427b8632196f37958847"/>
                      <w:lock w:val="sdtLocked"/>
                      <w:richText/>
                    </w:sdtPr>
                    <w:sdtContent>
                      <w:r>
                        <w:rPr>
                          <w:szCs w:val="24"/>
                          <w:lang w:eastAsia="lt-LT"/>
                        </w:rPr>
                        <w:t>11</w:t>
                      </w:r>
                    </w:sdtContent>
                  </w:sdt>
                  <w:r>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9e33bab2443e4bf38052b742d79fcd7b"/>
                <w:lock w:val="sdtLocked"/>
                <w:richText/>
              </w:sdtPr>
              <w:sdtContent>
                <w:p>
                  <w:pPr>
                    <w:spacing w:line="360" w:lineRule="auto"/>
                    <w:ind w:firstLine="720"/>
                    <w:jc w:val="both"/>
                    <w:rPr>
                      <w:szCs w:val="24"/>
                      <w:lang w:eastAsia="lt-LT"/>
                    </w:rPr>
                  </w:pPr>
                  <w:sdt>
                    <w:sdtPr>
                      <w:alias w:val="Numeris"/>
                      <w:tag w:val="nr_9e33bab2443e4bf38052b742d79fcd7b"/>
                      <w:lock w:val="sdtLocked"/>
                      <w:richText/>
                    </w:sdtPr>
                    <w:sdtContent>
                      <w:r>
                        <w:rPr>
                          <w:szCs w:val="24"/>
                          <w:lang w:eastAsia="lt-LT"/>
                        </w:rPr>
                        <w:t>12</w:t>
                      </w:r>
                    </w:sdtContent>
                  </w:sdt>
                  <w:r>
                    <w:rPr>
                      <w:szCs w:val="24"/>
                      <w:lang w:eastAsia="lt-LT"/>
                    </w:rPr>
                    <w:t xml:space="preserve">. Metinė palūkanų norma, nuo kurios skaičiuojama pagalba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1e6128caebb7411baffe8c3d55d5887e"/>
                <w:lock w:val="sdtLocked"/>
                <w:richText/>
              </w:sdtPr>
              <w:sdtContent>
                <w:p>
                  <w:pPr>
                    <w:spacing w:line="360" w:lineRule="auto"/>
                    <w:ind w:firstLine="720"/>
                    <w:jc w:val="both"/>
                    <w:rPr>
                      <w:szCs w:val="24"/>
                      <w:lang w:eastAsia="lt-LT"/>
                    </w:rPr>
                  </w:pPr>
                  <w:sdt>
                    <w:sdtPr>
                      <w:alias w:val="Numeris"/>
                      <w:tag w:val="nr_1e6128caebb7411baffe8c3d55d5887e"/>
                      <w:lock w:val="sdtLocked"/>
                      <w:richText/>
                    </w:sdtPr>
                    <w:sdtContent>
                      <w:r>
                        <w:rPr>
                          <w:szCs w:val="24"/>
                          <w:lang w:eastAsia="lt-LT"/>
                        </w:rPr>
                        <w:t>13</w:t>
                      </w:r>
                    </w:sdtContent>
                  </w:sdt>
                  <w:r>
                    <w:rPr>
                      <w:szCs w:val="24"/>
                      <w:lang w:eastAsia="lt-LT"/>
                    </w:rPr>
                    <w:t>. Pagal šias Taisykles pagalba, kuri skiriama už ne ilgesnį kaip 36 mėnesių kredito sutarties ar finansinės nuomos (lizingo) sutarties laikotarpį, negali viršyti vienam pareiškėjui už vieną investicinį kreditą ir (ar) finansine nuoma (lizingu) perkamą turtą (pagal vieną finansinės nuomos (lizingo) sutartį) nustatytos sumos:</w:t>
                  </w:r>
                </w:p>
                <w:sdt>
                  <w:sdtPr>
                    <w:alias w:val="13.1 pp."/>
                    <w:tag w:val="part_4568ad4eb77d4088b6364bb3373157fe"/>
                    <w:lock w:val="sdtLocked"/>
                    <w:richText/>
                  </w:sdtPr>
                  <w:sdtContent>
                    <w:p>
                      <w:pPr>
                        <w:spacing w:line="360" w:lineRule="auto"/>
                        <w:ind w:firstLine="720"/>
                        <w:jc w:val="both"/>
                        <w:rPr>
                          <w:szCs w:val="24"/>
                          <w:lang w:eastAsia="lt-LT"/>
                        </w:rPr>
                      </w:pPr>
                      <w:sdt>
                        <w:sdtPr>
                          <w:alias w:val="Numeris"/>
                          <w:tag w:val="nr_4568ad4eb77d4088b6364bb3373157fe"/>
                          <w:lock w:val="sdtLocked"/>
                          <w:richText/>
                        </w:sdtPr>
                        <w:sdtContent>
                          <w:r>
                            <w:rPr>
                              <w:szCs w:val="24"/>
                              <w:lang w:eastAsia="lt-LT"/>
                            </w:rPr>
                            <w:t>13.1</w:t>
                          </w:r>
                        </w:sdtContent>
                      </w:sdt>
                      <w:r>
                        <w:rPr>
                          <w:szCs w:val="24"/>
                          <w:lang w:eastAsia="lt-LT"/>
                        </w:rPr>
                        <w:t>. 10 000 Eur (dešimt tūkstančių eurų) pirminei žemės ūkio produktų gamybai (išskyrus gyvulininkystės veiklą) vykdyti;</w:t>
                      </w:r>
                    </w:p>
                  </w:sdtContent>
                </w:sdt>
                <w:sdt>
                  <w:sdtPr>
                    <w:alias w:val="13.2 pp."/>
                    <w:tag w:val="part_042c43e45d61427ebf5686338dc13e68"/>
                    <w:lock w:val="sdtLocked"/>
                    <w:richText/>
                  </w:sdtPr>
                  <w:sdtContent>
                    <w:p>
                      <w:pPr>
                        <w:spacing w:line="360" w:lineRule="auto"/>
                        <w:ind w:firstLine="720"/>
                        <w:jc w:val="both"/>
                        <w:rPr>
                          <w:szCs w:val="24"/>
                          <w:lang w:eastAsia="lt-LT"/>
                        </w:rPr>
                      </w:pPr>
                      <w:sdt>
                        <w:sdtPr>
                          <w:alias w:val="Numeris"/>
                          <w:tag w:val="nr_042c43e45d61427ebf5686338dc13e68"/>
                          <w:lock w:val="sdtLocked"/>
                          <w:richText/>
                        </w:sdtPr>
                        <w:sdtContent>
                          <w:r>
                            <w:rPr>
                              <w:szCs w:val="24"/>
                              <w:lang w:eastAsia="lt-LT"/>
                            </w:rPr>
                            <w:t>13.2</w:t>
                          </w:r>
                        </w:sdtContent>
                      </w:sdt>
                      <w:r>
                        <w:rPr>
                          <w:szCs w:val="24"/>
                          <w:lang w:eastAsia="lt-LT"/>
                        </w:rPr>
                        <w:t xml:space="preserve">. 25 000 Eur (dvidešimt penkių tūkstančių eurų) gyvulininkystės veiklai vykdyti. </w:t>
                      </w:r>
                    </w:p>
                  </w:sdtContent>
                </w:sdt>
              </w:sdtContent>
            </w:sdt>
            <w:sdt>
              <w:sdtPr>
                <w:alias w:val="14 p."/>
                <w:tag w:val="part_c1b94160f07a4bc4b1c3404dbdb05796"/>
                <w:lock w:val="sdtLocked"/>
                <w:richText/>
              </w:sdtPr>
              <w:sdtContent>
                <w:p>
                  <w:pPr>
                    <w:spacing w:line="360" w:lineRule="auto"/>
                    <w:ind w:firstLine="720"/>
                    <w:jc w:val="both"/>
                    <w:rPr>
                      <w:szCs w:val="24"/>
                      <w:lang w:eastAsia="lt-LT"/>
                    </w:rPr>
                  </w:pPr>
                  <w:sdt>
                    <w:sdtPr>
                      <w:alias w:val="Numeris"/>
                      <w:tag w:val="nr_c1b94160f07a4bc4b1c3404dbdb05796"/>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198f0b6925ee4cc8b53c2d6e6b71020f"/>
                <w:lock w:val="sdtLocked"/>
                <w:richText/>
              </w:sdtPr>
              <w:sdtContent>
                <w:p>
                  <w:pPr>
                    <w:spacing w:line="360" w:lineRule="auto"/>
                    <w:ind w:firstLine="720"/>
                    <w:jc w:val="both"/>
                    <w:rPr>
                      <w:szCs w:val="24"/>
                      <w:lang w:eastAsia="lt-LT"/>
                    </w:rPr>
                  </w:pPr>
                  <w:sdt>
                    <w:sdtPr>
                      <w:alias w:val="Numeris"/>
                      <w:tag w:val="nr_198f0b6925ee4cc8b53c2d6e6b71020f"/>
                      <w:lock w:val="sdtLocked"/>
                      <w:richText/>
                    </w:sdtPr>
                    <w:sdtContent>
                      <w:r>
                        <w:rPr>
                          <w:szCs w:val="24"/>
                          <w:lang w:eastAsia="lt-LT"/>
                        </w:rPr>
                        <w:t>15</w:t>
                      </w:r>
                    </w:sdtContent>
                  </w:sdt>
                  <w:r>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ecc0d2da693b4956b17c83afa47297a9"/>
                <w:lock w:val="sdtLocked"/>
                <w:richText/>
              </w:sdtPr>
              <w:sdtContent>
                <w:p>
                  <w:pPr>
                    <w:spacing w:line="360" w:lineRule="auto"/>
                    <w:ind w:firstLine="720"/>
                    <w:jc w:val="both"/>
                    <w:rPr>
                      <w:szCs w:val="24"/>
                      <w:lang w:eastAsia="lt-LT"/>
                    </w:rPr>
                  </w:pPr>
                  <w:sdt>
                    <w:sdtPr>
                      <w:alias w:val="Numeris"/>
                      <w:tag w:val="nr_ecc0d2da693b4956b17c83afa47297a9"/>
                      <w:lock w:val="sdtLocked"/>
                      <w:richText/>
                    </w:sdtPr>
                    <w:sdtContent>
                      <w:r>
                        <w:rPr>
                          <w:szCs w:val="24"/>
                          <w:lang w:eastAsia="lt-LT"/>
                        </w:rPr>
                        <w:t>16</w:t>
                      </w:r>
                    </w:sdtContent>
                  </w:sdt>
                  <w:r>
                    <w:rPr>
                      <w:szCs w:val="24"/>
                      <w:lang w:eastAsia="lt-LT"/>
                    </w:rPr>
                    <w:t xml:space="preserve">. Pareiškėjui faktiškai išmokėta pagalbos suma negali viršyti priimant sprendimą dėl pagalbos suteikimo apskaičiuoto pagalbos dydžio eurais visam palūkanų kompensavimo laikotarpiui, nurodytam Taisyklių 10 punkte. Pagalbos dydis (intensyvumas) visam palūkanų kompensavimo laikotarpiui, nurodytam Taisyklių 10 punkte, bendroje investicinėje paramoje apskaičiuojamas atsižvelgiant į reglamento (ES) Nr. 702/2014 7 straipsnio nuostatas, 2014–2020 m. regioninės valstybės pagalbos gairių (OL 2013 C 209, p.1) 20 ir 90 punktų ir Komisijos komunikato dėl orientacinių ir diskonto normų nustatymo metodo pakeitimo (OL 2008 C 14, p. 6) (toliau – Komunikatas) nuostatas </w:t>
                  </w:r>
                  <w:r>
                    <w:rPr>
                      <w:rFonts w:eastAsia="Calibri"/>
                      <w:color w:val="000000"/>
                      <w:szCs w:val="24"/>
                      <w:lang w:eastAsia="lt-LT"/>
                    </w:rPr>
                    <w:t>pagal Bendrųjų administravimo taisyklių 4 priede nurodytą Pagalbos kompensuojant dalį palūkanų dydžio, išreikšto bendruoju subsidijos ekvivalentu, apskaičiavimą</w:t>
                  </w:r>
                  <w:r>
                    <w:rPr>
                      <w:szCs w:val="24"/>
                      <w:lang w:eastAsia="lt-LT"/>
                    </w:rPr>
                    <w:t xml:space="preserve">. </w:t>
                  </w:r>
                </w:p>
              </w:sdtContent>
            </w:sdt>
            <w:sdt>
              <w:sdtPr>
                <w:alias w:val="17 p."/>
                <w:tag w:val="part_c1ead8960aa94f509c7b1c8cf7c10504"/>
                <w:lock w:val="sdtLocked"/>
                <w:richText/>
              </w:sdtPr>
              <w:sdtContent>
                <w:p>
                  <w:pPr>
                    <w:spacing w:line="360" w:lineRule="auto"/>
                    <w:ind w:firstLine="720"/>
                    <w:jc w:val="both"/>
                    <w:rPr>
                      <w:szCs w:val="24"/>
                      <w:lang w:eastAsia="lt-LT"/>
                    </w:rPr>
                  </w:pPr>
                  <w:sdt>
                    <w:sdtPr>
                      <w:alias w:val="Numeris"/>
                      <w:tag w:val="nr_c1ead8960aa94f509c7b1c8cf7c10504"/>
                      <w:lock w:val="sdtLocked"/>
                      <w:richText/>
                    </w:sdtPr>
                    <w:sdtContent>
                      <w:r>
                        <w:rPr>
                          <w:szCs w:val="24"/>
                          <w:lang w:eastAsia="lt-LT"/>
                        </w:rPr>
                        <w:t>17</w:t>
                      </w:r>
                    </w:sdtContent>
                  </w:sdt>
                  <w:r>
                    <w:rPr>
                      <w:szCs w:val="24"/>
                      <w:lang w:eastAsia="lt-LT"/>
                    </w:rPr>
                    <w:t xml:space="preserve">. Skaičiuojant bendrą investicinės paramos dydį, turi būti tenkinamos reglamento (ES) Nr. 702/2014 8 straipsnio nuostatos dėl paramos sumavimo. </w:t>
                  </w:r>
                </w:p>
                <w:p>
                  <w:pPr>
                    <w:ind w:firstLine="60"/>
                    <w:jc w:val="both"/>
                    <w:rPr>
                      <w:szCs w:val="24"/>
                      <w:lang w:eastAsia="lt-LT"/>
                    </w:rPr>
                  </w:pPr>
                </w:p>
              </w:sdtContent>
            </w:sdt>
          </w:sdtContent>
        </w:sdt>
        <w:sdt>
          <w:sdtPr>
            <w:alias w:val="skyrius"/>
            <w:tag w:val="part_410eec1eaf3b415e87fea02030b78b10"/>
            <w:lock w:val="sdtLocked"/>
            <w:richText/>
          </w:sdtPr>
          <w:sdtContent>
            <w:p>
              <w:pPr>
                <w:jc w:val="center"/>
                <w:rPr>
                  <w:b/>
                  <w:bCs/>
                  <w:szCs w:val="24"/>
                  <w:lang w:eastAsia="lt-LT"/>
                </w:rPr>
              </w:pPr>
              <w:sdt>
                <w:sdtPr>
                  <w:alias w:val="Numeris"/>
                  <w:tag w:val="nr_410eec1eaf3b415e87fea02030b78b10"/>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410eec1eaf3b415e87fea02030b78b10"/>
                  <w:lock w:val="sdtLocked"/>
                  <w:richText/>
                </w:sdtPr>
                <w:sdtContent>
                  <w:r>
                    <w:rPr>
                      <w:b/>
                      <w:bCs/>
                      <w:szCs w:val="24"/>
                      <w:lang w:eastAsia="lt-LT"/>
                    </w:rPr>
                    <w:t>TINKAMOS FINANSUOTI IŠLAIDOS</w:t>
                  </w:r>
                </w:sdtContent>
              </w:sdt>
            </w:p>
            <w:p>
              <w:pPr>
                <w:ind w:firstLine="60"/>
                <w:jc w:val="both"/>
                <w:rPr>
                  <w:szCs w:val="24"/>
                  <w:lang w:eastAsia="lt-LT"/>
                </w:rPr>
              </w:pPr>
            </w:p>
            <w:sdt>
              <w:sdtPr>
                <w:alias w:val="18 p."/>
                <w:tag w:val="part_3f1df9c13f244067affe6ad57668978a"/>
                <w:lock w:val="sdtLocked"/>
                <w:richText/>
              </w:sdtPr>
              <w:sdtContent>
                <w:p>
                  <w:pPr>
                    <w:spacing w:line="360" w:lineRule="auto"/>
                    <w:ind w:firstLine="720"/>
                    <w:jc w:val="both"/>
                    <w:rPr>
                      <w:szCs w:val="24"/>
                      <w:lang w:eastAsia="lt-LT"/>
                    </w:rPr>
                  </w:pPr>
                  <w:sdt>
                    <w:sdtPr>
                      <w:alias w:val="Numeris"/>
                      <w:tag w:val="nr_3f1df9c13f244067affe6ad57668978a"/>
                      <w:lock w:val="sdtLocked"/>
                      <w:richText/>
                    </w:sdtPr>
                    <w:sdtContent>
                      <w:r>
                        <w:rPr>
                          <w:szCs w:val="24"/>
                          <w:lang w:eastAsia="lt-LT"/>
                        </w:rPr>
                        <w:t>18</w:t>
                      </w:r>
                    </w:sdtContent>
                  </w:sdt>
                  <w:r>
                    <w:rPr>
                      <w:szCs w:val="24"/>
                      <w:lang w:eastAsia="lt-LT"/>
                    </w:rPr>
                    <w:t>. Pagal šias Taisykles pagalba teikiama pareiškėjams, imantiems iš kredito įstaigų investicinius kreditus:</w:t>
                  </w:r>
                </w:p>
                <w:sdt>
                  <w:sdtPr>
                    <w:alias w:val="18.1 pp."/>
                    <w:tag w:val="part_ad1bf960f4ae48d7adbf6c06d49fa72b"/>
                    <w:lock w:val="sdtLocked"/>
                    <w:richText/>
                  </w:sdtPr>
                  <w:sdtContent>
                    <w:p>
                      <w:pPr>
                        <w:spacing w:line="360" w:lineRule="auto"/>
                        <w:ind w:firstLine="720"/>
                        <w:jc w:val="both"/>
                        <w:rPr>
                          <w:szCs w:val="24"/>
                          <w:lang w:eastAsia="lt-LT"/>
                        </w:rPr>
                      </w:pPr>
                      <w:sdt>
                        <w:sdtPr>
                          <w:alias w:val="Numeris"/>
                          <w:tag w:val="nr_ad1bf960f4ae48d7adbf6c06d49fa72b"/>
                          <w:lock w:val="sdtLocked"/>
                          <w:richText/>
                        </w:sdtPr>
                        <w:sdtContent>
                          <w:r>
                            <w:rPr>
                              <w:szCs w:val="24"/>
                              <w:lang w:eastAsia="lt-LT"/>
                            </w:rPr>
                            <w:t>18.1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p."/>
                    <w:tag w:val="part_d9d82797ca364c3384c8ee024abd6fcc"/>
                    <w:lock w:val="sdtLocked"/>
                    <w:richText/>
                  </w:sdtPr>
                  <w:sdtContent>
                    <w:p>
                      <w:pPr>
                        <w:spacing w:line="360" w:lineRule="auto"/>
                        <w:ind w:firstLine="720"/>
                        <w:jc w:val="both"/>
                        <w:rPr>
                          <w:szCs w:val="24"/>
                          <w:lang w:eastAsia="lt-LT"/>
                        </w:rPr>
                      </w:pPr>
                      <w:sdt>
                        <w:sdtPr>
                          <w:alias w:val="Numeris"/>
                          <w:tag w:val="nr_d9d82797ca364c3384c8ee024abd6fcc"/>
                          <w:lock w:val="sdtLocked"/>
                          <w:richText/>
                        </w:sdtPr>
                        <w:sdtContent>
                          <w:r>
                            <w:rPr>
                              <w:szCs w:val="24"/>
                              <w:lang w:eastAsia="lt-LT"/>
                            </w:rPr>
                            <w:t>18.2</w:t>
                          </w:r>
                        </w:sdtContent>
                      </w:sdt>
                      <w:r>
                        <w:rPr>
                          <w:szCs w:val="24"/>
                          <w:lang w:eastAsia="lt-LT"/>
                        </w:rPr>
                        <w:t>. žemės ūkio technikos įsigijimui;</w:t>
                      </w:r>
                    </w:p>
                  </w:sdtContent>
                </w:sdt>
                <w:sdt>
                  <w:sdtPr>
                    <w:alias w:val="18.3 pp."/>
                    <w:tag w:val="part_68cbe01a2c9442f698896c58dffe752f"/>
                    <w:lock w:val="sdtLocked"/>
                    <w:richText/>
                  </w:sdtPr>
                  <w:sdtContent>
                    <w:p>
                      <w:pPr>
                        <w:spacing w:line="360" w:lineRule="auto"/>
                        <w:ind w:firstLine="720"/>
                        <w:jc w:val="both"/>
                        <w:rPr>
                          <w:szCs w:val="24"/>
                          <w:lang w:eastAsia="lt-LT"/>
                        </w:rPr>
                      </w:pPr>
                      <w:sdt>
                        <w:sdtPr>
                          <w:alias w:val="Numeris"/>
                          <w:tag w:val="nr_68cbe01a2c9442f698896c58dffe752f"/>
                          <w:lock w:val="sdtLocked"/>
                          <w:richText/>
                        </w:sdtPr>
                        <w:sdtContent>
                          <w:r>
                            <w:rPr>
                              <w:szCs w:val="24"/>
                              <w:lang w:eastAsia="lt-LT"/>
                            </w:rPr>
                            <w:t>18.3</w:t>
                          </w:r>
                        </w:sdtContent>
                      </w:sdt>
                      <w:r>
                        <w:rPr>
                          <w:szCs w:val="24"/>
                          <w:lang w:eastAsia="lt-LT"/>
                        </w:rPr>
                        <w:t xml:space="preserve">. kompiuterių programinės įrangos įsigijimui ar kūrimui ir patentų, licencijų, autorių teisių ir prekių ženklų įsigijimui; </w:t>
                      </w:r>
                    </w:p>
                  </w:sdtContent>
                </w:sdt>
                <w:sdt>
                  <w:sdtPr>
                    <w:alias w:val="18.4 pp."/>
                    <w:tag w:val="part_d5497dc2313f47688e8f97efcc195219"/>
                    <w:lock w:val="sdtLocked"/>
                    <w:richText/>
                  </w:sdtPr>
                  <w:sdtContent>
                    <w:p>
                      <w:pPr>
                        <w:spacing w:line="360" w:lineRule="auto"/>
                        <w:ind w:firstLine="720"/>
                        <w:jc w:val="both"/>
                        <w:rPr>
                          <w:szCs w:val="24"/>
                          <w:lang w:eastAsia="lt-LT"/>
                        </w:rPr>
                      </w:pPr>
                      <w:sdt>
                        <w:sdtPr>
                          <w:alias w:val="Numeris"/>
                          <w:tag w:val="nr_d5497dc2313f47688e8f97efcc195219"/>
                          <w:lock w:val="sdtLocked"/>
                          <w:richText/>
                        </w:sdtPr>
                        <w:sdtContent>
                          <w:r>
                            <w:rPr>
                              <w:szCs w:val="24"/>
                              <w:lang w:eastAsia="lt-LT"/>
                            </w:rPr>
                            <w:t>18.4</w:t>
                          </w:r>
                        </w:sdtContent>
                      </w:sdt>
                      <w:r>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55ee6550df644f53818b0526cd9d0ab7"/>
                <w:lock w:val="sdtLocked"/>
                <w:richText/>
              </w:sdtPr>
              <w:sdtContent>
                <w:p>
                  <w:pPr>
                    <w:spacing w:line="360" w:lineRule="auto"/>
                    <w:ind w:firstLine="720"/>
                    <w:jc w:val="both"/>
                    <w:rPr>
                      <w:szCs w:val="24"/>
                      <w:lang w:eastAsia="lt-LT"/>
                    </w:rPr>
                  </w:pPr>
                  <w:sdt>
                    <w:sdtPr>
                      <w:alias w:val="Numeris"/>
                      <w:tag w:val="nr_55ee6550df644f53818b0526cd9d0ab7"/>
                      <w:lock w:val="sdtLocked"/>
                      <w:richText/>
                    </w:sdtPr>
                    <w:sdtContent>
                      <w:r>
                        <w:rPr>
                          <w:szCs w:val="24"/>
                          <w:lang w:eastAsia="lt-LT"/>
                        </w:rPr>
                        <w:t>19</w:t>
                      </w:r>
                    </w:sdtContent>
                  </w:sdt>
                  <w:r>
                    <w:rPr>
                      <w:szCs w:val="24"/>
                      <w:lang w:eastAsia="lt-LT"/>
                    </w:rPr>
                    <w:t>. Pagal šias Taisykles finansine nuoma (lizingu) perkantiems pareiškėjams pagalba teikiama žemės ūkio technikos įsigijimui.</w:t>
                  </w:r>
                </w:p>
              </w:sdtContent>
            </w:sdt>
            <w:sdt>
              <w:sdtPr>
                <w:alias w:val="20 p."/>
                <w:tag w:val="part_af0ba53d34f34ec594ed852804be3d1c"/>
                <w:lock w:val="sdtLocked"/>
                <w:richText/>
              </w:sdtPr>
              <w:sdtContent>
                <w:p>
                  <w:pPr>
                    <w:spacing w:line="360" w:lineRule="auto"/>
                    <w:ind w:firstLine="720"/>
                    <w:jc w:val="both"/>
                    <w:rPr>
                      <w:szCs w:val="24"/>
                      <w:lang w:eastAsia="lt-LT"/>
                    </w:rPr>
                  </w:pPr>
                  <w:sdt>
                    <w:sdtPr>
                      <w:alias w:val="Numeris"/>
                      <w:tag w:val="nr_af0ba53d34f34ec594ed852804be3d1c"/>
                      <w:lock w:val="sdtLocked"/>
                      <w:richText/>
                    </w:sdtPr>
                    <w:sdtContent>
                      <w:r>
                        <w:rPr>
                          <w:szCs w:val="24"/>
                          <w:lang w:eastAsia="lt-LT"/>
                        </w:rPr>
                        <w:t>20</w:t>
                      </w:r>
                    </w:sdtContent>
                  </w:sdt>
                  <w:r>
                    <w:rPr>
                      <w:szCs w:val="24"/>
                      <w:lang w:eastAsia="lt-LT"/>
                    </w:rPr>
                    <w:t xml:space="preserve">. Tinkamomis finansuoti išlaidomis laikomos palūkanos, kurios mokamos už šių Taisyklių 18 punkte nurodytus kreditus ir 19 punkte nurodytas finansinės nuomos (lizingo) paslaugas. Palūkanos pagal šias Taisykles kompensuojamos, jei Taisyklių 18 ir 19 punktuose nustatytus reikalavimus atitinkančių investicijų, kurioms imamas kreditas ar naudojamasi finansinės nuomos (lizingo) paslaugomis, įsigijimo išlaidos ar jų dalis padarytos po paraiškos pateikimo savivaldybės administracijai (toliau – Savivaldybė) dienos. </w:t>
                  </w:r>
                  <w:r>
                    <w:rPr>
                      <w:spacing w:val="-3"/>
                      <w:szCs w:val="24"/>
                      <w:lang w:eastAsia="lt-LT"/>
                    </w:rPr>
                    <w:t>Tuo atveju, kai investicijų, atitinkančių šių Taisyklių 18 ir 19 punktuose nustatytus reikalavimus, įsigijimo išlaidos ar jų dalis yra padarytos iki paraiškos pateikimo Savivaldybei dienos, palūkanos pagal šias Taisykles nekompensuojamos.</w:t>
                  </w:r>
                  <w:r>
                    <w:rPr>
                      <w:szCs w:val="24"/>
                      <w:lang w:eastAsia="lt-LT"/>
                    </w:rPr>
                    <w:t xml:space="preserve"> </w:t>
                  </w:r>
                </w:p>
                <w:p>
                  <w:pPr>
                    <w:jc w:val="center"/>
                    <w:rPr>
                      <w:b/>
                      <w:bCs/>
                      <w:spacing w:val="-3"/>
                      <w:szCs w:val="24"/>
                      <w:lang w:eastAsia="lt-LT"/>
                    </w:rPr>
                  </w:pPr>
                </w:p>
              </w:sdtContent>
            </w:sdt>
          </w:sdtContent>
        </w:sdt>
        <w:sdt>
          <w:sdtPr>
            <w:alias w:val="skyrius"/>
            <w:tag w:val="part_2c9c3b4342c14f53ba900d58fb88c39d"/>
            <w:lock w:val="sdtLocked"/>
            <w:richText/>
          </w:sdtPr>
          <w:sdtContent>
            <w:p>
              <w:pPr>
                <w:jc w:val="center"/>
                <w:rPr>
                  <w:b/>
                  <w:bCs/>
                  <w:spacing w:val="-3"/>
                  <w:szCs w:val="24"/>
                  <w:lang w:eastAsia="lt-LT"/>
                </w:rPr>
              </w:pPr>
              <w:sdt>
                <w:sdtPr>
                  <w:alias w:val="Numeris"/>
                  <w:tag w:val="nr_2c9c3b4342c14f53ba900d58fb88c39d"/>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2c9c3b4342c14f53ba900d58fb88c39d"/>
                  <w:lock w:val="sdtLocked"/>
                  <w:richText/>
                </w:sdtPr>
                <w:sdtContent>
                  <w:r>
                    <w:rPr>
                      <w:b/>
                      <w:bCs/>
                      <w:spacing w:val="-3"/>
                      <w:szCs w:val="24"/>
                      <w:lang w:eastAsia="lt-LT"/>
                    </w:rPr>
                    <w:t>DOKUMENTŲ PATEIKIMO, ADMINISTRAVIMO IR PAGALBOS SKYRIMO TVARKA</w:t>
                  </w:r>
                </w:sdtContent>
              </w:sdt>
            </w:p>
            <w:p>
              <w:pPr>
                <w:ind w:firstLine="60"/>
                <w:jc w:val="both"/>
                <w:rPr>
                  <w:szCs w:val="24"/>
                  <w:lang w:eastAsia="lt-LT"/>
                </w:rPr>
              </w:pPr>
            </w:p>
            <w:sdt>
              <w:sdtPr>
                <w:alias w:val="21 p."/>
                <w:tag w:val="part_310415ac239140ff8eeab3d38d4e8156"/>
                <w:lock w:val="sdtLocked"/>
                <w:richText/>
              </w:sdtPr>
              <w:sdtContent>
                <w:p>
                  <w:pPr>
                    <w:spacing w:line="360" w:lineRule="auto"/>
                    <w:ind w:firstLine="720"/>
                    <w:jc w:val="both"/>
                    <w:rPr>
                      <w:szCs w:val="24"/>
                      <w:lang w:eastAsia="lt-LT"/>
                    </w:rPr>
                  </w:pPr>
                  <w:sdt>
                    <w:sdtPr>
                      <w:alias w:val="Numeris"/>
                      <w:tag w:val="nr_310415ac239140ff8eeab3d38d4e8156"/>
                      <w:lock w:val="sdtLocked"/>
                      <w:richText/>
                    </w:sdtPr>
                    <w:sdtContent>
                      <w:r>
                        <w:rPr>
                          <w:szCs w:val="24"/>
                          <w:lang w:eastAsia="lt-LT"/>
                        </w:rPr>
                        <w:t>21</w:t>
                      </w:r>
                    </w:sdtContent>
                  </w:sdt>
                  <w:r>
                    <w:rPr>
                      <w:szCs w:val="24"/>
                      <w:lang w:eastAsia="lt-LT"/>
                    </w:rPr>
                    <w:t>. Pareiškėjas, norėdamas gauti dalies palūkanų kompensaciją, prieš patirdamas investicijų,</w:t>
                  </w:r>
                  <w:r>
                    <w:rPr>
                      <w:spacing w:val="-3"/>
                      <w:szCs w:val="24"/>
                      <w:lang w:eastAsia="lt-LT"/>
                    </w:rPr>
                    <w:t xml:space="preserve"> atitinkančių šių Taisyklių 18 ir 19 punktuose nustatytus reikalavimus, įsigijimo išlaidas ar jų dalį</w:t>
                  </w:r>
                  <w:r>
                    <w:rPr>
                      <w:szCs w:val="24"/>
                      <w:lang w:eastAsia="lt-LT"/>
                    </w:rPr>
                    <w:t xml:space="preserve">, Savivaldybei, kurioje registruota žemės ūkio valda, pateikia paraišką asmeniškai, per įgaliotą asmenį, per kurjerį arba registruota pašto siunta. Paraiškoje nurodyti privalomi pateikti dokumentai pateikiami paraiškoje nurodytais terminais. Paraiškos ir Pažymos apie orientacinę palūkanų normą formos pateikiamos šių Taisyklių 1 ir 2 prieduose. </w:t>
                  </w:r>
                </w:p>
              </w:sdtContent>
            </w:sdt>
            <w:sdt>
              <w:sdtPr>
                <w:alias w:val="22 p."/>
                <w:tag w:val="part_1a09e0dd60e340379d03b19cb7d1336b"/>
                <w:lock w:val="sdtLocked"/>
                <w:richText/>
              </w:sdtPr>
              <w:sdtContent>
                <w:p>
                  <w:pPr>
                    <w:spacing w:line="360" w:lineRule="auto"/>
                    <w:ind w:firstLine="720"/>
                    <w:jc w:val="both"/>
                    <w:rPr>
                      <w:szCs w:val="24"/>
                      <w:lang w:eastAsia="lt-LT"/>
                    </w:rPr>
                  </w:pPr>
                  <w:sdt>
                    <w:sdtPr>
                      <w:alias w:val="Numeris"/>
                      <w:tag w:val="nr_1a09e0dd60e340379d03b19cb7d1336b"/>
                      <w:lock w:val="sdtLocked"/>
                      <w:richText/>
                    </w:sdtPr>
                    <w:sdtContent>
                      <w:r>
                        <w:rPr>
                          <w:szCs w:val="24"/>
                          <w:lang w:eastAsia="lt-LT"/>
                        </w:rPr>
                        <w:t>22</w:t>
                      </w:r>
                    </w:sdtContent>
                  </w:sdt>
                  <w:r>
                    <w:rPr>
                      <w:szCs w:val="24"/>
                      <w:lang w:eastAsia="lt-LT"/>
                    </w:rPr>
                    <w:t xml:space="preserve">. Kredito įstaigos Pažyma (-as) apie kredito įstaigai sumokėtas palūkanas už investicinius kreditus be UAB Žemės ūkio paskolų garantijų fondo garantijos (3 priedas) ir (ar) finansinės nuomos (lizingo) bendrovės Pažyma (-as) apie finansinės nuomos (lizingo) bendrovei sumokėtas palūkanas už finansine nuoma (lizingu) įsigyjamą turtą be UAB Žemės ūkio paskolų garantijų fondo garantijos (4 priedas) teikiamos Savivaldybei vieną kartą per metus iki einamųjų metų spalio 15 d. už per einamųjų metų I–III ketvirtį ir prieš tai ėjusių metų IV ketvirtį sumokėtas palūkanas. </w:t>
                  </w:r>
                </w:p>
              </w:sdtContent>
            </w:sdt>
            <w:sdt>
              <w:sdtPr>
                <w:alias w:val="23 p."/>
                <w:tag w:val="part_bc7ba45d0668471f940d594e0a328bd7"/>
                <w:lock w:val="sdtLocked"/>
                <w:richText/>
              </w:sdtPr>
              <w:sdtContent>
                <w:p>
                  <w:pPr>
                    <w:spacing w:line="360" w:lineRule="auto"/>
                    <w:ind w:firstLine="720"/>
                    <w:rPr>
                      <w:szCs w:val="24"/>
                      <w:lang w:eastAsia="lt-LT"/>
                    </w:rPr>
                  </w:pPr>
                  <w:sdt>
                    <w:sdtPr>
                      <w:alias w:val="Numeris"/>
                      <w:tag w:val="nr_bc7ba45d0668471f940d594e0a328bd7"/>
                      <w:lock w:val="sdtLocked"/>
                      <w:richText/>
                    </w:sdtPr>
                    <w:sdtContent>
                      <w:r>
                        <w:rPr>
                          <w:szCs w:val="24"/>
                          <w:lang w:eastAsia="lt-LT"/>
                        </w:rPr>
                        <w:t>23</w:t>
                      </w:r>
                    </w:sdtContent>
                  </w:sdt>
                  <w:r>
                    <w:rPr>
                      <w:szCs w:val="24"/>
                      <w:lang w:eastAsia="lt-LT"/>
                    </w:rPr>
                    <w:t>. Savivaldybė:</w:t>
                  </w:r>
                </w:p>
                <w:sdt>
                  <w:sdtPr>
                    <w:alias w:val="23.1 pp."/>
                    <w:tag w:val="part_bb9cd3a785e54c9190809b3701267559"/>
                    <w:lock w:val="sdtLocked"/>
                    <w:richText/>
                  </w:sdtPr>
                  <w:sdtContent>
                    <w:p>
                      <w:pPr>
                        <w:spacing w:line="360" w:lineRule="auto"/>
                        <w:ind w:firstLine="720"/>
                        <w:jc w:val="both"/>
                        <w:rPr>
                          <w:szCs w:val="24"/>
                          <w:lang w:eastAsia="lt-LT"/>
                        </w:rPr>
                      </w:pPr>
                      <w:sdt>
                        <w:sdtPr>
                          <w:alias w:val="Numeris"/>
                          <w:tag w:val="nr_bb9cd3a785e54c9190809b3701267559"/>
                          <w:lock w:val="sdtLocked"/>
                          <w:richText/>
                        </w:sdtPr>
                        <w:sdtContent>
                          <w:r>
                            <w:rPr>
                              <w:szCs w:val="24"/>
                              <w:lang w:eastAsia="lt-LT"/>
                            </w:rPr>
                            <w:t>23.1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3.2 pp."/>
                    <w:tag w:val="part_ddfaf2dca5454e528c8320731b30ab99"/>
                    <w:lock w:val="sdtLocked"/>
                    <w:richText/>
                  </w:sdtPr>
                  <w:sdtContent>
                    <w:p>
                      <w:pPr>
                        <w:spacing w:line="360" w:lineRule="auto"/>
                        <w:ind w:firstLine="709"/>
                        <w:jc w:val="both"/>
                        <w:rPr>
                          <w:szCs w:val="24"/>
                          <w:lang w:eastAsia="lt-LT"/>
                        </w:rPr>
                      </w:pPr>
                      <w:sdt>
                        <w:sdtPr>
                          <w:alias w:val="Numeris"/>
                          <w:tag w:val="nr_ddfaf2dca5454e528c8320731b30ab99"/>
                          <w:lock w:val="sdtLocked"/>
                          <w:richText/>
                        </w:sdtPr>
                        <w:sdtContent>
                          <w:r>
                            <w:rPr>
                              <w:szCs w:val="24"/>
                              <w:lang w:eastAsia="lt-LT"/>
                            </w:rPr>
                            <w:t>23.2</w:t>
                          </w:r>
                        </w:sdtContent>
                      </w:sdt>
                      <w:r>
                        <w:rPr>
                          <w:szCs w:val="24"/>
                          <w:lang w:eastAsia="lt-LT"/>
                        </w:rPr>
                        <w:t>. pagal pareiškėjų pateiktus dokumentus ir informaciją bei Taisyklių 16 punkte nustatyta tvarka apskaičiuotą pagalbos dydį įvertina pareiškėjo tinkamumą dalies palūkanų kompensacijai gauti ir priima sprendimą dėl pagalbos pagal šias Taisykles skyrimo (neskyrimo) jos nustatytais terminais. Priėmus sprendimą dėl pagalbos skyrimo, pareiškėjas tampa pagalbos gavėju;</w:t>
                      </w:r>
                    </w:p>
                  </w:sdtContent>
                </w:sdt>
                <w:sdt>
                  <w:sdtPr>
                    <w:alias w:val="23.3 pp."/>
                    <w:tag w:val="part_a8b85e083b6448a5a0a92566010a7146"/>
                    <w:lock w:val="sdtLocked"/>
                    <w:richText/>
                  </w:sdtPr>
                  <w:sdtContent>
                    <w:p>
                      <w:pPr>
                        <w:spacing w:line="360" w:lineRule="auto"/>
                        <w:ind w:firstLine="720"/>
                        <w:jc w:val="both"/>
                        <w:rPr>
                          <w:szCs w:val="24"/>
                          <w:lang w:eastAsia="lt-LT"/>
                        </w:rPr>
                      </w:pPr>
                      <w:sdt>
                        <w:sdtPr>
                          <w:alias w:val="Numeris"/>
                          <w:tag w:val="nr_a8b85e083b6448a5a0a92566010a7146"/>
                          <w:lock w:val="sdtLocked"/>
                          <w:richText/>
                        </w:sdtPr>
                        <w:sdtContent>
                          <w:r>
                            <w:rPr>
                              <w:szCs w:val="24"/>
                              <w:lang w:eastAsia="lt-LT"/>
                            </w:rPr>
                            <w:t>23.3</w:t>
                          </w:r>
                        </w:sdtContent>
                      </w:sdt>
                      <w:r>
                        <w:rPr>
                          <w:szCs w:val="24"/>
                          <w:lang w:eastAsia="lt-LT"/>
                        </w:rPr>
                        <w:t>. jei priimamas sprendimas skirti pagalbą:</w:t>
                      </w:r>
                    </w:p>
                    <w:sdt>
                      <w:sdtPr>
                        <w:alias w:val="23.3.1 pp."/>
                        <w:tag w:val="part_22749a9a3d7b4ebaa27cb4f8ffe336a4"/>
                        <w:lock w:val="sdtLocked"/>
                        <w:richText/>
                      </w:sdtPr>
                      <w:sdtContent>
                        <w:p>
                          <w:pPr>
                            <w:spacing w:line="360" w:lineRule="auto"/>
                            <w:ind w:firstLine="720"/>
                            <w:jc w:val="both"/>
                            <w:rPr>
                              <w:szCs w:val="24"/>
                              <w:lang w:eastAsia="lt-LT"/>
                            </w:rPr>
                          </w:pPr>
                          <w:sdt>
                            <w:sdtPr>
                              <w:alias w:val="Numeris"/>
                              <w:tag w:val="nr_22749a9a3d7b4ebaa27cb4f8ffe336a4"/>
                              <w:lock w:val="sdtLocked"/>
                              <w:richText/>
                            </w:sdtPr>
                            <w:sdtContent>
                              <w:r>
                                <w:rPr>
                                  <w:szCs w:val="24"/>
                                  <w:lang w:eastAsia="lt-LT"/>
                                </w:rPr>
                                <w:t>23.3.1</w:t>
                              </w:r>
                            </w:sdtContent>
                          </w:sdt>
                          <w:r>
                            <w:rPr>
                              <w:szCs w:val="24"/>
                              <w:lang w:eastAsia="lt-LT"/>
                            </w:rPr>
                            <w:t>. per 5 darbo dienas nuo sprendimo priėmimo dienos raštu informuoja pagalbos gavėją apie pagalbos gavėjui numatytos skirti pagalbos dydį. Informuojant pagalbos gavėją, turi būti nurodomas apskaičiuotas pagalbos dydis eurais, nurodant, kad pagalbos gavėjui faktiškai sumokėta dalies palūkanų kompensacijos suma negali viršyti šio dydžio;</w:t>
                          </w:r>
                        </w:p>
                      </w:sdtContent>
                    </w:sdt>
                    <w:sdt>
                      <w:sdtPr>
                        <w:alias w:val="23.3.2 pp."/>
                        <w:tag w:val="part_0536861951e240368d6cccf7b76ef98e"/>
                        <w:lock w:val="sdtLocked"/>
                        <w:richText/>
                      </w:sdtPr>
                      <w:sdtContent>
                        <w:p>
                          <w:pPr>
                            <w:spacing w:line="360" w:lineRule="auto"/>
                            <w:ind w:firstLine="720"/>
                            <w:jc w:val="both"/>
                            <w:rPr>
                              <w:szCs w:val="24"/>
                              <w:lang w:eastAsia="lt-LT"/>
                            </w:rPr>
                          </w:pPr>
                          <w:sdt>
                            <w:sdtPr>
                              <w:alias w:val="Numeris"/>
                              <w:tag w:val="nr_0536861951e240368d6cccf7b76ef98e"/>
                              <w:lock w:val="sdtLocked"/>
                              <w:richText/>
                            </w:sdtPr>
                            <w:sdtContent>
                              <w:r>
                                <w:rPr>
                                  <w:szCs w:val="24"/>
                                  <w:lang w:eastAsia="lt-LT"/>
                                </w:rPr>
                                <w:t>23.3.2</w:t>
                              </w:r>
                            </w:sdtContent>
                          </w:sdt>
                          <w:r>
                            <w:rPr>
                              <w:szCs w:val="24"/>
                              <w:lang w:eastAsia="lt-LT"/>
                            </w:rPr>
                            <w:t xml:space="preserve">. </w:t>
                          </w:r>
                          <w:r>
                            <w:rPr>
                              <w:rFonts w:eastAsia="Calibri"/>
                              <w:color w:val="000000"/>
                              <w:szCs w:val="24"/>
                              <w:lang w:eastAsia="lt-LT"/>
                            </w:rPr>
                            <w:t>vadovaudamasi</w:t>
                          </w:r>
                          <w:r>
                            <w:rPr>
                              <w:rFonts w:eastAsia="Calibri"/>
                              <w:color w:val="000000"/>
                              <w:szCs w:val="24"/>
                            </w:rPr>
                            <w:t xml:space="preserve"> Suteiktos valstybės pagalbos ir nereikšmingos (</w:t>
                          </w:r>
                          <w:r>
                            <w:rPr>
                              <w:rFonts w:eastAsia="Calibri"/>
                              <w:i/>
                              <w:iCs/>
                              <w:color w:val="000000"/>
                              <w:szCs w:val="24"/>
                            </w:rPr>
                            <w:t>de minimis</w:t>
                          </w:r>
                          <w:r>
                            <w:rPr>
                              <w:rFonts w:eastAsia="Calibri"/>
                              <w:color w:val="000000"/>
                              <w:szCs w:val="24"/>
                            </w:rPr>
                            <w:t>) pagalbos registro nuostatais, patvirtintais Lietuvos Respublikos Vyriausybės 2005 m. sausio 19 d. nutarimu Nr. 35 „Dėl Suteiktos valstybės pagalbos ir nereikšmingos (</w:t>
                          </w:r>
                          <w:r>
                            <w:rPr>
                              <w:rFonts w:eastAsia="Calibri"/>
                              <w:i/>
                              <w:iCs/>
                              <w:color w:val="000000"/>
                              <w:szCs w:val="24"/>
                            </w:rPr>
                            <w:t>de minimis</w:t>
                          </w:r>
                          <w:r>
                            <w:rPr>
                              <w:rFonts w:eastAsia="Calibri"/>
                              <w:color w:val="000000"/>
                              <w:szCs w:val="24"/>
                            </w:rPr>
                            <w:t>) pagalbos registro nuostatų patvirtinimo“ (toliau – Registro nuostatai), ir Suteiktos valstybės pagalbos ir nereikšmingos (</w:t>
                          </w:r>
                          <w:r>
                            <w:rPr>
                              <w:rFonts w:eastAsia="Calibri"/>
                              <w:i/>
                              <w:color w:val="000000"/>
                              <w:szCs w:val="24"/>
                            </w:rPr>
                            <w:t>de minimis</w:t>
                          </w:r>
                          <w:r>
                            <w:rPr>
                              <w:rFonts w:eastAsia="Calibri"/>
                              <w:color w:val="000000"/>
                              <w:szCs w:val="24"/>
                            </w:rPr>
                            <w:t>) pagalbos duomenų tvarkymo taisyklėmis, patvirtintomis Lietuvos Respublikos konkurencijos tarybos 2015 m. lapkričio 13 d. nutarimu Nr. 1S-120/2015 „Dėl Suteiktos valstybės pagalbos ir nereikšmingos (</w:t>
                          </w:r>
                          <w:r>
                            <w:rPr>
                              <w:rFonts w:eastAsia="Calibri"/>
                              <w:i/>
                              <w:color w:val="000000"/>
                              <w:szCs w:val="24"/>
                            </w:rPr>
                            <w:t>de minimis</w:t>
                          </w:r>
                          <w:r>
                            <w:rPr>
                              <w:rFonts w:eastAsia="Calibri"/>
                              <w:color w:val="000000"/>
                              <w:szCs w:val="24"/>
                            </w:rPr>
                            <w:t>) pagalbos duomenų tvarkymo taisyklių patvirtinimo“,</w:t>
                          </w:r>
                          <w:r>
                            <w:rPr>
                              <w:rFonts w:eastAsia="Calibri"/>
                              <w:color w:val="000000"/>
                              <w:szCs w:val="24"/>
                              <w:lang w:eastAsia="lt-LT"/>
                            </w:rPr>
                            <w:t xml:space="preserve"> per Registro nuostatuose nustatytą terminą pateikia </w:t>
                          </w:r>
                          <w:r>
                            <w:rPr>
                              <w:rFonts w:eastAsia="Calibri"/>
                              <w:color w:val="000000"/>
                              <w:szCs w:val="24"/>
                            </w:rPr>
                            <w:t>Suteiktos valstybės pagalbos ir nereikšmingos (</w:t>
                          </w:r>
                          <w:r>
                            <w:rPr>
                              <w:rFonts w:eastAsia="Calibri"/>
                              <w:i/>
                              <w:iCs/>
                              <w:color w:val="000000"/>
                              <w:szCs w:val="24"/>
                            </w:rPr>
                            <w:t>de minimis</w:t>
                          </w:r>
                          <w:r>
                            <w:rPr>
                              <w:rFonts w:eastAsia="Calibri"/>
                              <w:color w:val="000000"/>
                              <w:szCs w:val="24"/>
                            </w:rPr>
                            <w:t xml:space="preserve">) pagalbos registrui (toliau – Registras) duomenis </w:t>
                          </w:r>
                          <w:r>
                            <w:rPr>
                              <w:rFonts w:eastAsia="Calibri"/>
                              <w:color w:val="000000"/>
                              <w:szCs w:val="24"/>
                              <w:lang w:eastAsia="lt-LT"/>
                            </w:rPr>
                            <w:t xml:space="preserve">apie suteiktą valstybės pagalbą. </w:t>
                          </w:r>
                          <w:r>
                            <w:rPr>
                              <w:rFonts w:eastAsia="Calibri"/>
                              <w:color w:val="000000"/>
                              <w:szCs w:val="24"/>
                            </w:rPr>
                            <w:t>Esant reikalui (Registro nuostatų 23 punkte nurodytais atvejais, taip pat, jei išmokama ne visa pagalbos suma, dėl vienokių ar kitokių priežasčių pagalba grąžinama ir t. t.) Registrui pateikti duomenys apie suteiktą pagalbą per Registro nuostatuose nustatytą terminą patikslinami;</w:t>
                          </w:r>
                        </w:p>
                      </w:sdtContent>
                    </w:sdt>
                  </w:sdtContent>
                </w:sdt>
                <w:sdt>
                  <w:sdtPr>
                    <w:alias w:val="23.4 pp."/>
                    <w:tag w:val="part_e07e921e1d3f4056a19092a33e76c1ed"/>
                    <w:lock w:val="sdtLocked"/>
                    <w:richText/>
                  </w:sdtPr>
                  <w:sdtContent>
                    <w:p>
                      <w:pPr>
                        <w:spacing w:line="360" w:lineRule="auto"/>
                        <w:ind w:firstLine="720"/>
                        <w:jc w:val="both"/>
                        <w:rPr>
                          <w:szCs w:val="24"/>
                          <w:lang w:eastAsia="lt-LT"/>
                        </w:rPr>
                      </w:pPr>
                      <w:sdt>
                        <w:sdtPr>
                          <w:alias w:val="Numeris"/>
                          <w:tag w:val="nr_e07e921e1d3f4056a19092a33e76c1ed"/>
                          <w:lock w:val="sdtLocked"/>
                          <w:richText/>
                        </w:sdtPr>
                        <w:sdtContent>
                          <w:r>
                            <w:rPr>
                              <w:szCs w:val="24"/>
                              <w:lang w:eastAsia="lt-LT"/>
                            </w:rPr>
                            <w:t>23.4</w:t>
                          </w:r>
                        </w:sdtContent>
                      </w:sdt>
                      <w:r>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3.5 pp."/>
                    <w:tag w:val="part_0a0ef182fd444429b318e7ef8f251f0a"/>
                    <w:lock w:val="sdtLocked"/>
                    <w:richText/>
                  </w:sdtPr>
                  <w:sdtContent>
                    <w:p>
                      <w:pPr>
                        <w:overflowPunct w:val="0"/>
                        <w:spacing w:line="360" w:lineRule="auto"/>
                        <w:ind w:firstLine="720"/>
                        <w:jc w:val="both"/>
                        <w:textAlignment w:val="baseline"/>
                        <w:rPr>
                          <w:szCs w:val="24"/>
                          <w:lang w:eastAsia="lt-LT"/>
                        </w:rPr>
                      </w:pPr>
                      <w:sdt>
                        <w:sdtPr>
                          <w:alias w:val="Numeris"/>
                          <w:tag w:val="nr_0a0ef182fd444429b318e7ef8f251f0a"/>
                          <w:lock w:val="sdtLocked"/>
                          <w:richText/>
                        </w:sdtPr>
                        <w:sdtContent>
                          <w:r>
                            <w:rPr>
                              <w:szCs w:val="24"/>
                              <w:lang w:eastAsia="lt-LT"/>
                            </w:rPr>
                            <w:t>23.5</w:t>
                          </w:r>
                        </w:sdtContent>
                      </w:sdt>
                      <w:r>
                        <w:rPr>
                          <w:szCs w:val="24"/>
                          <w:lang w:eastAsia="lt-LT"/>
                        </w:rPr>
                        <w:t xml:space="preserve">. pagalbos gavėjui pateikus kredito įstaigos Pažymą (-as) apie kredito įstaigai sumokėtas palūkanas už investicinius kreditus be UAB Žemės ūkio paskolų garantijų fondo garantijos (3 priedas) ir (ar) finansinės nuomos (lizingo) bendrovės Pažymą (-as) apie finansinės nuomos (lizingo) bendrovei sumokėtas palūkanas už finansine nuoma (lizingu) įsigyjamą turtą be UAB Žemės ūkio paskolų garantijų fondo garantijos (4 priedas) už per einamųjų metų I–III ketvirtį ir prieš tai ėjusių metų IV ketvirtį sumokėtas palūkanas, Savivaldybė, atsižvelgdama į paraiškos 6 punkte nurodytą ir (ar) pareiškėjo pagal paraiškos 9 punkto 3.2 dalį pateiktą patikslintą informaciją apie investicijoms įsigyti panaudotą kredito sumą ir (ar) naudojantis finansinės nuomos (lizingo) paslaugomis apmokėtą kainos dalį, apskaičiuoja palūkanų kompensacijos dydį ir iki einamųjų metų spalio 31 d. į Žemės ūkio ministerijos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18 ir 19 punktuose nustatytus reikalavimus, įsigyti naudojama tik kredito dalis arba mokama tik finansinės nuomos (lizingo) sutartyje nurodytos kainos dalis, palūkanų kompensacijos dydis skaičiuojamas tik nuo palūkanų, sumokėtų už kredito dalį arba finansinės nuomos (lizingo) sutartyje nurodytos kainos dalį, panaudotą Taisyklių 18 ir 19 punktuose nustatytus reikalavimus atitinkančioms investicijoms įsigyti, sumos. </w:t>
                      </w:r>
                    </w:p>
                  </w:sdtContent>
                </w:sdt>
              </w:sdtContent>
            </w:sdt>
            <w:sdt>
              <w:sdtPr>
                <w:alias w:val="24 p."/>
                <w:tag w:val="part_e800738fb96340588565e6e6c8313a9a"/>
                <w:lock w:val="sdtLocked"/>
                <w:richText/>
              </w:sdtPr>
              <w:sdtContent>
                <w:p>
                  <w:pPr>
                    <w:spacing w:line="360" w:lineRule="auto"/>
                    <w:ind w:firstLine="709"/>
                    <w:jc w:val="both"/>
                    <w:rPr>
                      <w:szCs w:val="24"/>
                      <w:lang w:eastAsia="lt-LT"/>
                    </w:rPr>
                  </w:pPr>
                  <w:sdt>
                    <w:sdtPr>
                      <w:alias w:val="Numeris"/>
                      <w:tag w:val="nr_e800738fb96340588565e6e6c8313a9a"/>
                      <w:lock w:val="sdtLocked"/>
                      <w:richText/>
                    </w:sdtPr>
                    <w:sdtContent>
                      <w:r>
                        <w:rPr>
                          <w:szCs w:val="24"/>
                          <w:lang w:eastAsia="lt-LT"/>
                        </w:rPr>
                        <w:t>24</w:t>
                      </w:r>
                    </w:sdtContent>
                  </w:sdt>
                  <w:r>
                    <w:rPr>
                      <w:szCs w:val="24"/>
                      <w:lang w:eastAsia="lt-LT"/>
                    </w:rPr>
                    <w:t>. Nacionalinė mokėjimo agentūra prie Žemės ūkio ministerijos (toliau – Agentūra):</w:t>
                  </w:r>
                </w:p>
                <w:sdt>
                  <w:sdtPr>
                    <w:alias w:val="24.1 pp."/>
                    <w:tag w:val="part_9f8680a62ceb432183f34194a3dd28fa"/>
                    <w:lock w:val="sdtLocked"/>
                    <w:richText/>
                  </w:sdtPr>
                  <w:sdtContent>
                    <w:p>
                      <w:pPr>
                        <w:spacing w:line="360" w:lineRule="auto"/>
                        <w:ind w:firstLine="709"/>
                        <w:jc w:val="both"/>
                        <w:rPr>
                          <w:szCs w:val="24"/>
                          <w:lang w:eastAsia="lt-LT"/>
                        </w:rPr>
                      </w:pPr>
                      <w:sdt>
                        <w:sdtPr>
                          <w:alias w:val="Numeris"/>
                          <w:tag w:val="nr_9f8680a62ceb432183f34194a3dd28fa"/>
                          <w:lock w:val="sdtLocked"/>
                          <w:richText/>
                        </w:sdtPr>
                        <w:sdtContent>
                          <w:r>
                            <w:rPr>
                              <w:szCs w:val="24"/>
                              <w:lang w:eastAsia="lt-LT"/>
                            </w:rPr>
                            <w:t>24.1</w:t>
                          </w:r>
                        </w:sdtContent>
                      </w:sdt>
                      <w:r>
                        <w:rPr>
                          <w:szCs w:val="24"/>
                          <w:lang w:eastAsia="lt-LT"/>
                        </w:rPr>
                        <w:t>. pagal Savivaldybių pateiktus duomenis patikrina ar pagalbos gavėjas (fizinis asmuo) ir (ar) jo sutuoktinis nedalyvauja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4.2 pp."/>
                    <w:tag w:val="part_400572ffa62948ab831f5b5f36a0b517"/>
                    <w:lock w:val="sdtLocked"/>
                    <w:richText/>
                  </w:sdtPr>
                  <w:sdtContent>
                    <w:p>
                      <w:pPr>
                        <w:spacing w:line="360" w:lineRule="auto"/>
                        <w:ind w:firstLine="709"/>
                        <w:jc w:val="both"/>
                        <w:rPr>
                          <w:szCs w:val="24"/>
                          <w:lang w:eastAsia="lt-LT"/>
                        </w:rPr>
                      </w:pPr>
                      <w:sdt>
                        <w:sdtPr>
                          <w:alias w:val="Numeris"/>
                          <w:tag w:val="nr_400572ffa62948ab831f5b5f36a0b517"/>
                          <w:lock w:val="sdtLocked"/>
                          <w:richText/>
                        </w:sdtPr>
                        <w:sdtContent>
                          <w:r>
                            <w:rPr>
                              <w:szCs w:val="24"/>
                              <w:lang w:eastAsia="lt-LT"/>
                            </w:rPr>
                            <w:t>24.2</w:t>
                          </w:r>
                        </w:sdtContent>
                      </w:sdt>
                      <w:r>
                        <w:rPr>
                          <w:szCs w:val="24"/>
                          <w:lang w:eastAsia="lt-LT"/>
                        </w:rPr>
                        <w:t>.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4.3 pp."/>
                    <w:tag w:val="part_14c426dc4eb14ec298333e3e1144da73"/>
                    <w:lock w:val="sdtLocked"/>
                    <w:richText/>
                  </w:sdtPr>
                  <w:sdtContent>
                    <w:p>
                      <w:pPr>
                        <w:spacing w:line="360" w:lineRule="auto"/>
                        <w:ind w:firstLine="709"/>
                        <w:jc w:val="both"/>
                        <w:rPr>
                          <w:szCs w:val="24"/>
                          <w:lang w:eastAsia="lt-LT"/>
                        </w:rPr>
                      </w:pPr>
                      <w:sdt>
                        <w:sdtPr>
                          <w:alias w:val="Numeris"/>
                          <w:tag w:val="nr_14c426dc4eb14ec298333e3e1144da73"/>
                          <w:lock w:val="sdtLocked"/>
                          <w:richText/>
                        </w:sdtPr>
                        <w:sdtContent>
                          <w:r>
                            <w:rPr>
                              <w:szCs w:val="24"/>
                              <w:lang w:eastAsia="lt-LT"/>
                            </w:rPr>
                            <w:t>24.3</w:t>
                          </w:r>
                        </w:sdtContent>
                      </w:sdt>
                      <w:r>
                        <w:rPr>
                          <w:szCs w:val="24"/>
                          <w:lang w:eastAsia="lt-LT"/>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5 p."/>
                <w:tag w:val="part_2c06ea1373ea4c25b1f331847cd678c0"/>
                <w:lock w:val="sdtLocked"/>
                <w:richText/>
              </w:sdtPr>
              <w:sdtContent>
                <w:p>
                  <w:pPr>
                    <w:spacing w:line="360" w:lineRule="auto"/>
                    <w:ind w:firstLine="720"/>
                    <w:jc w:val="both"/>
                    <w:rPr>
                      <w:szCs w:val="24"/>
                      <w:lang w:eastAsia="lt-LT"/>
                    </w:rPr>
                  </w:pPr>
                  <w:sdt>
                    <w:sdtPr>
                      <w:alias w:val="Numeris"/>
                      <w:tag w:val="nr_2c06ea1373ea4c25b1f331847cd678c0"/>
                      <w:lock w:val="sdtLocked"/>
                      <w:richText/>
                    </w:sdtPr>
                    <w:sdtContent>
                      <w:r>
                        <w:rPr>
                          <w:szCs w:val="24"/>
                          <w:lang w:eastAsia="lt-LT"/>
                        </w:rPr>
                        <w:t>25</w:t>
                      </w:r>
                    </w:sdtContent>
                  </w:sdt>
                  <w:r>
                    <w:rPr>
                      <w:szCs w:val="24"/>
                      <w:lang w:eastAsia="lt-LT"/>
                    </w:rPr>
                    <w:t>. Metinė pagalbai skiriamų lėšų suma tvirtinama Lietuvos Respublikos žemės ūkio ministro įsakymu.</w:t>
                  </w:r>
                </w:p>
              </w:sdtContent>
            </w:sdt>
            <w:sdt>
              <w:sdtPr>
                <w:alias w:val="26 p."/>
                <w:tag w:val="part_9e922847966a4f73bc5aa6cb6d82a881"/>
                <w:lock w:val="sdtLocked"/>
                <w:richText/>
              </w:sdtPr>
              <w:sdtContent>
                <w:p>
                  <w:pPr>
                    <w:spacing w:line="360" w:lineRule="auto"/>
                    <w:ind w:firstLine="720"/>
                    <w:jc w:val="both"/>
                    <w:rPr>
                      <w:szCs w:val="24"/>
                      <w:lang w:eastAsia="lt-LT"/>
                    </w:rPr>
                  </w:pPr>
                  <w:sdt>
                    <w:sdtPr>
                      <w:alias w:val="Numeris"/>
                      <w:tag w:val="nr_9e922847966a4f73bc5aa6cb6d82a881"/>
                      <w:lock w:val="sdtLocked"/>
                      <w:richText/>
                    </w:sdtPr>
                    <w:sdtContent>
                      <w:r>
                        <w:rPr>
                          <w:szCs w:val="24"/>
                          <w:lang w:eastAsia="lt-LT"/>
                        </w:rPr>
                        <w:t>26</w:t>
                      </w:r>
                    </w:sdtContent>
                  </w:sdt>
                  <w:r>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7 p."/>
                <w:tag w:val="part_f786affd805e4b6bb7d3fd2736694168"/>
                <w:lock w:val="sdtLocked"/>
                <w:richText/>
              </w:sdtPr>
              <w:sdtContent>
                <w:p>
                  <w:pPr>
                    <w:spacing w:line="360" w:lineRule="auto"/>
                    <w:ind w:firstLine="720"/>
                    <w:jc w:val="both"/>
                    <w:rPr>
                      <w:szCs w:val="24"/>
                      <w:lang w:eastAsia="lt-LT"/>
                    </w:rPr>
                  </w:pPr>
                  <w:sdt>
                    <w:sdtPr>
                      <w:alias w:val="Numeris"/>
                      <w:tag w:val="nr_f786affd805e4b6bb7d3fd2736694168"/>
                      <w:lock w:val="sdtLocked"/>
                      <w:richText/>
                    </w:sdtPr>
                    <w:sdtContent>
                      <w:r>
                        <w:rPr>
                          <w:szCs w:val="24"/>
                          <w:lang w:eastAsia="lt-LT"/>
                        </w:rPr>
                        <w:t>27</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8 p."/>
                <w:tag w:val="part_e24be0254c54410fb9bb162c103a9751"/>
                <w:lock w:val="sdtLocked"/>
                <w:richText/>
              </w:sdtPr>
              <w:sdtContent>
                <w:p>
                  <w:pPr>
                    <w:spacing w:line="360" w:lineRule="auto"/>
                    <w:ind w:firstLine="709"/>
                    <w:jc w:val="both"/>
                    <w:rPr>
                      <w:szCs w:val="24"/>
                      <w:lang w:eastAsia="lt-LT"/>
                    </w:rPr>
                  </w:pPr>
                  <w:sdt>
                    <w:sdtPr>
                      <w:alias w:val="Numeris"/>
                      <w:tag w:val="nr_e24be0254c54410fb9bb162c103a9751"/>
                      <w:lock w:val="sdtLocked"/>
                      <w:richText/>
                    </w:sdtPr>
                    <w:sdtContent>
                      <w:r>
                        <w:rPr>
                          <w:szCs w:val="24"/>
                          <w:lang w:eastAsia="lt-LT"/>
                        </w:rPr>
                        <w:t>28</w:t>
                      </w:r>
                    </w:sdtContent>
                  </w:sdt>
                  <w:r>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29 p."/>
                <w:tag w:val="part_50d79298f1074fada9eb82745ddd375a"/>
                <w:lock w:val="sdtLocked"/>
                <w:richText/>
              </w:sdtPr>
              <w:sdtContent>
                <w:p>
                  <w:pPr>
                    <w:spacing w:line="360" w:lineRule="auto"/>
                    <w:ind w:firstLine="720"/>
                    <w:jc w:val="both"/>
                    <w:rPr>
                      <w:szCs w:val="24"/>
                      <w:lang w:eastAsia="lt-LT"/>
                    </w:rPr>
                  </w:pPr>
                  <w:sdt>
                    <w:sdtPr>
                      <w:alias w:val="Numeris"/>
                      <w:tag w:val="nr_50d79298f1074fada9eb82745ddd375a"/>
                      <w:lock w:val="sdtLocked"/>
                      <w:richText/>
                    </w:sdtPr>
                    <w:sdtContent>
                      <w:r>
                        <w:rPr>
                          <w:szCs w:val="24"/>
                          <w:lang w:eastAsia="lt-LT"/>
                        </w:rPr>
                        <w:t>29</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0 p."/>
                <w:tag w:val="part_6613306e3e6343bca892ea334ec99ed6"/>
                <w:lock w:val="sdtLocked"/>
                <w:richText/>
              </w:sdtPr>
              <w:sdtContent>
                <w:p>
                  <w:pPr>
                    <w:spacing w:line="360" w:lineRule="auto"/>
                    <w:ind w:firstLine="720"/>
                    <w:jc w:val="both"/>
                    <w:rPr>
                      <w:szCs w:val="24"/>
                      <w:lang w:eastAsia="lt-LT"/>
                    </w:rPr>
                  </w:pPr>
                  <w:sdt>
                    <w:sdtPr>
                      <w:alias w:val="Numeris"/>
                      <w:tag w:val="nr_6613306e3e6343bca892ea334ec99ed6"/>
                      <w:lock w:val="sdtLocked"/>
                      <w:richText/>
                    </w:sdtPr>
                    <w:sdtContent>
                      <w:r>
                        <w:rPr>
                          <w:szCs w:val="24"/>
                          <w:lang w:eastAsia="lt-LT"/>
                        </w:rPr>
                        <w:t>30</w:t>
                      </w:r>
                    </w:sdtContent>
                  </w:sdt>
                  <w:r>
                    <w:rPr>
                      <w:szCs w:val="24"/>
                      <w:lang w:eastAsia="lt-LT"/>
                    </w:rPr>
                    <w:t>. Agentūra teikia ataskaitas Ministerijai Bendrosiose administravimo taisyklėse nustatyta tvarka.</w:t>
                  </w:r>
                </w:p>
                <w:p>
                  <w:pPr>
                    <w:ind w:firstLine="60"/>
                    <w:jc w:val="both"/>
                    <w:rPr>
                      <w:szCs w:val="24"/>
                      <w:lang w:eastAsia="lt-LT"/>
                    </w:rPr>
                  </w:pPr>
                </w:p>
              </w:sdtContent>
            </w:sdt>
          </w:sdtContent>
        </w:sdt>
        <w:sdt>
          <w:sdtPr>
            <w:alias w:val="skyrius"/>
            <w:tag w:val="part_b174357bea5b4053b288485da454bc92"/>
            <w:lock w:val="sdtLocked"/>
            <w:richText/>
          </w:sdtPr>
          <w:sdtContent>
            <w:p>
              <w:pPr>
                <w:jc w:val="center"/>
                <w:rPr>
                  <w:b/>
                  <w:bCs/>
                  <w:szCs w:val="24"/>
                  <w:lang w:eastAsia="lt-LT"/>
                </w:rPr>
              </w:pPr>
              <w:sdt>
                <w:sdtPr>
                  <w:alias w:val="Numeris"/>
                  <w:tag w:val="nr_b174357bea5b4053b288485da454bc9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b174357bea5b4053b288485da454bc92"/>
                  <w:lock w:val="sdtLocked"/>
                  <w:richText/>
                </w:sdtPr>
                <w:sdtContent>
                  <w:r>
                    <w:rPr>
                      <w:b/>
                      <w:bCs/>
                      <w:szCs w:val="24"/>
                      <w:lang w:eastAsia="lt-LT"/>
                    </w:rPr>
                    <w:t>ATSAKOMYBĖ</w:t>
                  </w:r>
                </w:sdtContent>
              </w:sdt>
            </w:p>
            <w:p>
              <w:pPr>
                <w:ind w:firstLine="780"/>
                <w:jc w:val="both"/>
                <w:rPr>
                  <w:szCs w:val="24"/>
                  <w:lang w:eastAsia="lt-LT"/>
                </w:rPr>
              </w:pPr>
            </w:p>
            <w:sdt>
              <w:sdtPr>
                <w:alias w:val="31 p."/>
                <w:tag w:val="part_aa5165bd09924fbe8eeb2de93f57f02a"/>
                <w:lock w:val="sdtLocked"/>
                <w:richText/>
              </w:sdtPr>
              <w:sdtContent>
                <w:p>
                  <w:pPr>
                    <w:ind w:firstLine="720"/>
                    <w:jc w:val="both"/>
                    <w:rPr>
                      <w:szCs w:val="24"/>
                      <w:lang w:eastAsia="lt-LT"/>
                    </w:rPr>
                  </w:pPr>
                  <w:sdt>
                    <w:sdtPr>
                      <w:alias w:val="Numeris"/>
                      <w:tag w:val="nr_aa5165bd09924fbe8eeb2de93f57f02a"/>
                      <w:lock w:val="sdtLocked"/>
                      <w:richText/>
                    </w:sdtPr>
                    <w:sdtContent>
                      <w:r>
                        <w:rPr>
                          <w:szCs w:val="24"/>
                          <w:lang w:eastAsia="lt-LT"/>
                        </w:rPr>
                        <w:t>31</w:t>
                      </w:r>
                    </w:sdtContent>
                  </w:sdt>
                  <w:r>
                    <w:rPr>
                      <w:szCs w:val="24"/>
                      <w:lang w:eastAsia="lt-LT"/>
                    </w:rPr>
                    <w:t>. Už šių Taisyklių nuostatų pažeidimus asmenys atsako teisės aktų nustatyta tvarka.</w:t>
                  </w:r>
                </w:p>
                <w:p>
                  <w:pPr>
                    <w:ind w:firstLine="60"/>
                    <w:jc w:val="both"/>
                    <w:rPr>
                      <w:szCs w:val="24"/>
                      <w:lang w:eastAsia="lt-LT"/>
                    </w:rPr>
                  </w:pPr>
                </w:p>
              </w:sdtContent>
            </w:sdt>
          </w:sdtContent>
        </w:sdt>
        <w:sdt>
          <w:sdtPr>
            <w:alias w:val="skyrius"/>
            <w:tag w:val="part_afe149a6c6c64f2b873d8f6fc5801309"/>
            <w:lock w:val="sdtLocked"/>
            <w:richText/>
          </w:sdtPr>
          <w:sdtContent>
            <w:p>
              <w:pPr>
                <w:jc w:val="center"/>
                <w:rPr>
                  <w:b/>
                  <w:bCs/>
                  <w:szCs w:val="24"/>
                  <w:lang w:eastAsia="lt-LT"/>
                </w:rPr>
              </w:pPr>
              <w:sdt>
                <w:sdtPr>
                  <w:alias w:val="Numeris"/>
                  <w:tag w:val="nr_afe149a6c6c64f2b873d8f6fc5801309"/>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afe149a6c6c64f2b873d8f6fc5801309"/>
                  <w:lock w:val="sdtLocked"/>
                  <w:richText/>
                </w:sdtPr>
                <w:sdtContent>
                  <w:r>
                    <w:rPr>
                      <w:b/>
                      <w:bCs/>
                      <w:szCs w:val="24"/>
                      <w:lang w:eastAsia="lt-LT"/>
                    </w:rPr>
                    <w:t>BAIGIAMOSIOS NUOSTATOS</w:t>
                  </w:r>
                </w:sdtContent>
              </w:sdt>
            </w:p>
            <w:p>
              <w:pPr>
                <w:ind w:firstLine="780"/>
                <w:jc w:val="both"/>
                <w:rPr>
                  <w:szCs w:val="24"/>
                  <w:lang w:eastAsia="lt-LT"/>
                </w:rPr>
              </w:pPr>
            </w:p>
            <w:sdt>
              <w:sdtPr>
                <w:alias w:val="32 p."/>
                <w:tag w:val="part_bff16b78f9cd40879111a2b6b7e34402"/>
                <w:lock w:val="sdtLocked"/>
                <w:richText/>
              </w:sdtPr>
              <w:sdtContent>
                <w:p>
                  <w:pPr>
                    <w:spacing w:line="360" w:lineRule="auto"/>
                    <w:ind w:firstLine="720"/>
                    <w:jc w:val="both"/>
                    <w:rPr>
                      <w:szCs w:val="24"/>
                      <w:lang w:eastAsia="lt-LT"/>
                    </w:rPr>
                  </w:pPr>
                  <w:sdt>
                    <w:sdtPr>
                      <w:alias w:val="Numeris"/>
                      <w:tag w:val="nr_bff16b78f9cd40879111a2b6b7e34402"/>
                      <w:lock w:val="sdtLocked"/>
                      <w:richText/>
                    </w:sdtPr>
                    <w:sdtContent>
                      <w:r>
                        <w:rPr>
                          <w:szCs w:val="24"/>
                          <w:lang w:eastAsia="lt-LT"/>
                        </w:rPr>
                        <w:t>32</w:t>
                      </w:r>
                    </w:sdtContent>
                  </w:sdt>
                  <w:r>
                    <w:rPr>
                      <w:szCs w:val="24"/>
                      <w:lang w:eastAsia="lt-LT"/>
                    </w:rPr>
                    <w:t>. Savivaldybė privalo ne trumpiau kaip 10 metų nuo paskutinės pagalbos suteikimo dienos saugoti visą su pagalbos teikimu susijusią informaciją ir dokumentus.</w:t>
                  </w:r>
                </w:p>
              </w:sdtContent>
            </w:sdt>
          </w:sdtContent>
        </w:sdt>
        <w:sdt>
          <w:sdtPr>
            <w:alias w:val="pabaiga"/>
            <w:tag w:val="part_cc031b6b008e4a1da673146072476166"/>
            <w:lock w:val="sdtLocked"/>
            <w:richText/>
          </w:sdtPr>
          <w:sdtContent>
            <w:p>
              <w:pPr>
                <w:jc w:val="center"/>
                <w:rPr>
                  <w:szCs w:val="24"/>
                  <w:lang w:eastAsia="lt-LT"/>
                </w:rPr>
              </w:pPr>
              <w:r>
                <w:rPr>
                  <w:szCs w:val="24"/>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dfdd50270611e6acf89da936cb7409">
            <w:r w:rsidRPr="00532B9F">
              <w:rPr>
                <w:rFonts w:ascii="Times New Roman" w:eastAsia="MS Mincho" w:hAnsi="Times New Roman"/>
                <w:sz w:val="20"/>
                <w:i/>
                <w:iCs/>
                <w:color w:val="0000FF" w:themeColor="hyperlink"/>
                <w:u w:val="single"/>
              </w:rPr>
              <w:t>3D-334</w:t>
            </w:r>
          </w:fldSimple>
          <w:r>
            <w:rPr>
              <w:rFonts w:ascii="Times New Roman" w:eastAsia="MS Mincho" w:hAnsi="Times New Roman"/>
              <w:sz w:val="20"/>
              <w:i/>
              <w:iCs/>
            </w:rPr>
            <w:t>,
2016-05-31,
paskelbta TAR 2016-05-31, i. k. 2016-14421            </w:t>
          </w:r>
        </w:p>
        <w:p/>
      </w:sdtContent>
    </w:sdt>
    <w:sdt>
      <w:sdtPr>
        <w:alias w:val="1 pr."/>
        <w:tag w:val="part_b11ae1799cf048659bea1d69881e3456"/>
        <w:lock w:val="sdtLocked"/>
        <w:richText/>
      </w:sdtPr>
      <w:sdtContent>
        <w:p>
          <w:pPr/>
          <w:r>
            <w:br w:type="page"/>
          </w:r>
        </w:p>
        <w:p>
          <w:pPr>
            <w:ind w:left="5760"/>
            <w:rPr>
              <w:szCs w:val="24"/>
              <w:lang w:eastAsia="lt-LT"/>
            </w:rPr>
          </w:pPr>
          <w:r>
            <w:rPr>
              <w:szCs w:val="24"/>
              <w:lang w:eastAsia="lt-LT"/>
            </w:rPr>
            <w:t>Dalies palūkanų, sumokėtų už</w:t>
          </w:r>
        </w:p>
        <w:p>
          <w:pPr>
            <w:ind w:left="5760"/>
            <w:rPr>
              <w:szCs w:val="24"/>
              <w:lang w:eastAsia="lt-LT"/>
            </w:rPr>
          </w:pPr>
          <w:r>
            <w:rPr>
              <w:szCs w:val="24"/>
              <w:lang w:eastAsia="lt-LT"/>
            </w:rPr>
            <w:t>investicinius kreditus ir lizingo paslaugas,</w:t>
          </w:r>
        </w:p>
        <w:p>
          <w:pPr>
            <w:ind w:left="5760"/>
            <w:rPr>
              <w:szCs w:val="24"/>
              <w:lang w:eastAsia="lt-LT"/>
            </w:rPr>
          </w:pPr>
          <w:r>
            <w:rPr>
              <w:szCs w:val="24"/>
              <w:lang w:eastAsia="lt-LT"/>
            </w:rPr>
            <w:t>dėl kurių nėra suteikta UAB Žemės ūkio</w:t>
          </w:r>
        </w:p>
        <w:p>
          <w:pPr>
            <w:ind w:left="5760"/>
            <w:rPr>
              <w:szCs w:val="24"/>
              <w:lang w:eastAsia="lt-LT"/>
            </w:rPr>
          </w:pPr>
          <w:r>
            <w:rPr>
              <w:szCs w:val="24"/>
              <w:lang w:eastAsia="lt-LT"/>
            </w:rPr>
            <w:t>paskolų garantijų fondo garantija,</w:t>
          </w:r>
        </w:p>
        <w:p>
          <w:pPr>
            <w:ind w:left="5760"/>
            <w:rPr>
              <w:szCs w:val="24"/>
              <w:lang w:eastAsia="lt-LT"/>
            </w:rPr>
          </w:pPr>
          <w:r>
            <w:rPr>
              <w:szCs w:val="24"/>
              <w:lang w:eastAsia="lt-LT"/>
            </w:rPr>
            <w:t xml:space="preserve">kompensavimo taisyklių </w:t>
          </w:r>
        </w:p>
        <w:p>
          <w:pPr>
            <w:ind w:left="5760"/>
            <w:rPr>
              <w:szCs w:val="24"/>
              <w:lang w:eastAsia="lt-LT"/>
            </w:rPr>
          </w:pPr>
          <w:sdt>
            <w:sdtPr>
              <w:alias w:val="Numeris"/>
              <w:tag w:val="nr_b11ae1799cf048659bea1d69881e3456"/>
              <w:lock w:val="sdtLocked"/>
              <w:richText/>
            </w:sdtPr>
            <w:sdtContent>
              <w:r>
                <w:rPr>
                  <w:szCs w:val="24"/>
                  <w:lang w:eastAsia="lt-LT"/>
                </w:rPr>
                <w:t>1</w:t>
              </w:r>
            </w:sdtContent>
          </w:sdt>
          <w:r>
            <w:rPr>
              <w:szCs w:val="24"/>
              <w:lang w:eastAsia="lt-LT"/>
            </w:rPr>
            <w:t xml:space="preserve"> priedas</w:t>
          </w:r>
        </w:p>
        <w:p>
          <w:pPr>
            <w:ind w:left="5760" w:firstLine="60"/>
            <w:rPr>
              <w:szCs w:val="24"/>
              <w:lang w:eastAsia="lt-LT"/>
            </w:rPr>
          </w:pPr>
        </w:p>
        <w:p>
          <w:pPr>
            <w:ind w:firstLine="60"/>
            <w:rPr>
              <w:szCs w:val="24"/>
              <w:lang w:eastAsia="lt-LT"/>
            </w:rPr>
          </w:pPr>
        </w:p>
        <w:p>
          <w:pPr>
            <w:jc w:val="center"/>
            <w:rPr>
              <w:b/>
              <w:bCs/>
              <w:sz w:val="20"/>
              <w:lang w:eastAsia="lt-LT"/>
            </w:rPr>
          </w:pPr>
          <w:r>
            <w:rPr>
              <w:sz w:val="20"/>
              <w:lang w:eastAsia="lt-LT"/>
            </w:rPr>
            <w:t>(</w:t>
          </w:r>
          <w:r>
            <w:rPr>
              <w:b/>
              <w:bCs/>
              <w:sz w:val="20"/>
              <w:lang w:eastAsia="lt-LT"/>
            </w:rPr>
            <w:t>Paraiškos dėl palūkanų, sumokėtų kredito įstaigai už investicinį kreditą arba finansinės nuomos (lizingo) bendrovei už finansine nuoma (lizingu) įsigyjamą turtą be UAB Žemės ūkio paskolų garantijų fondo garantijos, kompensacijos išmokėjimo forma)</w:t>
          </w:r>
        </w:p>
        <w:p>
          <w:pPr>
            <w:jc w:val="center"/>
            <w:rPr>
              <w:szCs w:val="24"/>
              <w:lang w:eastAsia="lt-LT"/>
            </w:rPr>
          </w:pPr>
        </w:p>
        <w:p>
          <w:pPr>
            <w:ind w:firstLine="41"/>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pPr>
                  <w:ind w:firstLine="26"/>
                  <w:rPr>
                    <w:szCs w:val="24"/>
                    <w:lang w:eastAsia="lt-LT"/>
                  </w:rPr>
                </w:pPr>
              </w:p>
              <w:p>
                <w:pPr>
                  <w:ind w:left="-95" w:firstLine="50"/>
                  <w:jc w:val="center"/>
                  <w:rPr>
                    <w:szCs w:val="24"/>
                    <w:lang w:eastAsia="lt-LT"/>
                  </w:rPr>
                </w:pPr>
              </w:p>
              <w:p>
                <w:pPr>
                  <w:ind w:firstLine="26"/>
                  <w:rPr>
                    <w:szCs w:val="24"/>
                    <w:lang w:eastAsia="lt-LT"/>
                  </w:rPr>
                </w:pPr>
              </w:p>
              <w:p>
                <w:pPr>
                  <w:ind w:left="-95"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firstLine="50"/>
                  <w:jc w:val="center"/>
                  <w:rPr>
                    <w:szCs w:val="24"/>
                    <w:lang w:eastAsia="lt-LT"/>
                  </w:rPr>
                </w:pPr>
              </w:p>
              <w:p>
                <w:pPr>
                  <w:ind w:left="-96"/>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left="-96" w:firstLine="50"/>
                  <w:rPr>
                    <w:szCs w:val="24"/>
                    <w:lang w:eastAsia="lt-LT"/>
                  </w:rPr>
                </w:pPr>
                <w:r>
                  <w:rPr>
                    <w:sz w:val="20"/>
                    <w:lang w:eastAsia="lt-LT"/>
                  </w:rPr>
                  <w:t xml:space="preserve">Atsakingas tarnautojas </w:t>
                </w:r>
              </w:p>
              <w:p>
                <w:pPr>
                  <w:ind w:left="-95" w:firstLine="50"/>
                  <w:rPr>
                    <w:szCs w:val="24"/>
                    <w:lang w:eastAsia="lt-LT"/>
                  </w:rPr>
                </w:pPr>
                <w:r>
                  <w:rPr>
                    <w:sz w:val="20"/>
                    <w:lang w:eastAsia="lt-LT"/>
                  </w:rPr>
                  <w:t>(vardas, pavardė, parašas)</w:t>
                </w:r>
              </w:p>
            </w:tc>
          </w:tr>
        </w:tbl>
        <w:p>
          <w:pPr>
            <w:ind w:right="28" w:firstLine="60"/>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firstLine="41"/>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ind w:firstLine="110"/>
            <w:rPr>
              <w:szCs w:val="24"/>
              <w:lang w:eastAsia="lt-LT"/>
            </w:rPr>
          </w:pPr>
        </w:p>
        <w:p>
          <w:pPr>
            <w:rPr>
              <w:szCs w:val="24"/>
              <w:lang w:eastAsia="lt-LT"/>
            </w:rPr>
          </w:pPr>
          <w:r>
            <w:rPr>
              <w:sz w:val="22"/>
              <w:szCs w:val="22"/>
              <w:lang w:eastAsia="lt-LT"/>
            </w:rPr>
            <w:t>____________________________ savivaldybės administracijai</w:t>
          </w:r>
        </w:p>
        <w:p>
          <w:pPr>
            <w:ind w:firstLine="55"/>
            <w:rPr>
              <w:sz w:val="22"/>
              <w:szCs w:val="22"/>
              <w:lang w:eastAsia="lt-LT"/>
            </w:rPr>
          </w:pPr>
        </w:p>
        <w:p>
          <w:pPr>
            <w:keepNext/>
            <w:jc w:val="center"/>
            <w:rPr>
              <w:szCs w:val="24"/>
              <w:lang w:eastAsia="lt-LT"/>
            </w:rPr>
          </w:pPr>
          <w:r>
            <w:rPr>
              <w:b/>
              <w:bCs/>
              <w:sz w:val="22"/>
              <w:szCs w:val="22"/>
              <w:lang w:eastAsia="lt-LT"/>
            </w:rPr>
            <w:t>PARAIŠKA DĖL PALŪKANŲ, SUMOKĖTŲ KREDITO ĮSTAIGAI UŽ INVESTICINĮ KREDITĄ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ind w:firstLine="60"/>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ind w:firstLine="50"/>
            <w:rPr>
              <w:szCs w:val="24"/>
              <w:lang w:eastAsia="lt-LT"/>
            </w:rPr>
          </w:pPr>
        </w:p>
        <w:p>
          <w:pPr>
            <w:keepNext/>
            <w:rPr>
              <w:szCs w:val="24"/>
              <w:lang w:eastAsia="lt-LT"/>
            </w:rPr>
          </w:pPr>
          <w:r>
            <w:rPr>
              <w:b/>
              <w:bCs/>
              <w:szCs w:val="24"/>
              <w:lang w:eastAsia="lt-LT"/>
            </w:rPr>
            <w:t xml:space="preserve">1. </w:t>
          </w:r>
          <w:r>
            <w:rPr>
              <w:b/>
              <w:bCs/>
              <w:sz w:val="22"/>
              <w:szCs w:val="22"/>
              <w:lang w:eastAsia="lt-LT"/>
            </w:rPr>
            <w:t>Pareiškėjo duomenys</w:t>
          </w:r>
        </w:p>
        <w:p>
          <w:pPr>
            <w:ind w:firstLine="50"/>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ind w:firstLine="60"/>
                  <w:rPr>
                    <w:szCs w:val="24"/>
                    <w:lang w:eastAsia="lt-LT"/>
                  </w:rPr>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 xml:space="preserve">Pažymėti tinkamą </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Cs w:val="24"/>
                    <w:lang w:eastAsia="lt-LT"/>
                  </w:rPr>
                </w:pPr>
                <w:r>
                  <w:rPr>
                    <w:rFonts w:ascii="Symbol" w:hAnsi="Symbol"/>
                    <w:sz w:val="22"/>
                    <w:szCs w:val="22"/>
                    <w:lang w:eastAsia="lt-LT"/>
                  </w:rPr>
                  <w:t></w:t>
                </w:r>
                <w:r>
                  <w:rPr>
                    <w:sz w:val="22"/>
                    <w:szCs w:val="22"/>
                    <w:lang w:eastAsia="lt-LT"/>
                  </w:rPr>
                  <w:t xml:space="preserve"> jaunasis ūkininkas</w:t>
                </w:r>
              </w:p>
              <w:p>
                <w:pPr>
                  <w:rPr>
                    <w:szCs w:val="24"/>
                    <w:lang w:eastAsia="lt-LT"/>
                  </w:rPr>
                </w:pPr>
                <w:r>
                  <w:rPr>
                    <w:rFonts w:ascii="Symbol" w:hAnsi="Symbol"/>
                    <w:sz w:val="22"/>
                    <w:szCs w:val="22"/>
                    <w:lang w:eastAsia="lt-LT"/>
                  </w:rPr>
                  <w:t></w:t>
                </w:r>
                <w:r>
                  <w:rPr>
                    <w:sz w:val="22"/>
                    <w:szCs w:val="22"/>
                    <w:lang w:eastAsia="lt-LT"/>
                  </w:rPr>
                  <w:t xml:space="preserve"> ne jaunasis ūkininkas</w:t>
                </w:r>
              </w:p>
            </w:tc>
          </w:tr>
        </w:tbl>
        <w:p>
          <w:pPr>
            <w:ind w:firstLine="50"/>
            <w:rPr>
              <w:szCs w:val="24"/>
              <w:lang w:eastAsia="lt-LT"/>
            </w:rPr>
          </w:pPr>
        </w:p>
        <w:p>
          <w:pPr>
            <w:ind w:firstLine="50"/>
            <w:rPr>
              <w:szCs w:val="24"/>
              <w:lang w:eastAsia="lt-LT"/>
            </w:rPr>
          </w:pPr>
          <w:r>
            <w:rPr>
              <w:b/>
              <w:bCs/>
              <w:sz w:val="22"/>
              <w:szCs w:val="22"/>
              <w:lang w:eastAsia="lt-LT"/>
            </w:rPr>
            <w:t>2. Informacija apie pareiškėjo atitiktį reglamento (ES) Nr. 702/2014 I priede nustatytiems reikalavimams (pildo tik juridiniai asmenys):</w:t>
          </w:r>
          <w:r>
            <w:rPr>
              <w:sz w:val="22"/>
              <w:szCs w:val="22"/>
              <w:lang w:eastAsia="lt-LT"/>
            </w:rPr>
            <w:t xml:space="preserve">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Aš, pretenduodamas gauti valstybės pagalbą pagal Dalies palūkanų, sumokėtų už investicinius kreditus ir lizingo paslaugas,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bl>
        <w:p>
          <w:pPr>
            <w:ind w:firstLine="100"/>
            <w:rPr>
              <w:szCs w:val="24"/>
              <w:lang w:eastAsia="lt-LT"/>
            </w:rPr>
          </w:pPr>
        </w:p>
        <w:p>
          <w:pPr>
            <w:rPr>
              <w:szCs w:val="24"/>
              <w:lang w:eastAsia="lt-LT"/>
            </w:rPr>
          </w:pPr>
          <w:r>
            <w:rPr>
              <w:b/>
              <w:bCs/>
              <w:sz w:val="22"/>
              <w:szCs w:val="22"/>
              <w:lang w:eastAsia="lt-LT"/>
            </w:rPr>
            <w:t xml:space="preserve">3. Duomenys apie projektą arba veiklą (pateikiamas projekto arba veiklos aprašymas, įskaitant projekto arba veiklos pradžios ir pabaigos datą, vykdymo vietą):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p>
                <w:pPr>
                  <w:ind w:firstLine="60"/>
                  <w:rPr>
                    <w:szCs w:val="24"/>
                    <w:lang w:eastAsia="lt-LT"/>
                  </w:rPr>
                </w:pPr>
              </w:p>
              <w:p>
                <w:pPr>
                  <w:ind w:firstLine="60"/>
                  <w:rPr>
                    <w:szCs w:val="24"/>
                    <w:lang w:eastAsia="lt-LT"/>
                  </w:rPr>
                </w:pPr>
              </w:p>
              <w:p>
                <w:pPr>
                  <w:ind w:firstLine="60"/>
                  <w:jc w:val="both"/>
                  <w:rPr>
                    <w:szCs w:val="24"/>
                    <w:lang w:eastAsia="lt-LT"/>
                  </w:rPr>
                </w:pPr>
              </w:p>
            </w:tc>
          </w:tr>
        </w:tbl>
        <w:p>
          <w:pPr>
            <w:ind w:firstLine="100"/>
            <w:rPr>
              <w:szCs w:val="24"/>
              <w:lang w:eastAsia="lt-LT"/>
            </w:rPr>
          </w:pPr>
        </w:p>
        <w:p>
          <w:pPr>
            <w:rPr>
              <w:szCs w:val="24"/>
              <w:lang w:eastAsia="lt-LT"/>
            </w:rPr>
          </w:pPr>
          <w:r>
            <w:rPr>
              <w:b/>
              <w:bCs/>
              <w:sz w:val="22"/>
              <w:szCs w:val="22"/>
              <w:lang w:eastAsia="lt-LT"/>
            </w:rPr>
            <w:t xml:space="preserve">4. Prašomos valstybės pagalbos rūšis ir dydis: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dydis: </w:t>
                </w: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30 proc. palūkanų (jei pareiškėjas nėra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275"/>
                  <w:jc w:val="both"/>
                  <w:rPr>
                    <w:szCs w:val="24"/>
                    <w:lang w:eastAsia="lt-LT"/>
                  </w:rPr>
                </w:pPr>
                <w:r>
                  <w:rPr>
                    <w:sz w:val="22"/>
                    <w:szCs w:val="22"/>
                    <w:lang w:eastAsia="lt-LT"/>
                  </w:rPr>
                  <w:t>40 proc. palūkanų (jei pareiškėjas yra jaunasis ūkininkas)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100"/>
            <w:rPr>
              <w:szCs w:val="24"/>
              <w:lang w:eastAsia="lt-LT"/>
            </w:rPr>
          </w:pPr>
        </w:p>
        <w:p>
          <w:pPr>
            <w:keepNext/>
            <w:rPr>
              <w:szCs w:val="24"/>
              <w:lang w:eastAsia="lt-LT"/>
            </w:rPr>
          </w:pPr>
          <w:r>
            <w:rPr>
              <w:b/>
              <w:bCs/>
              <w:sz w:val="22"/>
              <w:szCs w:val="22"/>
              <w:lang w:eastAsia="lt-LT"/>
            </w:rPr>
            <w:t xml:space="preserve">5. Informacija apie investicijomis siekiamus tikslus: </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p>
        <w:p>
          <w:pPr>
            <w:ind w:firstLine="50"/>
            <w:rPr>
              <w:szCs w:val="24"/>
              <w:lang w:eastAsia="lt-LT"/>
            </w:rPr>
          </w:pPr>
          <w:r>
            <w:rPr>
              <w:b/>
              <w:bCs/>
              <w:sz w:val="22"/>
              <w:szCs w:val="22"/>
              <w:lang w:eastAsia="lt-LT"/>
            </w:rPr>
            <w:t>6. Informacija apie numatomas investicijas, atitinkančias Taisyklių 18 ir19 punktuose nustatytus reikalavimus, ir jų finansavimo šaltinius:</w:t>
          </w:r>
        </w:p>
        <w:p>
          <w:pPr>
            <w:ind w:firstLine="55"/>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kredito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imamas kredito įstaigos kreditas: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0"/>
                  <w:rPr>
                    <w:szCs w:val="24"/>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jc w:val="both"/>
                  <w:rPr>
                    <w:szCs w:val="24"/>
                    <w:lang w:eastAsia="lt-LT"/>
                  </w:rPr>
                </w:pPr>
              </w:p>
            </w:tc>
          </w:tr>
        </w:tbl>
        <w:p>
          <w:pPr>
            <w:ind w:firstLine="120"/>
            <w:rPr>
              <w:szCs w:val="24"/>
              <w:lang w:eastAsia="lt-LT"/>
            </w:rPr>
          </w:pPr>
        </w:p>
        <w:p>
          <w:pPr>
            <w:jc w:val="both"/>
            <w:rPr>
              <w:szCs w:val="24"/>
              <w:lang w:eastAsia="lt-LT"/>
            </w:rPr>
          </w:pPr>
          <w:r>
            <w:rPr>
              <w:b/>
              <w:bCs/>
              <w:sz w:val="22"/>
              <w:szCs w:val="22"/>
              <w:lang w:eastAsia="lt-LT"/>
            </w:rPr>
            <w:t>7. Informacija apie bet kokią kitų institucijų toms pačioms investicijoms suteiktą (pagal priimtą sprendimą planuojamą suteikti) paramą:</w:t>
          </w:r>
        </w:p>
        <w:p>
          <w:pPr>
            <w:ind w:firstLine="69"/>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Suteikta (planuojama suteikti) parama</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2"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Nesuteikta parama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ind w:firstLine="60"/>
            <w:rPr>
              <w:szCs w:val="24"/>
              <w:lang w:eastAsia="lt-LT"/>
            </w:rPr>
          </w:pPr>
        </w:p>
        <w:p>
          <w:pPr>
            <w:rPr>
              <w:szCs w:val="24"/>
              <w:lang w:eastAsia="lt-LT"/>
            </w:rPr>
          </w:pPr>
        </w:p>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ind w:firstLine="69"/>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Paramos suteikimo data</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Suteiktos (planuojamos suteikti) paramos dydis Eur</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60"/>
                  <w:rPr>
                    <w:szCs w:val="24"/>
                    <w:lang w:eastAsia="lt-LT"/>
                  </w:rPr>
                </w:pPr>
              </w:p>
            </w:tc>
          </w:tr>
        </w:tbl>
        <w:p>
          <w:pPr>
            <w:ind w:firstLine="60"/>
            <w:rPr>
              <w:szCs w:val="24"/>
              <w:lang w:eastAsia="lt-LT"/>
            </w:rPr>
          </w:pPr>
        </w:p>
        <w:p>
          <w:pPr>
            <w:keepNext/>
            <w:rPr>
              <w:szCs w:val="24"/>
              <w:lang w:eastAsia="lt-LT"/>
            </w:rPr>
          </w:pPr>
          <w:r>
            <w:rPr>
              <w:b/>
              <w:bCs/>
              <w:sz w:val="22"/>
              <w:szCs w:val="22"/>
              <w:lang w:eastAsia="lt-LT"/>
            </w:rPr>
            <w:t>8. Pridedami dokumentai (dokumentų kopijos tvirtinamos pareiškėjo parašu ir įrašu „Kopija tikra“):</w:t>
          </w:r>
        </w:p>
        <w:p>
          <w:pPr>
            <w:ind w:firstLine="55"/>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Kredito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746"/>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3.</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Paskutinių finansinių metų, ėjusių prieš paraiškos pateikimą, finansinės atskaitomybės ataskaitų kopijos (originalus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434"/>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4.</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Kredito įstaigos pažyma apie orientacinę palūkanų normą</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95"/>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5.</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bendrovės pažyma apie orientacinę palūkanų normą</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įsigijimo išlaidas ar jų dalį. Tuo atveju, kai kredito sutartis ar finansinės nuomos (lizingo) sutartis pasirašoma vėliau nei patiriamos investicijų išlaidos, 1, 2, 4 ir 5 punktuose nurodyti dokumentai turi būti pateikti per 10 darbo dienų nuo kredito sutarties ar finansinės nuomos (lizingo) sutarties pasirašymo dienos. </w:t>
          </w:r>
        </w:p>
        <w:p>
          <w:pPr>
            <w:ind w:firstLine="120"/>
            <w:jc w:val="both"/>
            <w:rPr>
              <w:szCs w:val="24"/>
              <w:lang w:eastAsia="lt-LT"/>
            </w:rPr>
          </w:pPr>
        </w:p>
        <w:p>
          <w:pPr>
            <w:jc w:val="both"/>
            <w:rPr>
              <w:szCs w:val="24"/>
              <w:lang w:eastAsia="lt-LT"/>
            </w:rPr>
          </w:pPr>
          <w:r>
            <w:rPr>
              <w:b/>
              <w:bCs/>
              <w:sz w:val="22"/>
              <w:szCs w:val="22"/>
              <w:lang w:eastAsia="lt-LT"/>
            </w:rPr>
            <w:t>9. Pareiškėjo deklaracija</w:t>
          </w:r>
        </w:p>
        <w:p>
          <w:pPr>
            <w:ind w:firstLine="55"/>
            <w:jc w:val="both"/>
            <w:rPr>
              <w:szCs w:val="24"/>
              <w:lang w:eastAsia="lt-LT"/>
            </w:rPr>
          </w:pPr>
          <w:r>
            <w:rPr>
              <w:sz w:val="22"/>
              <w:szCs w:val="22"/>
              <w:lang w:eastAsia="lt-LT"/>
            </w:rPr>
            <w:t>Aš, pretenduojantis gauti valstybės pagalbą pagal Taisykles, pasirašydamas šioje paraiškoje:</w:t>
          </w:r>
        </w:p>
        <w:p>
          <w:pPr>
            <w:jc w:val="both"/>
            <w:rPr>
              <w:szCs w:val="24"/>
              <w:lang w:eastAsia="lt-LT"/>
            </w:rPr>
          </w:pPr>
          <w:r>
            <w:rPr>
              <w:sz w:val="22"/>
              <w:szCs w:val="22"/>
              <w:lang w:eastAsia="lt-LT"/>
            </w:rPr>
            <w:t>1. Patvirtinu, kad:</w:t>
          </w:r>
        </w:p>
        <w:p>
          <w:pPr>
            <w:jc w:val="both"/>
            <w:rPr>
              <w:szCs w:val="24"/>
              <w:lang w:eastAsia="lt-LT"/>
            </w:rPr>
          </w:pPr>
          <w:r>
            <w:rPr>
              <w:sz w:val="22"/>
              <w:szCs w:val="22"/>
              <w:lang w:eastAsia="lt-LT"/>
            </w:rPr>
            <w:t xml:space="preserve">1.1. paraiškoje ir prie jos pridedamuose dokumentuose pateikta informacija yra teisinga; </w:t>
          </w:r>
        </w:p>
        <w:p>
          <w:pPr>
            <w:jc w:val="both"/>
            <w:rPr>
              <w:szCs w:val="24"/>
              <w:lang w:eastAsia="lt-LT"/>
            </w:rPr>
          </w:pPr>
          <w:r>
            <w:rPr>
              <w:sz w:val="22"/>
              <w:szCs w:val="22"/>
              <w:lang w:eastAsia="lt-LT"/>
            </w:rPr>
            <w:t>1.2. esu susipažinęs su Taisyklių reikalavimais;</w:t>
          </w:r>
        </w:p>
        <w:p>
          <w:pPr>
            <w:jc w:val="both"/>
            <w:rPr>
              <w:szCs w:val="24"/>
              <w:lang w:eastAsia="lt-LT"/>
            </w:rPr>
          </w:pPr>
          <w:r>
            <w:rPr>
              <w:sz w:val="22"/>
              <w:szCs w:val="22"/>
              <w:lang w:eastAsia="lt-LT"/>
            </w:rPr>
            <w:t>1.3. nesu priskiriamas prie įmonių, kurios laikomos sunkumų patiriančiomis, kaip apibrėžta reglamento (ES) Nr. 702/2014 2 straipsnyje;</w:t>
          </w:r>
        </w:p>
        <w:p>
          <w:pPr>
            <w:jc w:val="both"/>
            <w:rPr>
              <w:szCs w:val="24"/>
              <w:lang w:eastAsia="lt-LT"/>
            </w:rPr>
          </w:pPr>
          <w:r>
            <w:rPr>
              <w:sz w:val="22"/>
              <w:szCs w:val="22"/>
              <w:lang w:eastAsia="lt-LT"/>
            </w:rPr>
            <w:t>1.4. investicijų išlaidos nėra padarytos iki šios paraiškos pateikimo savivaldybei dienos;</w:t>
          </w:r>
        </w:p>
        <w:p>
          <w:pPr>
            <w:jc w:val="both"/>
            <w:rPr>
              <w:szCs w:val="24"/>
              <w:lang w:eastAsia="lt-LT"/>
            </w:rPr>
          </w:pPr>
          <w:r>
            <w:rPr>
              <w:sz w:val="22"/>
              <w:szCs w:val="22"/>
              <w:lang w:eastAsia="lt-LT"/>
            </w:rPr>
            <w:t>1.5. investicija nėra daroma dirbtinai išskaidžius projektus, siekiant gauti didesnę valstybės pagalbos sumą;</w:t>
          </w:r>
        </w:p>
        <w:p>
          <w:pPr>
            <w:jc w:val="both"/>
            <w:rPr>
              <w:szCs w:val="24"/>
              <w:lang w:eastAsia="lt-LT"/>
            </w:rPr>
          </w:pPr>
          <w:r>
            <w:rPr>
              <w:sz w:val="22"/>
              <w:szCs w:val="22"/>
              <w:lang w:eastAsia="lt-LT"/>
            </w:rPr>
            <w:t>1.6. investicijoms nėra teikiama parama pagal Lietuvos kaimo plėtros 2014–2020 metų programos priemones;</w:t>
          </w:r>
        </w:p>
        <w:p>
          <w:pPr>
            <w:jc w:val="both"/>
            <w:rPr>
              <w:szCs w:val="24"/>
              <w:lang w:eastAsia="lt-LT"/>
            </w:rPr>
          </w:pPr>
          <w:r>
            <w:rPr>
              <w:sz w:val="22"/>
              <w:szCs w:val="22"/>
              <w:lang w:eastAsia="lt-LT"/>
            </w:rPr>
            <w:t xml:space="preserve">1.7. nesu gavęs paramos iš kitų nacionalinių ir Europos Sąjungos programų palūkanų daliai, kuriai skiriama pagalba pagal Taisykles, finansuoti; </w:t>
          </w:r>
        </w:p>
        <w:p>
          <w:pPr>
            <w:jc w:val="both"/>
            <w:rPr>
              <w:szCs w:val="24"/>
              <w:lang w:eastAsia="lt-LT"/>
            </w:rPr>
          </w:pPr>
          <w:r>
            <w:rPr>
              <w:sz w:val="22"/>
              <w:szCs w:val="22"/>
              <w:lang w:eastAsia="lt-LT"/>
            </w:rPr>
            <w:t>1.8. nesu gavęs neteisėtos pagalbos, kuri Europos Komisijos sprendimu (dėl individualios pagalbos arba pagalbos schemos) buvo pripažinta nesuderinama su bendrąja rinka, arba yra grąžinta visa jos suma, įskaitant palūkanas, teisės aktuose nustatyta tvarka;</w:t>
          </w:r>
        </w:p>
        <w:p>
          <w:pPr>
            <w:jc w:val="both"/>
            <w:rPr>
              <w:szCs w:val="24"/>
              <w:lang w:eastAsia="lt-LT"/>
            </w:rPr>
          </w:pPr>
          <w:r>
            <w:rPr>
              <w:sz w:val="22"/>
              <w:szCs w:val="22"/>
              <w:lang w:eastAsia="lt-LT"/>
            </w:rPr>
            <w:t xml:space="preserve">1.9.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p>
          <w:pPr>
            <w:jc w:val="both"/>
            <w:rPr>
              <w:szCs w:val="24"/>
              <w:lang w:eastAsia="lt-LT"/>
            </w:rPr>
          </w:pPr>
          <w:r>
            <w:rPr>
              <w:sz w:val="22"/>
              <w:szCs w:val="22"/>
              <w:lang w:eastAsia="lt-LT"/>
            </w:rPr>
            <w:t>2. Sutinku, kad:</w:t>
          </w:r>
        </w:p>
        <w:p>
          <w:pPr>
            <w:jc w:val="both"/>
            <w:rPr>
              <w:szCs w:val="24"/>
              <w:lang w:eastAsia="lt-LT"/>
            </w:rPr>
          </w:pPr>
          <w:r>
            <w:rPr>
              <w:sz w:val="22"/>
              <w:szCs w:val="22"/>
              <w:lang w:eastAsia="lt-LT"/>
            </w:rPr>
            <w:t xml:space="preserve">2.1.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p>
          <w:pPr>
            <w:jc w:val="both"/>
            <w:rPr>
              <w:szCs w:val="24"/>
              <w:lang w:eastAsia="lt-LT"/>
            </w:rPr>
          </w:pPr>
          <w:r>
            <w:rPr>
              <w:sz w:val="22"/>
              <w:szCs w:val="22"/>
              <w:lang w:eastAsia="lt-LT"/>
            </w:rPr>
            <w:t>2.2. informacija apie mano prašomą ir skirtą (gautą) pagalbą bus viešinama visuomenės informavimo tikslais, taip pat gali būti perduota audito ir tyrimų institucijoms siekiant apsaugoti Europos Sąjungos ir Lietuvos Respublikos interesus.</w:t>
          </w:r>
        </w:p>
        <w:p>
          <w:pPr>
            <w:jc w:val="both"/>
            <w:rPr>
              <w:szCs w:val="24"/>
              <w:lang w:eastAsia="lt-LT"/>
            </w:rPr>
          </w:pPr>
          <w:r>
            <w:rPr>
              <w:sz w:val="22"/>
              <w:szCs w:val="22"/>
              <w:lang w:eastAsia="lt-LT"/>
            </w:rPr>
            <w:t>3. Įsipareigoju:</w:t>
          </w:r>
        </w:p>
        <w:p>
          <w:pPr>
            <w:jc w:val="both"/>
            <w:rPr>
              <w:sz w:val="22"/>
              <w:szCs w:val="22"/>
              <w:lang w:eastAsia="lt-LT"/>
            </w:rPr>
          </w:pPr>
          <w:r>
            <w:rPr>
              <w:sz w:val="22"/>
              <w:szCs w:val="22"/>
              <w:lang w:eastAsia="lt-LT"/>
            </w:rPr>
            <w:t>3.1. vykdyti Taisyklių sąlygas tiksliai, nepažeisdamas Lietuvos Respublikos įstatymų ir kitų teisės aktų;</w:t>
          </w:r>
        </w:p>
        <w:p>
          <w:pPr>
            <w:jc w:val="both"/>
            <w:rPr>
              <w:szCs w:val="24"/>
              <w:lang w:eastAsia="lt-LT"/>
            </w:rPr>
          </w:pPr>
          <w:r>
            <w:rPr>
              <w:rFonts w:eastAsia="Calibri"/>
              <w:sz w:val="22"/>
              <w:szCs w:val="22"/>
            </w:rPr>
            <w:t>3.2. vieną kartą per metus iki einamųjų metų spalio 15 d. pateikti savivaldybei k</w:t>
          </w:r>
          <w:r>
            <w:rPr>
              <w:rFonts w:eastAsia="Calibri"/>
              <w:sz w:val="22"/>
              <w:szCs w:val="22"/>
              <w:lang w:eastAsia="lt-LT"/>
            </w:rPr>
            <w:t>redito įstaigos Pažymą (-as) apie kredito įstaigai sumokėtas palūkanas už investicinius kreditus be UAB Žemės ūkio paskolų garantijų fondo garantijos (Taisyklių 3 priedas) ir (ar) finansinės nuomos (lizingo) bendrovės Pažymą (-as) apie finansinės nuomos (lizingo) bendrovei sumokėtas palūkanas už finansine nuoma (lizingu) įsigyjamą turtą be UAB Žemės ūkio paskolų garantijų fondo garantijos (Taisyklių 4 priedas) apie per einamųjų metų I–III ketvirtį ir prieš tai ėjusių metų IV ketvirtį sumokėtas palūkanas;</w:t>
          </w:r>
        </w:p>
        <w:p>
          <w:pPr>
            <w:jc w:val="both"/>
            <w:rPr>
              <w:szCs w:val="24"/>
              <w:lang w:eastAsia="lt-LT"/>
            </w:rPr>
          </w:pPr>
          <w:r>
            <w:rPr>
              <w:sz w:val="22"/>
              <w:szCs w:val="22"/>
              <w:lang w:eastAsia="lt-LT"/>
            </w:rPr>
            <w:t>3.3. tuo atveju, jei investicijoms įsigyti panaudojama kita nei nurodyta paraiškos 6 punkte kredito suma ar naudojantis finansinės nuomos (lizingo) paslaugomis apmokama kainos dalis ir (ar) buvo įsigytos kitos investicijos, atitinkančios Taisyklių 18 ir 19 punktuose nustatytus reikalavimus, nei nurodytos paraiškos 6 punkte, pateikti savivaldybei sumokėtų palūkanų kompensacijos dydžiui apskaičiuoti informaciją apie 6 punkte nurodytoms ir (ar) kitoms investicijoms, atitinkančioms Taisyklių 18 ir 19 punktuose nustatytus reikalavimus, įsigyti panaudotą kredito sumą ar naudojantis finansinės nuomos (lizingo) paslaugomis apmokėtą kainos dalį kartu su 3.2. papunktyje nurodyta teikiama kredito įstaigos arba finansinės nuomos (lizingo) bendrovės pažyma apie sumokėtas palūkanas;</w:t>
          </w:r>
        </w:p>
        <w:p>
          <w:pPr>
            <w:jc w:val="both"/>
            <w:rPr>
              <w:szCs w:val="24"/>
              <w:lang w:eastAsia="lt-LT"/>
            </w:rPr>
          </w:pPr>
          <w:r>
            <w:rPr>
              <w:sz w:val="22"/>
              <w:szCs w:val="22"/>
              <w:lang w:eastAsia="lt-LT"/>
            </w:rPr>
            <w:t xml:space="preserve">3.4. tvarkyti buhalterinę apskaitą pagal Lietuvos Respublikos teisės aktų nustatytus reikalavimus; </w:t>
          </w:r>
        </w:p>
        <w:p>
          <w:pPr>
            <w:jc w:val="both"/>
            <w:rPr>
              <w:szCs w:val="24"/>
              <w:lang w:eastAsia="lt-LT"/>
            </w:rPr>
          </w:pPr>
          <w:r>
            <w:rPr>
              <w:sz w:val="22"/>
              <w:szCs w:val="22"/>
              <w:lang w:eastAsia="lt-LT"/>
            </w:rPr>
            <w:t>3.5. nesiekti paramos iš kitų nacionalinių ir Europos Sąjungos programų palūkanų daliai, kuriai skiriama pagalba pagal Taisykles, kompensuoti;</w:t>
          </w:r>
        </w:p>
        <w:p>
          <w:pPr>
            <w:jc w:val="both"/>
            <w:rPr>
              <w:szCs w:val="24"/>
              <w:lang w:eastAsia="lt-LT"/>
            </w:rPr>
          </w:pPr>
          <w:r>
            <w:rPr>
              <w:sz w:val="22"/>
              <w:szCs w:val="22"/>
              <w:lang w:eastAsia="lt-LT"/>
            </w:rPr>
            <w:t>3.6. bendradarbiauti su Taisyklių įgyvendinimą kontroliuojančiais asmenimis: laiku teikti jiems visą prašomą informaciją, sudaryti sąlygas susipažinti su informacija ir (ar) dokumentais, susijusiais su pagalbos gavimu, atlikti patikras vietoje;</w:t>
          </w:r>
        </w:p>
        <w:p>
          <w:pPr>
            <w:jc w:val="both"/>
            <w:rPr>
              <w:szCs w:val="24"/>
              <w:lang w:eastAsia="lt-LT"/>
            </w:rPr>
          </w:pPr>
          <w:r>
            <w:rPr>
              <w:sz w:val="22"/>
              <w:szCs w:val="22"/>
              <w:lang w:eastAsia="lt-LT"/>
            </w:rPr>
            <w:t>3.7. teikti informaciją ir dokumentus, susijusius su pagalbos gavimu Taisyklėse, savivaldybės ir (ar) Agentūros nustatytais terminais;</w:t>
          </w:r>
        </w:p>
        <w:p>
          <w:pPr>
            <w:jc w:val="both"/>
            <w:rPr>
              <w:szCs w:val="24"/>
              <w:lang w:eastAsia="lt-LT"/>
            </w:rPr>
          </w:pPr>
          <w:r>
            <w:rPr>
              <w:sz w:val="22"/>
              <w:szCs w:val="22"/>
              <w:lang w:eastAsia="lt-LT"/>
            </w:rPr>
            <w:t>3.8. gavus Agentūros reikalavimą (raštą, pranešimą) dėl pagalbos (jos dalies) ir (arba) permokėtos pagalbos (jos dalies) grąžinimo, per reikalavime nurodytą terminą grąžinti Agentūrai jos išmokėtą ir (ar) permokėtą pagalbą (jos dalį);</w:t>
          </w:r>
        </w:p>
        <w:p>
          <w:pPr>
            <w:jc w:val="both"/>
            <w:rPr>
              <w:szCs w:val="24"/>
              <w:lang w:eastAsia="lt-LT"/>
            </w:rPr>
          </w:pPr>
          <w:r>
            <w:rPr>
              <w:sz w:val="22"/>
              <w:szCs w:val="22"/>
              <w:lang w:eastAsia="lt-LT"/>
            </w:rPr>
            <w:t>3.9. ne trumpiau kaip 3 (trejus) metus nuo paskutinės kredito įstaigos pažymos apie sumokėtas palūkanas už investicinius kreditus, suteiktus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p>
          <w:pPr>
            <w:jc w:val="both"/>
            <w:rPr>
              <w:szCs w:val="24"/>
              <w:lang w:eastAsia="lt-LT"/>
            </w:rPr>
          </w:pPr>
          <w:r>
            <w:rPr>
              <w:sz w:val="22"/>
              <w:szCs w:val="22"/>
              <w:lang w:eastAsia="lt-LT"/>
            </w:rPr>
            <w:t>3.10. ne vėliau kaip per 10 (dešimt) darbo dienų pranešti savivaldybei apie bet kurių duomenų, pateiktų šioje paraiškoje ar prie jos pridedamuose dokumentuose, taip pat apie savo rekvizitų pasikeitimus.</w:t>
          </w:r>
        </w:p>
        <w:p>
          <w:pPr>
            <w:ind w:firstLine="55"/>
            <w:rPr>
              <w:szCs w:val="24"/>
              <w:lang w:eastAsia="lt-LT"/>
            </w:rPr>
          </w:pPr>
        </w:p>
        <w:p>
          <w:pPr>
            <w:ind w:firstLine="55"/>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sdt>
          <w:sdtPr>
            <w:alias w:val="pabaiga"/>
            <w:tag w:val="part_8cce89ffb3024f37b9787a62bba3c803"/>
            <w:lock w:val="sdtLocked"/>
            <w:richText/>
          </w:sdtPr>
          <w:sdtContent>
            <w:p>
              <w:pPr>
                <w:jc w:val="center"/>
                <w:rPr>
                  <w:sz w:val="22"/>
                  <w:szCs w:val="22"/>
                </w:rPr>
              </w:pPr>
              <w:r>
                <w:rPr>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2afbb0be6511e4bde5b7a24f3fe3f3">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2015-02-27,
paskelbta TAR 2015-02-27, i. k. 2015-03076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2 pr."/>
        <w:tag w:val="part_c9168c8694d94efea86c0656148ff82d"/>
        <w:lock w:val="sdtLocked"/>
        <w:richText/>
      </w:sdtPr>
      <w:sdtContent>
        <w:p>
          <w:pPr/>
          <w:r>
            <w:br w:type="page"/>
          </w: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4278" w:firstLine="1296"/>
            <w:rPr>
              <w:szCs w:val="24"/>
              <w:lang w:eastAsia="lt-LT"/>
            </w:rPr>
          </w:pPr>
          <w:sdt>
            <w:sdtPr>
              <w:alias w:val="Numeris"/>
              <w:tag w:val="nr_c9168c8694d94efea86c0656148ff82d"/>
              <w:lock w:val="sdtLocked"/>
              <w:richText/>
            </w:sdtPr>
            <w:sdtContent>
              <w:r>
                <w:rPr>
                  <w:szCs w:val="24"/>
                  <w:lang w:eastAsia="lt-LT"/>
                </w:rPr>
                <w:t>2</w:t>
              </w:r>
            </w:sdtContent>
          </w:sdt>
          <w:r>
            <w:rPr>
              <w:szCs w:val="24"/>
              <w:lang w:eastAsia="lt-LT"/>
            </w:rPr>
            <w:t xml:space="preserve"> priedas</w:t>
          </w:r>
        </w:p>
        <w:p>
          <w:pPr>
            <w:ind w:left="5760" w:firstLine="55"/>
            <w:rPr>
              <w:szCs w:val="24"/>
              <w:lang w:eastAsia="lt-LT"/>
            </w:rPr>
          </w:pPr>
        </w:p>
        <w:p>
          <w:pPr>
            <w:ind w:left="5760" w:firstLine="120"/>
            <w:rPr>
              <w:szCs w:val="24"/>
              <w:lang w:eastAsia="lt-LT"/>
            </w:rPr>
          </w:pPr>
        </w:p>
        <w:p>
          <w:pPr>
            <w:jc w:val="center"/>
            <w:rPr>
              <w:szCs w:val="24"/>
              <w:lang w:eastAsia="lt-LT"/>
            </w:rPr>
          </w:pPr>
          <w:sdt>
            <w:sdtPr>
              <w:alias w:val="Pavadinimas"/>
              <w:tag w:val="title_c9168c8694d94efea86c0656148ff82d"/>
              <w:lock w:val="sdtLocked"/>
              <w:richText/>
            </w:sdtPr>
            <w:sdtContent>
              <w:r>
                <w:rPr>
                  <w:b/>
                  <w:bCs/>
                  <w:szCs w:val="24"/>
                  <w:lang w:eastAsia="lt-LT"/>
                </w:rPr>
                <w:t>(Pažymos apie orientacinę palūkanų normą forma)</w:t>
              </w:r>
            </w:sdtContent>
          </w:sdt>
        </w:p>
        <w:p>
          <w:pPr>
            <w:ind w:firstLine="60"/>
            <w:jc w:val="center"/>
            <w:rPr>
              <w:szCs w:val="24"/>
              <w:lang w:eastAsia="lt-LT"/>
            </w:rPr>
          </w:pPr>
        </w:p>
        <w:p>
          <w:pPr>
            <w:ind w:firstLine="60"/>
            <w:jc w:val="center"/>
            <w:rPr>
              <w:szCs w:val="24"/>
              <w:lang w:eastAsia="lt-LT"/>
            </w:rPr>
          </w:pPr>
        </w:p>
        <w:p>
          <w:pPr>
            <w:jc w:val="center"/>
            <w:rPr>
              <w:szCs w:val="24"/>
              <w:lang w:eastAsia="lt-LT"/>
            </w:rPr>
          </w:pPr>
          <w:r>
            <w:rPr>
              <w:b/>
              <w:bCs/>
              <w:szCs w:val="24"/>
              <w:lang w:eastAsia="lt-LT"/>
            </w:rPr>
            <w:t>________________________________________________________________</w:t>
          </w:r>
        </w:p>
        <w:p>
          <w:pPr>
            <w:jc w:val="center"/>
            <w:rPr>
              <w:szCs w:val="24"/>
              <w:lang w:eastAsia="lt-LT"/>
            </w:rPr>
          </w:pPr>
          <w:r>
            <w:rPr>
              <w:szCs w:val="24"/>
              <w:lang w:eastAsia="lt-LT"/>
            </w:rPr>
            <w:t>(kredito įstaigos ar finansinės nuomos (lizingo) bendrovės pavadinimas)</w:t>
          </w:r>
        </w:p>
        <w:p>
          <w:pPr>
            <w:ind w:firstLine="120"/>
            <w:jc w:val="center"/>
            <w:rPr>
              <w:szCs w:val="24"/>
              <w:lang w:eastAsia="lt-LT"/>
            </w:rPr>
          </w:pPr>
        </w:p>
        <w:p>
          <w:pPr>
            <w:ind w:firstLine="120"/>
            <w:jc w:val="center"/>
            <w:rPr>
              <w:szCs w:val="24"/>
              <w:lang w:eastAsia="lt-LT"/>
            </w:rPr>
          </w:pPr>
        </w:p>
        <w:p>
          <w:pPr>
            <w:ind w:firstLine="12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 xml:space="preserve">APIE </w:t>
          </w:r>
          <w:r>
            <w:rPr>
              <w:b/>
              <w:bCs/>
              <w:caps/>
              <w:szCs w:val="24"/>
              <w:lang w:eastAsia="lt-LT"/>
            </w:rPr>
            <w:t>orientacinę palūkanų normą</w:t>
          </w:r>
        </w:p>
        <w:p>
          <w:pPr>
            <w:ind w:firstLine="120"/>
            <w:jc w:val="center"/>
            <w:rPr>
              <w:szCs w:val="24"/>
              <w:lang w:eastAsia="lt-LT"/>
            </w:rPr>
          </w:pPr>
        </w:p>
        <w:p>
          <w:pPr>
            <w:jc w:val="center"/>
            <w:rPr>
              <w:szCs w:val="24"/>
              <w:lang w:eastAsia="lt-LT"/>
            </w:rPr>
          </w:pPr>
          <w:r>
            <w:rPr>
              <w:szCs w:val="24"/>
              <w:lang w:eastAsia="lt-LT"/>
            </w:rPr>
            <w:t>______________Nr.________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r>
            <w:rPr>
              <w:szCs w:val="24"/>
              <w:lang w:eastAsia="lt-LT"/>
            </w:rPr>
            <w:t>_____________________________________________________________________________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left="283" w:firstLine="120"/>
            <w:jc w:val="center"/>
            <w:rPr>
              <w:szCs w:val="24"/>
              <w:lang w:eastAsia="lt-LT"/>
            </w:rPr>
          </w:pPr>
        </w:p>
        <w:p>
          <w:pPr>
            <w:ind w:left="283" w:firstLine="120"/>
            <w:rPr>
              <w:szCs w:val="24"/>
              <w:lang w:eastAsia="lt-LT"/>
            </w:rPr>
          </w:pPr>
        </w:p>
        <w:tbl>
          <w:tblPr>
            <w:tblW w:w="0" w:type="auto"/>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8"/>
            <w:gridCol w:w="1275"/>
            <w:gridCol w:w="993"/>
            <w:gridCol w:w="1275"/>
            <w:gridCol w:w="1134"/>
            <w:gridCol w:w="1134"/>
            <w:gridCol w:w="1075"/>
            <w:gridCol w:w="1243"/>
          </w:tblGrid>
          <w:tr>
            <w:tc>
              <w:tcPr>
                <w:tcW w:w="166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suma / finansinės nuomos (lizingo) sutartyje nurodyta turto kaina Eur</w:t>
                </w:r>
              </w:p>
            </w:tc>
            <w:tc>
              <w:tcPr>
                <w:tcW w:w="12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Kredito ar finansinės nuomos (lizingo) sutarties data ir numeris </w:t>
                </w:r>
              </w:p>
            </w:tc>
            <w:tc>
              <w:tcPr>
                <w:tcW w:w="993"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Turto įkeitimo lygis*</w:t>
                </w:r>
              </w:p>
            </w:tc>
            <w:tc>
              <w:tcPr>
                <w:tcW w:w="12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Pagalbos gavėjo reitingo kategorija</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Marža orientacinei palūkanų normai nustatyti</w:t>
                </w:r>
              </w:p>
            </w:tc>
            <w:tc>
              <w:tcPr>
                <w:tcW w:w="107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Fiksuota bazinė palūkanų norma proc.**</w:t>
                </w:r>
              </w:p>
            </w:tc>
            <w:tc>
              <w:tcPr>
                <w:tcW w:w="1243"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Orientacinė palūkanų norma proc. (6+7)</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baziniais punktais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procentais</w:t>
                </w: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r>
          <w:tr>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6</w:t>
                </w: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7</w:t>
                </w:r>
              </w:p>
            </w:tc>
            <w:tc>
              <w:tcPr>
                <w:tcW w:w="124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8</w:t>
                </w:r>
              </w:p>
            </w:tc>
          </w:tr>
          <w:tr>
            <w:tc>
              <w:tcPr>
                <w:tcW w:w="1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07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c>
              <w:tcPr>
                <w:tcW w:w="1243"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rPr>
                    <w:szCs w:val="24"/>
                    <w:lang w:eastAsia="lt-LT"/>
                  </w:rPr>
                </w:pPr>
              </w:p>
            </w:tc>
          </w:tr>
        </w:tbl>
        <w:p>
          <w:pPr>
            <w:ind w:right="-190"/>
            <w:rPr>
              <w:szCs w:val="24"/>
              <w:lang w:eastAsia="lt-LT"/>
            </w:rPr>
          </w:pPr>
          <w:r>
            <w:rPr>
              <w:szCs w:val="24"/>
              <w:lang w:eastAsia="lt-LT"/>
            </w:rPr>
            <w:t>* Pagal Komisijos komunikate dėl orientacinių ir diskonto normų nustatymo metodo pakeitimo (OL 2008 C 14, p. 6) nurodytą maržos nustatymo lentelę.</w:t>
          </w:r>
        </w:p>
        <w:p>
          <w:pPr>
            <w:ind w:right="-190"/>
            <w:rPr>
              <w:rFonts w:ascii="Calibri" w:eastAsia="Calibri" w:hAnsi="Calibri"/>
              <w:sz w:val="22"/>
              <w:szCs w:val="22"/>
            </w:rPr>
          </w:pPr>
          <w:r>
            <w:rPr>
              <w:szCs w:val="24"/>
              <w:lang w:eastAsia="lt-LT"/>
            </w:rPr>
            <w:t xml:space="preserve">** Nustatoma Komisijos ir skelbiama Oficialiajame leidinyje ir interneto svetainėje </w:t>
          </w:r>
          <w:r>
            <w:rPr>
              <w:rFonts w:ascii="Calibri" w:eastAsia="Calibri" w:hAnsi="Calibri"/>
              <w:color w:val="0000FF"/>
              <w:sz w:val="22"/>
              <w:szCs w:val="22"/>
              <w:u w:val="single"/>
            </w:rPr>
            <w:t>http://ec.europa.eu/competition/state_aid/legislation/reference_rates.html</w:t>
          </w:r>
          <w:r>
            <w:rPr>
              <w:rFonts w:ascii="Calibri" w:eastAsia="Calibri" w:hAnsi="Calibri"/>
              <w:sz w:val="22"/>
              <w:szCs w:val="22"/>
            </w:rPr>
            <w:t>.</w:t>
          </w:r>
        </w:p>
        <w:p>
          <w:pPr>
            <w:ind w:right="-190"/>
            <w:rPr>
              <w:szCs w:val="24"/>
              <w:lang w:eastAsia="lt-LT"/>
            </w:rPr>
          </w:pPr>
        </w:p>
        <w:p>
          <w:pPr>
            <w:ind w:right="-190" w:firstLine="60"/>
            <w:rPr>
              <w:szCs w:val="24"/>
              <w:lang w:eastAsia="lt-LT"/>
            </w:rPr>
          </w:pPr>
        </w:p>
        <w:p>
          <w:pPr>
            <w:ind w:right="-190" w:firstLine="60"/>
            <w:rPr>
              <w:szCs w:val="24"/>
              <w:lang w:eastAsia="lt-LT"/>
            </w:rPr>
          </w:pPr>
        </w:p>
        <w:p>
          <w:pPr>
            <w:ind w:right="-190" w:firstLine="120"/>
            <w:rPr>
              <w:szCs w:val="24"/>
              <w:lang w:eastAsia="lt-LT"/>
            </w:rPr>
          </w:pPr>
        </w:p>
        <w:p>
          <w:pPr>
            <w:ind w:right="-190"/>
            <w:rPr>
              <w:szCs w:val="24"/>
              <w:lang w:eastAsia="lt-LT"/>
            </w:rPr>
          </w:pPr>
          <w:r>
            <w:rPr>
              <w:szCs w:val="24"/>
              <w:lang w:eastAsia="lt-LT"/>
            </w:rPr>
            <w:t>(Pareigų pavadinimas)                                         (Parašas)                                         (Vardas ir pavardė)</w:t>
          </w:r>
        </w:p>
        <w:p>
          <w:pPr>
            <w:ind w:left="240" w:right="-190" w:hanging="360"/>
            <w:rPr>
              <w:szCs w:val="24"/>
              <w:lang w:eastAsia="lt-LT"/>
            </w:rPr>
          </w:pPr>
        </w:p>
        <w:p>
          <w:pPr>
            <w:ind w:left="240" w:right="-190" w:hanging="360"/>
            <w:rPr>
              <w:szCs w:val="24"/>
              <w:lang w:eastAsia="lt-LT"/>
            </w:rPr>
          </w:pPr>
        </w:p>
        <w:p>
          <w:pPr>
            <w:ind w:left="240" w:right="-190" w:hanging="360"/>
            <w:rPr>
              <w:szCs w:val="24"/>
              <w:lang w:eastAsia="lt-LT"/>
            </w:rPr>
          </w:pPr>
        </w:p>
        <w:p>
          <w:pPr>
            <w:ind w:left="240" w:right="-190" w:hanging="360"/>
            <w:rPr>
              <w:szCs w:val="24"/>
              <w:lang w:eastAsia="lt-LT"/>
            </w:rPr>
          </w:pPr>
        </w:p>
        <w:p>
          <w:pPr>
            <w:ind w:right="-190"/>
            <w:rPr>
              <w:b/>
              <w:i/>
              <w:szCs w:val="24"/>
            </w:rPr>
          </w:pPr>
          <w:r>
            <w:rPr>
              <w:szCs w:val="24"/>
              <w:lang w:eastAsia="lt-LT"/>
            </w:rPr>
            <w:t>(Rengėjo nuoroda)</w:t>
          </w:r>
        </w:p>
      </w:sdtContent>
    </w:sdt>
    <w:sdt>
      <w:sdtPr>
        <w:alias w:val="3 pr."/>
        <w:tag w:val="part_f64d3f1996154a61881b938e7fe3f92f"/>
        <w:lock w:val="sdtLocked"/>
        <w:richText/>
      </w:sdtPr>
      <w:sdtContent>
        <w:p>
          <w:pPr/>
          <w:r>
            <w:br w:type="page"/>
          </w:r>
        </w:p>
        <w:p>
          <w:pPr>
            <w:ind w:left="5670"/>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4302" w:firstLine="1368"/>
            <w:rPr>
              <w:szCs w:val="24"/>
              <w:lang w:eastAsia="lt-LT"/>
            </w:rPr>
          </w:pPr>
          <w:sdt>
            <w:sdtPr>
              <w:alias w:val="Numeris"/>
              <w:tag w:val="nr_f64d3f1996154a61881b938e7fe3f92f"/>
              <w:lock w:val="sdtLocked"/>
              <w:richText/>
            </w:sdtPr>
            <w:sdtContent>
              <w:r>
                <w:rPr>
                  <w:szCs w:val="24"/>
                  <w:lang w:eastAsia="lt-LT"/>
                </w:rPr>
                <w:t>3</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f64d3f1996154a61881b938e7fe3f92f"/>
              <w:lock w:val="sdtLocked"/>
              <w:richText/>
            </w:sdtPr>
            <w:sdtContent>
              <w:r>
                <w:rPr>
                  <w:b/>
                  <w:bCs/>
                  <w:szCs w:val="24"/>
                  <w:lang w:eastAsia="lt-LT"/>
                </w:rPr>
                <w:t>(Pažymos apie kredito įstaigai sumokėtas palūkanas už investicinius kreditus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(kredito įstaigos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KREDITO ĮSTAIGAI SUMOKĖTAS PALŪKANAS UŽ INVESTICINIUS KREDITUS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suma Eur</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Kredito</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kreditus.</w:t>
          </w:r>
        </w:p>
        <w:p>
          <w:pPr>
            <w:ind w:firstLine="120"/>
            <w:rPr>
              <w:szCs w:val="24"/>
              <w:lang w:eastAsia="lt-LT"/>
            </w:rPr>
          </w:pPr>
        </w:p>
        <w:p>
          <w:pPr>
            <w:ind w:firstLine="120"/>
            <w:rPr>
              <w:szCs w:val="24"/>
              <w:lang w:eastAsia="lt-LT"/>
            </w:rPr>
          </w:pPr>
        </w:p>
        <w:p>
          <w:pPr>
            <w:ind w:firstLine="120"/>
            <w:rPr>
              <w:szCs w:val="24"/>
              <w:lang w:eastAsia="lt-LT"/>
            </w:rPr>
          </w:pPr>
        </w:p>
        <w:p>
          <w:pPr>
            <w:rPr>
              <w:szCs w:val="24"/>
              <w:lang w:eastAsia="lt-LT"/>
            </w:rPr>
          </w:pPr>
          <w:r>
            <w:rPr>
              <w:szCs w:val="24"/>
              <w:lang w:eastAsia="lt-LT"/>
            </w:rPr>
            <w:t xml:space="preserve">(Pareigų pavadinimas)                                         (Parašas)                                      (Vardas ir pavardė)</w:t>
          </w: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60"/>
            <w:rPr>
              <w:szCs w:val="24"/>
              <w:lang w:eastAsia="lt-LT"/>
            </w:rPr>
          </w:pPr>
        </w:p>
        <w:p>
          <w:pPr>
            <w:ind w:firstLine="120"/>
            <w:rPr>
              <w:szCs w:val="24"/>
              <w:lang w:eastAsia="lt-LT"/>
            </w:rPr>
          </w:pPr>
        </w:p>
        <w:p>
          <w:pPr>
            <w:rPr>
              <w:b/>
              <w:i/>
              <w:szCs w:val="24"/>
            </w:rPr>
          </w:pPr>
          <w:r>
            <w:rPr>
              <w:sz w:val="22"/>
              <w:szCs w:val="22"/>
              <w:lang w:eastAsia="lt-LT"/>
            </w:rPr>
            <w:t xml:space="preserve">(Rengėjo nuoroda) </w:t>
          </w:r>
        </w:p>
      </w:sdtContent>
    </w:sdt>
    <w:sdt>
      <w:sdtPr>
        <w:alias w:val="4 pr."/>
        <w:tag w:val="part_6c80e829a8664d0393dedc10270a7f33"/>
        <w:lock w:val="sdtLocked"/>
        <w:richText/>
      </w:sdtPr>
      <w:sdtContent>
        <w:p>
          <w:pPr/>
          <w:r>
            <w:br w:type="page"/>
          </w:r>
        </w:p>
        <w:p>
          <w:pPr>
            <w:ind w:left="5574"/>
            <w:rPr>
              <w:szCs w:val="24"/>
              <w:lang w:eastAsia="lt-LT"/>
            </w:rPr>
          </w:pPr>
          <w:r>
            <w:rPr>
              <w:szCs w:val="24"/>
              <w:lang w:eastAsia="lt-LT"/>
            </w:rPr>
            <w:t xml:space="preserve">Dalies palūkanų, sumokėtų už investicinius </w:t>
          </w:r>
        </w:p>
        <w:p>
          <w:pPr>
            <w:ind w:left="5670" w:hanging="96"/>
            <w:rPr>
              <w:szCs w:val="24"/>
              <w:lang w:eastAsia="lt-LT"/>
            </w:rPr>
          </w:pPr>
          <w:r>
            <w:rPr>
              <w:szCs w:val="24"/>
              <w:lang w:eastAsia="lt-LT"/>
            </w:rPr>
            <w:t xml:space="preserve">kreditus ir lizingo paslaugas, dėl kurių nėra </w:t>
          </w:r>
        </w:p>
        <w:p>
          <w:pPr>
            <w:ind w:left="5574"/>
            <w:rPr>
              <w:szCs w:val="24"/>
              <w:lang w:eastAsia="lt-LT"/>
            </w:rPr>
          </w:pPr>
          <w:r>
            <w:rPr>
              <w:szCs w:val="24"/>
              <w:lang w:eastAsia="lt-LT"/>
            </w:rPr>
            <w:t xml:space="preserve">suteikta UAB Žemės ūkio paskolų garantijų </w:t>
          </w:r>
        </w:p>
        <w:p>
          <w:pPr>
            <w:ind w:left="5574"/>
            <w:rPr>
              <w:szCs w:val="24"/>
              <w:lang w:eastAsia="lt-LT"/>
            </w:rPr>
          </w:pPr>
          <w:r>
            <w:rPr>
              <w:szCs w:val="24"/>
              <w:lang w:eastAsia="lt-LT"/>
            </w:rPr>
            <w:t>fondo garantija, kompensavimo taisyklių</w:t>
          </w:r>
        </w:p>
        <w:p>
          <w:pPr>
            <w:ind w:left="4302" w:firstLine="1272"/>
            <w:rPr>
              <w:szCs w:val="24"/>
              <w:lang w:eastAsia="lt-LT"/>
            </w:rPr>
          </w:pPr>
          <w:sdt>
            <w:sdtPr>
              <w:alias w:val="Numeris"/>
              <w:tag w:val="nr_6c80e829a8664d0393dedc10270a7f33"/>
              <w:lock w:val="sdtLocked"/>
              <w:richText/>
            </w:sdtPr>
            <w:sdtContent>
              <w:r>
                <w:rPr>
                  <w:szCs w:val="24"/>
                  <w:lang w:eastAsia="lt-LT"/>
                </w:rPr>
                <w:t>4</w:t>
              </w:r>
            </w:sdtContent>
          </w:sdt>
          <w:r>
            <w:rPr>
              <w:szCs w:val="24"/>
              <w:lang w:eastAsia="lt-LT"/>
            </w:rPr>
            <w:t xml:space="preserve"> priedas</w:t>
          </w:r>
        </w:p>
        <w:p>
          <w:pPr>
            <w:ind w:left="283" w:firstLine="55"/>
            <w:jc w:val="center"/>
            <w:rPr>
              <w:szCs w:val="24"/>
              <w:lang w:eastAsia="lt-LT"/>
            </w:rPr>
          </w:pPr>
        </w:p>
        <w:p>
          <w:pPr>
            <w:jc w:val="center"/>
            <w:rPr>
              <w:szCs w:val="24"/>
              <w:lang w:eastAsia="lt-LT"/>
            </w:rPr>
          </w:pPr>
          <w:sdt>
            <w:sdtPr>
              <w:alias w:val="Pavadinimas"/>
              <w:tag w:val="title_6c80e829a8664d0393dedc10270a7f33"/>
              <w:lock w:val="sdtLocked"/>
              <w:richText/>
            </w:sdtPr>
            <w:sdtContent>
              <w:r>
                <w:rPr>
                  <w:b/>
                  <w:bCs/>
                  <w:szCs w:val="24"/>
                  <w:lang w:eastAsia="lt-LT"/>
                </w:rPr>
                <w:t>(Pažymos apie finansinės nuomos (lizingo) bendrovei sumokėtas palūkanas už finansine nuoma (lizingu) įsigyjamą turtą be UAB Žemės ūkio paskolų garantijų fondo garantijos forma)</w:t>
              </w:r>
            </w:sdtContent>
          </w:sdt>
        </w:p>
        <w:p>
          <w:pPr>
            <w:ind w:firstLine="60"/>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ind w:firstLine="60"/>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ind w:firstLine="120"/>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ind w:firstLine="120"/>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ind w:firstLine="120"/>
            <w:jc w:val="center"/>
            <w:rPr>
              <w:szCs w:val="24"/>
              <w:lang w:eastAsia="lt-LT"/>
            </w:rPr>
          </w:pPr>
        </w:p>
        <w:p>
          <w:pPr>
            <w:ind w:left="283" w:firstLine="120"/>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p>
                <w:pPr>
                  <w:ind w:firstLine="55"/>
                  <w:jc w:val="center"/>
                  <w:rPr>
                    <w:szCs w:val="24"/>
                    <w:lang w:eastAsia="lt-LT"/>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 ,</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r>
        </w:tbl>
        <w:p>
          <w:pPr>
            <w:ind w:firstLine="60"/>
            <w:rPr>
              <w:szCs w:val="24"/>
              <w:lang w:eastAsia="lt-LT"/>
            </w:rPr>
          </w:pPr>
          <w:r>
            <w:rPr>
              <w:szCs w:val="24"/>
              <w:lang w:eastAsia="lt-LT"/>
            </w:rPr>
            <w:t>* neįskaičiuojant palūkanų bei delspinigių už pradelsto termino finansinės nuomos (lizingo) sutartis.</w:t>
          </w:r>
        </w:p>
        <w:p>
          <w:pPr>
            <w:ind w:firstLine="60"/>
            <w:rPr>
              <w:szCs w:val="24"/>
              <w:lang w:eastAsia="lt-LT"/>
            </w:rPr>
          </w:pPr>
        </w:p>
        <w:p>
          <w:pPr>
            <w:ind w:firstLine="60"/>
            <w:rPr>
              <w:szCs w:val="24"/>
              <w:lang w:eastAsia="lt-LT"/>
            </w:rPr>
          </w:pPr>
        </w:p>
        <w:p>
          <w:pPr>
            <w:ind w:firstLine="60"/>
            <w:rPr>
              <w:szCs w:val="24"/>
              <w:lang w:eastAsia="lt-LT"/>
            </w:rPr>
          </w:pPr>
        </w:p>
        <w:p>
          <w:pPr>
            <w:rPr>
              <w:szCs w:val="24"/>
              <w:lang w:eastAsia="lt-LT"/>
            </w:rPr>
          </w:pPr>
          <w:r>
            <w:rPr>
              <w:szCs w:val="24"/>
              <w:lang w:eastAsia="lt-LT"/>
            </w:rPr>
            <w:t>(Pareigų pavadinimas)                                          (Parašas)                                      (Vardas ir pavardė)</w:t>
          </w:r>
        </w:p>
        <w:p>
          <w:pPr>
            <w:ind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ind w:left="180" w:firstLine="60"/>
            <w:rPr>
              <w:szCs w:val="24"/>
              <w:lang w:eastAsia="lt-LT"/>
            </w:rPr>
          </w:pPr>
        </w:p>
        <w:p>
          <w:pPr>
            <w:rPr>
              <w:szCs w:val="24"/>
              <w:lang w:eastAsia="lt-LT"/>
            </w:rPr>
          </w:pPr>
          <w:r>
            <w:rPr>
              <w:sz w:val="22"/>
              <w:szCs w:val="22"/>
              <w:lang w:eastAsia="lt-LT"/>
            </w:rPr>
            <w:t xml:space="preserve">(Rengėjo nuoroda) </w:t>
          </w:r>
        </w:p>
        <w:p>
          <w:pPr>
            <w:rPr>
              <w:sz w:val="22"/>
              <w:szCs w:val="22"/>
            </w:rPr>
          </w:pPr>
        </w:p>
      </w:sdtContent>
    </w:sdt>
    <w:sdt>
      <w:sdtPr>
        <w:alias w:val="5 pr."/>
        <w:tag w:val="part_5c0dbec791234812bc37ca9878fd5d27"/>
        <w:lock w:val="sdtLocked"/>
        <w:richText/>
      </w:sdtPr>
      <w:sdtContent>
        <w:p>
          <w:pPr/>
          <w:r>
            <w:br w:type="page"/>
          </w: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5c0dbec791234812bc37ca9878fd5d27"/>
              <w:lock w:val="sdtLocked"/>
              <w:richText/>
            </w:sdtPr>
            <w:sdtContent>
              <w:r>
                <w:rPr>
                  <w:szCs w:val="24"/>
                  <w:lang w:eastAsia="lt-LT"/>
                </w:rPr>
                <w:t>5</w:t>
              </w:r>
            </w:sdtContent>
          </w:sdt>
          <w:r>
            <w:rPr>
              <w:szCs w:val="24"/>
              <w:lang w:eastAsia="lt-LT"/>
            </w:rPr>
            <w:t xml:space="preserve"> priedas</w:t>
          </w:r>
        </w:p>
        <w:p>
          <w:pPr>
            <w:ind w:left="5574" w:firstLine="55"/>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5c0dbec791234812bc37ca9878fd5d27"/>
              <w:lock w:val="sdtLocked"/>
              <w:richText/>
            </w:sdtPr>
            <w:sdtContent>
              <w:r>
                <w:rPr>
                  <w:b/>
                  <w:bCs/>
                  <w:sz w:val="22"/>
                  <w:szCs w:val="22"/>
                  <w:lang w:eastAsia="lt-LT"/>
                </w:rPr>
                <w:t>(Duomenų apie lėšų poreikį daliai palūkanų, sumokėtų kredito įstaigoms už investicinius kreditus be UAB Žemės ūkio paskolų garantijų fondo garantijos,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ind w:firstLine="360"/>
            <w:rPr>
              <w:szCs w:val="24"/>
              <w:lang w:eastAsia="lt-LT"/>
            </w:rPr>
          </w:pPr>
          <w:r>
            <w:rPr>
              <w:sz w:val="22"/>
              <w:szCs w:val="22"/>
              <w:lang w:eastAsia="lt-LT"/>
            </w:rPr>
            <w:t>Nacionalinei mokėjimo agentūrai</w:t>
          </w:r>
        </w:p>
        <w:p>
          <w:pPr>
            <w:ind w:firstLine="360"/>
            <w:rPr>
              <w:szCs w:val="24"/>
              <w:lang w:eastAsia="lt-LT"/>
            </w:rPr>
          </w:pPr>
          <w:r>
            <w:rPr>
              <w:sz w:val="22"/>
              <w:szCs w:val="22"/>
              <w:lang w:eastAsia="lt-LT"/>
            </w:rPr>
            <w:t>prie Žemės ūkio ministerijos</w:t>
          </w:r>
        </w:p>
        <w:p>
          <w:pPr>
            <w:ind w:firstLine="415"/>
            <w:rPr>
              <w:szCs w:val="24"/>
              <w:lang w:eastAsia="lt-LT"/>
            </w:rPr>
          </w:pPr>
        </w:p>
        <w:p>
          <w:pPr>
            <w:ind w:firstLine="110"/>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KREDITO ĮSTAIGOMS UŽ INVESTICINIUS KREDITUS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65" w:type="dxa"/>
            <w:tblLayout w:type="fixed"/>
            <w:tblCellMar>
              <w:left w:w="0" w:type="dxa"/>
              <w:right w:w="0" w:type="dxa"/>
            </w:tblCellMar>
            <w:tblLook w:val="04A0" w:firstRow="1" w:lastRow="0" w:firstColumn="1" w:lastColumn="0" w:noHBand="0" w:noVBand="1"/>
          </w:tblPr>
          <w:tblGrid>
            <w:gridCol w:w="375"/>
            <w:gridCol w:w="1175"/>
            <w:gridCol w:w="849"/>
            <w:gridCol w:w="1133"/>
            <w:gridCol w:w="991"/>
            <w:gridCol w:w="851"/>
            <w:gridCol w:w="991"/>
            <w:gridCol w:w="991"/>
            <w:gridCol w:w="851"/>
            <w:gridCol w:w="1558"/>
          </w:tblGrid>
          <w:tr>
            <w:trPr>
              <w:trHeight w:val="1266"/>
            </w:trPr>
            <w:tc>
              <w:tcPr>
                <w:tcW w:w="37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176"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99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7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176"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0"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992"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7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1176"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34"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hideMark/>
              </w:tcPr>
              <w:p>
                <w:pPr>
                  <w:ind w:firstLine="50"/>
                  <w:jc w:val="both"/>
                  <w:rPr>
                    <w:sz w:val="20"/>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550" w:type="dxa"/>
                <w:gridSpan w:val="2"/>
                <w:hideMark/>
              </w:tcPr>
              <w:p>
                <w:pPr>
                  <w:ind w:firstLine="50"/>
                  <w:jc w:val="both"/>
                  <w:rPr>
                    <w:sz w:val="20"/>
                    <w:lang w:eastAsia="lt-LT"/>
                  </w:rPr>
                </w:pPr>
              </w:p>
            </w:tc>
            <w:tc>
              <w:tcPr>
                <w:tcW w:w="850" w:type="dxa"/>
                <w:hideMark/>
              </w:tcPr>
              <w:p>
                <w:pPr>
                  <w:ind w:firstLine="50"/>
                  <w:jc w:val="both"/>
                  <w:rPr>
                    <w:sz w:val="20"/>
                    <w:lang w:eastAsia="lt-LT"/>
                  </w:rPr>
                </w:pPr>
              </w:p>
            </w:tc>
            <w:tc>
              <w:tcPr>
                <w:tcW w:w="1134" w:type="dxa"/>
                <w:hideMark/>
              </w:tcPr>
              <w:p>
                <w:pPr>
                  <w:ind w:firstLine="50"/>
                  <w:jc w:val="both"/>
                  <w:rPr>
                    <w:sz w:val="20"/>
                    <w:lang w:eastAsia="lt-LT"/>
                  </w:rPr>
                </w:pPr>
              </w:p>
            </w:tc>
            <w:tc>
              <w:tcPr>
                <w:tcW w:w="992" w:type="dxa"/>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1" w:type="dxa"/>
                <w:tcMar>
                  <w:top w:w="0" w:type="dxa"/>
                  <w:left w:w="108" w:type="dxa"/>
                  <w:bottom w:w="0" w:type="dxa"/>
                  <w:right w:w="108" w:type="dxa"/>
                </w:tcMar>
                <w:hideMark/>
              </w:tcPr>
              <w:p>
                <w:pPr>
                  <w:ind w:firstLine="50"/>
                  <w:jc w:val="both"/>
                  <w:rPr>
                    <w:sz w:val="20"/>
                    <w:lang w:eastAsia="lt-LT"/>
                  </w:rPr>
                </w:pPr>
              </w:p>
            </w:tc>
            <w:tc>
              <w:tcPr>
                <w:tcW w:w="1559" w:type="dxa"/>
                <w:tcMar>
                  <w:top w:w="0" w:type="dxa"/>
                  <w:left w:w="108" w:type="dxa"/>
                  <w:bottom w:w="0" w:type="dxa"/>
                  <w:right w:w="108" w:type="dxa"/>
                </w:tcMar>
                <w:hideMark/>
              </w:tcPr>
              <w:p>
                <w:pPr>
                  <w:ind w:firstLine="50"/>
                  <w:jc w:val="center"/>
                  <w:rPr>
                    <w:sz w:val="20"/>
                    <w:lang w:eastAsia="lt-LT"/>
                  </w:rPr>
                </w:pPr>
              </w:p>
            </w:tc>
          </w:tr>
        </w:tbl>
        <w:sdt>
          <w:sdtPr>
            <w:alias w:val="pabaiga"/>
            <w:tag w:val="part_6ebbcea0790e476bb56e184fd90ccf40"/>
            <w:lock w:val="sdtLocked"/>
            <w:richText/>
          </w:sdtPr>
          <w:sdtContent>
            <w:p>
              <w:pPr>
                <w:jc w:val="center"/>
                <w:rPr>
                  <w:sz w:val="20"/>
                </w:rPr>
              </w:pPr>
              <w:r>
                <w:rPr>
                  <w:sz w:val="20"/>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sdtContent>
    </w:sdt>
    <w:sdt>
      <w:sdtPr>
        <w:alias w:val="6 pr."/>
        <w:tag w:val="part_fc3db5091b1a4ad5a2888dca2a1e1c82"/>
        <w:lock w:val="sdtLocked"/>
        <w:richText/>
      </w:sdtPr>
      <w:sdtContent>
        <w:p>
          <w:pPr/>
          <w:r>
            <w:br w:type="page"/>
          </w:r>
        </w:p>
        <w:p>
          <w:pPr>
            <w:ind w:left="5574"/>
            <w:rPr>
              <w:szCs w:val="24"/>
              <w:lang w:eastAsia="lt-LT"/>
            </w:rPr>
          </w:pPr>
          <w:r>
            <w:rPr>
              <w:szCs w:val="24"/>
              <w:lang w:eastAsia="lt-LT"/>
            </w:rPr>
            <w:t>Dalies palūkanų, sumokėtų už investicinius kreditus ir lizingo paslaugas, dėl kurių nėra suteikta UAB Žemės ūkio paskolų garantijų fondo garantija, kompensavimo taisyklių</w:t>
          </w:r>
        </w:p>
        <w:p>
          <w:pPr>
            <w:ind w:left="5574"/>
            <w:rPr>
              <w:szCs w:val="24"/>
              <w:lang w:eastAsia="lt-LT"/>
            </w:rPr>
          </w:pPr>
          <w:sdt>
            <w:sdtPr>
              <w:alias w:val="Numeris"/>
              <w:tag w:val="nr_fc3db5091b1a4ad5a2888dca2a1e1c82"/>
              <w:lock w:val="sdtLocked"/>
              <w:richText/>
            </w:sdtPr>
            <w:sdtContent>
              <w:r>
                <w:rPr>
                  <w:szCs w:val="24"/>
                  <w:lang w:eastAsia="lt-LT"/>
                </w:rPr>
                <w:t>6</w:t>
              </w:r>
            </w:sdtContent>
          </w:sdt>
          <w:r>
            <w:rPr>
              <w:szCs w:val="24"/>
              <w:lang w:eastAsia="lt-LT"/>
            </w:rPr>
            <w:t xml:space="preserve"> priedas</w:t>
          </w:r>
        </w:p>
        <w:p>
          <w:pPr>
            <w:ind w:left="283" w:right="-478" w:firstLine="60"/>
            <w:rPr>
              <w:szCs w:val="24"/>
              <w:lang w:eastAsia="lt-LT"/>
            </w:rPr>
          </w:pPr>
        </w:p>
        <w:p>
          <w:pPr>
            <w:ind w:firstLine="26"/>
            <w:rPr>
              <w:szCs w:val="24"/>
              <w:lang w:eastAsia="lt-LT"/>
            </w:rPr>
          </w:pPr>
        </w:p>
        <w:p>
          <w:pPr>
            <w:ind w:firstLine="55"/>
            <w:jc w:val="center"/>
            <w:rPr>
              <w:szCs w:val="24"/>
              <w:lang w:eastAsia="lt-LT"/>
            </w:rPr>
          </w:pPr>
        </w:p>
        <w:p>
          <w:pPr>
            <w:jc w:val="center"/>
            <w:rPr>
              <w:szCs w:val="24"/>
              <w:lang w:eastAsia="lt-LT"/>
            </w:rPr>
          </w:pPr>
          <w:sdt>
            <w:sdtPr>
              <w:alias w:val="Pavadinimas"/>
              <w:tag w:val="title_fc3db5091b1a4ad5a2888dca2a1e1c82"/>
              <w:lock w:val="sdtLocked"/>
              <w:richText/>
            </w:sdtPr>
            <w:sdtContent>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sdtContent>
          </w:sdt>
        </w:p>
        <w:p>
          <w:pPr>
            <w:ind w:firstLine="55"/>
            <w:jc w:val="center"/>
            <w:rPr>
              <w:szCs w:val="24"/>
              <w:lang w:eastAsia="lt-LT"/>
            </w:rPr>
          </w:pPr>
        </w:p>
        <w:p>
          <w:pPr>
            <w:jc w:val="center"/>
            <w:rPr>
              <w:szCs w:val="24"/>
              <w:lang w:eastAsia="lt-LT"/>
            </w:rPr>
          </w:pPr>
          <w:r>
            <w:rPr>
              <w:b/>
              <w:bCs/>
              <w:sz w:val="22"/>
              <w:szCs w:val="22"/>
              <w:lang w:eastAsia="lt-LT"/>
            </w:rPr>
            <w:t>__________________________________________________________</w:t>
          </w:r>
        </w:p>
        <w:p>
          <w:pPr>
            <w:jc w:val="center"/>
            <w:rPr>
              <w:szCs w:val="24"/>
              <w:lang w:eastAsia="lt-LT"/>
            </w:rPr>
          </w:pPr>
          <w:r>
            <w:rPr>
              <w:sz w:val="22"/>
              <w:szCs w:val="22"/>
              <w:lang w:eastAsia="lt-LT"/>
            </w:rPr>
            <w:t>(dokumento sudarytojo pavadinimas)</w:t>
          </w:r>
        </w:p>
        <w:p>
          <w:pPr>
            <w:jc w:val="center"/>
            <w:rPr>
              <w:szCs w:val="24"/>
              <w:lang w:eastAsia="lt-LT"/>
            </w:rPr>
          </w:pPr>
          <w:r>
            <w:rPr>
              <w:sz w:val="22"/>
              <w:szCs w:val="22"/>
              <w:lang w:eastAsia="lt-LT"/>
            </w:rPr>
            <w:t>__________________________________________________________</w:t>
          </w:r>
        </w:p>
        <w:p>
          <w:pPr>
            <w:jc w:val="center"/>
            <w:rPr>
              <w:szCs w:val="24"/>
              <w:lang w:eastAsia="lt-LT"/>
            </w:rPr>
          </w:pPr>
          <w:r>
            <w:rPr>
              <w:sz w:val="22"/>
              <w:szCs w:val="22"/>
              <w:lang w:eastAsia="lt-LT"/>
            </w:rPr>
            <w:t>(kodas, buveinė, kontaktinė informacija)</w:t>
          </w:r>
        </w:p>
        <w:p>
          <w:pPr>
            <w:ind w:firstLine="55"/>
            <w:jc w:val="center"/>
            <w:rPr>
              <w:szCs w:val="24"/>
              <w:lang w:eastAsia="lt-LT"/>
            </w:rPr>
          </w:pPr>
        </w:p>
        <w:p>
          <w:pPr>
            <w:ind w:firstLine="55"/>
            <w:jc w:val="center"/>
            <w:rPr>
              <w:szCs w:val="24"/>
              <w:lang w:eastAsia="lt-LT"/>
            </w:rPr>
          </w:pPr>
        </w:p>
        <w:p>
          <w:pPr>
            <w:rPr>
              <w:szCs w:val="24"/>
              <w:lang w:eastAsia="lt-LT"/>
            </w:rPr>
          </w:pPr>
          <w:r>
            <w:rPr>
              <w:sz w:val="22"/>
              <w:szCs w:val="22"/>
              <w:lang w:eastAsia="lt-LT"/>
            </w:rPr>
            <w:t>Nacionalinei mokėjimo agentūrai</w:t>
          </w:r>
        </w:p>
        <w:p>
          <w:pPr>
            <w:rPr>
              <w:szCs w:val="24"/>
              <w:lang w:eastAsia="lt-LT"/>
            </w:rPr>
          </w:pPr>
          <w:r>
            <w:rPr>
              <w:sz w:val="22"/>
              <w:szCs w:val="22"/>
              <w:lang w:eastAsia="lt-LT"/>
            </w:rPr>
            <w:t>prie Žemės ūkio ministerijos</w:t>
          </w:r>
        </w:p>
        <w:p>
          <w:pPr>
            <w:ind w:firstLine="110"/>
            <w:jc w:val="center"/>
            <w:rPr>
              <w:szCs w:val="24"/>
              <w:lang w:eastAsia="lt-LT"/>
            </w:rPr>
          </w:pPr>
        </w:p>
        <w:p>
          <w:pPr>
            <w:ind w:firstLine="55"/>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ind w:firstLine="110"/>
            <w:jc w:val="center"/>
            <w:rPr>
              <w:szCs w:val="24"/>
              <w:lang w:eastAsia="lt-LT"/>
            </w:rPr>
          </w:pPr>
        </w:p>
        <w:p>
          <w:pPr>
            <w:jc w:val="center"/>
            <w:rPr>
              <w:szCs w:val="24"/>
              <w:lang w:eastAsia="lt-LT"/>
            </w:rPr>
          </w:pPr>
          <w:r>
            <w:rPr>
              <w:sz w:val="22"/>
              <w:szCs w:val="22"/>
              <w:lang w:eastAsia="lt-LT"/>
            </w:rPr>
            <w:t>_______________ Nr. __________</w:t>
          </w:r>
        </w:p>
        <w:p>
          <w:pPr>
            <w:jc w:val="center"/>
            <w:rPr>
              <w:szCs w:val="24"/>
              <w:lang w:eastAsia="lt-LT"/>
            </w:rPr>
          </w:pPr>
          <w:r>
            <w:rPr>
              <w:sz w:val="22"/>
              <w:szCs w:val="22"/>
              <w:lang w:eastAsia="lt-LT"/>
            </w:rPr>
            <w:t xml:space="preserve">(data)                           </w:t>
          </w:r>
        </w:p>
        <w:p>
          <w:pPr>
            <w:ind w:firstLine="90"/>
            <w:jc w:val="both"/>
            <w:rPr>
              <w:szCs w:val="24"/>
              <w:lang w:eastAsia="lt-LT"/>
            </w:rPr>
          </w:pPr>
        </w:p>
        <w:tbl>
          <w:tblPr>
            <w:tblW w:w="9771" w:type="dxa"/>
            <w:tblCellMar>
              <w:left w:w="0" w:type="dxa"/>
              <w:right w:w="0" w:type="dxa"/>
            </w:tblCellMar>
            <w:tblLook w:val="04A0" w:firstRow="1" w:lastRow="0" w:firstColumn="1" w:lastColumn="0" w:noHBand="0" w:noVBand="1"/>
          </w:tblPr>
          <w:tblGrid>
            <w:gridCol w:w="304"/>
            <w:gridCol w:w="820"/>
            <w:gridCol w:w="851"/>
            <w:gridCol w:w="1417"/>
            <w:gridCol w:w="1104"/>
            <w:gridCol w:w="739"/>
            <w:gridCol w:w="992"/>
            <w:gridCol w:w="993"/>
            <w:gridCol w:w="850"/>
            <w:gridCol w:w="1701"/>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820"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110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Jaunasis ūkininkas</w:t>
                </w:r>
              </w:p>
              <w:p>
                <w:pPr>
                  <w:jc w:val="center"/>
                  <w:rPr>
                    <w:sz w:val="20"/>
                    <w:lang w:eastAsia="lt-LT"/>
                  </w:rPr>
                </w:pPr>
                <w:r>
                  <w:rPr>
                    <w:sz w:val="20"/>
                    <w:lang w:eastAsia="lt-LT"/>
                  </w:rPr>
                  <w:t>(pažymėti taip arba ne)</w:t>
                </w:r>
              </w:p>
              <w:p>
                <w:pPr>
                  <w:ind w:firstLine="50"/>
                  <w:jc w:val="center"/>
                  <w:rPr>
                    <w:sz w:val="20"/>
                    <w:lang w:eastAsia="lt-LT"/>
                  </w:rPr>
                </w:pPr>
              </w:p>
            </w:tc>
            <w:tc>
              <w:tcPr>
                <w:tcW w:w="73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w:t>
                </w:r>
              </w:p>
              <w:p>
                <w:pPr>
                  <w:ind w:right="232"/>
                  <w:jc w:val="center"/>
                  <w:rPr>
                    <w:sz w:val="20"/>
                    <w:lang w:eastAsia="lt-LT"/>
                  </w:rPr>
                </w:pPr>
                <w:r>
                  <w:rPr>
                    <w:sz w:val="20"/>
                    <w:lang w:eastAsia="lt-LT"/>
                  </w:rPr>
                  <w:t>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820"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1104" w:type="dxa"/>
                <w:tcBorders>
                  <w:top w:val="nil"/>
                  <w:left w:val="nil"/>
                  <w:bottom w:val="single" w:sz="8" w:space="0" w:color="auto"/>
                  <w:right w:val="single" w:sz="8" w:space="0" w:color="auto"/>
                </w:tcBorders>
                <w:hideMark/>
              </w:tcPr>
              <w:p>
                <w:pPr>
                  <w:jc w:val="center"/>
                  <w:rPr>
                    <w:sz w:val="20"/>
                    <w:lang w:eastAsia="lt-LT"/>
                  </w:rPr>
                </w:pPr>
                <w:r>
                  <w:rPr>
                    <w:sz w:val="20"/>
                    <w:lang w:eastAsia="lt-LT"/>
                  </w:rPr>
                  <w:t>5</w:t>
                </w: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10</w:t>
                </w:r>
              </w:p>
            </w:tc>
          </w:tr>
          <w:tr>
            <w:tc>
              <w:tcPr>
                <w:tcW w:w="304" w:type="dxa"/>
                <w:tcBorders>
                  <w:top w:val="nil"/>
                  <w:left w:val="single" w:sz="8" w:space="0" w:color="auto"/>
                  <w:bottom w:val="single" w:sz="8" w:space="0" w:color="auto"/>
                  <w:right w:val="single" w:sz="8" w:space="0" w:color="auto"/>
                </w:tcBorders>
                <w:hideMark/>
              </w:tcPr>
              <w:p>
                <w:pPr>
                  <w:spacing w:line="256" w:lineRule="auto"/>
                  <w:rPr>
                    <w:rFonts w:ascii="Calibri" w:eastAsia="Calibri" w:hAnsi="Calibri"/>
                    <w:sz w:val="22"/>
                    <w:szCs w:val="22"/>
                  </w:rPr>
                </w:pPr>
              </w:p>
            </w:tc>
            <w:tc>
              <w:tcPr>
                <w:tcW w:w="820"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851"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417" w:type="dxa"/>
                <w:tcBorders>
                  <w:top w:val="nil"/>
                  <w:left w:val="nil"/>
                  <w:bottom w:val="single" w:sz="8" w:space="0" w:color="auto"/>
                  <w:right w:val="single" w:sz="8" w:space="0" w:color="auto"/>
                </w:tcBorders>
                <w:hideMark/>
              </w:tcPr>
              <w:p>
                <w:pPr>
                  <w:spacing w:line="256" w:lineRule="auto"/>
                  <w:rPr>
                    <w:rFonts w:ascii="Calibri" w:eastAsia="Calibri" w:hAnsi="Calibri"/>
                    <w:sz w:val="22"/>
                    <w:szCs w:val="22"/>
                  </w:rPr>
                </w:pPr>
              </w:p>
            </w:tc>
            <w:tc>
              <w:tcPr>
                <w:tcW w:w="1104" w:type="dxa"/>
                <w:tcBorders>
                  <w:top w:val="nil"/>
                  <w:left w:val="nil"/>
                  <w:bottom w:val="single" w:sz="8" w:space="0" w:color="auto"/>
                  <w:right w:val="single" w:sz="8" w:space="0" w:color="auto"/>
                </w:tcBorders>
                <w:hideMark/>
              </w:tcPr>
              <w:p>
                <w:pPr>
                  <w:ind w:firstLine="50"/>
                  <w:jc w:val="both"/>
                  <w:rPr>
                    <w:sz w:val="20"/>
                    <w:lang w:eastAsia="lt-LT"/>
                  </w:rPr>
                </w:pPr>
              </w:p>
            </w:tc>
            <w:tc>
              <w:tcPr>
                <w:tcW w:w="73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spacing w:line="256" w:lineRule="auto"/>
                  <w:rPr>
                    <w:rFonts w:ascii="Calibri" w:eastAsia="Calibri" w:hAnsi="Calibri"/>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124" w:type="dxa"/>
                <w:gridSpan w:val="2"/>
                <w:hideMark/>
              </w:tcPr>
              <w:p>
                <w:pPr>
                  <w:ind w:firstLine="50"/>
                  <w:jc w:val="both"/>
                  <w:rPr>
                    <w:sz w:val="20"/>
                    <w:lang w:eastAsia="lt-LT"/>
                  </w:rPr>
                </w:pPr>
              </w:p>
            </w:tc>
            <w:tc>
              <w:tcPr>
                <w:tcW w:w="851" w:type="dxa"/>
                <w:hideMark/>
              </w:tcPr>
              <w:p>
                <w:pPr>
                  <w:ind w:firstLine="50"/>
                  <w:jc w:val="both"/>
                  <w:rPr>
                    <w:sz w:val="20"/>
                    <w:lang w:eastAsia="lt-LT"/>
                  </w:rPr>
                </w:pPr>
              </w:p>
            </w:tc>
            <w:tc>
              <w:tcPr>
                <w:tcW w:w="1417" w:type="dxa"/>
                <w:hideMark/>
              </w:tcPr>
              <w:p>
                <w:pPr>
                  <w:ind w:firstLine="50"/>
                  <w:jc w:val="both"/>
                  <w:rPr>
                    <w:sz w:val="20"/>
                    <w:lang w:eastAsia="lt-LT"/>
                  </w:rPr>
                </w:pPr>
              </w:p>
            </w:tc>
            <w:tc>
              <w:tcPr>
                <w:tcW w:w="1104" w:type="dxa"/>
                <w:hideMark/>
              </w:tcPr>
              <w:p>
                <w:pPr>
                  <w:ind w:firstLine="50"/>
                  <w:jc w:val="both"/>
                  <w:rPr>
                    <w:sz w:val="20"/>
                    <w:lang w:eastAsia="lt-LT"/>
                  </w:rPr>
                </w:pPr>
              </w:p>
            </w:tc>
            <w:tc>
              <w:tcPr>
                <w:tcW w:w="739" w:type="dxa"/>
                <w:tcMar>
                  <w:top w:w="0" w:type="dxa"/>
                  <w:left w:w="108" w:type="dxa"/>
                  <w:bottom w:w="0" w:type="dxa"/>
                  <w:right w:w="108" w:type="dxa"/>
                </w:tcMar>
                <w:hideMark/>
              </w:tcPr>
              <w:p>
                <w:pPr>
                  <w:ind w:firstLine="50"/>
                  <w:jc w:val="both"/>
                  <w:rPr>
                    <w:sz w:val="20"/>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0"/>
                  <w:jc w:val="both"/>
                  <w:rPr>
                    <w:sz w:val="20"/>
                    <w:lang w:eastAsia="lt-LT"/>
                  </w:rPr>
                </w:pPr>
              </w:p>
            </w:tc>
            <w:tc>
              <w:tcPr>
                <w:tcW w:w="850" w:type="dxa"/>
                <w:tcMar>
                  <w:top w:w="0" w:type="dxa"/>
                  <w:left w:w="108" w:type="dxa"/>
                  <w:bottom w:w="0" w:type="dxa"/>
                  <w:right w:w="108" w:type="dxa"/>
                </w:tcMar>
                <w:hideMark/>
              </w:tcPr>
              <w:p>
                <w:pPr>
                  <w:ind w:firstLine="50"/>
                  <w:jc w:val="both"/>
                  <w:rPr>
                    <w:sz w:val="20"/>
                    <w:lang w:eastAsia="lt-LT"/>
                  </w:rPr>
                </w:pPr>
              </w:p>
            </w:tc>
            <w:tc>
              <w:tcPr>
                <w:tcW w:w="1701" w:type="dxa"/>
                <w:tcMar>
                  <w:top w:w="0" w:type="dxa"/>
                  <w:left w:w="108" w:type="dxa"/>
                  <w:bottom w:w="0" w:type="dxa"/>
                  <w:right w:w="108" w:type="dxa"/>
                </w:tcMar>
                <w:hideMark/>
              </w:tcPr>
              <w:p>
                <w:pPr>
                  <w:ind w:firstLine="50"/>
                  <w:jc w:val="center"/>
                  <w:rPr>
                    <w:sz w:val="20"/>
                    <w:lang w:eastAsia="lt-LT"/>
                  </w:rPr>
                </w:pPr>
              </w:p>
            </w:tc>
          </w:tr>
        </w:tbl>
        <w:p>
          <w:pPr/>
        </w:p>
        <w:sdt>
          <w:sdtPr>
            <w:alias w:val="pabaiga"/>
            <w:tag w:val="part_4c9e2e9de03645418ee2108cf68fb507"/>
            <w:lock w:val="sdtLocked"/>
            <w:richText/>
          </w:sdtPr>
          <w:sdtContent>
            <w:p>
              <w:pPr>
                <w:overflowPunct w:val="0"/>
                <w:jc w:val="center"/>
                <w:textAlignment w:val="baseline"/>
              </w:pPr>
              <w:r>
                <w:rPr>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1bc50f86e11e4927fda1d051299fb">
            <w:r w:rsidRPr="00532B9F">
              <w:rPr>
                <w:rFonts w:ascii="Times New Roman" w:eastAsia="MS Mincho" w:hAnsi="Times New Roman"/>
                <w:sz w:val="20"/>
                <w:i/>
                <w:iCs/>
                <w:color w:val="0000FF" w:themeColor="hyperlink"/>
                <w:u w:val="single"/>
              </w:rPr>
              <w:t>3D-377</w:t>
            </w:r>
          </w:fldSimple>
          <w:r>
            <w:rPr>
              <w:rFonts w:ascii="Times New Roman" w:eastAsia="MS Mincho" w:hAnsi="Times New Roman"/>
              <w:sz w:val="20"/>
              <w:i/>
              <w:iCs/>
            </w:rPr>
            <w:t>,
2015-05-11,
paskelbta TAR 2015-05-12, i. k. 2015-07121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3793"/>
    <o:shapelayout v:ext="edit">
      <o:idmap v:ext="edit" data="1"/>
    </o:shapelayout>
  </w:shapeDefaults>
  <w:decimalSymbol w:val=","/>
  <w:listSeparator w:val=";"/>
  <w14:docId w14:val="6E6D12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a788eb82ef284cd2b2c2969897dc91ad">
    <Part Type="preambule" DocPartId="1d78d424794e4fecaf3d508bc6d34596" PartId="fa1b00b88d3d472c89856e7caab495ef"/>
    <Part Type="pastraipa" DocPartId="841f917d8ea0428fb4e478a32ece887c" PartId="c7936ed7548546ae961e0e9784515372"/>
    <Part Type="signatura" DocPartId="e39ec5a135e94655aae26eee87235882" PartId="d0e675a8a2964bbc80bc88cb2b50b12b"/>
  </Part>
  <Part Type="patvirtinta" Title="DALIES PALŪKANŲ, SUMOKĖTŲ UŽ INVESTICINIUS KREDITUS IR LIZINGO PASLAUGAS, DĖL KURIŲ NĖRA SUTEIKTA UAB ŽEMĖS ŪKIO PASKOLŲ GARANTIJŲ FONDO GARANTIJA, KOMPENSAVIMO TAISYKLĖS" DocPartId="792bb8bcd26d489a9a0c78d0735fa093" PartId="58046ebae3c646edb01b8557146bbbff">
    <Part Type="skyrius" Nr="1" Title="BENDROSIOS NUOSTATOS" DocPartId="5ef55dde621d46308e6a136a6bd7436e" PartId="746d350c18704fd89020b30dbef3fbe5">
      <Part Type="punktas" Nr="1" Abbr="1 p." DocPartId="cad02bad305c4d599bdb1e25ae80d7a3" PartId="85d4e7708b11452d85086a2c1b87057d"/>
      <Part Type="punktas" Nr="2" Abbr="2 p." DocPartId="2342505ac4314972ab13bab32942a787" PartId="f3d1b055841e4c1a89d9d32e01c1bbc0"/>
      <Part Type="punktas" Nr="3" Abbr="3 p." DocPartId="c8ef9188eb08488fa87e011c66feebf6" PartId="2a14390076914b608c53d3deed863aea"/>
      <Part Type="punktas" Nr="4" Abbr="4 p." DocPartId="6e17b914876f481e86102e48f50d23d9" PartId="892dec4612564e499d377f48e2421782">
        <Part Type="papunktis" Nr="4.1" Abbr="4.1 pp." DocPartId="209207b25bfd4828ad18949958229318" PartId="0bff123a2bc042768c04e2307dddd518"/>
        <Part Type="papunktis" Nr="4.2" Abbr="4.2 pp." DocPartId="98cb0ee6d92e466c80985a99098eee17" PartId="842122893a5e4a5a9806bdd5a6e1a803"/>
        <Part Type="papunktis" Nr="4.3" Abbr="4.3 pp." DocPartId="8e2f26240ec847b899686235beea1eae" PartId="a42d45897ef74c60bca834281adcf8a2"/>
        <Part Type="papunktis" Nr="4.4" Abbr="4.4 pp." DocPartId="5053991321f94f4d9b82c92edb800be7" PartId="4259109f437d4e0b92af84469f76170d"/>
        <Part Type="papunktis" Nr="4.5" Abbr="4.5 pp." DocPartId="5abe0a6ae2cc49f69eab8e36bad757ae" PartId="5662a43f47d94967b693a5bcf43ffa48"/>
        <Part Type="papunktis" Nr="4.6" Abbr="4.6 pp." DocPartId="daf9090f76e1427da8a705a1ce014037" PartId="a46d368b592449fe9adbf913b5f3752c"/>
      </Part>
    </Part>
    <Part Type="skyrius" Nr="2" Title="GALIMI PAREIŠKĖJAI" DocPartId="5eafeec7904c4bed967fd5c9e4bdb74b" PartId="cc6f2ac816bf451abf0c60dc53251fc9">
      <Part Type="punktas" Nr="5" Abbr="5 p." DocPartId="d23f490f6997423ca5bef988ca47e933" PartId="f489bd06926245489ed3eac6c37721c0"/>
      <Part Type="punktas" Nr="6" Abbr="6 p." DocPartId="4657a6f375bf43ff9e30334e8ee506a9" PartId="76bfcbdeba42408b8050e24bfb78660c">
        <Part Type="papunktis" Nr="6.1" Abbr="6.1 pp." DocPartId="f5709ad549d343f89543336911d3d994" PartId="2169632067be4e429a90cfce9e789ad1"/>
        <Part Type="papunktis" Nr="6.2" Abbr="6.2 pp." DocPartId="0afbc44b0aed4c6399ca14a226fb1caa" PartId="9ce5177e8a744289b5458e23e3046c59"/>
        <Part Type="papunktis" Nr="6.3" Abbr="6.3 pp." DocPartId="7d82d0acf93f44f6b1d4e335ae4eeec6" PartId="2df5a92e858e4e8382dd9c140b989ff3"/>
        <Part Type="papunktis" Nr="6.4" Abbr="6.4 pp." DocPartId="94028c427acf41d6a31fe6640364cdb5" PartId="0da49630ac3049deb0ebbb621842e15f"/>
      </Part>
    </Part>
    <Part Type="skyrius" Nr="3" Title="PAGALBOS TEIKIMO SĄLYGOS" DocPartId="6b629fec888244ac8726e099fddd21f3" PartId="0761671d35b74b9dbd4e4a9d027bf486">
      <Part Type="punktas" Nr="7" Abbr="7 p." DocPartId="4d90a70f7bc94bb6a77af7726088efa0" PartId="594aa84904b14c16b9e95c2412c72cac">
        <Part Type="papunktis" Nr="7.1" Abbr="7.1 pp." DocPartId="7d28d6706cc44de4a1d7948ea650671f" PartId="23b314dac2fa47c09b9193dfd67827c2"/>
        <Part Type="papunktis" Nr="7.2" Abbr="7.2 pp." DocPartId="2d63bd0a541b403295d2d6b72f908bb5" PartId="884a996592d44c9db3ff46383ed16b30"/>
      </Part>
      <Part Type="punktas" Nr="8" Abbr="8 p." DocPartId="50f6470ee2054569b4106f7e1c9b0a91" PartId="9e66eaa53dbc46dbb6fbd903be06228b">
        <Part Type="papunktis" Nr="8.1" Abbr="8.1 pp." DocPartId="f77249d8961c444d835c3fec27b1cb11" PartId="23be8239ba9e49fbad2859d2a6a9f105"/>
        <Part Type="papunktis" Nr="8.2" Abbr="8.2 pp." DocPartId="380c2365d33e404e89c43f31b0adeee9" PartId="7ecb0c69d7b64281b9f0511bc0c7b4a9"/>
        <Part Type="papunktis" Nr="8.3" Abbr="8.3 pp." DocPartId="e11dcc23ed2045e3a591973a99e7b015" PartId="1527c4a708e44e99ade894e4aca233d7"/>
        <Part Type="papunktis" Nr="8.4" Abbr="8.4 pp." DocPartId="48bd50e9f84d435d818044e904a51cae" PartId="6754320acb354f4caf5b0fb4990b56ac"/>
      </Part>
      <Part Type="punktas" Nr="9" Abbr="9 p." DocPartId="9caec4ec90dd4768925f8ba8226d72ae" PartId="4aed43cb883d4fc4b81cb2052c9570bb"/>
    </Part>
    <Part Type="skyrius" Nr="4" Title="PAGALBOS DYDIS IR INTENSYVUMAS" DocPartId="f86f23616c3d459c95e4ea61135ad429" PartId="db12accd408745598f92827ef01a41b9">
      <Part Type="punktas" Nr="10" Abbr="10 p." DocPartId="311f57fa176043e882be8e64c547e534" PartId="312bc984122d434c847eb6933a219457"/>
      <Part Type="punktas" Nr="11" Abbr="11 p." DocPartId="b314a06186b64877b47b605920d813fb" PartId="5b3c7c81565c427b8632196f37958847"/>
      <Part Type="punktas" Nr="12" Abbr="12 p." DocPartId="d1a9e326d6e64d23b253d790be5cca39" PartId="9e33bab2443e4bf38052b742d79fcd7b"/>
      <Part Type="punktas" Nr="13" Abbr="13 p." DocPartId="2e86ade6d8314196a79e624078f475bc" PartId="1e6128caebb7411baffe8c3d55d5887e">
        <Part Type="papunktis" Nr="13.1" Abbr="13.1 pp." DocPartId="e2ff8abe299b440cbfb96add0ac820d4" PartId="4568ad4eb77d4088b6364bb3373157fe"/>
        <Part Type="papunktis" Nr="13.2" Abbr="13.2 pp." DocPartId="279ca14f9bb345f58307a0c9b904209d" PartId="042c43e45d61427ebf5686338dc13e68"/>
      </Part>
      <Part Type="punktas" Nr="14" Abbr="14 p." DocPartId="a17a9b472dfa4847aa216adcd31faea6" PartId="c1b94160f07a4bc4b1c3404dbdb05796"/>
      <Part Type="punktas" Nr="15" Abbr="15 p." DocPartId="2cf52053abd345c38a6c01550135acbd" PartId="198f0b6925ee4cc8b53c2d6e6b71020f"/>
      <Part Type="punktas" Nr="16" Abbr="16 p." DocPartId="c55675ea75204c598c8a6b1d8a196986" PartId="ecc0d2da693b4956b17c83afa47297a9"/>
      <Part Type="punktas" Nr="17" Abbr="17 p." DocPartId="b7a1970e27e34dc8804d366d2cb3d69a" PartId="c1ead8960aa94f509c7b1c8cf7c10504"/>
    </Part>
    <Part Type="skyrius" Nr="5" Title="TINKAMOS FINANSUOTI IŠLAIDOS" DocPartId="78073757dab14684a258a23424e49932" PartId="410eec1eaf3b415e87fea02030b78b10">
      <Part Type="punktas" Nr="18" Abbr="18 p." DocPartId="ef02d43ab81940668b31c2e04af01280" PartId="3f1df9c13f244067affe6ad57668978a">
        <Part Type="papunktis" Nr="18.1" Abbr="18.1 pp." DocPartId="2f3035cea7494fe88f571634c5e91e56" PartId="ad1bf960f4ae48d7adbf6c06d49fa72b"/>
        <Part Type="papunktis" Nr="18.2" Abbr="18.2 pp." DocPartId="53254dc1aa0644c2ae4d53fd3522724c" PartId="d9d82797ca364c3384c8ee024abd6fcc"/>
        <Part Type="papunktis" Nr="18.3" Abbr="18.3 pp." DocPartId="c3d5b61897e84612ab204ab2f4169100" PartId="68cbe01a2c9442f698896c58dffe752f"/>
        <Part Type="papunktis" Nr="18.4" Abbr="18.4 pp." DocPartId="de64ed947b0b410aa34a3cc2b3660779" PartId="d5497dc2313f47688e8f97efcc195219"/>
      </Part>
      <Part Type="punktas" Nr="19" Abbr="19 p." DocPartId="91c4362c305a4f32a6cc4fa51baefb5e" PartId="55ee6550df644f53818b0526cd9d0ab7"/>
      <Part Type="punktas" Nr="20" Abbr="20 p." DocPartId="647e9059e6b744f4a81e9df33bdf4fdb" PartId="af0ba53d34f34ec594ed852804be3d1c"/>
    </Part>
    <Part Type="skyrius" Nr="6" Title="DOKUMENTŲ PATEIKIMO, ADMINISTRAVIMO IR PAGALBOS SKYRIMO TVARKA" DocPartId="b4c0822e4f55454fa6100a92d221ec61" PartId="2c9c3b4342c14f53ba900d58fb88c39d">
      <Part Type="punktas" Nr="21" Abbr="21 p." DocPartId="161ac7044c484a959e148d8480d1d262" PartId="310415ac239140ff8eeab3d38d4e8156"/>
      <Part Type="punktas" Nr="22" Abbr="22 p." DocPartId="eeec88c0e6bc4ffc8c97f85dfb7a451c" PartId="1a09e0dd60e340379d03b19cb7d1336b"/>
      <Part Type="punktas" Nr="23" Abbr="23 p." DocPartId="913c64812c574b9b893831fc2b909bf8" PartId="bc7ba45d0668471f940d594e0a328bd7">
        <Part Type="papunktis" Nr="23.1" Abbr="23.1 pp." DocPartId="0ab36dca5e3d4b6082de8ea971b7ddfe" PartId="bb9cd3a785e54c9190809b3701267559"/>
        <Part Type="papunktis" Nr="23.2" Abbr="23.2 pp." DocPartId="9a670907f7c845ea96c3d099940877c6" PartId="ddfaf2dca5454e528c8320731b30ab99"/>
        <Part Type="papunktis" Nr="23.3" Abbr="23.3 pp." DocPartId="5b222d105def43a6b0db826a997d9151" PartId="a8b85e083b6448a5a0a92566010a7146">
          <Part Type="papunktis" Nr="23.3.1" Abbr="23.3.1 pp." DocPartId="9eab5eebf3204d33aefac27456e94a5c" PartId="22749a9a3d7b4ebaa27cb4f8ffe336a4"/>
          <Part Type="papunktis" Nr="23.3.2" Abbr="23.3.2 pp." DocPartId="20e9d78df0f24f69acebd61fd1a5d6d4" PartId="0536861951e240368d6cccf7b76ef98e"/>
        </Part>
        <Part Type="papunktis" Nr="23.4" Abbr="23.4 pp." DocPartId="c817f3f30ac048098cebca7e886e5749" PartId="e07e921e1d3f4056a19092a33e76c1ed"/>
        <Part Type="papunktis" Nr="23.5" Abbr="23.5 pp." DocPartId="10b409d278ac44dfadcbce97d840367a" PartId="0a0ef182fd444429b318e7ef8f251f0a"/>
      </Part>
      <Part Type="punktas" Nr="24" Abbr="24 p." DocPartId="789ef4a071f2498f87b55c3fd8e093a9" PartId="e800738fb96340588565e6e6c8313a9a">
        <Part Type="papunktis" Nr="24.1" Abbr="24.1 pp." DocPartId="45c0b58dba40413795edaa1ce63acafa" PartId="9f8680a62ceb432183f34194a3dd28fa"/>
        <Part Type="papunktis" Nr="24.2" Abbr="24.2 pp." DocPartId="b0ef4568e6c04c388b1791a4a9ebbef3" PartId="400572ffa62948ab831f5b5f36a0b517"/>
        <Part Type="papunktis" Nr="24.3" Abbr="24.3 pp." DocPartId="2438111b72084c119ae274bc1aa05218" PartId="14c426dc4eb14ec298333e3e1144da73"/>
      </Part>
      <Part Type="punktas" Nr="25" Abbr="25 p." DocPartId="c2e40ad1f09f445bafc807d319ced55b" PartId="2c06ea1373ea4c25b1f331847cd678c0"/>
      <Part Type="punktas" Nr="26" Abbr="26 p." DocPartId="b18fd03f350b413e99693f912a47765d" PartId="9e922847966a4f73bc5aa6cb6d82a881"/>
      <Part Type="punktas" Nr="27" Abbr="27 p." DocPartId="26f4cef702de4907aec4f1fb8c9d1a5e" PartId="f786affd805e4b6bb7d3fd2736694168"/>
      <Part Type="punktas" Nr="28" Abbr="28 p." DocPartId="824e0c7d63664cf7a0447206ef0043e8" PartId="e24be0254c54410fb9bb162c103a9751"/>
      <Part Type="punktas" Nr="29" Abbr="29 p." DocPartId="b6c5adc19e714b729d86c2b28e43fa88" PartId="50d79298f1074fada9eb82745ddd375a"/>
      <Part Type="punktas" Nr="30" Abbr="30 p." DocPartId="b76f49b51ee84c7f9d2ad0e5c639dad1" PartId="6613306e3e6343bca892ea334ec99ed6"/>
    </Part>
    <Part Type="skyrius" Nr="7" Title="ATSAKOMYBĖ" DocPartId="910140d04bd5445ca35e3b33e1326463" PartId="b174357bea5b4053b288485da454bc92">
      <Part Type="punktas" Nr="31" Abbr="31 p." DocPartId="b4dec5c15c304954ab59f44a0d948b3c" PartId="aa5165bd09924fbe8eeb2de93f57f02a"/>
    </Part>
    <Part Type="skyrius" Nr="8" Title="BAIGIAMOSIOS NUOSTATOS" DocPartId="9ec48a31e3234f41a583e35230b4ad5b" PartId="afe149a6c6c64f2b873d8f6fc5801309">
      <Part Type="punktas" Nr="32" Abbr="32 p." DocPartId="1448f8b0560d4517a2f63cd75dbe4a1c" PartId="bff16b78f9cd40879111a2b6b7e34402"/>
    </Part>
    <Part Type="pabaiga" Nr="" Title="" DocPartId="f3890a1caf7f45f583ce419e3fa64433" PartId="cc031b6b008e4a1da673146072476166"/>
  </Part>
  <Part Type="priedas" Nr="1" Abbr="1 pr." DocPartId="4c3d6bd23f9746509b250f521f496c43" PartId="b11ae1799cf048659bea1d69881e3456">
    <Part Type="pabaiga" Nr="" Title="" DocPartId="aad6e6a1b4164ee0a4ae44dec514017b" PartId="8cce89ffb3024f37b9787a62bba3c803"/>
  </Part>
  <Part Type="priedas" Nr="2" Abbr="2 pr." Title="(Pažymos apie orientacinę palūkanų normą forma)" DocPartId="4ff668d99eb1490781bb2679d881dec3" PartId="c9168c8694d94efea86c0656148ff82d"/>
  <Part Type="priedas" Nr="3" Abbr="3 pr." Title="(Pažymos apie kredito įstaigai sumokėtas palūkanas už investicinius kreditus be UAB Žemės ūkio paskolų garantijų fondo garantijos forma)" DocPartId="9a72e6206ea74c059dc02ba4cf476a70" PartId="f64d3f1996154a61881b938e7fe3f92f"/>
  <Part Type="priedas" Nr="4" Abbr="4 pr." Title="(Pažymos apie finansinės nuomos (lizingo) bendrovei sumokėtas palūkanas už finansine nuoma (lizingu) įsigyjamą turtą be UAB Žemės ūkio paskolų garantijų fondo garantijos forma)" DocPartId="37bd1b4efd514535b67d20676162a8c5" PartId="6c80e829a8664d0393dedc10270a7f33"/>
  <Part Type="priedas" Nr="5" Abbr="5 pr." Title="(Duomenų apie lėšų poreikį daliai palūkanų, sumokėtų kredito įstaigoms už investicinius kreditus be UAB Žemės ūkio paskolų garantijų fondo garantijos, kompensuoti suvestinės forma)" DocPartId="2f9161602e344c91bc5268b79a56d4d8" PartId="5c0dbec791234812bc37ca9878fd5d27">
    <Part Type="pabaiga" Nr="" Title="" DocPartId="9acf8c88fd414d5996d8701838ab3c39" PartId="6ebbcea0790e476bb56e184fd90ccf40"/>
  </Part>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fc3db5091b1a4ad5a2888dca2a1e1c82">
    <Part Type="pabaiga" DocPartId="2221c9a904ea40feaf4d26b294a02809" PartId="4c9e2e9de03645418ee2108cf68fb507"/>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3C0EEA9-795E-4872-B8F0-282A2FFF5AFE}">
  <ds:schemaRefs>
    <ds:schemaRef ds:uri="http://lrs.lt/TAIS/DocParts"/>
  </ds:schemaRefs>
</ds:datastoreItem>
</file>

<file path=customXml/itemProps2.xml><?xml version="1.0" encoding="utf-8"?>
<ds:datastoreItem xmlns:ds="http://schemas.openxmlformats.org/officeDocument/2006/customXml" ds:itemID="{EA34A845-9D73-4111-95DD-0E5CC69A2377}">
  <ds:schemaRefs>
    <ds:schemaRef ds:uri="http://schemas.openxmlformats.org/officeDocument/2006/bibliography"/>
  </ds:schemaRefs>
</ds:datastoreItem>
</file>

<file path=customXml/itemProps3.xml><?xml version="1.0" encoding="utf-8"?>
<ds:datastoreItem xmlns:ds="http://schemas.openxmlformats.org/officeDocument/2006/customXml" ds:itemID="{3824B75C-A6C4-41C3-A9A7-6F5E00FE51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34</Pages>
  <Words>50000</Words>
  <Characters>28501</Characters>
  <Application>Microsoft Office Word</Application>
  <DocSecurity>0</DocSecurity>
  <Lines>237</Lines>
  <Paragraphs>156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78345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2016-06-13T12:12:00Z</dcterms:modified>
  <revision>1</revision>
</coreProperties>
</file>