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2ab9ed57e854dbdac18d832867ea3b6"/>
        <w:lock w:val="sdtLocked"/>
        <w:richText/>
      </w:sdtPr>
      <w:sdtContent>
        <w:p>
          <w:pPr>
            <w:jc w:val="both"/>
            <w:rPr>
              <w:rFonts w:ascii="Times New Roman" w:hAnsi="Times New Roman"/>
            </w:rPr>
          </w:pPr>
          <w:r>
            <w:rPr>
              <w:rFonts w:ascii="Times New Roman" w:hAnsi="Times New Roman"/>
              <w:b/>
              <w:i/>
            </w:rPr>
            <w:t>Suvestinė redakcija nuo 2023-02-11 iki 2023-05-24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pt;height:42.15pt" o:ole="" fillcolor="window">
                <v:imagedata r:id="rId15" o:title=""/>
              </v:shape>
              <o:OLEObject Type="Embed" ProgID="Word.Picture.8" ShapeID="_x0000_i1025" DrawAspect="Content" ObjectID="_0000000001" r:id="rId16"/>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d47620ca6ef741e6be4ac95c8b6aca0a"/>
                    <w:lock w:val="sdtLocked"/>
                    <w:richText/>
                  </w:sdtPr>
                  <w:sdtContent>
                    <w:p>
                      <w:pPr>
                        <w:widowControl w:val="0"/>
                        <w:ind w:firstLine="709"/>
                        <w:jc w:val="both"/>
                        <w:rPr>
                          <w:szCs w:val="24"/>
                        </w:rPr>
                      </w:pPr>
                      <w:sdt>
                        <w:sdtPr>
                          <w:alias w:val="Numeris"/>
                          <w:tag w:val="nr_d47620ca6ef741e6be4ac95c8b6aca0a"/>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c2563fbe0a954f63b2e13f67a544040a"/>
                    <w:lock w:val="sdtLocked"/>
                    <w:richText/>
                  </w:sdtPr>
                  <w:sdtContent>
                    <w:p>
                      <w:pPr>
                        <w:widowControl w:val="0"/>
                        <w:tabs>
                          <w:tab w:val="left" w:pos="851"/>
                        </w:tabs>
                        <w:ind w:firstLine="709"/>
                        <w:jc w:val="both"/>
                        <w:rPr>
                          <w:szCs w:val="24"/>
                        </w:rPr>
                      </w:pPr>
                      <w:sdt>
                        <w:sdtPr>
                          <w:alias w:val="Numeris"/>
                          <w:tag w:val="nr_c2563fbe0a954f63b2e13f67a544040a"/>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Content>
            </w:sdt>
          </w:sdtContent>
        </w:sdt>
        <w:sdt>
          <w:sdtPr>
            <w:alias w:val="2 p."/>
            <w:tag w:val="part_2e38d3952e5348e98a9ac7cf4dec53de"/>
            <w:lock w:val="sdtLocked"/>
            <w:richText/>
          </w:sdtPr>
          <w:sdtContent>
            <w:p>
              <w:pPr>
                <w:tabs>
                  <w:tab w:val="left" w:pos="993"/>
                </w:tabs>
                <w:ind w:firstLine="709"/>
                <w:jc w:val="both"/>
                <w:rPr>
                  <w:szCs w:val="24"/>
                </w:rPr>
              </w:pPr>
              <w:sdt>
                <w:sdtPr>
                  <w:alias w:val="Numeris"/>
                  <w:tag w:val="nr_2e38d3952e5348e98a9ac7cf4dec53de"/>
                  <w:lock w:val="sdtLocked"/>
                  <w:richText/>
                </w:sdtPr>
                <w:sdtContent>
                  <w:r>
                    <w:rPr>
                      <w:szCs w:val="24"/>
                    </w:rPr>
                    <w:t>2</w:t>
                  </w:r>
                </w:sdtContent>
              </w:sdt>
              <w:r>
                <w:rPr>
                  <w:szCs w:val="24"/>
                </w:rPr>
                <w:t>. Pavedu:</w:t>
              </w:r>
            </w:p>
            <w:sdt>
              <w:sdtPr>
                <w:alias w:val="2.1 pp."/>
                <w:tag w:val="part_90fc52aaf1f64857b36f42cbae2b7f77"/>
                <w:lock w:val="sdtLocked"/>
                <w:richText/>
              </w:sdtPr>
              <w:sdtContent>
                <w:p>
                  <w:pPr>
                    <w:tabs>
                      <w:tab w:val="left" w:pos="993"/>
                    </w:tabs>
                    <w:ind w:firstLine="709"/>
                    <w:jc w:val="both"/>
                    <w:rPr>
                      <w:szCs w:val="24"/>
                    </w:rPr>
                  </w:pPr>
                  <w:sdt>
                    <w:sdtPr>
                      <w:alias w:val="Numeris"/>
                      <w:tag w:val="nr_90fc52aaf1f64857b36f42cbae2b7f77"/>
                      <w:lock w:val="sdtLocked"/>
                      <w:richText/>
                    </w:sdtPr>
                    <w:sdtContent>
                      <w:r>
                        <w:rPr>
                          <w:szCs w:val="24"/>
                        </w:rPr>
                        <w:t>2.1</w:t>
                      </w:r>
                    </w:sdtContent>
                  </w:sdt>
                  <w:r>
                    <w:rPr>
                      <w:szCs w:val="24"/>
                    </w:rPr>
                    <w:t>.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ir iki kito mėnesio 5 d. teikti informaciją apie praėjusį mėnesį paskiepytus asmenis Nacionaliniam visuomenės sveikatos centrui prie Sveikatos apsaugos ministerijos (toliau – NVSC) pagal šio įsakymo 1 ir 2 prieduose nurodytas formas, atsižvelgiant į skiepijamų asmenų amžių;</w:t>
                  </w:r>
                </w:p>
              </w:sdtContent>
            </w:sdt>
            <w:sdt>
              <w:sdtPr>
                <w:alias w:val="2.2 pp."/>
                <w:tag w:val="part_fb8b62205a84479c8100815327432d7d"/>
                <w:lock w:val="sdtLocked"/>
                <w:richText/>
              </w:sdtPr>
              <w:sdtContent>
                <w:p>
                  <w:pPr>
                    <w:tabs>
                      <w:tab w:val="left" w:pos="993"/>
                    </w:tabs>
                    <w:ind w:firstLine="709"/>
                    <w:jc w:val="both"/>
                    <w:rPr>
                      <w:szCs w:val="24"/>
                    </w:rPr>
                  </w:pPr>
                  <w:sdt>
                    <w:sdtPr>
                      <w:alias w:val="Numeris"/>
                      <w:tag w:val="nr_fb8b62205a84479c8100815327432d7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 užtikrinant vakcinų paskirstymą asmens sveikatos priežiūros įstaigoms, kaip numatyta Lietuvos Respublikos sveikatos apsaugos ministro 2020 m. kovo 26 d. įsakyme Nr. V-546 „Dėl Privalomojo sveikatos draudimo fondo biudžeto lėšomis įsigyjamų imuninių vaistinių preparatų užsakymo ir jų panaudojimo asmens sveikatos priežiūros įstaigose, atliekančiose skiepijimo procedūras, kontrolės tvarkos aprašo patvirtinimo“;</w:t>
                  </w:r>
                </w:p>
              </w:sdtContent>
            </w:sdt>
            <w:sdt>
              <w:sdtPr>
                <w:alias w:val="2.3 pp."/>
                <w:tag w:val="part_88b408c9760f4715aec036b9d2802cf3"/>
                <w:lock w:val="sdtLocked"/>
                <w:richText/>
              </w:sdtPr>
              <w:sdtContent>
                <w:p>
                  <w:pPr>
                    <w:tabs>
                      <w:tab w:val="left" w:pos="993"/>
                    </w:tabs>
                    <w:ind w:firstLine="709"/>
                    <w:jc w:val="both"/>
                    <w:rPr>
                      <w:szCs w:val="24"/>
                    </w:rPr>
                  </w:pPr>
                  <w:sdt>
                    <w:sdtPr>
                      <w:alias w:val="Numeris"/>
                      <w:tag w:val="nr_88b408c9760f4715aec036b9d2802cf3"/>
                      <w:lock w:val="sdtLocked"/>
                      <w:richText/>
                    </w:sdtPr>
                    <w:sdtContent>
                      <w:r>
                        <w:rPr>
                          <w:szCs w:val="24"/>
                        </w:rPr>
                        <w:t>2.3</w:t>
                      </w:r>
                    </w:sdtContent>
                  </w:sdt>
                  <w:r>
                    <w:rPr>
                      <w:szCs w:val="24"/>
                    </w:rPr>
                    <w:t>. NVSC savo interneto svetainėje skelbti apie pneumokokinės infekcijos polisacharidinės konjuguotos vakcinos sunaudojimą mėnesio ataskaitas iki kito mėnesio 15 d., metines ataskaitas iki kitų metų kovo 1 d.;</w:t>
                  </w:r>
                </w:p>
              </w:sdtContent>
            </w:sdt>
            <w:sdt>
              <w:sdtPr>
                <w:alias w:val="2.4 pp."/>
                <w:tag w:val="part_7a3d3f7757df48119e8aa57bf64269b6"/>
                <w:lock w:val="sdtLocked"/>
                <w:richText/>
              </w:sdtPr>
              <w:sdtContent>
                <w:p>
                  <w:pPr>
                    <w:tabs>
                      <w:tab w:val="left" w:pos="993"/>
                    </w:tabs>
                    <w:ind w:firstLine="709"/>
                    <w:jc w:val="both"/>
                    <w:rPr>
                      <w:szCs w:val="24"/>
                    </w:rPr>
                  </w:pPr>
                  <w:sdt>
                    <w:sdtPr>
                      <w:alias w:val="Numeris"/>
                      <w:tag w:val="nr_7a3d3f7757df48119e8aa57bf64269b6"/>
                      <w:lock w:val="sdtLocked"/>
                      <w:richText/>
                    </w:sdtPr>
                    <w:sdtContent>
                      <w:r>
                        <w:rPr>
                          <w:szCs w:val="24"/>
                        </w:rPr>
                        <w:t>2.</w:t>
                      </w:r>
                      <w:r>
                        <w:rPr>
                          <w:szCs w:val="24"/>
                          <w:lang w:val="en-US"/>
                        </w:rPr>
                        <w:t>4</w:t>
                      </w:r>
                    </w:sdtContent>
                  </w:sdt>
                  <w:r>
                    <w:rPr>
                      <w:szCs w:val="24"/>
                    </w:rPr>
                    <w:t>.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6ab6fa5571fc445797886f0b539e4cfb"/>
            <w:lock w:val="sdtLocked"/>
            <w:richText/>
          </w:sdtPr>
          <w:sdtContent>
            <w:p/>
            <w:p/>
            <w:p/>
            <w:p>
              <w:r>
                <w:rPr>
                  <w:szCs w:val="24"/>
                </w:rPr>
                <w:t xml:space="preserve">Sveikatos apsaugos ministrė </w:t>
                <w:tab/>
                <w:tab/>
                <w:tab/>
                <w:tab/>
                <w:tab/>
                <w:tab/>
                <w:tab/>
                <w:t xml:space="preserve">    Rimantė Šalaševičiūtė</w:t>
              </w:r>
            </w:p>
          </w:sdtContent>
        </w:sdt>
      </w:sdtContent>
    </w:sdt>
    <w:sdt>
      <w:sdtPr>
        <w:alias w:val="1 pr."/>
        <w:tag w:val="part_9bbee95b4f224ac5860e3e0179609e7d"/>
        <w:lock w:val="sdtLocked"/>
        <w:richText/>
      </w:sdtPr>
      <w:sdtContent>
        <w:p>
          <w:pPr>
            <w:spacing w:line="259" w:lineRule="auto"/>
            <w:ind w:left="9086" w:right="-172"/>
            <w:jc w:val="center"/>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0" w:footer="113" w:gutter="0"/>
              <w:pgNumType w:start="1"/>
              <w:cols w:space="1296"/>
              <w:titlePg/>
              <w:docGrid w:linePitch="360"/>
            </w:sectPr>
          </w:pPr>
        </w:p>
        <w:p>
          <w:pPr>
            <w:spacing w:line="259" w:lineRule="auto"/>
            <w:ind w:left="10065" w:right="-172"/>
            <w:rPr>
              <w:sz w:val="22"/>
              <w:szCs w:val="22"/>
            </w:rPr>
          </w:pPr>
          <w:r>
            <w:rPr>
              <w:sz w:val="22"/>
              <w:szCs w:val="22"/>
            </w:rPr>
            <w:t>Lietuvos Respublikos sveikatos apsaugos ministro</w:t>
          </w:r>
        </w:p>
        <w:p>
          <w:pPr>
            <w:spacing w:line="259" w:lineRule="auto"/>
            <w:ind w:left="10065" w:right="-172"/>
            <w:rPr>
              <w:sz w:val="22"/>
              <w:szCs w:val="22"/>
            </w:rPr>
          </w:pPr>
          <w:r>
            <w:rPr>
              <w:sz w:val="22"/>
              <w:szCs w:val="22"/>
            </w:rPr>
            <w:t>2015 m. spalio 8 d. įsakymo Nr. V-1130</w:t>
          </w:r>
        </w:p>
        <w:p>
          <w:pPr>
            <w:spacing w:line="259" w:lineRule="auto"/>
            <w:ind w:left="10065" w:right="-172"/>
            <w:rPr>
              <w:sz w:val="22"/>
              <w:szCs w:val="22"/>
            </w:rPr>
          </w:pPr>
          <w:r>
            <w:rPr>
              <w:sz w:val="22"/>
              <w:szCs w:val="22"/>
            </w:rPr>
            <w:t>(Lietuvos Respublikos sveikatos apsaugos ministro</w:t>
          </w:r>
        </w:p>
        <w:p>
          <w:pPr>
            <w:spacing w:line="259" w:lineRule="auto"/>
            <w:ind w:left="10065" w:right="-172"/>
            <w:rPr>
              <w:sz w:val="22"/>
              <w:szCs w:val="22"/>
            </w:rPr>
          </w:pPr>
          <w:r>
            <w:rPr>
              <w:sz w:val="22"/>
              <w:szCs w:val="22"/>
            </w:rPr>
            <w:t>20</w:t>
          </w:r>
          <w:r>
            <w:rPr>
              <w:sz w:val="22"/>
              <w:szCs w:val="22"/>
              <w:lang w:val="en-US"/>
            </w:rPr>
            <w:t>23</w:t>
          </w:r>
          <w:r>
            <w:rPr>
              <w:sz w:val="22"/>
              <w:szCs w:val="22"/>
            </w:rPr>
            <w:t xml:space="preserve"> m. vasario 10 d. įsakymo Nr. V-205 redakcija)</w:t>
          </w:r>
        </w:p>
        <w:p>
          <w:pPr>
            <w:spacing w:line="259" w:lineRule="auto"/>
            <w:ind w:left="10065" w:right="-172"/>
            <w:rPr>
              <w:sz w:val="22"/>
              <w:szCs w:val="22"/>
            </w:rPr>
          </w:pPr>
          <w:sdt>
            <w:sdtPr>
              <w:alias w:val="Numeris"/>
              <w:tag w:val="nr_9bbee95b4f224ac5860e3e0179609e7d"/>
              <w:lock w:val="sdtLocked"/>
              <w:richText/>
            </w:sdtPr>
            <w:sdtContent>
              <w:r>
                <w:rPr>
                  <w:sz w:val="22"/>
                  <w:szCs w:val="22"/>
                </w:rPr>
                <w:t>1</w:t>
              </w:r>
            </w:sdtContent>
          </w:sdt>
          <w:r>
            <w:rPr>
              <w:sz w:val="22"/>
              <w:szCs w:val="22"/>
            </w:rPr>
            <w:t xml:space="preserve"> priedas   </w:t>
          </w:r>
        </w:p>
        <w:p>
          <w:pPr>
            <w:spacing w:line="259" w:lineRule="auto"/>
            <w:ind w:left="5192" w:right="-172" w:firstLine="15447"/>
            <w:jc w:val="center"/>
            <w:rPr>
              <w:sz w:val="22"/>
              <w:szCs w:val="22"/>
            </w:rPr>
          </w:pPr>
        </w:p>
        <w:sdt>
          <w:sdtPr>
            <w:alias w:val="Pavadinimas"/>
            <w:tag w:val="title_9bbee95b4f224ac5860e3e0179609e7d"/>
            <w:lock w:val="sdtLocked"/>
            <w:richText/>
          </w:sdtPr>
          <w:sdtContent>
            <w:p>
              <w:pPr>
                <w:tabs>
                  <w:tab w:val="left" w:leader="underscore" w:pos="8901"/>
                </w:tabs>
                <w:spacing w:line="259" w:lineRule="auto"/>
                <w:ind w:right="111"/>
                <w:jc w:val="center"/>
                <w:rPr>
                  <w:b/>
                  <w:sz w:val="22"/>
                  <w:szCs w:val="22"/>
                </w:rPr>
              </w:pPr>
              <w:r>
                <w:rPr>
                  <w:sz w:val="22"/>
                  <w:szCs w:val="22"/>
                </w:rPr>
                <w:t>(</w:t>
              </w:r>
              <w:r>
                <w:rPr>
                  <w:b/>
                  <w:sz w:val="22"/>
                  <w:szCs w:val="22"/>
                </w:rPr>
                <w:t>Vaikų, priklausančių rizikos grupėms, skiepijimo pneumokokine polisacharidine konjuguota vakcina, įsigyta už valstybės lėšas, sunaudojimo ataskaitos forma)</w:t>
              </w:r>
            </w:p>
          </w:sdtContent>
        </w:sdt>
        <w:p>
          <w:pPr>
            <w:tabs>
              <w:tab w:val="left" w:leader="underscore" w:pos="8901"/>
            </w:tabs>
            <w:spacing w:line="259" w:lineRule="auto"/>
            <w:ind w:right="111"/>
            <w:jc w:val="center"/>
            <w:rPr>
              <w:sz w:val="22"/>
              <w:szCs w:val="22"/>
            </w:rPr>
          </w:pPr>
        </w:p>
        <w:p>
          <w:pPr>
            <w:tabs>
              <w:tab w:val="left" w:leader="underscore" w:pos="8901"/>
            </w:tabs>
            <w:spacing w:line="259" w:lineRule="auto"/>
            <w:jc w:val="center"/>
            <w:rPr>
              <w:sz w:val="22"/>
              <w:szCs w:val="22"/>
            </w:rPr>
          </w:pPr>
          <w:r>
            <w:rPr>
              <w:sz w:val="22"/>
              <w:szCs w:val="22"/>
            </w:rPr>
            <w:tab/>
            <w:t xml:space="preserve"> </w:t>
          </w:r>
        </w:p>
        <w:p>
          <w:pPr>
            <w:tabs>
              <w:tab w:val="left" w:leader="underscore" w:pos="8901"/>
            </w:tabs>
            <w:spacing w:line="259" w:lineRule="auto"/>
            <w:jc w:val="center"/>
            <w:rPr>
              <w:bCs/>
              <w:sz w:val="22"/>
              <w:szCs w:val="22"/>
            </w:rPr>
          </w:pPr>
          <w:r>
            <w:rPr>
              <w:bCs/>
              <w:sz w:val="22"/>
              <w:szCs w:val="22"/>
            </w:rPr>
            <w:t>(įstaigos pavadinimas, adresas, telefonas)</w:t>
          </w:r>
        </w:p>
        <w:p>
          <w:pPr>
            <w:tabs>
              <w:tab w:val="left" w:leader="underscore" w:pos="8901"/>
            </w:tabs>
            <w:spacing w:line="259" w:lineRule="auto"/>
            <w:jc w:val="center"/>
            <w:rPr>
              <w:bCs/>
              <w:sz w:val="22"/>
              <w:szCs w:val="22"/>
            </w:rPr>
          </w:pPr>
        </w:p>
        <w:p>
          <w:pPr>
            <w:spacing w:line="259" w:lineRule="auto"/>
            <w:jc w:val="center"/>
            <w:rPr>
              <w:b/>
              <w:sz w:val="22"/>
              <w:szCs w:val="22"/>
            </w:rPr>
          </w:pPr>
          <w:r>
            <w:rPr>
              <w:b/>
              <w:szCs w:val="24"/>
            </w:rPr>
            <w:t xml:space="preserve">20____ METŲ _____ MĖNESIO </w:t>
          </w:r>
          <w:r>
            <w:rPr>
              <w:b/>
              <w:sz w:val="22"/>
              <w:szCs w:val="22"/>
            </w:rPr>
            <w:t>VAIKŲ, PRIKLAUSANČIŲ RIZIKOS GRUPĖMS, SKIEPIJIMO PNEUMOKOKINE POLISACHARIDINE KONJUGUOTA VAKCINA, ĮSIGYTA UŽ VALSTYBĖS LĖŠAS, SUNAUDOJIMO ATASKAITA</w:t>
          </w:r>
        </w:p>
        <w:p>
          <w:pPr>
            <w:spacing w:line="259" w:lineRule="auto"/>
            <w:jc w:val="center"/>
            <w:rPr>
              <w:b/>
              <w:sz w:val="22"/>
              <w:szCs w:val="22"/>
            </w:rPr>
          </w:pPr>
          <w:r>
            <w:rPr>
              <w:b/>
              <w:sz w:val="22"/>
              <w:szCs w:val="22"/>
            </w:rPr>
            <w:t>(mėnesinė; metinė)</w:t>
          </w:r>
        </w:p>
        <w:p>
          <w:pPr>
            <w:spacing w:line="259" w:lineRule="auto"/>
            <w:jc w:val="center"/>
            <w:rPr>
              <w:b/>
              <w:sz w:val="22"/>
              <w:szCs w:val="22"/>
            </w:rPr>
          </w:pPr>
        </w:p>
        <w:p>
          <w:pPr>
            <w:tabs>
              <w:tab w:val="left" w:leader="underscore" w:pos="8901"/>
            </w:tabs>
            <w:spacing w:line="259" w:lineRule="auto"/>
            <w:jc w:val="center"/>
            <w:rPr>
              <w:bCs/>
              <w:sz w:val="22"/>
              <w:szCs w:val="22"/>
            </w:rPr>
          </w:pPr>
          <w:r>
            <w:rPr>
              <w:bCs/>
              <w:sz w:val="22"/>
              <w:szCs w:val="22"/>
            </w:rPr>
            <w:t>20__-__-__ Nr. __</w:t>
          </w:r>
        </w:p>
        <w:p>
          <w:pPr>
            <w:tabs>
              <w:tab w:val="left" w:leader="underscore" w:pos="8901"/>
            </w:tabs>
            <w:spacing w:line="259" w:lineRule="auto"/>
            <w:jc w:val="center"/>
            <w:rPr>
              <w:bCs/>
              <w:sz w:val="22"/>
              <w:szCs w:val="22"/>
            </w:rPr>
          </w:pPr>
          <w:r>
            <w:rPr>
              <w:bCs/>
              <w:sz w:val="22"/>
              <w:szCs w:val="22"/>
            </w:rPr>
            <w:t>(miestas)</w:t>
          </w:r>
        </w:p>
        <w:p>
          <w:pPr>
            <w:tabs>
              <w:tab w:val="left" w:leader="underscore" w:pos="8901"/>
            </w:tabs>
            <w:spacing w:line="259" w:lineRule="auto"/>
            <w:jc w:val="center"/>
            <w:rPr>
              <w:b/>
              <w:sz w:val="22"/>
              <w:szCs w:val="22"/>
            </w:rPr>
          </w:pPr>
        </w:p>
        <w:tbl>
          <w:tblPr>
            <w:tblW w:w="153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783"/>
            <w:gridCol w:w="652"/>
            <w:gridCol w:w="652"/>
            <w:gridCol w:w="652"/>
            <w:gridCol w:w="652"/>
            <w:gridCol w:w="239"/>
            <w:gridCol w:w="191"/>
            <w:gridCol w:w="222"/>
            <w:gridCol w:w="652"/>
            <w:gridCol w:w="652"/>
            <w:gridCol w:w="819"/>
            <w:gridCol w:w="815"/>
            <w:gridCol w:w="976"/>
            <w:gridCol w:w="586"/>
            <w:gridCol w:w="102"/>
            <w:gridCol w:w="450"/>
            <w:gridCol w:w="813"/>
            <w:gridCol w:w="1133"/>
            <w:gridCol w:w="652"/>
            <w:gridCol w:w="815"/>
            <w:gridCol w:w="652"/>
            <w:gridCol w:w="296"/>
            <w:gridCol w:w="13"/>
            <w:gridCol w:w="344"/>
            <w:gridCol w:w="288"/>
          </w:tblGrid>
          <w:tr>
            <w:trPr>
              <w:gridBefore w:val="1"/>
              <w:wBefore w:w="284" w:type="dxa"/>
              <w:trHeight w:val="332"/>
            </w:trPr>
            <w:tc>
              <w:tcPr>
                <w:tcW w:w="15101" w:type="dxa"/>
                <w:gridSpan w:val="25"/>
                <w:vAlign w:val="center"/>
              </w:tcPr>
              <w:p>
                <w:pPr>
                  <w:spacing w:line="259" w:lineRule="auto"/>
                  <w:jc w:val="center"/>
                  <w:rPr>
                    <w:b/>
                    <w:sz w:val="22"/>
                    <w:szCs w:val="22"/>
                  </w:rPr>
                </w:pPr>
                <w:r>
                  <w:rPr>
                    <w:b/>
                    <w:sz w:val="22"/>
                    <w:szCs w:val="22"/>
                  </w:rPr>
                  <w:t>Paskiepyta</w:t>
                </w:r>
              </w:p>
            </w:tc>
          </w:tr>
          <w:tr>
            <w:trPr>
              <w:gridBefore w:val="1"/>
              <w:wBefore w:w="284" w:type="dxa"/>
              <w:trHeight w:val="658"/>
            </w:trPr>
            <w:tc>
              <w:tcPr>
                <w:tcW w:w="1783" w:type="dxa"/>
                <w:vMerge w:val="restart"/>
                <w:vAlign w:val="center"/>
              </w:tcPr>
              <w:p>
                <w:pPr>
                  <w:spacing w:line="259" w:lineRule="auto"/>
                  <w:jc w:val="center"/>
                  <w:rPr>
                    <w:b/>
                    <w:sz w:val="22"/>
                    <w:szCs w:val="22"/>
                  </w:rPr>
                </w:pPr>
                <w:r>
                  <w:rPr>
                    <w:b/>
                    <w:sz w:val="22"/>
                    <w:szCs w:val="22"/>
                  </w:rPr>
                  <w:t>Iš viso įskiepyta per ataskaitinį</w:t>
                </w:r>
              </w:p>
              <w:p>
                <w:pPr>
                  <w:spacing w:line="259" w:lineRule="auto"/>
                  <w:jc w:val="center"/>
                  <w:rPr>
                    <w:b/>
                    <w:sz w:val="22"/>
                    <w:szCs w:val="22"/>
                  </w:rPr>
                </w:pPr>
                <w:r>
                  <w:rPr>
                    <w:b/>
                    <w:sz w:val="22"/>
                    <w:szCs w:val="22"/>
                  </w:rPr>
                  <w:t>mėnesį (doz.)</w:t>
                </w:r>
              </w:p>
            </w:tc>
            <w:tc>
              <w:tcPr>
                <w:tcW w:w="13318" w:type="dxa"/>
                <w:gridSpan w:val="24"/>
                <w:vAlign w:val="center"/>
              </w:tcPr>
              <w:p>
                <w:pPr>
                  <w:spacing w:line="259" w:lineRule="auto"/>
                  <w:jc w:val="center"/>
                  <w:rPr>
                    <w:b/>
                    <w:sz w:val="22"/>
                    <w:szCs w:val="22"/>
                  </w:rPr>
                </w:pPr>
                <w:r>
                  <w:rPr>
                    <w:b/>
                    <w:sz w:val="22"/>
                    <w:szCs w:val="22"/>
                  </w:rPr>
                  <w:t>Vaikų (2–17 metų amžiaus) pneumokokinės infekcijos rizikos grupės (jei neskiepyti nuo pneumokokinės infekcijos anksčiau) – ligų kodai pagal Tarptautinės statistinės ligų ir sveikatos sutrikimų klasifikacijos dešimtąjį pataisytą ir papildytą leidimą „Sisteminis ligų sąrašas“ (Australijos modifikacija, TLK-10-AM)</w:t>
                </w:r>
              </w:p>
            </w:tc>
          </w:tr>
          <w:tr>
            <w:trPr>
              <w:gridBefore w:val="1"/>
              <w:gridAfter w:val="1"/>
              <w:wBefore w:w="284" w:type="dxa"/>
              <w:wAfter w:w="288" w:type="dxa"/>
              <w:cantSplit/>
              <w:trHeight w:val="1725"/>
            </w:trPr>
            <w:tc>
              <w:tcPr>
                <w:tcW w:w="1783" w:type="dxa"/>
                <w:vMerge/>
              </w:tcPr>
              <w:p>
                <w:pPr>
                  <w:spacing w:line="259" w:lineRule="auto"/>
                  <w:jc w:val="center"/>
                  <w:rPr>
                    <w:b/>
                    <w:sz w:val="22"/>
                    <w:szCs w:val="22"/>
                  </w:rPr>
                </w:pPr>
              </w:p>
            </w:tc>
            <w:tc>
              <w:tcPr>
                <w:tcW w:w="652" w:type="dxa"/>
                <w:textDirection w:val="btLr"/>
                <w:vAlign w:val="bottom"/>
              </w:tcPr>
              <w:p>
                <w:pPr>
                  <w:spacing w:line="259" w:lineRule="auto"/>
                  <w:ind w:left="113" w:right="113"/>
                  <w:jc w:val="center"/>
                  <w:rPr>
                    <w:b/>
                    <w:sz w:val="22"/>
                    <w:szCs w:val="22"/>
                  </w:rPr>
                </w:pPr>
                <w:r>
                  <w:rPr>
                    <w:b/>
                    <w:sz w:val="22"/>
                    <w:szCs w:val="22"/>
                  </w:rPr>
                  <w:t>J45–J46</w:t>
                </w:r>
              </w:p>
            </w:tc>
            <w:tc>
              <w:tcPr>
                <w:tcW w:w="652" w:type="dxa"/>
                <w:textDirection w:val="btLr"/>
                <w:vAlign w:val="bottom"/>
              </w:tcPr>
              <w:p>
                <w:pPr>
                  <w:spacing w:line="259" w:lineRule="auto"/>
                  <w:ind w:left="113" w:right="113"/>
                  <w:jc w:val="center"/>
                  <w:rPr>
                    <w:b/>
                    <w:sz w:val="22"/>
                    <w:szCs w:val="22"/>
                  </w:rPr>
                </w:pPr>
                <w:r>
                  <w:rPr>
                    <w:b/>
                    <w:sz w:val="22"/>
                    <w:szCs w:val="22"/>
                  </w:rPr>
                  <w:t>E84</w:t>
                </w:r>
              </w:p>
            </w:tc>
            <w:tc>
              <w:tcPr>
                <w:tcW w:w="652" w:type="dxa"/>
                <w:textDirection w:val="btLr"/>
                <w:vAlign w:val="bottom"/>
              </w:tcPr>
              <w:p>
                <w:pPr>
                  <w:spacing w:line="259" w:lineRule="auto"/>
                  <w:ind w:left="113" w:right="113"/>
                  <w:jc w:val="center"/>
                  <w:rPr>
                    <w:b/>
                    <w:sz w:val="22"/>
                    <w:szCs w:val="22"/>
                  </w:rPr>
                </w:pPr>
                <w:r>
                  <w:rPr>
                    <w:b/>
                    <w:sz w:val="22"/>
                    <w:szCs w:val="22"/>
                  </w:rPr>
                  <w:t>J 47</w:t>
                </w:r>
              </w:p>
            </w:tc>
            <w:tc>
              <w:tcPr>
                <w:tcW w:w="652" w:type="dxa"/>
                <w:textDirection w:val="btLr"/>
                <w:vAlign w:val="bottom"/>
              </w:tcPr>
              <w:p>
                <w:pPr>
                  <w:spacing w:line="259" w:lineRule="auto"/>
                  <w:ind w:left="113" w:right="113"/>
                  <w:jc w:val="center"/>
                  <w:rPr>
                    <w:b/>
                    <w:sz w:val="22"/>
                    <w:szCs w:val="22"/>
                  </w:rPr>
                </w:pPr>
                <w:r>
                  <w:rPr>
                    <w:b/>
                    <w:sz w:val="22"/>
                    <w:szCs w:val="22"/>
                  </w:rPr>
                  <w:t>G80</w:t>
                </w:r>
              </w:p>
            </w:tc>
            <w:tc>
              <w:tcPr>
                <w:tcW w:w="652" w:type="dxa"/>
                <w:gridSpan w:val="3"/>
                <w:textDirection w:val="btLr"/>
              </w:tcPr>
              <w:p>
                <w:pPr>
                  <w:spacing w:line="259" w:lineRule="auto"/>
                  <w:ind w:left="113" w:right="113"/>
                  <w:jc w:val="center"/>
                  <w:rPr>
                    <w:b/>
                    <w:sz w:val="22"/>
                    <w:szCs w:val="22"/>
                  </w:rPr>
                </w:pPr>
                <w:r>
                  <w:rPr>
                    <w:b/>
                    <w:sz w:val="22"/>
                    <w:szCs w:val="22"/>
                  </w:rPr>
                  <w:t>G70-G73</w:t>
                </w:r>
              </w:p>
            </w:tc>
            <w:tc>
              <w:tcPr>
                <w:tcW w:w="652" w:type="dxa"/>
                <w:textDirection w:val="btLr"/>
              </w:tcPr>
              <w:p>
                <w:pPr>
                  <w:spacing w:line="259" w:lineRule="auto"/>
                  <w:ind w:left="113" w:right="113"/>
                  <w:jc w:val="center"/>
                  <w:rPr>
                    <w:b/>
                    <w:sz w:val="22"/>
                    <w:szCs w:val="22"/>
                  </w:rPr>
                </w:pPr>
                <w:r>
                  <w:rPr>
                    <w:b/>
                    <w:sz w:val="22"/>
                    <w:szCs w:val="22"/>
                  </w:rPr>
                  <w:t>Q20–Q25</w:t>
                </w:r>
              </w:p>
            </w:tc>
            <w:tc>
              <w:tcPr>
                <w:tcW w:w="652" w:type="dxa"/>
                <w:textDirection w:val="btLr"/>
              </w:tcPr>
              <w:p>
                <w:pPr>
                  <w:spacing w:line="259" w:lineRule="auto"/>
                  <w:ind w:left="113" w:right="113"/>
                  <w:jc w:val="center"/>
                  <w:rPr>
                    <w:b/>
                    <w:sz w:val="22"/>
                    <w:szCs w:val="22"/>
                  </w:rPr>
                </w:pPr>
                <w:r>
                  <w:rPr>
                    <w:b/>
                    <w:sz w:val="22"/>
                    <w:szCs w:val="22"/>
                  </w:rPr>
                  <w:t>E10–E14</w:t>
                </w:r>
              </w:p>
            </w:tc>
            <w:tc>
              <w:tcPr>
                <w:tcW w:w="819" w:type="dxa"/>
                <w:textDirection w:val="btLr"/>
              </w:tcPr>
              <w:p>
                <w:pPr>
                  <w:spacing w:line="259" w:lineRule="auto"/>
                  <w:ind w:left="113" w:right="113"/>
                  <w:jc w:val="center"/>
                  <w:rPr>
                    <w:b/>
                    <w:sz w:val="22"/>
                    <w:szCs w:val="22"/>
                  </w:rPr>
                </w:pPr>
                <w:r>
                  <w:rPr>
                    <w:b/>
                    <w:sz w:val="22"/>
                    <w:szCs w:val="22"/>
                  </w:rPr>
                  <w:t>C00–D48</w:t>
                </w:r>
              </w:p>
            </w:tc>
            <w:tc>
              <w:tcPr>
                <w:tcW w:w="815" w:type="dxa"/>
                <w:textDirection w:val="btLr"/>
              </w:tcPr>
              <w:p>
                <w:pPr>
                  <w:spacing w:line="259" w:lineRule="auto"/>
                  <w:ind w:left="113" w:right="113"/>
                  <w:jc w:val="center"/>
                  <w:rPr>
                    <w:b/>
                    <w:sz w:val="22"/>
                    <w:szCs w:val="22"/>
                  </w:rPr>
                </w:pPr>
                <w:r>
                  <w:rPr>
                    <w:b/>
                    <w:sz w:val="22"/>
                    <w:szCs w:val="22"/>
                  </w:rPr>
                  <w:t>N04, N18</w:t>
                </w:r>
              </w:p>
            </w:tc>
            <w:tc>
              <w:tcPr>
                <w:tcW w:w="976" w:type="dxa"/>
                <w:textDirection w:val="btLr"/>
              </w:tcPr>
              <w:p>
                <w:pPr>
                  <w:spacing w:line="259" w:lineRule="auto"/>
                  <w:ind w:left="113" w:right="113"/>
                  <w:jc w:val="center"/>
                  <w:rPr>
                    <w:b/>
                    <w:sz w:val="22"/>
                    <w:szCs w:val="22"/>
                  </w:rPr>
                </w:pPr>
                <w:r>
                  <w:rPr>
                    <w:b/>
                    <w:sz w:val="22"/>
                    <w:szCs w:val="22"/>
                  </w:rPr>
                  <w:t>Z49.1, Z49.2, N18.5</w:t>
                </w:r>
              </w:p>
            </w:tc>
            <w:tc>
              <w:tcPr>
                <w:tcW w:w="1138" w:type="dxa"/>
                <w:gridSpan w:val="3"/>
                <w:textDirection w:val="btLr"/>
              </w:tcPr>
              <w:p>
                <w:pPr>
                  <w:spacing w:line="259" w:lineRule="auto"/>
                  <w:ind w:left="113" w:right="113"/>
                  <w:jc w:val="center"/>
                  <w:rPr>
                    <w:b/>
                    <w:sz w:val="22"/>
                    <w:szCs w:val="22"/>
                  </w:rPr>
                </w:pPr>
                <w:r>
                  <w:rPr>
                    <w:b/>
                    <w:sz w:val="22"/>
                    <w:szCs w:val="22"/>
                  </w:rPr>
                  <w:t>K71.3–K71.7,</w:t>
                </w:r>
              </w:p>
              <w:p>
                <w:pPr>
                  <w:spacing w:line="259" w:lineRule="auto"/>
                  <w:ind w:left="113" w:right="113"/>
                  <w:jc w:val="center"/>
                  <w:rPr>
                    <w:b/>
                    <w:sz w:val="22"/>
                    <w:szCs w:val="22"/>
                  </w:rPr>
                </w:pPr>
                <w:r>
                  <w:rPr>
                    <w:b/>
                    <w:sz w:val="22"/>
                    <w:szCs w:val="22"/>
                  </w:rPr>
                  <w:t>K73–K74, Q44.2</w:t>
                </w:r>
              </w:p>
            </w:tc>
            <w:tc>
              <w:tcPr>
                <w:tcW w:w="813" w:type="dxa"/>
                <w:textDirection w:val="btLr"/>
              </w:tcPr>
              <w:p>
                <w:pPr>
                  <w:spacing w:line="259" w:lineRule="auto"/>
                  <w:ind w:left="113" w:right="113"/>
                  <w:jc w:val="center"/>
                  <w:rPr>
                    <w:b/>
                    <w:sz w:val="22"/>
                    <w:szCs w:val="22"/>
                  </w:rPr>
                </w:pPr>
                <w:r>
                  <w:rPr>
                    <w:b/>
                    <w:sz w:val="22"/>
                    <w:szCs w:val="22"/>
                  </w:rPr>
                  <w:t>D80–D84</w:t>
                </w:r>
              </w:p>
            </w:tc>
            <w:tc>
              <w:tcPr>
                <w:tcW w:w="1133" w:type="dxa"/>
                <w:textDirection w:val="btLr"/>
              </w:tcPr>
              <w:p>
                <w:pPr>
                  <w:spacing w:line="259" w:lineRule="auto"/>
                  <w:ind w:left="113" w:right="113"/>
                  <w:jc w:val="center"/>
                  <w:rPr>
                    <w:b/>
                    <w:sz w:val="22"/>
                    <w:szCs w:val="22"/>
                  </w:rPr>
                </w:pPr>
                <w:r>
                  <w:rPr>
                    <w:b/>
                    <w:sz w:val="22"/>
                    <w:szCs w:val="22"/>
                  </w:rPr>
                  <w:t>M05–M08,</w:t>
                </w:r>
              </w:p>
              <w:p>
                <w:pPr>
                  <w:spacing w:line="259" w:lineRule="auto"/>
                  <w:ind w:left="113" w:right="113"/>
                  <w:jc w:val="center"/>
                  <w:rPr>
                    <w:b/>
                    <w:sz w:val="22"/>
                    <w:szCs w:val="22"/>
                  </w:rPr>
                </w:pPr>
                <w:r>
                  <w:rPr>
                    <w:b/>
                    <w:sz w:val="22"/>
                    <w:szCs w:val="22"/>
                  </w:rPr>
                  <w:t>M30–M36, M79.0</w:t>
                </w:r>
              </w:p>
            </w:tc>
            <w:tc>
              <w:tcPr>
                <w:tcW w:w="652" w:type="dxa"/>
                <w:textDirection w:val="btLr"/>
              </w:tcPr>
              <w:p>
                <w:pPr>
                  <w:spacing w:line="259" w:lineRule="auto"/>
                  <w:ind w:left="113" w:right="113"/>
                  <w:jc w:val="center"/>
                  <w:rPr>
                    <w:b/>
                    <w:sz w:val="22"/>
                    <w:szCs w:val="22"/>
                  </w:rPr>
                </w:pPr>
                <w:r>
                  <w:rPr>
                    <w:b/>
                    <w:sz w:val="22"/>
                    <w:szCs w:val="22"/>
                  </w:rPr>
                  <w:t>Z94</w:t>
                </w:r>
              </w:p>
            </w:tc>
            <w:tc>
              <w:tcPr>
                <w:tcW w:w="815" w:type="dxa"/>
                <w:textDirection w:val="btLr"/>
              </w:tcPr>
              <w:p>
                <w:pPr>
                  <w:spacing w:line="259" w:lineRule="auto"/>
                  <w:ind w:left="113" w:right="113"/>
                  <w:jc w:val="center"/>
                  <w:rPr>
                    <w:b/>
                    <w:sz w:val="22"/>
                    <w:szCs w:val="22"/>
                  </w:rPr>
                </w:pPr>
                <w:r>
                  <w:rPr>
                    <w:b/>
                    <w:sz w:val="22"/>
                    <w:szCs w:val="22"/>
                  </w:rPr>
                  <w:t>D73.0, Q89.01</w:t>
                </w:r>
              </w:p>
            </w:tc>
            <w:tc>
              <w:tcPr>
                <w:tcW w:w="652" w:type="dxa"/>
                <w:textDirection w:val="btLr"/>
              </w:tcPr>
              <w:p>
                <w:pPr>
                  <w:spacing w:line="259" w:lineRule="auto"/>
                  <w:ind w:left="113" w:right="113"/>
                  <w:jc w:val="center"/>
                  <w:rPr>
                    <w:b/>
                    <w:sz w:val="22"/>
                    <w:szCs w:val="22"/>
                  </w:rPr>
                </w:pPr>
                <w:r>
                  <w:rPr>
                    <w:b/>
                    <w:sz w:val="22"/>
                    <w:szCs w:val="22"/>
                  </w:rPr>
                  <w:t>Z96.2</w:t>
                </w:r>
              </w:p>
            </w:tc>
            <w:tc>
              <w:tcPr>
                <w:tcW w:w="653" w:type="dxa"/>
                <w:gridSpan w:val="3"/>
                <w:textDirection w:val="btLr"/>
              </w:tcPr>
              <w:p>
                <w:pPr>
                  <w:spacing w:line="259" w:lineRule="auto"/>
                  <w:ind w:left="113" w:right="113"/>
                  <w:jc w:val="center"/>
                  <w:rPr>
                    <w:b/>
                    <w:sz w:val="22"/>
                    <w:szCs w:val="22"/>
                  </w:rPr>
                </w:pPr>
                <w:r>
                  <w:rPr>
                    <w:b/>
                    <w:sz w:val="22"/>
                    <w:szCs w:val="22"/>
                  </w:rPr>
                  <w:t>B20–B24, Z21</w:t>
                </w:r>
              </w:p>
            </w:tc>
          </w:tr>
          <w:tr>
            <w:trPr>
              <w:gridBefore w:val="1"/>
              <w:gridAfter w:val="1"/>
              <w:wBefore w:w="284" w:type="dxa"/>
              <w:wAfter w:w="288" w:type="dxa"/>
              <w:trHeight w:val="276"/>
            </w:trPr>
            <w:tc>
              <w:tcPr>
                <w:tcW w:w="1783" w:type="dxa"/>
                <w:vAlign w:val="center"/>
              </w:tcPr>
              <w:p>
                <w:pPr>
                  <w:spacing w:line="259" w:lineRule="auto"/>
                  <w:jc w:val="center"/>
                  <w:rPr>
                    <w:b/>
                    <w:sz w:val="22"/>
                    <w:szCs w:val="22"/>
                    <w:lang w:val="en-US"/>
                  </w:rPr>
                </w:pPr>
                <w:r>
                  <w:rPr>
                    <w:b/>
                    <w:sz w:val="22"/>
                    <w:szCs w:val="22"/>
                    <w:lang w:val="en-US"/>
                  </w:rPr>
                  <w:t>1</w:t>
                </w:r>
              </w:p>
            </w:tc>
            <w:tc>
              <w:tcPr>
                <w:tcW w:w="652" w:type="dxa"/>
                <w:vAlign w:val="center"/>
              </w:tcPr>
              <w:p>
                <w:pPr>
                  <w:spacing w:line="259" w:lineRule="auto"/>
                  <w:jc w:val="center"/>
                  <w:rPr>
                    <w:b/>
                    <w:sz w:val="22"/>
                    <w:szCs w:val="22"/>
                  </w:rPr>
                </w:pPr>
                <w:r>
                  <w:rPr>
                    <w:b/>
                    <w:sz w:val="22"/>
                    <w:szCs w:val="22"/>
                  </w:rPr>
                  <w:t>2</w:t>
                </w:r>
              </w:p>
            </w:tc>
            <w:tc>
              <w:tcPr>
                <w:tcW w:w="652" w:type="dxa"/>
                <w:vAlign w:val="center"/>
              </w:tcPr>
              <w:p>
                <w:pPr>
                  <w:spacing w:line="259" w:lineRule="auto"/>
                  <w:jc w:val="center"/>
                  <w:rPr>
                    <w:b/>
                    <w:sz w:val="22"/>
                    <w:szCs w:val="22"/>
                  </w:rPr>
                </w:pPr>
                <w:r>
                  <w:rPr>
                    <w:b/>
                    <w:sz w:val="22"/>
                    <w:szCs w:val="22"/>
                  </w:rPr>
                  <w:t>3</w:t>
                </w:r>
              </w:p>
            </w:tc>
            <w:tc>
              <w:tcPr>
                <w:tcW w:w="652" w:type="dxa"/>
                <w:vAlign w:val="center"/>
              </w:tcPr>
              <w:p>
                <w:pPr>
                  <w:spacing w:line="259" w:lineRule="auto"/>
                  <w:jc w:val="center"/>
                  <w:rPr>
                    <w:b/>
                    <w:sz w:val="22"/>
                    <w:szCs w:val="22"/>
                  </w:rPr>
                </w:pPr>
                <w:r>
                  <w:rPr>
                    <w:b/>
                    <w:sz w:val="22"/>
                    <w:szCs w:val="22"/>
                  </w:rPr>
                  <w:t>4</w:t>
                </w:r>
              </w:p>
            </w:tc>
            <w:tc>
              <w:tcPr>
                <w:tcW w:w="652" w:type="dxa"/>
                <w:vAlign w:val="center"/>
              </w:tcPr>
              <w:p>
                <w:pPr>
                  <w:spacing w:line="259" w:lineRule="auto"/>
                  <w:jc w:val="center"/>
                  <w:rPr>
                    <w:b/>
                    <w:sz w:val="22"/>
                    <w:szCs w:val="22"/>
                  </w:rPr>
                </w:pPr>
                <w:r>
                  <w:rPr>
                    <w:b/>
                    <w:sz w:val="22"/>
                    <w:szCs w:val="22"/>
                  </w:rPr>
                  <w:t>5</w:t>
                </w:r>
              </w:p>
            </w:tc>
            <w:tc>
              <w:tcPr>
                <w:tcW w:w="652" w:type="dxa"/>
                <w:gridSpan w:val="3"/>
                <w:vAlign w:val="center"/>
              </w:tcPr>
              <w:p>
                <w:pPr>
                  <w:spacing w:line="259" w:lineRule="auto"/>
                  <w:jc w:val="center"/>
                  <w:rPr>
                    <w:b/>
                    <w:sz w:val="22"/>
                    <w:szCs w:val="22"/>
                  </w:rPr>
                </w:pPr>
                <w:r>
                  <w:rPr>
                    <w:b/>
                    <w:sz w:val="22"/>
                    <w:szCs w:val="22"/>
                  </w:rPr>
                  <w:t>6</w:t>
                </w:r>
              </w:p>
            </w:tc>
            <w:tc>
              <w:tcPr>
                <w:tcW w:w="652" w:type="dxa"/>
                <w:vAlign w:val="center"/>
              </w:tcPr>
              <w:p>
                <w:pPr>
                  <w:spacing w:line="259" w:lineRule="auto"/>
                  <w:jc w:val="center"/>
                  <w:rPr>
                    <w:b/>
                    <w:sz w:val="22"/>
                    <w:szCs w:val="22"/>
                  </w:rPr>
                </w:pPr>
                <w:r>
                  <w:rPr>
                    <w:b/>
                    <w:sz w:val="22"/>
                    <w:szCs w:val="22"/>
                  </w:rPr>
                  <w:t>7</w:t>
                </w:r>
              </w:p>
            </w:tc>
            <w:tc>
              <w:tcPr>
                <w:tcW w:w="652" w:type="dxa"/>
                <w:vAlign w:val="center"/>
              </w:tcPr>
              <w:p>
                <w:pPr>
                  <w:spacing w:line="259" w:lineRule="auto"/>
                  <w:jc w:val="center"/>
                  <w:rPr>
                    <w:b/>
                    <w:sz w:val="22"/>
                    <w:szCs w:val="22"/>
                  </w:rPr>
                </w:pPr>
                <w:r>
                  <w:rPr>
                    <w:b/>
                    <w:sz w:val="22"/>
                    <w:szCs w:val="22"/>
                  </w:rPr>
                  <w:t>8</w:t>
                </w:r>
              </w:p>
            </w:tc>
            <w:tc>
              <w:tcPr>
                <w:tcW w:w="819" w:type="dxa"/>
                <w:vAlign w:val="center"/>
              </w:tcPr>
              <w:p>
                <w:pPr>
                  <w:spacing w:line="259" w:lineRule="auto"/>
                  <w:jc w:val="center"/>
                  <w:rPr>
                    <w:b/>
                    <w:sz w:val="22"/>
                    <w:szCs w:val="22"/>
                  </w:rPr>
                </w:pPr>
                <w:r>
                  <w:rPr>
                    <w:b/>
                    <w:sz w:val="22"/>
                    <w:szCs w:val="22"/>
                  </w:rPr>
                  <w:t>9</w:t>
                </w:r>
              </w:p>
            </w:tc>
            <w:tc>
              <w:tcPr>
                <w:tcW w:w="815" w:type="dxa"/>
                <w:vAlign w:val="center"/>
              </w:tcPr>
              <w:p>
                <w:pPr>
                  <w:spacing w:line="259" w:lineRule="auto"/>
                  <w:jc w:val="center"/>
                  <w:rPr>
                    <w:b/>
                    <w:sz w:val="22"/>
                    <w:szCs w:val="22"/>
                  </w:rPr>
                </w:pPr>
                <w:r>
                  <w:rPr>
                    <w:b/>
                    <w:sz w:val="22"/>
                    <w:szCs w:val="22"/>
                  </w:rPr>
                  <w:t>10</w:t>
                </w:r>
              </w:p>
            </w:tc>
            <w:tc>
              <w:tcPr>
                <w:tcW w:w="976" w:type="dxa"/>
                <w:vAlign w:val="center"/>
              </w:tcPr>
              <w:p>
                <w:pPr>
                  <w:spacing w:line="259" w:lineRule="auto"/>
                  <w:jc w:val="center"/>
                  <w:rPr>
                    <w:b/>
                    <w:sz w:val="22"/>
                    <w:szCs w:val="22"/>
                  </w:rPr>
                </w:pPr>
                <w:r>
                  <w:rPr>
                    <w:b/>
                    <w:sz w:val="22"/>
                    <w:szCs w:val="22"/>
                  </w:rPr>
                  <w:t>11</w:t>
                </w:r>
              </w:p>
            </w:tc>
            <w:tc>
              <w:tcPr>
                <w:tcW w:w="1138" w:type="dxa"/>
                <w:gridSpan w:val="3"/>
                <w:vAlign w:val="center"/>
              </w:tcPr>
              <w:p>
                <w:pPr>
                  <w:spacing w:line="259" w:lineRule="auto"/>
                  <w:jc w:val="center"/>
                  <w:rPr>
                    <w:b/>
                    <w:sz w:val="22"/>
                    <w:szCs w:val="22"/>
                  </w:rPr>
                </w:pPr>
                <w:r>
                  <w:rPr>
                    <w:b/>
                    <w:sz w:val="22"/>
                    <w:szCs w:val="22"/>
                  </w:rPr>
                  <w:t>12</w:t>
                </w:r>
              </w:p>
            </w:tc>
            <w:tc>
              <w:tcPr>
                <w:tcW w:w="813" w:type="dxa"/>
                <w:vAlign w:val="center"/>
              </w:tcPr>
              <w:p>
                <w:pPr>
                  <w:spacing w:line="259" w:lineRule="auto"/>
                  <w:jc w:val="center"/>
                  <w:rPr>
                    <w:b/>
                    <w:sz w:val="22"/>
                    <w:szCs w:val="22"/>
                  </w:rPr>
                </w:pPr>
                <w:r>
                  <w:rPr>
                    <w:b/>
                    <w:sz w:val="22"/>
                    <w:szCs w:val="22"/>
                  </w:rPr>
                  <w:t>13</w:t>
                </w:r>
              </w:p>
            </w:tc>
            <w:tc>
              <w:tcPr>
                <w:tcW w:w="1133" w:type="dxa"/>
                <w:vAlign w:val="center"/>
              </w:tcPr>
              <w:p>
                <w:pPr>
                  <w:spacing w:line="259" w:lineRule="auto"/>
                  <w:jc w:val="center"/>
                  <w:rPr>
                    <w:b/>
                    <w:sz w:val="22"/>
                    <w:szCs w:val="22"/>
                  </w:rPr>
                </w:pPr>
                <w:r>
                  <w:rPr>
                    <w:b/>
                    <w:sz w:val="22"/>
                    <w:szCs w:val="22"/>
                  </w:rPr>
                  <w:t>14</w:t>
                </w:r>
              </w:p>
            </w:tc>
            <w:tc>
              <w:tcPr>
                <w:tcW w:w="652" w:type="dxa"/>
                <w:vAlign w:val="center"/>
              </w:tcPr>
              <w:p>
                <w:pPr>
                  <w:spacing w:line="259" w:lineRule="auto"/>
                  <w:jc w:val="center"/>
                  <w:rPr>
                    <w:b/>
                    <w:sz w:val="22"/>
                    <w:szCs w:val="22"/>
                  </w:rPr>
                </w:pPr>
                <w:r>
                  <w:rPr>
                    <w:b/>
                    <w:sz w:val="22"/>
                    <w:szCs w:val="22"/>
                  </w:rPr>
                  <w:t>15</w:t>
                </w:r>
              </w:p>
            </w:tc>
            <w:tc>
              <w:tcPr>
                <w:tcW w:w="815" w:type="dxa"/>
                <w:vAlign w:val="center"/>
              </w:tcPr>
              <w:p>
                <w:pPr>
                  <w:spacing w:line="259" w:lineRule="auto"/>
                  <w:jc w:val="center"/>
                  <w:rPr>
                    <w:b/>
                    <w:sz w:val="22"/>
                    <w:szCs w:val="22"/>
                  </w:rPr>
                </w:pPr>
                <w:r>
                  <w:rPr>
                    <w:b/>
                    <w:sz w:val="22"/>
                    <w:szCs w:val="22"/>
                  </w:rPr>
                  <w:t>16</w:t>
                </w:r>
              </w:p>
            </w:tc>
            <w:tc>
              <w:tcPr>
                <w:tcW w:w="652" w:type="dxa"/>
                <w:vAlign w:val="center"/>
              </w:tcPr>
              <w:p>
                <w:pPr>
                  <w:spacing w:line="259" w:lineRule="auto"/>
                  <w:jc w:val="center"/>
                  <w:rPr>
                    <w:b/>
                    <w:sz w:val="22"/>
                    <w:szCs w:val="22"/>
                  </w:rPr>
                </w:pPr>
                <w:r>
                  <w:rPr>
                    <w:b/>
                    <w:sz w:val="22"/>
                    <w:szCs w:val="22"/>
                  </w:rPr>
                  <w:t>17</w:t>
                </w:r>
              </w:p>
            </w:tc>
            <w:tc>
              <w:tcPr>
                <w:tcW w:w="653" w:type="dxa"/>
                <w:gridSpan w:val="3"/>
                <w:vAlign w:val="center"/>
              </w:tcPr>
              <w:p>
                <w:pPr>
                  <w:spacing w:line="259" w:lineRule="auto"/>
                  <w:jc w:val="center"/>
                  <w:rPr>
                    <w:b/>
                    <w:sz w:val="22"/>
                    <w:szCs w:val="22"/>
                  </w:rPr>
                </w:pPr>
                <w:r>
                  <w:rPr>
                    <w:b/>
                    <w:sz w:val="22"/>
                    <w:szCs w:val="22"/>
                  </w:rPr>
                  <w:t>18</w:t>
                </w:r>
              </w:p>
            </w:tc>
          </w:tr>
          <w:tr>
            <w:trPr>
              <w:gridBefore w:val="1"/>
              <w:gridAfter w:val="1"/>
              <w:wBefore w:w="284" w:type="dxa"/>
              <w:wAfter w:w="288" w:type="dxa"/>
              <w:trHeight w:val="416"/>
            </w:trPr>
            <w:tc>
              <w:tcPr>
                <w:tcW w:w="1783"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gridSpan w:val="3"/>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819" w:type="dxa"/>
              </w:tcPr>
              <w:p>
                <w:pPr>
                  <w:spacing w:line="259" w:lineRule="auto"/>
                  <w:jc w:val="center"/>
                  <w:rPr>
                    <w:b/>
                    <w:sz w:val="22"/>
                    <w:szCs w:val="22"/>
                  </w:rPr>
                </w:pPr>
              </w:p>
            </w:tc>
            <w:tc>
              <w:tcPr>
                <w:tcW w:w="815" w:type="dxa"/>
              </w:tcPr>
              <w:p>
                <w:pPr>
                  <w:spacing w:line="259" w:lineRule="auto"/>
                  <w:jc w:val="center"/>
                  <w:rPr>
                    <w:b/>
                    <w:sz w:val="22"/>
                    <w:szCs w:val="22"/>
                  </w:rPr>
                </w:pPr>
              </w:p>
            </w:tc>
            <w:tc>
              <w:tcPr>
                <w:tcW w:w="976" w:type="dxa"/>
              </w:tcPr>
              <w:p>
                <w:pPr>
                  <w:spacing w:line="259" w:lineRule="auto"/>
                  <w:jc w:val="center"/>
                  <w:rPr>
                    <w:b/>
                    <w:sz w:val="22"/>
                    <w:szCs w:val="22"/>
                  </w:rPr>
                </w:pPr>
              </w:p>
            </w:tc>
            <w:tc>
              <w:tcPr>
                <w:tcW w:w="1138" w:type="dxa"/>
                <w:gridSpan w:val="3"/>
              </w:tcPr>
              <w:p>
                <w:pPr>
                  <w:spacing w:line="259" w:lineRule="auto"/>
                  <w:jc w:val="center"/>
                  <w:rPr>
                    <w:b/>
                    <w:sz w:val="22"/>
                    <w:szCs w:val="22"/>
                  </w:rPr>
                </w:pPr>
              </w:p>
            </w:tc>
            <w:tc>
              <w:tcPr>
                <w:tcW w:w="813" w:type="dxa"/>
              </w:tcPr>
              <w:p>
                <w:pPr>
                  <w:spacing w:line="259" w:lineRule="auto"/>
                  <w:jc w:val="center"/>
                  <w:rPr>
                    <w:b/>
                    <w:sz w:val="22"/>
                    <w:szCs w:val="22"/>
                  </w:rPr>
                </w:pPr>
              </w:p>
            </w:tc>
            <w:tc>
              <w:tcPr>
                <w:tcW w:w="1133" w:type="dxa"/>
              </w:tcPr>
              <w:p>
                <w:pPr>
                  <w:spacing w:line="259" w:lineRule="auto"/>
                  <w:jc w:val="center"/>
                  <w:rPr>
                    <w:b/>
                    <w:sz w:val="22"/>
                    <w:szCs w:val="22"/>
                  </w:rPr>
                </w:pPr>
              </w:p>
            </w:tc>
            <w:tc>
              <w:tcPr>
                <w:tcW w:w="652" w:type="dxa"/>
              </w:tcPr>
              <w:p>
                <w:pPr>
                  <w:spacing w:line="259" w:lineRule="auto"/>
                  <w:jc w:val="center"/>
                  <w:rPr>
                    <w:b/>
                    <w:sz w:val="22"/>
                    <w:szCs w:val="22"/>
                  </w:rPr>
                </w:pPr>
              </w:p>
            </w:tc>
            <w:tc>
              <w:tcPr>
                <w:tcW w:w="815" w:type="dxa"/>
              </w:tcPr>
              <w:p>
                <w:pPr>
                  <w:spacing w:line="259" w:lineRule="auto"/>
                  <w:jc w:val="center"/>
                  <w:rPr>
                    <w:b/>
                    <w:sz w:val="22"/>
                    <w:szCs w:val="22"/>
                  </w:rPr>
                </w:pPr>
              </w:p>
            </w:tc>
            <w:tc>
              <w:tcPr>
                <w:tcW w:w="652" w:type="dxa"/>
              </w:tcPr>
              <w:p>
                <w:pPr>
                  <w:spacing w:line="259" w:lineRule="auto"/>
                  <w:jc w:val="center"/>
                  <w:rPr>
                    <w:b/>
                    <w:sz w:val="22"/>
                    <w:szCs w:val="22"/>
                  </w:rPr>
                </w:pPr>
              </w:p>
            </w:tc>
            <w:tc>
              <w:tcPr>
                <w:tcW w:w="653" w:type="dxa"/>
                <w:gridSpan w:val="3"/>
              </w:tcPr>
              <w:p>
                <w:pPr>
                  <w:spacing w:line="259" w:lineRule="auto"/>
                  <w:jc w:val="center"/>
                  <w:rPr>
                    <w:b/>
                    <w:sz w:val="22"/>
                    <w:szCs w:val="22"/>
                  </w:rPr>
                </w:pPr>
              </w:p>
            </w:tc>
          </w:tr>
          <w:tr>
            <w:trPr>
              <w:gridBefore w:val="1"/>
              <w:gridAfter w:val="1"/>
              <w:wBefore w:w="284" w:type="dxa"/>
              <w:wAfter w:w="288" w:type="dxa"/>
              <w:trHeight w:val="409"/>
            </w:trPr>
            <w:tc>
              <w:tcPr>
                <w:tcW w:w="1783"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gridSpan w:val="3"/>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819" w:type="dxa"/>
              </w:tcPr>
              <w:p>
                <w:pPr>
                  <w:spacing w:line="259" w:lineRule="auto"/>
                  <w:jc w:val="center"/>
                  <w:rPr>
                    <w:b/>
                    <w:sz w:val="22"/>
                    <w:szCs w:val="22"/>
                  </w:rPr>
                </w:pPr>
              </w:p>
            </w:tc>
            <w:tc>
              <w:tcPr>
                <w:tcW w:w="815" w:type="dxa"/>
              </w:tcPr>
              <w:p>
                <w:pPr>
                  <w:spacing w:line="259" w:lineRule="auto"/>
                  <w:jc w:val="center"/>
                  <w:rPr>
                    <w:b/>
                    <w:sz w:val="22"/>
                    <w:szCs w:val="22"/>
                  </w:rPr>
                </w:pPr>
              </w:p>
            </w:tc>
            <w:tc>
              <w:tcPr>
                <w:tcW w:w="976" w:type="dxa"/>
              </w:tcPr>
              <w:p>
                <w:pPr>
                  <w:spacing w:line="259" w:lineRule="auto"/>
                  <w:jc w:val="center"/>
                  <w:rPr>
                    <w:b/>
                    <w:sz w:val="22"/>
                    <w:szCs w:val="22"/>
                  </w:rPr>
                </w:pPr>
              </w:p>
            </w:tc>
            <w:tc>
              <w:tcPr>
                <w:tcW w:w="1138" w:type="dxa"/>
                <w:gridSpan w:val="3"/>
              </w:tcPr>
              <w:p>
                <w:pPr>
                  <w:spacing w:line="259" w:lineRule="auto"/>
                  <w:jc w:val="center"/>
                  <w:rPr>
                    <w:b/>
                    <w:sz w:val="22"/>
                    <w:szCs w:val="22"/>
                  </w:rPr>
                </w:pPr>
              </w:p>
            </w:tc>
            <w:tc>
              <w:tcPr>
                <w:tcW w:w="813" w:type="dxa"/>
              </w:tcPr>
              <w:p>
                <w:pPr>
                  <w:spacing w:line="259" w:lineRule="auto"/>
                  <w:jc w:val="center"/>
                  <w:rPr>
                    <w:b/>
                    <w:sz w:val="22"/>
                    <w:szCs w:val="22"/>
                  </w:rPr>
                </w:pPr>
              </w:p>
            </w:tc>
            <w:tc>
              <w:tcPr>
                <w:tcW w:w="1133" w:type="dxa"/>
              </w:tcPr>
              <w:p>
                <w:pPr>
                  <w:spacing w:line="259" w:lineRule="auto"/>
                  <w:jc w:val="center"/>
                  <w:rPr>
                    <w:b/>
                    <w:sz w:val="22"/>
                    <w:szCs w:val="22"/>
                  </w:rPr>
                </w:pPr>
              </w:p>
            </w:tc>
            <w:tc>
              <w:tcPr>
                <w:tcW w:w="652" w:type="dxa"/>
              </w:tcPr>
              <w:p>
                <w:pPr>
                  <w:spacing w:line="259" w:lineRule="auto"/>
                  <w:jc w:val="center"/>
                  <w:rPr>
                    <w:b/>
                    <w:sz w:val="22"/>
                    <w:szCs w:val="22"/>
                  </w:rPr>
                </w:pPr>
              </w:p>
            </w:tc>
            <w:tc>
              <w:tcPr>
                <w:tcW w:w="815" w:type="dxa"/>
              </w:tcPr>
              <w:p>
                <w:pPr>
                  <w:spacing w:line="259" w:lineRule="auto"/>
                  <w:jc w:val="center"/>
                  <w:rPr>
                    <w:b/>
                    <w:sz w:val="22"/>
                    <w:szCs w:val="22"/>
                  </w:rPr>
                </w:pPr>
              </w:p>
            </w:tc>
            <w:tc>
              <w:tcPr>
                <w:tcW w:w="652" w:type="dxa"/>
              </w:tcPr>
              <w:p>
                <w:pPr>
                  <w:spacing w:line="259" w:lineRule="auto"/>
                  <w:jc w:val="center"/>
                  <w:rPr>
                    <w:b/>
                    <w:sz w:val="22"/>
                    <w:szCs w:val="22"/>
                  </w:rPr>
                </w:pPr>
              </w:p>
            </w:tc>
            <w:tc>
              <w:tcPr>
                <w:tcW w:w="653" w:type="dxa"/>
                <w:gridSpan w:val="3"/>
              </w:tcPr>
              <w:p>
                <w:pPr>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Before w:val="1"/>
              <w:gridAfter w:val="2"/>
              <w:wBefore w:w="284" w:type="dxa"/>
              <w:wAfter w:w="632" w:type="dxa"/>
            </w:trPr>
            <w:tc>
              <w:tcPr>
                <w:tcW w:w="4821" w:type="dxa"/>
                <w:gridSpan w:val="7"/>
              </w:tcPr>
              <w:p>
                <w:pPr>
                  <w:spacing w:line="259" w:lineRule="auto"/>
                  <w:rPr>
                    <w:bCs/>
                    <w:sz w:val="22"/>
                    <w:szCs w:val="22"/>
                  </w:rPr>
                </w:pPr>
                <w:r>
                  <w:rPr>
                    <w:bCs/>
                    <w:sz w:val="22"/>
                    <w:szCs w:val="22"/>
                  </w:rPr>
                  <w:t>________________________</w:t>
                </w:r>
              </w:p>
              <w:p>
                <w:pPr>
                  <w:spacing w:line="259" w:lineRule="auto"/>
                  <w:ind w:firstLine="114"/>
                  <w:rPr>
                    <w:bCs/>
                    <w:sz w:val="22"/>
                    <w:szCs w:val="22"/>
                  </w:rPr>
                </w:pPr>
                <w:r>
                  <w:rPr>
                    <w:bCs/>
                    <w:sz w:val="22"/>
                    <w:szCs w:val="22"/>
                  </w:rPr>
                  <w:t>(vadovo pareigų pavadinimas)</w:t>
                </w:r>
              </w:p>
            </w:tc>
            <w:tc>
              <w:tcPr>
                <w:tcW w:w="4824" w:type="dxa"/>
                <w:gridSpan w:val="8"/>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tc>
            <w:tc>
              <w:tcPr>
                <w:tcW w:w="4824" w:type="dxa"/>
                <w:gridSpan w:val="8"/>
              </w:tcPr>
              <w:p>
                <w:pPr>
                  <w:spacing w:line="259" w:lineRule="auto"/>
                  <w:ind w:firstLine="57"/>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3"/>
              <w:wAfter w:w="645" w:type="dxa"/>
            </w:trPr>
            <w:tc>
              <w:tcPr>
                <w:tcW w:w="4914" w:type="dxa"/>
                <w:gridSpan w:val="7"/>
              </w:tcPr>
              <w:p>
                <w:pPr>
                  <w:spacing w:line="259" w:lineRule="auto"/>
                  <w:ind w:firstLine="114"/>
                  <w:rPr>
                    <w:bCs/>
                    <w:sz w:val="22"/>
                    <w:szCs w:val="22"/>
                  </w:rPr>
                </w:pPr>
                <w:r>
                  <w:rPr>
                    <w:bCs/>
                    <w:sz w:val="22"/>
                    <w:szCs w:val="22"/>
                  </w:rPr>
                  <w:t>________________________</w:t>
                </w:r>
              </w:p>
              <w:p>
                <w:pPr>
                  <w:spacing w:line="259" w:lineRule="auto"/>
                  <w:ind w:firstLine="114"/>
                  <w:rPr>
                    <w:bCs/>
                    <w:sz w:val="22"/>
                    <w:szCs w:val="22"/>
                  </w:rPr>
                </w:pPr>
                <w:r>
                  <w:rPr>
                    <w:bCs/>
                    <w:sz w:val="22"/>
                    <w:szCs w:val="22"/>
                  </w:rPr>
                  <w:t>(pareigų pavadinimas)</w:t>
                </w:r>
              </w:p>
            </w:tc>
            <w:tc>
              <w:tcPr>
                <w:tcW w:w="4913" w:type="dxa"/>
                <w:gridSpan w:val="8"/>
              </w:tcPr>
              <w:p>
                <w:pPr>
                  <w:spacing w:line="259" w:lineRule="auto"/>
                  <w:jc w:val="center"/>
                  <w:rPr>
                    <w:bCs/>
                    <w:sz w:val="22"/>
                    <w:szCs w:val="22"/>
                  </w:rPr>
                </w:pPr>
                <w:r>
                  <w:rPr>
                    <w:bCs/>
                    <w:sz w:val="22"/>
                    <w:szCs w:val="22"/>
                  </w:rPr>
                  <w:t>___________</w:t>
                </w:r>
              </w:p>
              <w:p>
                <w:pPr>
                  <w:tabs>
                    <w:tab w:val="center" w:pos="2348"/>
                    <w:tab w:val="left" w:pos="3165"/>
                  </w:tabs>
                  <w:spacing w:line="259" w:lineRule="auto"/>
                  <w:rPr>
                    <w:bCs/>
                    <w:sz w:val="22"/>
                    <w:szCs w:val="22"/>
                  </w:rPr>
                </w:pPr>
                <w:r>
                  <w:rPr>
                    <w:bCs/>
                    <w:sz w:val="22"/>
                    <w:szCs w:val="22"/>
                  </w:rPr>
                  <w:tab/>
                  <w:t>(parašas)</w:t>
                  <w:tab/>
                </w:r>
              </w:p>
            </w:tc>
            <w:tc>
              <w:tcPr>
                <w:tcW w:w="4913" w:type="dxa"/>
                <w:gridSpan w:val="8"/>
              </w:tcPr>
              <w:p>
                <w:pPr>
                  <w:spacing w:line="259" w:lineRule="auto"/>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r>
        </w:tbl>
        <w:p>
          <w:pPr>
            <w:spacing w:line="259" w:lineRule="auto"/>
            <w:ind w:right="111"/>
            <w:jc w:val="center"/>
          </w:pPr>
          <w:r>
            <w:rPr>
              <w:sz w:val="22"/>
              <w:szCs w:val="22"/>
            </w:rPr>
            <w:t>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2 pr."/>
        <w:tag w:val="part_29a57c2bce1c4cda81ca18e718ffc312"/>
        <w:lock w:val="sdtLocked"/>
        <w:richText/>
      </w:sdtPr>
      <w:sdtContent>
        <w:p>
          <w:pPr>
            <w:spacing w:line="259" w:lineRule="auto"/>
            <w:ind w:left="9086" w:right="-172"/>
            <w:jc w:val="center"/>
            <w:sectPr>
              <w:pgSz w:w="16838" w:h="11906" w:orient="landscape"/>
              <w:pgMar w:top="567" w:right="567" w:bottom="567" w:left="1134" w:header="0" w:footer="113" w:gutter="0"/>
              <w:cols w:space="1296"/>
              <w:titlePg/>
              <w:docGrid w:linePitch="360"/>
            </w:sectPr>
          </w:pPr>
        </w:p>
        <w:p>
          <w:pPr>
            <w:spacing w:line="259" w:lineRule="auto"/>
            <w:ind w:left="9923" w:right="-172"/>
            <w:rPr>
              <w:sz w:val="22"/>
              <w:szCs w:val="22"/>
            </w:rPr>
          </w:pPr>
          <w:r>
            <w:rPr>
              <w:sz w:val="22"/>
              <w:szCs w:val="22"/>
            </w:rPr>
            <w:t>Lietuvos Respublikos sveikatos apsaugos ministro</w:t>
          </w:r>
        </w:p>
        <w:p>
          <w:pPr>
            <w:spacing w:line="259" w:lineRule="auto"/>
            <w:ind w:left="9923" w:right="-172"/>
            <w:rPr>
              <w:sz w:val="22"/>
              <w:szCs w:val="22"/>
            </w:rPr>
          </w:pPr>
          <w:r>
            <w:rPr>
              <w:sz w:val="22"/>
              <w:szCs w:val="22"/>
            </w:rPr>
            <w:t>2015 m. spalio 8 d. įsakymo Nr. V-1130</w:t>
          </w:r>
        </w:p>
        <w:p>
          <w:pPr>
            <w:spacing w:line="259" w:lineRule="auto"/>
            <w:ind w:left="9923" w:right="-172"/>
            <w:rPr>
              <w:sz w:val="22"/>
              <w:szCs w:val="22"/>
            </w:rPr>
          </w:pPr>
          <w:r>
            <w:rPr>
              <w:sz w:val="22"/>
              <w:szCs w:val="22"/>
            </w:rPr>
            <w:t>(Lietuvos Respublikos sveikatos apsaugos ministro</w:t>
          </w:r>
        </w:p>
        <w:p>
          <w:pPr>
            <w:spacing w:line="259" w:lineRule="auto"/>
            <w:ind w:left="9923" w:right="-172"/>
            <w:rPr>
              <w:sz w:val="22"/>
              <w:szCs w:val="22"/>
            </w:rPr>
          </w:pPr>
          <w:r>
            <w:rPr>
              <w:sz w:val="22"/>
              <w:szCs w:val="22"/>
            </w:rPr>
            <w:t>20</w:t>
          </w:r>
          <w:r>
            <w:rPr>
              <w:sz w:val="22"/>
              <w:szCs w:val="22"/>
              <w:lang w:val="en-US"/>
            </w:rPr>
            <w:t>23</w:t>
          </w:r>
          <w:r>
            <w:rPr>
              <w:sz w:val="22"/>
              <w:szCs w:val="22"/>
            </w:rPr>
            <w:t xml:space="preserve"> m. vasario 10 d. įsakymo Nr. V-205 redakcija)</w:t>
          </w:r>
        </w:p>
        <w:p>
          <w:pPr>
            <w:spacing w:line="259" w:lineRule="auto"/>
            <w:ind w:left="3894" w:right="-172" w:firstLine="1469"/>
            <w:jc w:val="center"/>
            <w:rPr>
              <w:sz w:val="22"/>
              <w:szCs w:val="22"/>
            </w:rPr>
          </w:pPr>
          <w:sdt>
            <w:sdtPr>
              <w:alias w:val="Numeris"/>
              <w:tag w:val="nr_29a57c2bce1c4cda81ca18e718ffc312"/>
              <w:lock w:val="sdtLocked"/>
              <w:richText/>
            </w:sdtPr>
            <w:sdtContent>
              <w:r>
                <w:rPr>
                  <w:sz w:val="22"/>
                  <w:szCs w:val="22"/>
                </w:rPr>
                <w:t>2</w:t>
              </w:r>
            </w:sdtContent>
          </w:sdt>
          <w:r>
            <w:rPr>
              <w:sz w:val="22"/>
              <w:szCs w:val="22"/>
            </w:rPr>
            <w:t xml:space="preserve"> priedas</w:t>
          </w:r>
        </w:p>
        <w:p>
          <w:pPr>
            <w:spacing w:line="259" w:lineRule="auto"/>
            <w:ind w:left="5192" w:right="-172" w:firstLine="15276"/>
            <w:jc w:val="center"/>
            <w:rPr>
              <w:sz w:val="22"/>
              <w:szCs w:val="22"/>
            </w:rPr>
          </w:pPr>
        </w:p>
        <w:sdt>
          <w:sdtPr>
            <w:alias w:val="Pavadinimas"/>
            <w:tag w:val="title_29a57c2bce1c4cda81ca18e718ffc312"/>
            <w:lock w:val="sdtLocked"/>
            <w:richText/>
          </w:sdtPr>
          <w:sdtContent>
            <w:p>
              <w:pPr>
                <w:spacing w:line="259" w:lineRule="auto"/>
                <w:jc w:val="center"/>
                <w:rPr>
                  <w:b/>
                  <w:sz w:val="22"/>
                  <w:szCs w:val="22"/>
                </w:rPr>
              </w:pPr>
              <w:r>
                <w:rPr>
                  <w:sz w:val="22"/>
                  <w:szCs w:val="22"/>
                </w:rPr>
                <w:t>(</w:t>
              </w:r>
              <w:r>
                <w:rPr>
                  <w:b/>
                  <w:sz w:val="22"/>
                  <w:szCs w:val="22"/>
                </w:rPr>
                <w:t>Suaugusiųjų, priklausančių rizikos grupėms, skiepijimo pneumokokine polisacharidine konjuguota vakcina, įsigyta už valstybės lėšas, sunaudojimo ataskaitos forma)</w:t>
              </w:r>
            </w:p>
          </w:sdtContent>
        </w:sdt>
        <w:p>
          <w:pPr>
            <w:tabs>
              <w:tab w:val="left" w:leader="underscore" w:pos="8901"/>
            </w:tabs>
            <w:ind w:right="-1023"/>
            <w:jc w:val="right"/>
            <w:rPr>
              <w:sz w:val="22"/>
              <w:szCs w:val="22"/>
            </w:rPr>
          </w:pPr>
          <w:r>
            <w:rPr>
              <w:sz w:val="22"/>
              <w:szCs w:val="22"/>
            </w:rPr>
            <w:t xml:space="preserve">,     </w:t>
          </w:r>
        </w:p>
        <w:p>
          <w:pPr>
            <w:tabs>
              <w:tab w:val="left" w:leader="underscore" w:pos="8901"/>
            </w:tabs>
            <w:jc w:val="center"/>
            <w:rPr>
              <w:b/>
              <w:sz w:val="22"/>
              <w:szCs w:val="22"/>
            </w:rPr>
          </w:pPr>
          <w:r>
            <w:rPr>
              <w:b/>
              <w:sz w:val="22"/>
              <w:szCs w:val="22"/>
            </w:rPr>
            <w:tab/>
          </w:r>
        </w:p>
        <w:p>
          <w:pPr>
            <w:tabs>
              <w:tab w:val="left" w:leader="underscore" w:pos="8901"/>
            </w:tabs>
            <w:spacing w:line="259" w:lineRule="auto"/>
            <w:jc w:val="center"/>
            <w:rPr>
              <w:bCs/>
              <w:sz w:val="22"/>
              <w:szCs w:val="22"/>
            </w:rPr>
          </w:pPr>
          <w:r>
            <w:rPr>
              <w:bCs/>
              <w:sz w:val="22"/>
              <w:szCs w:val="22"/>
            </w:rPr>
            <w:t>(įstaigos pavadinimas, adresas, telefonas)</w:t>
          </w:r>
        </w:p>
        <w:p>
          <w:pPr>
            <w:tabs>
              <w:tab w:val="left" w:leader="underscore" w:pos="8901"/>
            </w:tabs>
            <w:spacing w:line="259" w:lineRule="auto"/>
            <w:jc w:val="center"/>
            <w:rPr>
              <w:b/>
              <w:sz w:val="22"/>
              <w:szCs w:val="22"/>
            </w:rPr>
          </w:pPr>
        </w:p>
        <w:p>
          <w:pPr>
            <w:spacing w:line="259" w:lineRule="auto"/>
            <w:jc w:val="center"/>
            <w:rPr>
              <w:b/>
              <w:sz w:val="22"/>
              <w:szCs w:val="22"/>
            </w:rPr>
          </w:pPr>
          <w:r>
            <w:rPr>
              <w:b/>
              <w:szCs w:val="24"/>
            </w:rPr>
            <w:t xml:space="preserve">20____ METŲ _____ MĖNESIO </w:t>
          </w:r>
          <w:r>
            <w:rPr>
              <w:b/>
              <w:sz w:val="22"/>
              <w:szCs w:val="22"/>
            </w:rPr>
            <w:t>SUAUGUSIŲJŲ, PRIKLAUSANČIŲ RIZIKOS GRUPĖMS, SKIEPIJIMO PNEUMOKOKINE POLISACHARIDINE</w:t>
          </w:r>
        </w:p>
        <w:p>
          <w:pPr>
            <w:spacing w:line="259" w:lineRule="auto"/>
            <w:jc w:val="center"/>
            <w:rPr>
              <w:b/>
              <w:sz w:val="22"/>
              <w:szCs w:val="22"/>
            </w:rPr>
          </w:pPr>
          <w:r>
            <w:rPr>
              <w:b/>
              <w:sz w:val="22"/>
              <w:szCs w:val="22"/>
            </w:rPr>
            <w:t>KONJUGUOTA VAKCINA, ĮSIGYTA UŽ VALSTYBĖS LĖŠAS, SUNAUDOJIMO ATASKAITA</w:t>
          </w:r>
        </w:p>
        <w:p>
          <w:pPr>
            <w:spacing w:line="259" w:lineRule="auto"/>
            <w:jc w:val="center"/>
            <w:rPr>
              <w:b/>
              <w:sz w:val="22"/>
              <w:szCs w:val="22"/>
            </w:rPr>
          </w:pPr>
          <w:r>
            <w:rPr>
              <w:b/>
              <w:sz w:val="22"/>
              <w:szCs w:val="22"/>
            </w:rPr>
            <w:t>(mėnesinė; metinė)</w:t>
          </w:r>
        </w:p>
        <w:p>
          <w:pPr>
            <w:tabs>
              <w:tab w:val="left" w:leader="underscore" w:pos="8901"/>
            </w:tabs>
            <w:jc w:val="center"/>
            <w:rPr>
              <w:b/>
              <w:sz w:val="22"/>
              <w:szCs w:val="22"/>
            </w:rPr>
          </w:pPr>
        </w:p>
        <w:p>
          <w:pPr>
            <w:tabs>
              <w:tab w:val="left" w:leader="underscore" w:pos="8901"/>
            </w:tabs>
            <w:jc w:val="center"/>
            <w:rPr>
              <w:bCs/>
              <w:sz w:val="22"/>
              <w:szCs w:val="22"/>
            </w:rPr>
          </w:pPr>
          <w:r>
            <w:rPr>
              <w:bCs/>
              <w:sz w:val="22"/>
              <w:szCs w:val="22"/>
            </w:rPr>
            <w:t>20__-__-__ Nr. __</w:t>
          </w:r>
        </w:p>
        <w:p>
          <w:pPr>
            <w:tabs>
              <w:tab w:val="left" w:leader="underscore" w:pos="8901"/>
            </w:tabs>
            <w:spacing w:line="259" w:lineRule="auto"/>
            <w:jc w:val="center"/>
            <w:rPr>
              <w:bCs/>
              <w:sz w:val="22"/>
              <w:szCs w:val="22"/>
            </w:rPr>
          </w:pPr>
          <w:r>
            <w:rPr>
              <w:bCs/>
              <w:sz w:val="22"/>
              <w:szCs w:val="22"/>
            </w:rPr>
            <w:t>(miestas)</w:t>
          </w:r>
        </w:p>
        <w:p>
          <w:pPr>
            <w:rPr>
              <w:sz w:val="14"/>
              <w:szCs w:val="14"/>
            </w:rPr>
          </w:pPr>
        </w:p>
        <w:tbl>
          <w:tblPr>
            <w:tblW w:w="151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5"/>
            <w:gridCol w:w="1710"/>
            <w:gridCol w:w="621"/>
            <w:gridCol w:w="621"/>
            <w:gridCol w:w="776"/>
            <w:gridCol w:w="777"/>
            <w:gridCol w:w="34"/>
            <w:gridCol w:w="587"/>
            <w:gridCol w:w="621"/>
            <w:gridCol w:w="933"/>
            <w:gridCol w:w="776"/>
            <w:gridCol w:w="621"/>
            <w:gridCol w:w="777"/>
            <w:gridCol w:w="598"/>
            <w:gridCol w:w="179"/>
            <w:gridCol w:w="777"/>
            <w:gridCol w:w="776"/>
            <w:gridCol w:w="777"/>
            <w:gridCol w:w="621"/>
            <w:gridCol w:w="621"/>
            <w:gridCol w:w="777"/>
            <w:gridCol w:w="385"/>
            <w:gridCol w:w="392"/>
            <w:gridCol w:w="13"/>
          </w:tblGrid>
          <w:tr>
            <w:trPr>
              <w:gridBefore w:val="1"/>
              <w:wBefore w:w="375" w:type="dxa"/>
              <w:trHeight w:val="361"/>
            </w:trPr>
            <w:tc>
              <w:tcPr>
                <w:tcW w:w="14770" w:type="dxa"/>
                <w:gridSpan w:val="23"/>
                <w:vAlign w:val="center"/>
              </w:tcPr>
              <w:p>
                <w:pPr>
                  <w:spacing w:line="259" w:lineRule="auto"/>
                  <w:jc w:val="center"/>
                  <w:rPr>
                    <w:b/>
                    <w:sz w:val="22"/>
                    <w:szCs w:val="22"/>
                  </w:rPr>
                </w:pPr>
                <w:r>
                  <w:rPr>
                    <w:b/>
                    <w:sz w:val="22"/>
                    <w:szCs w:val="22"/>
                  </w:rPr>
                  <w:t>Paskiepyta</w:t>
                </w:r>
              </w:p>
            </w:tc>
          </w:tr>
          <w:tr>
            <w:trPr>
              <w:gridBefore w:val="1"/>
              <w:wBefore w:w="375" w:type="dxa"/>
              <w:trHeight w:val="312"/>
            </w:trPr>
            <w:tc>
              <w:tcPr>
                <w:tcW w:w="1710" w:type="dxa"/>
                <w:vMerge w:val="restart"/>
                <w:vAlign w:val="center"/>
              </w:tcPr>
              <w:p>
                <w:pPr>
                  <w:spacing w:line="259" w:lineRule="auto"/>
                  <w:jc w:val="center"/>
                  <w:rPr>
                    <w:b/>
                    <w:sz w:val="22"/>
                    <w:szCs w:val="22"/>
                  </w:rPr>
                </w:pPr>
                <w:r>
                  <w:rPr>
                    <w:b/>
                    <w:sz w:val="22"/>
                    <w:szCs w:val="22"/>
                  </w:rPr>
                  <w:t>Iš viso įskiepyta per ataskaitinį</w:t>
                </w:r>
              </w:p>
              <w:p>
                <w:pPr>
                  <w:spacing w:line="259" w:lineRule="auto"/>
                  <w:jc w:val="center"/>
                  <w:rPr>
                    <w:b/>
                    <w:sz w:val="22"/>
                    <w:szCs w:val="22"/>
                  </w:rPr>
                </w:pPr>
                <w:r>
                  <w:rPr>
                    <w:b/>
                    <w:sz w:val="22"/>
                    <w:szCs w:val="22"/>
                  </w:rPr>
                  <w:t>mėnesį (doz.)</w:t>
                </w:r>
              </w:p>
            </w:tc>
            <w:tc>
              <w:tcPr>
                <w:tcW w:w="13060" w:type="dxa"/>
                <w:gridSpan w:val="22"/>
                <w:vAlign w:val="center"/>
              </w:tcPr>
              <w:p>
                <w:pPr>
                  <w:spacing w:line="259" w:lineRule="auto"/>
                  <w:jc w:val="center"/>
                  <w:rPr>
                    <w:b/>
                    <w:sz w:val="22"/>
                    <w:szCs w:val="22"/>
                  </w:rPr>
                </w:pPr>
                <w:r>
                  <w:rPr>
                    <w:b/>
                    <w:sz w:val="22"/>
                    <w:szCs w:val="22"/>
                  </w:rPr>
                  <w:t>Suaugusiųjų (vyresnių nei 18 metų) pneumokokinės infekcijos rizikos grupės – ligų kodai pagal Tarptautinės statistinės ligų ir sveikatos sutrikimų klasifikacijos dešimtąjį pataisytą ir papildytą leidimą „Sisteminis ligų sąrašas“ (Australijos modifikacija, TLK-10-AM)</w:t>
                </w:r>
              </w:p>
            </w:tc>
          </w:tr>
          <w:tr>
            <w:trPr>
              <w:gridBefore w:val="1"/>
              <w:gridAfter w:val="1"/>
              <w:wBefore w:w="375" w:type="dxa"/>
              <w:wAfter w:w="13" w:type="dxa"/>
              <w:cantSplit/>
              <w:trHeight w:val="2071"/>
            </w:trPr>
            <w:tc>
              <w:tcPr>
                <w:tcW w:w="1710" w:type="dxa"/>
                <w:vMerge/>
              </w:tcPr>
              <w:p>
                <w:pPr>
                  <w:spacing w:line="259" w:lineRule="auto"/>
                  <w:jc w:val="center"/>
                  <w:rPr>
                    <w:b/>
                    <w:sz w:val="22"/>
                    <w:szCs w:val="22"/>
                  </w:rPr>
                </w:pPr>
              </w:p>
            </w:tc>
            <w:tc>
              <w:tcPr>
                <w:tcW w:w="621" w:type="dxa"/>
                <w:textDirection w:val="btLr"/>
                <w:vAlign w:val="bottom"/>
              </w:tcPr>
              <w:p>
                <w:pPr>
                  <w:ind w:left="113" w:right="113"/>
                  <w:jc w:val="center"/>
                  <w:rPr>
                    <w:b/>
                    <w:sz w:val="22"/>
                    <w:szCs w:val="22"/>
                  </w:rPr>
                </w:pPr>
                <w:r>
                  <w:rPr>
                    <w:b/>
                    <w:sz w:val="22"/>
                    <w:szCs w:val="22"/>
                  </w:rPr>
                  <w:t>N18.4–N18.5</w:t>
                </w:r>
              </w:p>
            </w:tc>
            <w:tc>
              <w:tcPr>
                <w:tcW w:w="621" w:type="dxa"/>
                <w:textDirection w:val="btLr"/>
                <w:vAlign w:val="bottom"/>
              </w:tcPr>
              <w:p>
                <w:pPr>
                  <w:ind w:left="113" w:right="113"/>
                  <w:jc w:val="center"/>
                  <w:rPr>
                    <w:b/>
                    <w:sz w:val="22"/>
                    <w:szCs w:val="22"/>
                  </w:rPr>
                </w:pPr>
                <w:r>
                  <w:rPr>
                    <w:b/>
                    <w:sz w:val="22"/>
                    <w:szCs w:val="22"/>
                  </w:rPr>
                  <w:t>N04</w:t>
                </w:r>
              </w:p>
            </w:tc>
            <w:tc>
              <w:tcPr>
                <w:tcW w:w="776" w:type="dxa"/>
                <w:textDirection w:val="btLr"/>
                <w:vAlign w:val="bottom"/>
              </w:tcPr>
              <w:p>
                <w:pPr>
                  <w:ind w:left="113" w:right="113"/>
                  <w:jc w:val="center"/>
                  <w:rPr>
                    <w:b/>
                    <w:sz w:val="22"/>
                    <w:szCs w:val="22"/>
                  </w:rPr>
                </w:pPr>
                <w:r>
                  <w:rPr>
                    <w:b/>
                    <w:sz w:val="22"/>
                    <w:szCs w:val="22"/>
                  </w:rPr>
                  <w:t>Z49.1, Z49.2, N18.5</w:t>
                </w:r>
              </w:p>
            </w:tc>
            <w:tc>
              <w:tcPr>
                <w:tcW w:w="777" w:type="dxa"/>
                <w:textDirection w:val="btLr"/>
                <w:vAlign w:val="bottom"/>
              </w:tcPr>
              <w:p>
                <w:pPr>
                  <w:ind w:left="113" w:right="113"/>
                  <w:jc w:val="center"/>
                  <w:rPr>
                    <w:b/>
                    <w:sz w:val="22"/>
                    <w:szCs w:val="22"/>
                  </w:rPr>
                </w:pPr>
                <w:r>
                  <w:rPr>
                    <w:b/>
                    <w:sz w:val="22"/>
                    <w:szCs w:val="22"/>
                  </w:rPr>
                  <w:t xml:space="preserve">C00–C96, </w:t>
                </w:r>
              </w:p>
              <w:p>
                <w:pPr>
                  <w:ind w:left="113" w:right="113"/>
                  <w:jc w:val="center"/>
                  <w:rPr>
                    <w:b/>
                    <w:sz w:val="22"/>
                    <w:szCs w:val="22"/>
                  </w:rPr>
                </w:pPr>
                <w:r>
                  <w:rPr>
                    <w:b/>
                    <w:sz w:val="22"/>
                    <w:szCs w:val="22"/>
                  </w:rPr>
                  <w:t>D46–D47</w:t>
                </w:r>
              </w:p>
            </w:tc>
            <w:tc>
              <w:tcPr>
                <w:tcW w:w="621" w:type="dxa"/>
                <w:gridSpan w:val="2"/>
                <w:textDirection w:val="btLr"/>
              </w:tcPr>
              <w:p>
                <w:pPr>
                  <w:ind w:left="113" w:right="113"/>
                  <w:jc w:val="center"/>
                  <w:rPr>
                    <w:b/>
                    <w:sz w:val="22"/>
                    <w:szCs w:val="22"/>
                  </w:rPr>
                </w:pPr>
                <w:r>
                  <w:rPr>
                    <w:b/>
                    <w:sz w:val="22"/>
                    <w:szCs w:val="22"/>
                  </w:rPr>
                  <w:t>Z94.8</w:t>
                </w:r>
              </w:p>
            </w:tc>
            <w:tc>
              <w:tcPr>
                <w:tcW w:w="621" w:type="dxa"/>
                <w:textDirection w:val="btLr"/>
              </w:tcPr>
              <w:p>
                <w:pPr>
                  <w:ind w:left="113" w:right="113"/>
                  <w:jc w:val="center"/>
                  <w:rPr>
                    <w:b/>
                    <w:sz w:val="22"/>
                    <w:szCs w:val="22"/>
                  </w:rPr>
                </w:pPr>
                <w:r>
                  <w:rPr>
                    <w:b/>
                    <w:sz w:val="22"/>
                    <w:szCs w:val="22"/>
                  </w:rPr>
                  <w:t>Z94</w:t>
                </w:r>
              </w:p>
            </w:tc>
            <w:tc>
              <w:tcPr>
                <w:tcW w:w="933" w:type="dxa"/>
                <w:textDirection w:val="btLr"/>
              </w:tcPr>
              <w:p>
                <w:pPr>
                  <w:ind w:left="113" w:right="113"/>
                  <w:jc w:val="center"/>
                  <w:rPr>
                    <w:b/>
                    <w:sz w:val="22"/>
                    <w:szCs w:val="22"/>
                  </w:rPr>
                </w:pPr>
                <w:r>
                  <w:rPr>
                    <w:b/>
                    <w:sz w:val="22"/>
                    <w:szCs w:val="22"/>
                  </w:rPr>
                  <w:t>M02–M08, M13, M30–M36, M45, M46</w:t>
                </w:r>
              </w:p>
            </w:tc>
            <w:tc>
              <w:tcPr>
                <w:tcW w:w="776" w:type="dxa"/>
                <w:textDirection w:val="btLr"/>
              </w:tcPr>
              <w:p>
                <w:pPr>
                  <w:spacing w:line="259" w:lineRule="auto"/>
                  <w:ind w:left="113" w:right="113"/>
                  <w:jc w:val="center"/>
                  <w:rPr>
                    <w:b/>
                    <w:sz w:val="22"/>
                    <w:szCs w:val="22"/>
                  </w:rPr>
                </w:pPr>
                <w:r>
                  <w:rPr>
                    <w:b/>
                    <w:sz w:val="22"/>
                    <w:szCs w:val="22"/>
                  </w:rPr>
                  <w:t>K74</w:t>
                </w:r>
              </w:p>
            </w:tc>
            <w:tc>
              <w:tcPr>
                <w:tcW w:w="621" w:type="dxa"/>
                <w:textDirection w:val="btLr"/>
              </w:tcPr>
              <w:p>
                <w:pPr>
                  <w:spacing w:line="259" w:lineRule="auto"/>
                  <w:ind w:left="113" w:right="113"/>
                  <w:jc w:val="center"/>
                  <w:rPr>
                    <w:b/>
                    <w:sz w:val="22"/>
                    <w:szCs w:val="22"/>
                  </w:rPr>
                </w:pPr>
                <w:r>
                  <w:rPr>
                    <w:b/>
                    <w:sz w:val="22"/>
                    <w:szCs w:val="22"/>
                  </w:rPr>
                  <w:t>D73.0, Q89.01</w:t>
                </w:r>
              </w:p>
            </w:tc>
            <w:tc>
              <w:tcPr>
                <w:tcW w:w="777" w:type="dxa"/>
                <w:textDirection w:val="btLr"/>
              </w:tcPr>
              <w:p>
                <w:pPr>
                  <w:spacing w:line="259" w:lineRule="auto"/>
                  <w:ind w:left="113" w:right="113"/>
                  <w:jc w:val="center"/>
                  <w:rPr>
                    <w:b/>
                    <w:sz w:val="22"/>
                    <w:szCs w:val="22"/>
                  </w:rPr>
                </w:pPr>
                <w:r>
                  <w:rPr>
                    <w:b/>
                    <w:sz w:val="22"/>
                    <w:szCs w:val="22"/>
                  </w:rPr>
                  <w:t>G96.0</w:t>
                </w:r>
              </w:p>
            </w:tc>
            <w:tc>
              <w:tcPr>
                <w:tcW w:w="777" w:type="dxa"/>
                <w:gridSpan w:val="2"/>
                <w:textDirection w:val="btLr"/>
              </w:tcPr>
              <w:p>
                <w:pPr>
                  <w:spacing w:line="259" w:lineRule="auto"/>
                  <w:ind w:left="113" w:right="113"/>
                  <w:jc w:val="center"/>
                  <w:rPr>
                    <w:b/>
                    <w:sz w:val="22"/>
                    <w:szCs w:val="22"/>
                  </w:rPr>
                </w:pPr>
                <w:r>
                  <w:rPr>
                    <w:b/>
                    <w:sz w:val="22"/>
                    <w:szCs w:val="22"/>
                  </w:rPr>
                  <w:t>Z96.2</w:t>
                </w:r>
              </w:p>
            </w:tc>
            <w:tc>
              <w:tcPr>
                <w:tcW w:w="777" w:type="dxa"/>
                <w:textDirection w:val="btLr"/>
              </w:tcPr>
              <w:p>
                <w:pPr>
                  <w:spacing w:line="259" w:lineRule="auto"/>
                  <w:ind w:left="113" w:right="113"/>
                  <w:jc w:val="center"/>
                  <w:rPr>
                    <w:b/>
                    <w:sz w:val="22"/>
                    <w:szCs w:val="22"/>
                  </w:rPr>
                </w:pPr>
                <w:r>
                  <w:rPr>
                    <w:b/>
                    <w:sz w:val="22"/>
                    <w:szCs w:val="22"/>
                  </w:rPr>
                  <w:t>B20–B24, Z21</w:t>
                </w:r>
              </w:p>
            </w:tc>
            <w:tc>
              <w:tcPr>
                <w:tcW w:w="776" w:type="dxa"/>
                <w:textDirection w:val="btLr"/>
              </w:tcPr>
              <w:p>
                <w:pPr>
                  <w:spacing w:line="259" w:lineRule="auto"/>
                  <w:ind w:left="113" w:right="113"/>
                  <w:jc w:val="center"/>
                  <w:rPr>
                    <w:b/>
                    <w:sz w:val="22"/>
                    <w:szCs w:val="22"/>
                  </w:rPr>
                </w:pPr>
                <w:r>
                  <w:rPr>
                    <w:b/>
                    <w:sz w:val="22"/>
                    <w:szCs w:val="22"/>
                    <w:shd w:val="clear" w:color="auto" w:fill="FFFFFF"/>
                  </w:rPr>
                  <w:t>D89.8</w:t>
                </w:r>
              </w:p>
            </w:tc>
            <w:tc>
              <w:tcPr>
                <w:tcW w:w="777" w:type="dxa"/>
                <w:textDirection w:val="btLr"/>
              </w:tcPr>
              <w:p>
                <w:pPr>
                  <w:spacing w:line="259" w:lineRule="auto"/>
                  <w:ind w:left="113" w:right="113"/>
                  <w:jc w:val="center"/>
                  <w:rPr>
                    <w:b/>
                    <w:sz w:val="22"/>
                    <w:szCs w:val="22"/>
                    <w:shd w:val="clear" w:color="auto" w:fill="FFFFFF"/>
                  </w:rPr>
                </w:pPr>
                <w:r>
                  <w:rPr>
                    <w:b/>
                    <w:sz w:val="22"/>
                    <w:szCs w:val="22"/>
                  </w:rPr>
                  <w:t>D80–D84</w:t>
                </w:r>
              </w:p>
            </w:tc>
            <w:tc>
              <w:tcPr>
                <w:tcW w:w="621" w:type="dxa"/>
                <w:textDirection w:val="btLr"/>
              </w:tcPr>
              <w:p>
                <w:pPr>
                  <w:spacing w:line="259" w:lineRule="auto"/>
                  <w:ind w:left="113" w:right="113"/>
                  <w:jc w:val="center"/>
                  <w:rPr>
                    <w:b/>
                    <w:sz w:val="22"/>
                    <w:szCs w:val="22"/>
                  </w:rPr>
                </w:pPr>
                <w:r>
                  <w:rPr>
                    <w:b/>
                    <w:sz w:val="22"/>
                    <w:szCs w:val="22"/>
                  </w:rPr>
                  <w:t>E10-E14</w:t>
                </w:r>
              </w:p>
            </w:tc>
            <w:tc>
              <w:tcPr>
                <w:tcW w:w="621" w:type="dxa"/>
                <w:textDirection w:val="btLr"/>
              </w:tcPr>
              <w:p>
                <w:pPr>
                  <w:spacing w:line="259" w:lineRule="auto"/>
                  <w:ind w:left="113" w:right="113"/>
                  <w:jc w:val="center"/>
                  <w:rPr>
                    <w:b/>
                    <w:sz w:val="22"/>
                    <w:szCs w:val="22"/>
                  </w:rPr>
                </w:pPr>
                <w:r>
                  <w:rPr>
                    <w:b/>
                    <w:sz w:val="22"/>
                    <w:szCs w:val="22"/>
                  </w:rPr>
                  <w:t>J44</w:t>
                </w:r>
              </w:p>
            </w:tc>
            <w:tc>
              <w:tcPr>
                <w:tcW w:w="777" w:type="dxa"/>
                <w:textDirection w:val="btLr"/>
              </w:tcPr>
              <w:p>
                <w:pPr>
                  <w:ind w:left="113" w:right="113"/>
                  <w:jc w:val="center"/>
                  <w:rPr>
                    <w:b/>
                    <w:sz w:val="22"/>
                    <w:szCs w:val="22"/>
                  </w:rPr>
                </w:pPr>
                <w:r>
                  <w:rPr>
                    <w:b/>
                    <w:sz w:val="22"/>
                    <w:szCs w:val="22"/>
                  </w:rPr>
                  <w:t>I50</w:t>
                </w:r>
              </w:p>
            </w:tc>
            <w:tc>
              <w:tcPr>
                <w:tcW w:w="777" w:type="dxa"/>
                <w:gridSpan w:val="2"/>
                <w:textDirection w:val="btLr"/>
              </w:tcPr>
              <w:p>
                <w:pPr>
                  <w:spacing w:line="259" w:lineRule="auto"/>
                  <w:ind w:left="113" w:right="113"/>
                  <w:jc w:val="center"/>
                  <w:rPr>
                    <w:b/>
                    <w:sz w:val="22"/>
                    <w:szCs w:val="22"/>
                  </w:rPr>
                </w:pPr>
                <w:r>
                  <w:rPr>
                    <w:b/>
                    <w:sz w:val="22"/>
                    <w:szCs w:val="22"/>
                  </w:rPr>
                  <w:t>J45–J46</w:t>
                </w:r>
              </w:p>
            </w:tc>
          </w:tr>
          <w:tr>
            <w:trPr>
              <w:gridBefore w:val="1"/>
              <w:gridAfter w:val="1"/>
              <w:wBefore w:w="375" w:type="dxa"/>
              <w:wAfter w:w="13" w:type="dxa"/>
              <w:trHeight w:val="299"/>
            </w:trPr>
            <w:tc>
              <w:tcPr>
                <w:tcW w:w="1710" w:type="dxa"/>
                <w:vAlign w:val="center"/>
              </w:tcPr>
              <w:p>
                <w:pPr>
                  <w:spacing w:line="259" w:lineRule="auto"/>
                  <w:jc w:val="center"/>
                  <w:rPr>
                    <w:b/>
                    <w:sz w:val="22"/>
                    <w:szCs w:val="22"/>
                  </w:rPr>
                </w:pPr>
                <w:r>
                  <w:rPr>
                    <w:b/>
                    <w:sz w:val="22"/>
                    <w:szCs w:val="22"/>
                  </w:rPr>
                  <w:t>1</w:t>
                </w:r>
              </w:p>
            </w:tc>
            <w:tc>
              <w:tcPr>
                <w:tcW w:w="621" w:type="dxa"/>
                <w:vAlign w:val="center"/>
              </w:tcPr>
              <w:p>
                <w:pPr>
                  <w:spacing w:line="259" w:lineRule="auto"/>
                  <w:jc w:val="center"/>
                  <w:rPr>
                    <w:b/>
                    <w:sz w:val="22"/>
                    <w:szCs w:val="22"/>
                  </w:rPr>
                </w:pPr>
                <w:r>
                  <w:rPr>
                    <w:b/>
                    <w:sz w:val="22"/>
                    <w:szCs w:val="22"/>
                  </w:rPr>
                  <w:t>2</w:t>
                </w:r>
              </w:p>
            </w:tc>
            <w:tc>
              <w:tcPr>
                <w:tcW w:w="621" w:type="dxa"/>
                <w:vAlign w:val="center"/>
              </w:tcPr>
              <w:p>
                <w:pPr>
                  <w:spacing w:line="259" w:lineRule="auto"/>
                  <w:jc w:val="center"/>
                  <w:rPr>
                    <w:b/>
                    <w:sz w:val="22"/>
                    <w:szCs w:val="22"/>
                  </w:rPr>
                </w:pPr>
                <w:r>
                  <w:rPr>
                    <w:b/>
                    <w:sz w:val="22"/>
                    <w:szCs w:val="22"/>
                  </w:rPr>
                  <w:t>3</w:t>
                </w:r>
              </w:p>
            </w:tc>
            <w:tc>
              <w:tcPr>
                <w:tcW w:w="776" w:type="dxa"/>
                <w:vAlign w:val="center"/>
              </w:tcPr>
              <w:p>
                <w:pPr>
                  <w:spacing w:line="259" w:lineRule="auto"/>
                  <w:jc w:val="center"/>
                  <w:rPr>
                    <w:b/>
                    <w:sz w:val="22"/>
                    <w:szCs w:val="22"/>
                  </w:rPr>
                </w:pPr>
                <w:r>
                  <w:rPr>
                    <w:b/>
                    <w:sz w:val="22"/>
                    <w:szCs w:val="22"/>
                  </w:rPr>
                  <w:t>4</w:t>
                </w:r>
              </w:p>
            </w:tc>
            <w:tc>
              <w:tcPr>
                <w:tcW w:w="777" w:type="dxa"/>
                <w:vAlign w:val="center"/>
              </w:tcPr>
              <w:p>
                <w:pPr>
                  <w:spacing w:line="259" w:lineRule="auto"/>
                  <w:jc w:val="center"/>
                  <w:rPr>
                    <w:b/>
                    <w:sz w:val="22"/>
                    <w:szCs w:val="22"/>
                  </w:rPr>
                </w:pPr>
                <w:r>
                  <w:rPr>
                    <w:b/>
                    <w:sz w:val="22"/>
                    <w:szCs w:val="22"/>
                  </w:rPr>
                  <w:t>5</w:t>
                </w:r>
              </w:p>
            </w:tc>
            <w:tc>
              <w:tcPr>
                <w:tcW w:w="621" w:type="dxa"/>
                <w:gridSpan w:val="2"/>
                <w:vAlign w:val="center"/>
              </w:tcPr>
              <w:p>
                <w:pPr>
                  <w:spacing w:line="259" w:lineRule="auto"/>
                  <w:jc w:val="center"/>
                  <w:rPr>
                    <w:b/>
                    <w:sz w:val="22"/>
                    <w:szCs w:val="22"/>
                  </w:rPr>
                </w:pPr>
                <w:r>
                  <w:rPr>
                    <w:b/>
                    <w:sz w:val="22"/>
                    <w:szCs w:val="22"/>
                  </w:rPr>
                  <w:t>6</w:t>
                </w:r>
              </w:p>
            </w:tc>
            <w:tc>
              <w:tcPr>
                <w:tcW w:w="621" w:type="dxa"/>
                <w:vAlign w:val="center"/>
              </w:tcPr>
              <w:p>
                <w:pPr>
                  <w:spacing w:line="259" w:lineRule="auto"/>
                  <w:jc w:val="center"/>
                  <w:rPr>
                    <w:b/>
                    <w:sz w:val="22"/>
                    <w:szCs w:val="22"/>
                  </w:rPr>
                </w:pPr>
                <w:r>
                  <w:rPr>
                    <w:b/>
                    <w:sz w:val="22"/>
                    <w:szCs w:val="22"/>
                  </w:rPr>
                  <w:t>7</w:t>
                </w:r>
              </w:p>
            </w:tc>
            <w:tc>
              <w:tcPr>
                <w:tcW w:w="933" w:type="dxa"/>
                <w:vAlign w:val="center"/>
              </w:tcPr>
              <w:p>
                <w:pPr>
                  <w:spacing w:line="259" w:lineRule="auto"/>
                  <w:jc w:val="center"/>
                  <w:rPr>
                    <w:b/>
                    <w:sz w:val="22"/>
                    <w:szCs w:val="22"/>
                  </w:rPr>
                </w:pPr>
                <w:r>
                  <w:rPr>
                    <w:b/>
                    <w:sz w:val="22"/>
                    <w:szCs w:val="22"/>
                  </w:rPr>
                  <w:t>8</w:t>
                </w:r>
              </w:p>
            </w:tc>
            <w:tc>
              <w:tcPr>
                <w:tcW w:w="776" w:type="dxa"/>
                <w:vAlign w:val="center"/>
              </w:tcPr>
              <w:p>
                <w:pPr>
                  <w:spacing w:line="259" w:lineRule="auto"/>
                  <w:jc w:val="center"/>
                  <w:rPr>
                    <w:b/>
                    <w:sz w:val="22"/>
                    <w:szCs w:val="22"/>
                  </w:rPr>
                </w:pPr>
                <w:r>
                  <w:rPr>
                    <w:b/>
                    <w:sz w:val="22"/>
                    <w:szCs w:val="22"/>
                  </w:rPr>
                  <w:t>9</w:t>
                </w:r>
              </w:p>
            </w:tc>
            <w:tc>
              <w:tcPr>
                <w:tcW w:w="621" w:type="dxa"/>
                <w:vAlign w:val="center"/>
              </w:tcPr>
              <w:p>
                <w:pPr>
                  <w:spacing w:line="259" w:lineRule="auto"/>
                  <w:jc w:val="center"/>
                  <w:rPr>
                    <w:b/>
                    <w:sz w:val="22"/>
                    <w:szCs w:val="22"/>
                  </w:rPr>
                </w:pPr>
                <w:r>
                  <w:rPr>
                    <w:b/>
                    <w:sz w:val="22"/>
                    <w:szCs w:val="22"/>
                  </w:rPr>
                  <w:t>10</w:t>
                </w:r>
              </w:p>
            </w:tc>
            <w:tc>
              <w:tcPr>
                <w:tcW w:w="777" w:type="dxa"/>
                <w:vAlign w:val="center"/>
              </w:tcPr>
              <w:p>
                <w:pPr>
                  <w:spacing w:line="259" w:lineRule="auto"/>
                  <w:jc w:val="center"/>
                  <w:rPr>
                    <w:b/>
                    <w:sz w:val="22"/>
                    <w:szCs w:val="22"/>
                  </w:rPr>
                </w:pPr>
                <w:r>
                  <w:rPr>
                    <w:b/>
                    <w:sz w:val="22"/>
                    <w:szCs w:val="22"/>
                  </w:rPr>
                  <w:t>11</w:t>
                </w:r>
              </w:p>
            </w:tc>
            <w:tc>
              <w:tcPr>
                <w:tcW w:w="777" w:type="dxa"/>
                <w:gridSpan w:val="2"/>
                <w:vAlign w:val="center"/>
              </w:tcPr>
              <w:p>
                <w:pPr>
                  <w:spacing w:line="259" w:lineRule="auto"/>
                  <w:jc w:val="center"/>
                  <w:rPr>
                    <w:b/>
                    <w:sz w:val="22"/>
                    <w:szCs w:val="22"/>
                  </w:rPr>
                </w:pPr>
                <w:r>
                  <w:rPr>
                    <w:b/>
                    <w:sz w:val="22"/>
                    <w:szCs w:val="22"/>
                  </w:rPr>
                  <w:t>12</w:t>
                </w:r>
              </w:p>
            </w:tc>
            <w:tc>
              <w:tcPr>
                <w:tcW w:w="777" w:type="dxa"/>
                <w:vAlign w:val="center"/>
              </w:tcPr>
              <w:p>
                <w:pPr>
                  <w:spacing w:line="259" w:lineRule="auto"/>
                  <w:jc w:val="center"/>
                  <w:rPr>
                    <w:b/>
                    <w:sz w:val="22"/>
                    <w:szCs w:val="22"/>
                  </w:rPr>
                </w:pPr>
                <w:r>
                  <w:rPr>
                    <w:b/>
                    <w:sz w:val="22"/>
                    <w:szCs w:val="22"/>
                  </w:rPr>
                  <w:t>13</w:t>
                </w:r>
              </w:p>
            </w:tc>
            <w:tc>
              <w:tcPr>
                <w:tcW w:w="776" w:type="dxa"/>
                <w:vAlign w:val="center"/>
              </w:tcPr>
              <w:p>
                <w:pPr>
                  <w:spacing w:line="259" w:lineRule="auto"/>
                  <w:jc w:val="center"/>
                  <w:rPr>
                    <w:b/>
                    <w:sz w:val="22"/>
                    <w:szCs w:val="22"/>
                  </w:rPr>
                </w:pPr>
                <w:r>
                  <w:rPr>
                    <w:b/>
                    <w:sz w:val="22"/>
                    <w:szCs w:val="22"/>
                  </w:rPr>
                  <w:t>14</w:t>
                </w:r>
              </w:p>
            </w:tc>
            <w:tc>
              <w:tcPr>
                <w:tcW w:w="777" w:type="dxa"/>
                <w:vAlign w:val="center"/>
              </w:tcPr>
              <w:p>
                <w:pPr>
                  <w:spacing w:line="259" w:lineRule="auto"/>
                  <w:jc w:val="center"/>
                  <w:rPr>
                    <w:b/>
                    <w:sz w:val="22"/>
                    <w:szCs w:val="22"/>
                  </w:rPr>
                </w:pPr>
                <w:r>
                  <w:rPr>
                    <w:b/>
                    <w:sz w:val="22"/>
                    <w:szCs w:val="22"/>
                  </w:rPr>
                  <w:t>15</w:t>
                </w:r>
              </w:p>
            </w:tc>
            <w:tc>
              <w:tcPr>
                <w:tcW w:w="621" w:type="dxa"/>
                <w:vAlign w:val="center"/>
              </w:tcPr>
              <w:p>
                <w:pPr>
                  <w:spacing w:line="259" w:lineRule="auto"/>
                  <w:jc w:val="center"/>
                  <w:rPr>
                    <w:b/>
                    <w:sz w:val="22"/>
                    <w:szCs w:val="22"/>
                  </w:rPr>
                </w:pPr>
                <w:r>
                  <w:rPr>
                    <w:b/>
                    <w:sz w:val="22"/>
                    <w:szCs w:val="22"/>
                  </w:rPr>
                  <w:t>16</w:t>
                </w:r>
              </w:p>
            </w:tc>
            <w:tc>
              <w:tcPr>
                <w:tcW w:w="621" w:type="dxa"/>
                <w:vAlign w:val="center"/>
              </w:tcPr>
              <w:p>
                <w:pPr>
                  <w:spacing w:line="259" w:lineRule="auto"/>
                  <w:jc w:val="center"/>
                  <w:rPr>
                    <w:b/>
                    <w:sz w:val="22"/>
                    <w:szCs w:val="22"/>
                  </w:rPr>
                </w:pPr>
                <w:r>
                  <w:rPr>
                    <w:b/>
                    <w:sz w:val="22"/>
                    <w:szCs w:val="22"/>
                  </w:rPr>
                  <w:t>17</w:t>
                </w:r>
              </w:p>
            </w:tc>
            <w:tc>
              <w:tcPr>
                <w:tcW w:w="777" w:type="dxa"/>
              </w:tcPr>
              <w:p>
                <w:pPr>
                  <w:spacing w:line="259" w:lineRule="auto"/>
                  <w:jc w:val="center"/>
                  <w:rPr>
                    <w:b/>
                    <w:sz w:val="22"/>
                    <w:szCs w:val="22"/>
                  </w:rPr>
                </w:pPr>
                <w:r>
                  <w:rPr>
                    <w:b/>
                    <w:sz w:val="22"/>
                    <w:szCs w:val="22"/>
                  </w:rPr>
                  <w:t>18</w:t>
                </w:r>
              </w:p>
            </w:tc>
            <w:tc>
              <w:tcPr>
                <w:tcW w:w="777" w:type="dxa"/>
                <w:gridSpan w:val="2"/>
              </w:tcPr>
              <w:p>
                <w:pPr>
                  <w:spacing w:line="259" w:lineRule="auto"/>
                  <w:jc w:val="center"/>
                  <w:rPr>
                    <w:b/>
                    <w:sz w:val="22"/>
                    <w:szCs w:val="22"/>
                  </w:rPr>
                </w:pPr>
                <w:r>
                  <w:rPr>
                    <w:b/>
                    <w:sz w:val="22"/>
                    <w:szCs w:val="22"/>
                  </w:rPr>
                  <w:t>19</w:t>
                </w:r>
              </w:p>
            </w:tc>
          </w:tr>
          <w:tr>
            <w:trPr>
              <w:gridBefore w:val="1"/>
              <w:gridAfter w:val="1"/>
              <w:wBefore w:w="375" w:type="dxa"/>
              <w:wAfter w:w="13" w:type="dxa"/>
              <w:trHeight w:val="286"/>
            </w:trPr>
            <w:tc>
              <w:tcPr>
                <w:tcW w:w="1710" w:type="dxa"/>
              </w:tcPr>
              <w:p>
                <w:pPr>
                  <w:spacing w:line="259" w:lineRule="auto"/>
                  <w:jc w:val="center"/>
                  <w:rPr>
                    <w:b/>
                    <w:sz w:val="22"/>
                    <w:szCs w:val="22"/>
                  </w:rPr>
                </w:pPr>
              </w:p>
            </w:tc>
            <w:tc>
              <w:tcPr>
                <w:tcW w:w="621" w:type="dxa"/>
              </w:tcPr>
              <w:p>
                <w:pPr>
                  <w:spacing w:line="259" w:lineRule="auto"/>
                  <w:jc w:val="center"/>
                  <w:rPr>
                    <w:b/>
                    <w:sz w:val="22"/>
                    <w:szCs w:val="22"/>
                  </w:rPr>
                </w:pPr>
              </w:p>
            </w:tc>
            <w:tc>
              <w:tcPr>
                <w:tcW w:w="621" w:type="dxa"/>
              </w:tcPr>
              <w:p>
                <w:pPr>
                  <w:spacing w:line="259" w:lineRule="auto"/>
                  <w:jc w:val="center"/>
                  <w:rPr>
                    <w:b/>
                    <w:sz w:val="22"/>
                    <w:szCs w:val="22"/>
                  </w:rPr>
                </w:pPr>
              </w:p>
            </w:tc>
            <w:tc>
              <w:tcPr>
                <w:tcW w:w="776" w:type="dxa"/>
              </w:tcPr>
              <w:p>
                <w:pPr>
                  <w:spacing w:line="259" w:lineRule="auto"/>
                  <w:jc w:val="center"/>
                  <w:rPr>
                    <w:b/>
                    <w:sz w:val="22"/>
                    <w:szCs w:val="22"/>
                  </w:rPr>
                </w:pPr>
              </w:p>
            </w:tc>
            <w:tc>
              <w:tcPr>
                <w:tcW w:w="777" w:type="dxa"/>
              </w:tcPr>
              <w:p>
                <w:pPr>
                  <w:spacing w:line="259" w:lineRule="auto"/>
                  <w:jc w:val="center"/>
                  <w:rPr>
                    <w:b/>
                    <w:sz w:val="22"/>
                    <w:szCs w:val="22"/>
                  </w:rPr>
                </w:pPr>
              </w:p>
            </w:tc>
            <w:tc>
              <w:tcPr>
                <w:tcW w:w="621" w:type="dxa"/>
                <w:gridSpan w:val="2"/>
              </w:tcPr>
              <w:p>
                <w:pPr>
                  <w:spacing w:line="259" w:lineRule="auto"/>
                  <w:jc w:val="center"/>
                  <w:rPr>
                    <w:b/>
                    <w:sz w:val="22"/>
                    <w:szCs w:val="22"/>
                  </w:rPr>
                </w:pPr>
              </w:p>
            </w:tc>
            <w:tc>
              <w:tcPr>
                <w:tcW w:w="621" w:type="dxa"/>
              </w:tcPr>
              <w:p>
                <w:pPr>
                  <w:spacing w:line="259" w:lineRule="auto"/>
                  <w:jc w:val="center"/>
                  <w:rPr>
                    <w:b/>
                    <w:sz w:val="22"/>
                    <w:szCs w:val="22"/>
                  </w:rPr>
                </w:pPr>
              </w:p>
            </w:tc>
            <w:tc>
              <w:tcPr>
                <w:tcW w:w="933" w:type="dxa"/>
              </w:tcPr>
              <w:p>
                <w:pPr>
                  <w:spacing w:line="259" w:lineRule="auto"/>
                  <w:jc w:val="center"/>
                  <w:rPr>
                    <w:b/>
                    <w:sz w:val="22"/>
                    <w:szCs w:val="22"/>
                  </w:rPr>
                </w:pPr>
              </w:p>
            </w:tc>
            <w:tc>
              <w:tcPr>
                <w:tcW w:w="776" w:type="dxa"/>
              </w:tcPr>
              <w:p>
                <w:pPr>
                  <w:spacing w:line="259" w:lineRule="auto"/>
                  <w:jc w:val="center"/>
                  <w:rPr>
                    <w:b/>
                    <w:sz w:val="22"/>
                    <w:szCs w:val="22"/>
                  </w:rPr>
                </w:pPr>
              </w:p>
            </w:tc>
            <w:tc>
              <w:tcPr>
                <w:tcW w:w="621" w:type="dxa"/>
              </w:tcPr>
              <w:p>
                <w:pPr>
                  <w:spacing w:line="259" w:lineRule="auto"/>
                  <w:jc w:val="center"/>
                  <w:rPr>
                    <w:b/>
                    <w:sz w:val="22"/>
                    <w:szCs w:val="22"/>
                  </w:rPr>
                </w:pPr>
              </w:p>
            </w:tc>
            <w:tc>
              <w:tcPr>
                <w:tcW w:w="777" w:type="dxa"/>
              </w:tcPr>
              <w:p>
                <w:pPr>
                  <w:spacing w:line="259" w:lineRule="auto"/>
                  <w:jc w:val="center"/>
                  <w:rPr>
                    <w:b/>
                    <w:sz w:val="22"/>
                    <w:szCs w:val="22"/>
                  </w:rPr>
                </w:pPr>
              </w:p>
            </w:tc>
            <w:tc>
              <w:tcPr>
                <w:tcW w:w="777" w:type="dxa"/>
                <w:gridSpan w:val="2"/>
              </w:tcPr>
              <w:p>
                <w:pPr>
                  <w:spacing w:line="259" w:lineRule="auto"/>
                  <w:jc w:val="center"/>
                  <w:rPr>
                    <w:b/>
                    <w:sz w:val="22"/>
                    <w:szCs w:val="22"/>
                  </w:rPr>
                </w:pPr>
              </w:p>
            </w:tc>
            <w:tc>
              <w:tcPr>
                <w:tcW w:w="777" w:type="dxa"/>
              </w:tcPr>
              <w:p>
                <w:pPr>
                  <w:spacing w:line="259" w:lineRule="auto"/>
                  <w:jc w:val="center"/>
                  <w:rPr>
                    <w:b/>
                    <w:sz w:val="22"/>
                    <w:szCs w:val="22"/>
                  </w:rPr>
                </w:pPr>
              </w:p>
            </w:tc>
            <w:tc>
              <w:tcPr>
                <w:tcW w:w="776" w:type="dxa"/>
              </w:tcPr>
              <w:p>
                <w:pPr>
                  <w:spacing w:line="259" w:lineRule="auto"/>
                  <w:jc w:val="center"/>
                  <w:rPr>
                    <w:b/>
                    <w:sz w:val="22"/>
                    <w:szCs w:val="22"/>
                  </w:rPr>
                </w:pPr>
              </w:p>
            </w:tc>
            <w:tc>
              <w:tcPr>
                <w:tcW w:w="777" w:type="dxa"/>
              </w:tcPr>
              <w:p>
                <w:pPr>
                  <w:spacing w:line="259" w:lineRule="auto"/>
                  <w:jc w:val="center"/>
                  <w:rPr>
                    <w:b/>
                    <w:sz w:val="22"/>
                    <w:szCs w:val="22"/>
                  </w:rPr>
                </w:pPr>
              </w:p>
            </w:tc>
            <w:tc>
              <w:tcPr>
                <w:tcW w:w="621" w:type="dxa"/>
              </w:tcPr>
              <w:p>
                <w:pPr>
                  <w:spacing w:line="259" w:lineRule="auto"/>
                  <w:jc w:val="center"/>
                  <w:rPr>
                    <w:b/>
                    <w:sz w:val="22"/>
                    <w:szCs w:val="22"/>
                  </w:rPr>
                </w:pPr>
              </w:p>
            </w:tc>
            <w:tc>
              <w:tcPr>
                <w:tcW w:w="621" w:type="dxa"/>
              </w:tcPr>
              <w:p>
                <w:pPr>
                  <w:spacing w:line="259" w:lineRule="auto"/>
                  <w:jc w:val="center"/>
                  <w:rPr>
                    <w:b/>
                    <w:sz w:val="22"/>
                    <w:szCs w:val="22"/>
                  </w:rPr>
                </w:pPr>
              </w:p>
            </w:tc>
            <w:tc>
              <w:tcPr>
                <w:tcW w:w="777" w:type="dxa"/>
              </w:tcPr>
              <w:p>
                <w:pPr>
                  <w:spacing w:line="259" w:lineRule="auto"/>
                  <w:jc w:val="center"/>
                  <w:rPr>
                    <w:b/>
                    <w:sz w:val="22"/>
                    <w:szCs w:val="22"/>
                  </w:rPr>
                </w:pPr>
              </w:p>
            </w:tc>
            <w:tc>
              <w:tcPr>
                <w:tcW w:w="777" w:type="dxa"/>
                <w:gridSpan w:val="2"/>
              </w:tcPr>
              <w:p>
                <w:pPr>
                  <w:spacing w:line="259" w:lineRule="auto"/>
                  <w:jc w:val="center"/>
                  <w:rPr>
                    <w:b/>
                    <w:sz w:val="22"/>
                    <w:szCs w:val="22"/>
                  </w:rPr>
                </w:pPr>
              </w:p>
            </w:tc>
          </w:tr>
          <w:tr>
            <w:trPr>
              <w:gridBefore w:val="1"/>
              <w:gridAfter w:val="1"/>
              <w:wBefore w:w="375" w:type="dxa"/>
              <w:wAfter w:w="13" w:type="dxa"/>
              <w:trHeight w:val="263"/>
            </w:trPr>
            <w:tc>
              <w:tcPr>
                <w:tcW w:w="1710" w:type="dxa"/>
              </w:tcPr>
              <w:p>
                <w:pPr>
                  <w:spacing w:line="259" w:lineRule="auto"/>
                  <w:jc w:val="center"/>
                  <w:rPr>
                    <w:b/>
                    <w:sz w:val="22"/>
                    <w:szCs w:val="22"/>
                  </w:rPr>
                </w:pPr>
              </w:p>
            </w:tc>
            <w:tc>
              <w:tcPr>
                <w:tcW w:w="621" w:type="dxa"/>
              </w:tcPr>
              <w:p>
                <w:pPr>
                  <w:spacing w:line="259" w:lineRule="auto"/>
                  <w:jc w:val="center"/>
                  <w:rPr>
                    <w:b/>
                    <w:sz w:val="22"/>
                    <w:szCs w:val="22"/>
                  </w:rPr>
                </w:pPr>
              </w:p>
            </w:tc>
            <w:tc>
              <w:tcPr>
                <w:tcW w:w="621" w:type="dxa"/>
              </w:tcPr>
              <w:p>
                <w:pPr>
                  <w:spacing w:line="259" w:lineRule="auto"/>
                  <w:jc w:val="center"/>
                  <w:rPr>
                    <w:b/>
                    <w:sz w:val="22"/>
                    <w:szCs w:val="22"/>
                  </w:rPr>
                </w:pPr>
              </w:p>
            </w:tc>
            <w:tc>
              <w:tcPr>
                <w:tcW w:w="776" w:type="dxa"/>
              </w:tcPr>
              <w:p>
                <w:pPr>
                  <w:spacing w:line="259" w:lineRule="auto"/>
                  <w:jc w:val="center"/>
                  <w:rPr>
                    <w:b/>
                    <w:sz w:val="22"/>
                    <w:szCs w:val="22"/>
                  </w:rPr>
                </w:pPr>
              </w:p>
            </w:tc>
            <w:tc>
              <w:tcPr>
                <w:tcW w:w="777" w:type="dxa"/>
              </w:tcPr>
              <w:p>
                <w:pPr>
                  <w:spacing w:line="259" w:lineRule="auto"/>
                  <w:jc w:val="center"/>
                  <w:rPr>
                    <w:b/>
                    <w:sz w:val="22"/>
                    <w:szCs w:val="22"/>
                  </w:rPr>
                </w:pPr>
              </w:p>
            </w:tc>
            <w:tc>
              <w:tcPr>
                <w:tcW w:w="621" w:type="dxa"/>
                <w:gridSpan w:val="2"/>
              </w:tcPr>
              <w:p>
                <w:pPr>
                  <w:spacing w:line="259" w:lineRule="auto"/>
                  <w:jc w:val="center"/>
                  <w:rPr>
                    <w:b/>
                    <w:sz w:val="22"/>
                    <w:szCs w:val="22"/>
                  </w:rPr>
                </w:pPr>
              </w:p>
            </w:tc>
            <w:tc>
              <w:tcPr>
                <w:tcW w:w="621" w:type="dxa"/>
              </w:tcPr>
              <w:p>
                <w:pPr>
                  <w:spacing w:line="259" w:lineRule="auto"/>
                  <w:jc w:val="center"/>
                  <w:rPr>
                    <w:b/>
                    <w:sz w:val="22"/>
                    <w:szCs w:val="22"/>
                  </w:rPr>
                </w:pPr>
              </w:p>
            </w:tc>
            <w:tc>
              <w:tcPr>
                <w:tcW w:w="933" w:type="dxa"/>
              </w:tcPr>
              <w:p>
                <w:pPr>
                  <w:spacing w:line="259" w:lineRule="auto"/>
                  <w:jc w:val="center"/>
                  <w:rPr>
                    <w:b/>
                    <w:sz w:val="22"/>
                    <w:szCs w:val="22"/>
                  </w:rPr>
                </w:pPr>
              </w:p>
            </w:tc>
            <w:tc>
              <w:tcPr>
                <w:tcW w:w="776" w:type="dxa"/>
              </w:tcPr>
              <w:p>
                <w:pPr>
                  <w:spacing w:line="259" w:lineRule="auto"/>
                  <w:jc w:val="center"/>
                  <w:rPr>
                    <w:b/>
                    <w:sz w:val="22"/>
                    <w:szCs w:val="22"/>
                  </w:rPr>
                </w:pPr>
              </w:p>
            </w:tc>
            <w:tc>
              <w:tcPr>
                <w:tcW w:w="621" w:type="dxa"/>
              </w:tcPr>
              <w:p>
                <w:pPr>
                  <w:spacing w:line="259" w:lineRule="auto"/>
                  <w:jc w:val="center"/>
                  <w:rPr>
                    <w:b/>
                    <w:sz w:val="22"/>
                    <w:szCs w:val="22"/>
                  </w:rPr>
                </w:pPr>
              </w:p>
            </w:tc>
            <w:tc>
              <w:tcPr>
                <w:tcW w:w="777" w:type="dxa"/>
              </w:tcPr>
              <w:p>
                <w:pPr>
                  <w:spacing w:line="259" w:lineRule="auto"/>
                  <w:jc w:val="center"/>
                  <w:rPr>
                    <w:b/>
                    <w:sz w:val="22"/>
                    <w:szCs w:val="22"/>
                  </w:rPr>
                </w:pPr>
              </w:p>
            </w:tc>
            <w:tc>
              <w:tcPr>
                <w:tcW w:w="777" w:type="dxa"/>
                <w:gridSpan w:val="2"/>
              </w:tcPr>
              <w:p>
                <w:pPr>
                  <w:spacing w:line="259" w:lineRule="auto"/>
                  <w:jc w:val="center"/>
                  <w:rPr>
                    <w:b/>
                    <w:sz w:val="22"/>
                    <w:szCs w:val="22"/>
                  </w:rPr>
                </w:pPr>
              </w:p>
            </w:tc>
            <w:tc>
              <w:tcPr>
                <w:tcW w:w="777" w:type="dxa"/>
              </w:tcPr>
              <w:p>
                <w:pPr>
                  <w:spacing w:line="259" w:lineRule="auto"/>
                  <w:jc w:val="center"/>
                  <w:rPr>
                    <w:b/>
                    <w:sz w:val="22"/>
                    <w:szCs w:val="22"/>
                  </w:rPr>
                </w:pPr>
              </w:p>
            </w:tc>
            <w:tc>
              <w:tcPr>
                <w:tcW w:w="776" w:type="dxa"/>
              </w:tcPr>
              <w:p>
                <w:pPr>
                  <w:spacing w:line="259" w:lineRule="auto"/>
                  <w:jc w:val="center"/>
                  <w:rPr>
                    <w:b/>
                    <w:sz w:val="22"/>
                    <w:szCs w:val="22"/>
                  </w:rPr>
                </w:pPr>
              </w:p>
            </w:tc>
            <w:tc>
              <w:tcPr>
                <w:tcW w:w="777" w:type="dxa"/>
              </w:tcPr>
              <w:p>
                <w:pPr>
                  <w:spacing w:line="259" w:lineRule="auto"/>
                  <w:jc w:val="center"/>
                  <w:rPr>
                    <w:b/>
                    <w:sz w:val="22"/>
                    <w:szCs w:val="22"/>
                  </w:rPr>
                </w:pPr>
              </w:p>
            </w:tc>
            <w:tc>
              <w:tcPr>
                <w:tcW w:w="621" w:type="dxa"/>
              </w:tcPr>
              <w:p>
                <w:pPr>
                  <w:spacing w:line="259" w:lineRule="auto"/>
                  <w:jc w:val="center"/>
                  <w:rPr>
                    <w:b/>
                    <w:sz w:val="22"/>
                    <w:szCs w:val="22"/>
                  </w:rPr>
                </w:pPr>
              </w:p>
            </w:tc>
            <w:tc>
              <w:tcPr>
                <w:tcW w:w="621" w:type="dxa"/>
              </w:tcPr>
              <w:p>
                <w:pPr>
                  <w:spacing w:line="259" w:lineRule="auto"/>
                  <w:jc w:val="center"/>
                  <w:rPr>
                    <w:b/>
                    <w:sz w:val="22"/>
                    <w:szCs w:val="22"/>
                  </w:rPr>
                </w:pPr>
              </w:p>
            </w:tc>
            <w:tc>
              <w:tcPr>
                <w:tcW w:w="777" w:type="dxa"/>
              </w:tcPr>
              <w:p>
                <w:pPr>
                  <w:spacing w:line="259" w:lineRule="auto"/>
                  <w:jc w:val="center"/>
                  <w:rPr>
                    <w:b/>
                    <w:sz w:val="22"/>
                    <w:szCs w:val="22"/>
                  </w:rPr>
                </w:pPr>
              </w:p>
            </w:tc>
            <w:tc>
              <w:tcPr>
                <w:tcW w:w="777" w:type="dxa"/>
                <w:gridSpan w:val="2"/>
              </w:tcPr>
              <w:p>
                <w:pPr>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405" w:type="dxa"/>
            </w:trPr>
            <w:tc>
              <w:tcPr>
                <w:tcW w:w="4914" w:type="dxa"/>
                <w:gridSpan w:val="7"/>
              </w:tcPr>
              <w:p>
                <w:pPr>
                  <w:spacing w:line="259" w:lineRule="auto"/>
                  <w:ind w:firstLine="228"/>
                  <w:rPr>
                    <w:bCs/>
                    <w:sz w:val="22"/>
                    <w:szCs w:val="22"/>
                  </w:rPr>
                </w:pPr>
                <w:r>
                  <w:rPr>
                    <w:bCs/>
                    <w:sz w:val="22"/>
                    <w:szCs w:val="22"/>
                  </w:rPr>
                  <w:t>________________________</w:t>
                </w:r>
              </w:p>
              <w:p>
                <w:pPr>
                  <w:spacing w:line="259" w:lineRule="auto"/>
                  <w:ind w:firstLine="228"/>
                  <w:rPr>
                    <w:bCs/>
                    <w:sz w:val="22"/>
                    <w:szCs w:val="22"/>
                  </w:rPr>
                </w:pPr>
                <w:r>
                  <w:rPr>
                    <w:bCs/>
                    <w:sz w:val="22"/>
                    <w:szCs w:val="22"/>
                  </w:rPr>
                  <w:t>(vadovo pareigų pavadinimas)</w:t>
                </w:r>
              </w:p>
            </w:tc>
            <w:tc>
              <w:tcPr>
                <w:tcW w:w="4913" w:type="dxa"/>
                <w:gridSpan w:val="7"/>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tc>
            <w:tc>
              <w:tcPr>
                <w:tcW w:w="4913" w:type="dxa"/>
                <w:gridSpan w:val="8"/>
              </w:tcPr>
              <w:p>
                <w:pPr>
                  <w:spacing w:line="259" w:lineRule="auto"/>
                  <w:ind w:firstLine="285"/>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405" w:type="dxa"/>
            </w:trPr>
            <w:tc>
              <w:tcPr>
                <w:tcW w:w="4914" w:type="dxa"/>
                <w:gridSpan w:val="7"/>
              </w:tcPr>
              <w:p>
                <w:pPr>
                  <w:spacing w:line="259" w:lineRule="auto"/>
                  <w:ind w:firstLine="228"/>
                  <w:rPr>
                    <w:bCs/>
                    <w:sz w:val="22"/>
                    <w:szCs w:val="22"/>
                  </w:rPr>
                </w:pPr>
                <w:r>
                  <w:rPr>
                    <w:bCs/>
                    <w:sz w:val="22"/>
                    <w:szCs w:val="22"/>
                  </w:rPr>
                  <w:t>________________________</w:t>
                </w:r>
              </w:p>
              <w:p>
                <w:pPr>
                  <w:spacing w:line="259" w:lineRule="auto"/>
                  <w:ind w:firstLine="228"/>
                  <w:rPr>
                    <w:bCs/>
                    <w:sz w:val="22"/>
                    <w:szCs w:val="22"/>
                  </w:rPr>
                </w:pPr>
                <w:r>
                  <w:rPr>
                    <w:bCs/>
                    <w:sz w:val="22"/>
                    <w:szCs w:val="22"/>
                  </w:rPr>
                  <w:t>(pareigų pavadinimas)</w:t>
                </w:r>
              </w:p>
            </w:tc>
            <w:tc>
              <w:tcPr>
                <w:tcW w:w="4913" w:type="dxa"/>
                <w:gridSpan w:val="7"/>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p>
                <w:pPr>
                  <w:spacing w:line="259" w:lineRule="auto"/>
                  <w:jc w:val="center"/>
                  <w:rPr>
                    <w:bCs/>
                    <w:sz w:val="22"/>
                    <w:szCs w:val="22"/>
                  </w:rPr>
                </w:pPr>
                <w:r>
                  <w:rPr>
                    <w:bCs/>
                    <w:sz w:val="22"/>
                    <w:szCs w:val="22"/>
                  </w:rPr>
                  <w:t>________________________</w:t>
                </w:r>
              </w:p>
            </w:tc>
            <w:tc>
              <w:tcPr>
                <w:tcW w:w="4913" w:type="dxa"/>
                <w:gridSpan w:val="8"/>
              </w:tcPr>
              <w:p>
                <w:pPr>
                  <w:spacing w:line="259" w:lineRule="auto"/>
                  <w:ind w:firstLine="57"/>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p>
                <w:pPr>
                  <w:spacing w:line="259" w:lineRule="auto"/>
                  <w:jc w:val="right"/>
                  <w:rPr>
                    <w:bCs/>
                    <w:sz w:val="22"/>
                    <w:szCs w:val="22"/>
                  </w:rPr>
                </w:pPr>
              </w:p>
            </w:tc>
          </w:tr>
        </w:tbl>
        <w:p>
          <w:pPr>
            <w:tabs>
              <w:tab w:val="left" w:pos="3150"/>
            </w:tabs>
            <w:spacing w:line="259"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2da00a94b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2023-02-10,
paskelbta TAR 2023-02-10, i. k. 2023-02569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077" w:bottom="567" w:left="851" w:header="709" w:footer="1134"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849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left" w:pos="849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1"/>
    <o:shapelayout v:ext="edit">
      <o:idmap v:ext="edit" data="1"/>
    </o:shapelayout>
  </w:shapeDefaults>
  <w:decimalSymbol w:val=","/>
  <w:listSeparator w:val=";"/>
  <w14:docId w14:val="618DDA87"/>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oleObject" Target="embeddings/oleObject6.bin"/>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header" Target="header14.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92ab9ed57e854dbdac18d832867ea3b6">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d47620ca6ef741e6be4ac95c8b6aca0a"/>
        <Part Type="papunktis" Nr="1.2.18" Abbr="1.2.18 pp." DocPartId="485ce66a60214edea1a11e2d11f3a146" PartId="c2563fbe0a954f63b2e13f67a544040a"/>
      </Part>
    </Part>
    <Part Type="punktas" Nr="2" Abbr="2 p." DocPartId="595c3f4ebef747ce8af4871c58053177" PartId="2e38d3952e5348e98a9ac7cf4dec53de">
      <Part Type="papunktis" Nr="2.1" Abbr="2.1 pp." DocPartId="fe2ca81f51bf4d0ca927c992510f4ddc" PartId="90fc52aaf1f64857b36f42cbae2b7f77"/>
      <Part Type="papunktis" Nr="2.2" Abbr="2.2 pp." DocPartId="0e01cc2ac8054b26829108996b7a511b" PartId="fb8b62205a84479c8100815327432d7d"/>
      <Part Type="papunktis" Nr="2.3" Abbr="2.3 pp." DocPartId="3fabe8d8a3704cfcb60ca0fd3411a141" PartId="88b408c9760f4715aec036b9d2802cf3"/>
      <Part Type="papunktis" Nr="2.4" Abbr="2.4 pp." DocPartId="7a05634e71914d97a40223fdd9364e69" PartId="7a3d3f7757df48119e8aa57bf64269b6"/>
    </Part>
    <Part Type="punktas" Nr="3" Abbr="3 p." DocPartId="079c1302c45a444d916fc4f7c55aa912" PartId="a32aa221b27d4d5cb0afc2c09bbddddb"/>
    <Part Type="signatura" DocPartId="3b98b1508cbc43bd8fb0cee2ca905d81" PartId="6ab6fa5571fc445797886f0b539e4cfb"/>
  </Part>
  <Part Type="priedas" Nr="1" Abbr="1 pr." Title="(Vaikų, priklausančių rizikos grupėms, skiepijimo pneumokokine polisacharidine konjuguota vakcina, įsigyta už valstybės lėšas, sunaudojimo ataskaitos forma)" DocPartId="7e9afd306f354e7e8a15955bd7dc0a17" PartId="9bbee95b4f224ac5860e3e0179609e7d"/>
  <Part Type="priedas" Nr="2" Abbr="2 pr." Title="(Suaugusiųjų, priklausančių rizikos grupėms, skiepijimo pneumokokine polisacharidine konjuguota vakcina, įsigyta už valstybės lėšas, sunaudojimo ataskaitos forma)" DocPartId="67f8a323bec54e3fb53b8fe2c58db279" PartId="29a57c2bce1c4cda81ca18e718ffc31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F6AE190-BFF9-47AB-A9DF-DD07381A8717}">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8C94727B-7E70-41FB-A814-A5685EE335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5</Pages>
  <Words>1119</Words>
  <Characters>8379</Characters>
  <Application>Microsoft Office Word</Application>
  <DocSecurity>0</DocSecurity>
  <Lines>69</Lines>
  <Paragraphs>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9480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2023-02-13T11:29:00Z</dcterms:modified>
  <revision>12</revision>
  <dc:title>2001-05-00</dc:title>
</coreProperties>
</file>