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c3534d2b1c24aab93bd564eadcc8731"/>
        <w:lock w:val="sdtLocked"/>
        <w:richText/>
      </w:sdtPr>
      <w:sdtContent>
        <w:p>
          <w:pPr>
            <w:jc w:val="both"/>
            <w:rPr>
              <w:rFonts w:ascii="Times New Roman" w:hAnsi="Times New Roman"/>
            </w:rPr>
          </w:pPr>
          <w:r>
            <w:rPr>
              <w:rFonts w:ascii="Times New Roman" w:hAnsi="Times New Roman"/>
              <w:b/>
              <w:i/>
            </w:rPr>
            <w:t>Suvestinė redakcija nuo 2017-07-01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2016-07-15, i. k. 2016-20645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VALSTYBINIO SOCIALINIO DRAUDIMO ĮSTATYMO NR. I-1336 PAKEITIMO</w:t>
          </w:r>
        </w:p>
        <w:p>
          <w:pPr>
            <w:jc w:val="center"/>
            <w:rPr>
              <w:caps/>
            </w:rPr>
          </w:pPr>
          <w:r>
            <w:rPr>
              <w:b/>
              <w:caps/>
            </w:rPr>
            <w:t>ĮSTATYMAS</w:t>
          </w:r>
        </w:p>
        <w:p>
          <w:pPr>
            <w:jc w:val="center"/>
            <w:rPr>
              <w:b/>
              <w:caps/>
            </w:rPr>
          </w:pPr>
        </w:p>
        <w:p>
          <w:pPr>
            <w:jc w:val="center"/>
            <w:rPr>
              <w:sz w:val="22"/>
            </w:rPr>
          </w:pPr>
          <w:r>
            <w:rPr>
              <w:sz w:val="22"/>
            </w:rPr>
            <w:t>2016 m. birželio 29 d. Nr. XII-2508</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bc0c542b8e9c4ef29ea9e804eb51d67c"/>
            <w:lock w:val="sdtLocked"/>
            <w:richText/>
          </w:sdtPr>
          <w:sdtContent>
            <w:p>
              <w:pPr>
                <w:spacing w:line="360" w:lineRule="auto"/>
                <w:ind w:left="2268" w:hanging="1548"/>
                <w:jc w:val="both"/>
                <w:rPr>
                  <w:b/>
                  <w:szCs w:val="24"/>
                </w:rPr>
              </w:pPr>
              <w:sdt>
                <w:sdtPr>
                  <w:alias w:val="Numeris"/>
                  <w:tag w:val="nr_bc0c542b8e9c4ef29ea9e804eb51d67c"/>
                  <w:lock w:val="sdtLocked"/>
                  <w:richText/>
                </w:sdtPr>
                <w:sdtContent>
                  <w:r>
                    <w:rPr>
                      <w:b/>
                      <w:szCs w:val="24"/>
                    </w:rPr>
                    <w:t>1</w:t>
                  </w:r>
                </w:sdtContent>
              </w:sdt>
              <w:r>
                <w:rPr>
                  <w:b/>
                  <w:szCs w:val="24"/>
                </w:rPr>
                <w:t xml:space="preserve"> straipsnis. </w:t>
              </w:r>
              <w:sdt>
                <w:sdtPr>
                  <w:alias w:val="Pavadinimas"/>
                  <w:tag w:val="title_bc0c542b8e9c4ef29ea9e804eb51d67c"/>
                  <w:lock w:val="sdtLocked"/>
                  <w:richText/>
                </w:sdtPr>
                <w:sdtContent>
                  <w:r>
                    <w:rPr>
                      <w:b/>
                      <w:szCs w:val="24"/>
                    </w:rPr>
                    <w:t xml:space="preserve">Lietuvos Respublikos valstybinio socialinio draudimo įstatymo </w:t>
                    <w:br/>
                    <w:t>Nr. I-1336 nauja redakcija</w:t>
                  </w:r>
                </w:sdtContent>
              </w:sdt>
            </w:p>
            <w:sdt>
              <w:sdtPr>
                <w:alias w:val="1 str. 1 d."/>
                <w:tag w:val="part_0d1eff1507df45d2bf7b3aede880c818"/>
                <w:lock w:val="sdtLocked"/>
                <w:richText/>
              </w:sdtPr>
              <w:sdtContent>
                <w:p>
                  <w:pPr>
                    <w:spacing w:line="360" w:lineRule="auto"/>
                    <w:ind w:firstLine="720"/>
                    <w:jc w:val="both"/>
                    <w:rPr>
                      <w:rFonts w:eastAsia="Calibri"/>
                      <w:color w:val="000000"/>
                      <w:szCs w:val="24"/>
                    </w:rPr>
                  </w:pPr>
                  <w:r>
                    <w:rPr>
                      <w:rFonts w:eastAsia="Calibri"/>
                      <w:color w:val="000000"/>
                      <w:szCs w:val="24"/>
                    </w:rPr>
                    <w:t>Pakeisti Lietuvos Respublikos valstybinio socialinio draudimo įstatymą Nr. I-1336 ir jį išdėstyti taip:</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citata"/>
                    <w:tag w:val="part_8778d2bb3f5c442292ba4c829ce21a06"/>
                    <w:lock w:val="sdtLocked"/>
                    <w:richText/>
                  </w:sdtPr>
                  <w:sdtContent>
                    <w:sdt>
                      <w:sdtPr>
                        <w:alias w:val="pagrindine"/>
                        <w:tag w:val="part_6b526c7872354266b1ad734a896e379f"/>
                        <w:lock w:val="sdtLocked"/>
                        <w:richText/>
                      </w:sdtPr>
                      <w:sdtContent>
                        <w:p>
                          <w:pPr>
                            <w:pBdr>
                              <w:top w:val="nil"/>
                              <w:left w:val="nil"/>
                              <w:bottom w:val="nil"/>
                              <w:right w:val="nil"/>
                              <w:between w:val="nil"/>
                              <w:bar w:val="nil"/>
                            </w:pBdr>
                            <w:spacing w:line="360" w:lineRule="auto"/>
                            <w:jc w:val="center"/>
                            <w:rPr>
                              <w:rFonts w:eastAsia="Arial Unicode MS"/>
                              <w:b/>
                              <w:szCs w:val="24"/>
                              <w:bdr w:val="nil"/>
                              <w:lang w:eastAsia="lt-LT"/>
                            </w:rPr>
                          </w:pPr>
                          <w:r>
                            <w:rPr>
                              <w:rFonts w:eastAsia="Calibri"/>
                              <w:szCs w:val="24"/>
                            </w:rPr>
                            <w:t>„</w:t>
                          </w:r>
                          <w:r>
                            <w:rPr>
                              <w:rFonts w:eastAsia="Arial Unicode MS"/>
                              <w:b/>
                              <w:szCs w:val="24"/>
                              <w:bdr w:val="nil"/>
                              <w:lang w:eastAsia="lt-LT"/>
                            </w:rPr>
                            <w:t>LIETUVOS RESPUBLIKOS</w:t>
                            <w:br/>
                            <w:t xml:space="preserve">VALSTYBINIO SOCIALINIO DRAUDIMO </w:t>
                            <w:br/>
                            <w:t>ĮSTATYMAS</w:t>
                          </w:r>
                        </w:p>
                        <w:p>
                          <w:pPr>
                            <w:pBdr>
                              <w:top w:val="nil"/>
                              <w:left w:val="nil"/>
                              <w:bottom w:val="nil"/>
                              <w:right w:val="nil"/>
                              <w:between w:val="nil"/>
                              <w:bar w:val="nil"/>
                            </w:pBdr>
                            <w:spacing w:line="360" w:lineRule="auto"/>
                            <w:jc w:val="center"/>
                            <w:rPr>
                              <w:rFonts w:eastAsia="Arial Unicode MS"/>
                              <w:b/>
                              <w:szCs w:val="24"/>
                              <w:bdr w:val="nil"/>
                              <w:lang w:eastAsia="lt-LT"/>
                            </w:rPr>
                          </w:pPr>
                        </w:p>
                        <w:sdt>
                          <w:sdtPr>
                            <w:alias w:val="skyrius"/>
                            <w:tag w:val="part_b35276e17b8d4b2a8e36caaddb7131af"/>
                            <w:lock w:val="sdtLocked"/>
                            <w:richText/>
                          </w:sdtPr>
                          <w:sdtContent>
                            <w:p>
                              <w:pPr>
                                <w:spacing w:line="360" w:lineRule="auto"/>
                                <w:jc w:val="center"/>
                                <w:rPr>
                                  <w:rFonts w:eastAsia="Calibri"/>
                                  <w:b/>
                                  <w:szCs w:val="24"/>
                                </w:rPr>
                              </w:pPr>
                              <w:sdt>
                                <w:sdtPr>
                                  <w:alias w:val="Numeris"/>
                                  <w:tag w:val="nr_b35276e17b8d4b2a8e36caaddb7131af"/>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b35276e17b8d4b2a8e36caaddb7131af"/>
                                  <w:lock w:val="sdtLocked"/>
                                  <w:richText/>
                                </w:sdtPr>
                                <w:sdtContent>
                                  <w:r>
                                    <w:rPr>
                                      <w:rFonts w:eastAsia="Calibri"/>
                                      <w:b/>
                                      <w:szCs w:val="24"/>
                                    </w:rPr>
                                    <w:t>BENDROSIOS NUOSTATOS</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1 str."/>
                                <w:tag w:val="part_4da2769584114806857c955e04543fc0"/>
                                <w:lock w:val="sdtLocked"/>
                                <w:richText/>
                              </w:sdtPr>
                              <w:sdtContent>
                                <w:p>
                                  <w:pPr>
                                    <w:spacing w:line="360" w:lineRule="auto"/>
                                    <w:ind w:firstLine="720"/>
                                    <w:jc w:val="both"/>
                                    <w:rPr>
                                      <w:b/>
                                      <w:szCs w:val="24"/>
                                    </w:rPr>
                                  </w:pPr>
                                  <w:sdt>
                                    <w:sdtPr>
                                      <w:alias w:val="Numeris"/>
                                      <w:tag w:val="nr_4da2769584114806857c955e04543fc0"/>
                                      <w:lock w:val="sdtLocked"/>
                                      <w:richText/>
                                    </w:sdtPr>
                                    <w:sdtContent>
                                      <w:r>
                                        <w:rPr>
                                          <w:b/>
                                          <w:szCs w:val="24"/>
                                        </w:rPr>
                                        <w:t>1</w:t>
                                      </w:r>
                                    </w:sdtContent>
                                  </w:sdt>
                                  <w:r>
                                    <w:rPr>
                                      <w:b/>
                                      <w:szCs w:val="24"/>
                                    </w:rPr>
                                    <w:t xml:space="preserve"> straipsnis. </w:t>
                                  </w:r>
                                  <w:sdt>
                                    <w:sdtPr>
                                      <w:alias w:val="Pavadinimas"/>
                                      <w:tag w:val="title_4da2769584114806857c955e04543fc0"/>
                                      <w:lock w:val="sdtLocked"/>
                                      <w:richText/>
                                    </w:sdtPr>
                                    <w:sdtContent>
                                      <w:r>
                                        <w:rPr>
                                          <w:b/>
                                          <w:szCs w:val="24"/>
                                        </w:rPr>
                                        <w:t xml:space="preserve">Įstatymo paskirtis </w:t>
                                      </w:r>
                                    </w:sdtContent>
                                  </w:sdt>
                                </w:p>
                                <w:sdt>
                                  <w:sdtPr>
                                    <w:alias w:val="1 str. 1 d."/>
                                    <w:tag w:val="part_46395a68a7fd49bca531911db563aa19"/>
                                    <w:lock w:val="sdtLocked"/>
                                    <w:richText/>
                                  </w:sdtPr>
                                  <w:sdtContent>
                                    <w:p>
                                      <w:pPr>
                                        <w:pBdr>
                                          <w:top w:val="nil"/>
                                          <w:left w:val="nil"/>
                                          <w:bottom w:val="nil"/>
                                          <w:right w:val="nil"/>
                                          <w:between w:val="nil"/>
                                          <w:bar w:val="nil"/>
                                        </w:pBdr>
                                        <w:spacing w:line="360" w:lineRule="auto"/>
                                        <w:ind w:firstLine="720"/>
                                        <w:jc w:val="both"/>
                                        <w:rPr>
                                          <w:rFonts w:eastAsia="Calibri"/>
                                          <w:szCs w:val="24"/>
                                          <w:bdr w:val="nil"/>
                                        </w:rPr>
                                      </w:pPr>
                                      <w:sdt>
                                        <w:sdtPr>
                                          <w:alias w:val="Numeris"/>
                                          <w:tag w:val="nr_46395a68a7fd49bca531911db563aa19"/>
                                          <w:lock w:val="sdtLocked"/>
                                          <w:richText/>
                                        </w:sdtPr>
                                        <w:sdtContent>
                                          <w:r>
                                            <w:rPr>
                                              <w:color w:val="000000"/>
                                              <w:szCs w:val="24"/>
                                            </w:rPr>
                                            <w:t>1</w:t>
                                          </w:r>
                                        </w:sdtContent>
                                      </w:sdt>
                                      <w:r>
                                        <w:rPr>
                                          <w:color w:val="000000"/>
                                          <w:szCs w:val="24"/>
                                        </w:rPr>
                                        <w:t>. Šis įstatymas nustato valstybinio socialinio draudimo santykių pagrindus: valstybinio socialinio draudimo rūšis, valstybiniu socialiniu draudimu draudžiamų asmenų kategorijas, valstybinio socialinio draudimo valdymo sistemos principus ir struktūrą,</w:t>
                                      </w:r>
                                      <w:r>
                                        <w:rPr>
                                          <w:rFonts w:eastAsia="Arial Unicode MS"/>
                                          <w:color w:val="FF0000"/>
                                          <w:szCs w:val="24"/>
                                        </w:rPr>
                                        <w:t xml:space="preserve"> </w:t>
                                      </w:r>
                                      <w:r>
                                        <w:rPr>
                                          <w:szCs w:val="24"/>
                                        </w:rPr>
                                        <w:t>valstybinio socialinio draudimo sistemos dalyvių</w:t>
                                      </w:r>
                                      <w:r>
                                        <w:rPr>
                                          <w:color w:val="000000"/>
                                          <w:szCs w:val="24"/>
                                        </w:rPr>
                                        <w:t xml:space="preserve"> teises, pareigas ir atsakomybę,</w:t>
                                      </w:r>
                                      <w:r>
                                        <w:rPr>
                                          <w:b/>
                                          <w:color w:val="000000"/>
                                          <w:szCs w:val="24"/>
                                          <w:bdr w:val="nil"/>
                                        </w:rPr>
                                        <w:t xml:space="preserve"> </w:t>
                                      </w:r>
                                      <w:r>
                                        <w:rPr>
                                          <w:szCs w:val="24"/>
                                          <w:bdr w:val="nil"/>
                                        </w:rPr>
                                        <w:t xml:space="preserve">valstybinio socialinio draudimo įmokų </w:t>
                                      </w:r>
                                      <w:r>
                                        <w:rPr>
                                          <w:rFonts w:eastAsia="Calibri"/>
                                          <w:szCs w:val="24"/>
                                          <w:bdr w:val="nil"/>
                                        </w:rPr>
                                        <w:t>apskaičiavimą, sumokėjimą ir priverstinį išieškojimą, išmokų permokų išieškojimą bei Valstybinio socialinio draudimo fondo administravimo įstaigų veiksmų (neveikimo) ir sprendimų apskundimo tvarką.</w:t>
                                      </w:r>
                                    </w:p>
                                  </w:sdtContent>
                                </w:sdt>
                                <w:sdt>
                                  <w:sdtPr>
                                    <w:alias w:val="1 str. 2 d."/>
                                    <w:tag w:val="part_ed0edb41727147369be00b06ff65a632"/>
                                    <w:lock w:val="sdtLocked"/>
                                    <w:richText/>
                                  </w:sdtPr>
                                  <w:sdtContent>
                                    <w:p>
                                      <w:pPr>
                                        <w:pBdr>
                                          <w:top w:val="nil"/>
                                          <w:left w:val="nil"/>
                                          <w:bottom w:val="nil"/>
                                          <w:right w:val="nil"/>
                                          <w:between w:val="nil"/>
                                          <w:bar w:val="nil"/>
                                        </w:pBdr>
                                        <w:spacing w:line="360" w:lineRule="auto"/>
                                        <w:ind w:firstLine="720"/>
                                        <w:jc w:val="both"/>
                                        <w:rPr>
                                          <w:rFonts w:eastAsia="Arial Unicode MS"/>
                                          <w:bCs/>
                                          <w:szCs w:val="24"/>
                                          <w:bdr w:val="none" w:sz="0" w:space="0" w:color="auto" w:frame="1"/>
                                        </w:rPr>
                                      </w:pPr>
                                      <w:sdt>
                                        <w:sdtPr>
                                          <w:alias w:val="Numeris"/>
                                          <w:tag w:val="nr_ed0edb41727147369be00b06ff65a632"/>
                                          <w:lock w:val="sdtLocked"/>
                                          <w:richText/>
                                        </w:sdtPr>
                                        <w:sdtContent>
                                          <w:r>
                                            <w:rPr>
                                              <w:rFonts w:eastAsia="Calibri"/>
                                              <w:szCs w:val="24"/>
                                              <w:bdr w:val="nil"/>
                                            </w:rPr>
                                            <w:t>2</w:t>
                                          </w:r>
                                        </w:sdtContent>
                                      </w:sdt>
                                      <w:r>
                                        <w:rPr>
                                          <w:rFonts w:eastAsia="Calibri"/>
                                          <w:szCs w:val="24"/>
                                          <w:bdr w:val="nil"/>
                                        </w:rPr>
                                        <w:t>.</w:t>
                                      </w:r>
                                      <w:r>
                                        <w:rPr>
                                          <w:rFonts w:eastAsia="Arial Unicode MS"/>
                                          <w:bCs/>
                                          <w:szCs w:val="24"/>
                                          <w:bdr w:val="none" w:sz="0" w:space="0" w:color="auto" w:frame="1"/>
                                        </w:rPr>
                                        <w:t xml:space="preserve"> Vykdant privalomąjį sveikatos draudimą, šis įstatymas taikomas tiek, kiek konkrečių sveikatos draudimo klausimų tiesiogiai nereglamentuoja Lietuvos Respublikos sveikatos draudimo įstatymas. </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2 str."/>
                                <w:tag w:val="part_4b6b95d013f046b1906736146e87faca"/>
                                <w:lock w:val="sdtLocked"/>
                                <w:richText/>
                              </w:sdtPr>
                              <w:sdtContent>
                                <w:p>
                                  <w:pPr>
                                    <w:spacing w:line="360" w:lineRule="auto"/>
                                    <w:ind w:firstLine="720"/>
                                    <w:jc w:val="both"/>
                                    <w:rPr>
                                      <w:b/>
                                      <w:szCs w:val="24"/>
                                    </w:rPr>
                                  </w:pPr>
                                  <w:sdt>
                                    <w:sdtPr>
                                      <w:alias w:val="Numeris"/>
                                      <w:tag w:val="nr_4b6b95d013f046b1906736146e87faca"/>
                                      <w:lock w:val="sdtLocked"/>
                                      <w:richText/>
                                    </w:sdtPr>
                                    <w:sdtContent>
                                      <w:r>
                                        <w:rPr>
                                          <w:b/>
                                          <w:szCs w:val="24"/>
                                        </w:rPr>
                                        <w:t>2</w:t>
                                      </w:r>
                                    </w:sdtContent>
                                  </w:sdt>
                                  <w:r>
                                    <w:rPr>
                                      <w:b/>
                                      <w:szCs w:val="24"/>
                                    </w:rPr>
                                    <w:t xml:space="preserve"> straipsnis. </w:t>
                                  </w:r>
                                  <w:sdt>
                                    <w:sdtPr>
                                      <w:alias w:val="Pavadinimas"/>
                                      <w:tag w:val="title_4b6b95d013f046b1906736146e87faca"/>
                                      <w:lock w:val="sdtLocked"/>
                                      <w:richText/>
                                    </w:sdtPr>
                                    <w:sdtContent>
                                      <w:r>
                                        <w:rPr>
                                          <w:b/>
                                          <w:szCs w:val="24"/>
                                        </w:rPr>
                                        <w:t xml:space="preserve">Pagrindinės šio įstatymo sąvokos </w:t>
                                      </w:r>
                                    </w:sdtContent>
                                  </w:sdt>
                                </w:p>
                                <w:sdt>
                                  <w:sdtPr>
                                    <w:alias w:val="2 str. 1 d."/>
                                    <w:tag w:val="part_ef265d5316934679a4b221786f945ecc"/>
                                    <w:lock w:val="sdtLocked"/>
                                    <w:richText/>
                                  </w:sdtPr>
                                  <w:sdtContent>
                                    <w:p>
                                      <w:pPr>
                                        <w:spacing w:line="360" w:lineRule="auto"/>
                                        <w:ind w:firstLine="720"/>
                                        <w:jc w:val="both"/>
                                        <w:rPr>
                                          <w:rFonts w:eastAsia="Calibri"/>
                                          <w:color w:val="000000"/>
                                          <w:szCs w:val="24"/>
                                        </w:rPr>
                                      </w:pPr>
                                      <w:sdt>
                                        <w:sdtPr>
                                          <w:alias w:val="Numeris"/>
                                          <w:tag w:val="nr_ef265d5316934679a4b221786f945ecc"/>
                                          <w:lock w:val="sdtLocked"/>
                                          <w:richText/>
                                        </w:sdtPr>
                                        <w:sdtContent>
                                          <w:r>
                                            <w:rPr>
                                              <w:rFonts w:eastAsia="Calibri"/>
                                              <w:color w:val="000000"/>
                                              <w:szCs w:val="24"/>
                                            </w:rPr>
                                            <w:t>1</w:t>
                                          </w:r>
                                        </w:sdtContent>
                                      </w:sdt>
                                      <w:r>
                                        <w:rPr>
                                          <w:rFonts w:eastAsia="Calibri"/>
                                          <w:color w:val="000000"/>
                                          <w:szCs w:val="24"/>
                                        </w:rPr>
                                        <w:t>.</w:t>
                                      </w:r>
                                      <w:r>
                                        <w:rPr>
                                          <w:rFonts w:eastAsia="Calibri"/>
                                          <w:b/>
                                          <w:color w:val="000000"/>
                                          <w:szCs w:val="24"/>
                                        </w:rPr>
                                        <w:t xml:space="preserve"> Apdraustieji asmenys</w:t>
                                      </w:r>
                                      <w:r>
                                        <w:rPr>
                                          <w:rFonts w:eastAsia="Calibri"/>
                                          <w:color w:val="000000"/>
                                          <w:szCs w:val="24"/>
                                        </w:rPr>
                                        <w:t xml:space="preserve"> – fiziniai asmenys, kurie šio įstatymo nustatyta tvarka valstybinio socialinio draudimo įmokas moka patys ir (ar) už juos šias įmokas moka draudėjai.</w:t>
                                      </w:r>
                                    </w:p>
                                  </w:sdtContent>
                                </w:sdt>
                                <w:sdt>
                                  <w:sdtPr>
                                    <w:alias w:val="2 str. 2 d."/>
                                    <w:tag w:val="part_7bb2ed250391459d91f84a711dea23e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7bb2ed250391459d91f84a711dea23e4"/>
                                          <w:lock w:val="sdtLocked"/>
                                          <w:richText/>
                                        </w:sdtPr>
                                        <w:sdtContent>
                                          <w:r>
                                            <w:rPr>
                                              <w:rFonts w:eastAsia="Arial Unicode MS"/>
                                              <w:szCs w:val="24"/>
                                            </w:rPr>
                                            <w:t>2</w:t>
                                          </w:r>
                                        </w:sdtContent>
                                      </w:sdt>
                                      <w:r>
                                        <w:rPr>
                                          <w:rFonts w:eastAsia="Arial Unicode MS"/>
                                          <w:szCs w:val="24"/>
                                        </w:rPr>
                                        <w:t xml:space="preserve">. </w:t>
                                      </w:r>
                                      <w:r>
                                        <w:rPr>
                                          <w:rFonts w:eastAsia="Arial Unicode MS"/>
                                          <w:b/>
                                          <w:szCs w:val="24"/>
                                          <w:bdr w:val="nil"/>
                                        </w:rPr>
                                        <w:t>Automatinis draudėjų registravimas</w:t>
                                      </w:r>
                                      <w:r>
                                        <w:rPr>
                                          <w:rFonts w:eastAsia="Arial Unicode MS"/>
                                          <w:szCs w:val="24"/>
                                          <w:bdr w:val="nil"/>
                                        </w:rPr>
                                        <w:t xml:space="preserve"> – Valstybinio socialinio draudimo fondo valdybos informacinės sistemos priemonėmis automatiškai atliekamas asmenų, priklausančių Lietuvos Respublikos Vyriausybės nustatytoms kategorijoms, registravimas draudėjais, kai jie įgyja atitinkamą statusą. </w:t>
                                      </w:r>
                                    </w:p>
                                  </w:sdtContent>
                                </w:sdt>
                                <w:sdt>
                                  <w:sdtPr>
                                    <w:alias w:val="2 str. 3 d."/>
                                    <w:tag w:val="part_444e4af3774d413694c5a0fa063a4fe1"/>
                                    <w:lock w:val="sdtLocked"/>
                                    <w:richText/>
                                  </w:sdtPr>
                                  <w:sdtContent>
                                    <w:p>
                                      <w:pPr>
                                        <w:spacing w:line="360" w:lineRule="auto"/>
                                        <w:ind w:firstLine="720"/>
                                        <w:jc w:val="both"/>
                                        <w:rPr>
                                          <w:rFonts w:eastAsia="Calibri"/>
                                          <w:color w:val="000000"/>
                                          <w:szCs w:val="24"/>
                                        </w:rPr>
                                      </w:pPr>
                                      <w:sdt>
                                        <w:sdtPr>
                                          <w:alias w:val="Numeris"/>
                                          <w:tag w:val="nr_444e4af3774d413694c5a0fa063a4fe1"/>
                                          <w:lock w:val="sdtLocked"/>
                                          <w:richText/>
                                        </w:sdtPr>
                                        <w:sdtContent>
                                          <w:r>
                                            <w:rPr>
                                              <w:rFonts w:eastAsia="Arial Unicode MS"/>
                                              <w:szCs w:val="24"/>
                                            </w:rPr>
                                            <w:t>3</w:t>
                                          </w:r>
                                        </w:sdtContent>
                                      </w:sdt>
                                      <w:r>
                                        <w:rPr>
                                          <w:rFonts w:eastAsia="Arial Unicode MS"/>
                                          <w:szCs w:val="24"/>
                                        </w:rPr>
                                        <w:t>.</w:t>
                                      </w:r>
                                      <w:r>
                                        <w:rPr>
                                          <w:rFonts w:eastAsia="Arial Unicode MS"/>
                                          <w:b/>
                                          <w:szCs w:val="24"/>
                                        </w:rPr>
                                        <w:t xml:space="preserve"> </w:t>
                                      </w:r>
                                      <w:r>
                                        <w:rPr>
                                          <w:rFonts w:eastAsia="Calibri"/>
                                          <w:b/>
                                          <w:color w:val="000000"/>
                                          <w:szCs w:val="24"/>
                                        </w:rPr>
                                        <w:t>Draudėjai</w:t>
                                      </w:r>
                                      <w:r>
                                        <w:rPr>
                                          <w:rFonts w:eastAsia="Calibri"/>
                                          <w:color w:val="000000"/>
                                          <w:szCs w:val="24"/>
                                        </w:rPr>
                                        <w:t xml:space="preserve"> – juridiniai asmenys, kitos organizacijos ar jų padaliniai </w:t>
                                      </w:r>
                                      <w:r>
                                        <w:rPr>
                                          <w:rFonts w:eastAsia="Calibri"/>
                                          <w:szCs w:val="24"/>
                                        </w:rPr>
                                        <w:t xml:space="preserve">(filialai, atstovybės), </w:t>
                                      </w:r>
                                      <w:r>
                                        <w:rPr>
                                          <w:rFonts w:eastAsia="Calibri"/>
                                          <w:color w:val="000000"/>
                                          <w:szCs w:val="24"/>
                                        </w:rPr>
                                        <w:t>taip pat fiziniai asmenys, kurie įstatymų nustatyta tvarka privalo mokėti valstybinio socialinio draudimo įmokas.</w:t>
                                      </w:r>
                                    </w:p>
                                  </w:sdtContent>
                                </w:sdt>
                                <w:sdt>
                                  <w:sdtPr>
                                    <w:alias w:val="2 str. 4 d."/>
                                    <w:tag w:val="part_7288d2d5827943bb85383a9d03f7df4a"/>
                                    <w:lock w:val="sdtLocked"/>
                                    <w:richText/>
                                  </w:sdtPr>
                                  <w:sdtContent>
                                    <w:p>
                                      <w:pPr>
                                        <w:spacing w:line="360" w:lineRule="auto"/>
                                        <w:ind w:firstLine="720"/>
                                        <w:jc w:val="both"/>
                                        <w:rPr>
                                          <w:rFonts w:eastAsia="Calibri"/>
                                          <w:color w:val="000000"/>
                                          <w:szCs w:val="24"/>
                                        </w:rPr>
                                      </w:pPr>
                                      <w:sdt>
                                        <w:sdtPr>
                                          <w:alias w:val="Numeris"/>
                                          <w:tag w:val="nr_7288d2d5827943bb85383a9d03f7df4a"/>
                                          <w:lock w:val="sdtLocked"/>
                                          <w:richText/>
                                        </w:sdtPr>
                                        <w:sdtContent>
                                          <w:r>
                                            <w:rPr>
                                              <w:rFonts w:eastAsia="Arial Unicode MS"/>
                                              <w:szCs w:val="24"/>
                                            </w:rPr>
                                            <w:t>4</w:t>
                                          </w:r>
                                        </w:sdtContent>
                                      </w:sdt>
                                      <w:r>
                                        <w:rPr>
                                          <w:rFonts w:eastAsia="Arial Unicode MS"/>
                                          <w:szCs w:val="24"/>
                                        </w:rPr>
                                        <w:t>.</w:t>
                                      </w:r>
                                      <w:r>
                                        <w:rPr>
                                          <w:rFonts w:eastAsia="Calibri"/>
                                          <w:szCs w:val="24"/>
                                        </w:rPr>
                                        <w:t xml:space="preserve"> </w:t>
                                      </w:r>
                                      <w:r>
                                        <w:rPr>
                                          <w:rFonts w:eastAsia="Calibri"/>
                                          <w:b/>
                                          <w:color w:val="000000"/>
                                          <w:szCs w:val="24"/>
                                        </w:rPr>
                                        <w:t>Draudžiamasis įvykis</w:t>
                                      </w:r>
                                      <w:r>
                                        <w:rPr>
                                          <w:rFonts w:eastAsia="Calibri"/>
                                          <w:color w:val="000000"/>
                                          <w:szCs w:val="24"/>
                                        </w:rPr>
                                        <w:t xml:space="preserve"> – juridinis faktas, dėl kurio atsiranda teisė į valstybinio socialinio</w:t>
                                      </w:r>
                                      <w:r>
                                        <w:rPr>
                                          <w:rFonts w:eastAsia="Calibri"/>
                                          <w:b/>
                                          <w:i/>
                                          <w:color w:val="000000"/>
                                          <w:szCs w:val="24"/>
                                        </w:rPr>
                                        <w:t xml:space="preserve"> </w:t>
                                      </w:r>
                                      <w:r>
                                        <w:rPr>
                                          <w:rFonts w:eastAsia="Calibri"/>
                                          <w:color w:val="000000"/>
                                          <w:szCs w:val="24"/>
                                        </w:rPr>
                                        <w:t>draudimo išmoką įstatymų nustatyta tvarka.</w:t>
                                      </w:r>
                                    </w:p>
                                  </w:sdtContent>
                                </w:sdt>
                                <w:sdt>
                                  <w:sdtPr>
                                    <w:alias w:val="2 str. 5 d."/>
                                    <w:tag w:val="part_23f6ac08c80849549f4ccd4e80d77976"/>
                                    <w:lock w:val="sdtLocked"/>
                                    <w:richText/>
                                  </w:sdtPr>
                                  <w:sdtContent>
                                    <w:p>
                                      <w:pPr>
                                        <w:spacing w:line="360" w:lineRule="auto"/>
                                        <w:ind w:firstLine="720"/>
                                        <w:jc w:val="both"/>
                                        <w:rPr>
                                          <w:color w:val="000000"/>
                                          <w:szCs w:val="24"/>
                                        </w:rPr>
                                      </w:pPr>
                                      <w:sdt>
                                        <w:sdtPr>
                                          <w:alias w:val="Numeris"/>
                                          <w:tag w:val="nr_23f6ac08c80849549f4ccd4e80d77976"/>
                                          <w:lock w:val="sdtLocked"/>
                                          <w:richText/>
                                        </w:sdtPr>
                                        <w:sdtContent>
                                          <w:r>
                                            <w:rPr>
                                              <w:rFonts w:eastAsia="Arial Unicode MS"/>
                                              <w:szCs w:val="24"/>
                                            </w:rPr>
                                            <w:t>5</w:t>
                                          </w:r>
                                        </w:sdtContent>
                                      </w:sdt>
                                      <w:r>
                                        <w:rPr>
                                          <w:rFonts w:eastAsia="Arial Unicode MS"/>
                                          <w:szCs w:val="24"/>
                                        </w:rPr>
                                        <w:t xml:space="preserve">. </w:t>
                                      </w:r>
                                      <w:r>
                                        <w:rPr>
                                          <w:rFonts w:eastAsia="Calibri"/>
                                          <w:b/>
                                          <w:szCs w:val="24"/>
                                        </w:rPr>
                                        <w:t>Draudžiamosios pajamos</w:t>
                                      </w:r>
                                      <w:r>
                                        <w:rPr>
                                          <w:rFonts w:eastAsia="Calibri"/>
                                          <w:szCs w:val="24"/>
                                        </w:rPr>
                                        <w:t xml:space="preserve"> – </w:t>
                                      </w:r>
                                      <w:r>
                                        <w:rPr>
                                          <w:szCs w:val="24"/>
                                        </w:rPr>
                                        <w:t>visos asmens pajamos ir kitos sumos, nuo kurių šiame įstatyme nustatyta tvarka priskaičiuotos ir privalo būti įmokėtos valstybinio socialinio draudimo įmokos, taip pat pagal Lietuvos Respublikos ligos ir motinystės socialinio draudimo įstatymą asmeniui priskaičiuotos ligos (įskaitant darbdavio mokamas dvi pirmąsias ligos dienas), profesinės reabilitacijos, motinystės, tėvystės, vaiko priežiūros išmokos, pagal Lietuvos Respublikos nelaimingų atsitikimų darbe ir profesinių ligų socialinio draudimo įstatymą priskaičiuotos ligos dėl nelaimingo atsitikimo darbe arba profesinės ligos išmokos, pagal Lietuvos Respublikos nedarbo socialinio draudimo įstatymą priskaičiuotos nedarbo socialinio</w:t>
                                      </w:r>
                                      <w:r>
                                        <w:rPr>
                                          <w:b/>
                                          <w:szCs w:val="24"/>
                                        </w:rPr>
                                        <w:t xml:space="preserve"> </w:t>
                                      </w:r>
                                      <w:r>
                                        <w:rPr>
                                          <w:szCs w:val="24"/>
                                        </w:rPr>
                                        <w:t>draudimo ir dalinio darbo</w:t>
                                      </w:r>
                                      <w:r>
                                        <w:rPr>
                                          <w:b/>
                                          <w:szCs w:val="24"/>
                                        </w:rPr>
                                        <w:t xml:space="preserve"> </w:t>
                                      </w:r>
                                      <w:r>
                                        <w:rPr>
                                          <w:szCs w:val="24"/>
                                        </w:rPr>
                                        <w:t>išmokos</w:t>
                                      </w:r>
                                      <w:r>
                                        <w:rPr>
                                          <w:color w:val="000000"/>
                                          <w:szCs w:val="24"/>
                                        </w:rPr>
                                        <w:t>.</w:t>
                                      </w:r>
                                    </w:p>
                                  </w:sdtContent>
                                </w:sdt>
                                <w:sdt>
                                  <w:sdtPr>
                                    <w:alias w:val="2 str. 6 d."/>
                                    <w:tag w:val="part_8783376d81204b78a88ac92ecc1706af"/>
                                    <w:lock w:val="sdtLocked"/>
                                    <w:richText/>
                                  </w:sdtPr>
                                  <w:sdtContent>
                                    <w:p>
                                      <w:pPr>
                                        <w:spacing w:line="360" w:lineRule="auto"/>
                                        <w:ind w:firstLine="720"/>
                                        <w:jc w:val="both"/>
                                        <w:rPr>
                                          <w:rFonts w:eastAsia="Calibri"/>
                                          <w:color w:val="000000"/>
                                          <w:szCs w:val="24"/>
                                        </w:rPr>
                                      </w:pPr>
                                      <w:sdt>
                                        <w:sdtPr>
                                          <w:alias w:val="Numeris"/>
                                          <w:tag w:val="nr_8783376d81204b78a88ac92ecc1706af"/>
                                          <w:lock w:val="sdtLocked"/>
                                          <w:richText/>
                                        </w:sdtPr>
                                        <w:sdtContent>
                                          <w:r>
                                            <w:rPr>
                                              <w:rFonts w:eastAsia="Arial Unicode MS"/>
                                              <w:szCs w:val="24"/>
                                            </w:rPr>
                                            <w:t>6</w:t>
                                          </w:r>
                                        </w:sdtContent>
                                      </w:sdt>
                                      <w:r>
                                        <w:rPr>
                                          <w:rFonts w:eastAsia="Arial Unicode MS"/>
                                          <w:szCs w:val="24"/>
                                        </w:rPr>
                                        <w:t xml:space="preserve">. </w:t>
                                      </w:r>
                                      <w:r>
                                        <w:rPr>
                                          <w:rFonts w:eastAsia="Calibri"/>
                                          <w:b/>
                                          <w:color w:val="000000"/>
                                          <w:szCs w:val="24"/>
                                        </w:rPr>
                                        <w:t xml:space="preserve">Kaupiamoji pensijų įmoka </w:t>
                                      </w:r>
                                      <w:r>
                                        <w:rPr>
                                          <w:rFonts w:eastAsia="Calibri"/>
                                          <w:color w:val="000000"/>
                                          <w:szCs w:val="24"/>
                                        </w:rPr>
                                        <w:t>– pensijų socialinio draudimo įmokos dalis</w:t>
                                      </w:r>
                                      <w:r>
                                        <w:rPr>
                                          <w:rFonts w:eastAsia="Arial Unicode MS"/>
                                          <w:szCs w:val="24"/>
                                          <w:bdr w:val="nil"/>
                                        </w:rPr>
                                        <w:t xml:space="preserve"> ir papildoma</w:t>
                                      </w:r>
                                      <w:r>
                                        <w:rPr>
                                          <w:rFonts w:eastAsia="Arial Unicode MS"/>
                                          <w:b/>
                                          <w:szCs w:val="24"/>
                                          <w:bdr w:val="nil"/>
                                        </w:rPr>
                                        <w:t xml:space="preserve"> </w:t>
                                      </w:r>
                                      <w:r>
                                        <w:rPr>
                                          <w:rFonts w:eastAsia="Arial Unicode MS"/>
                                          <w:szCs w:val="24"/>
                                          <w:bdr w:val="nil"/>
                                        </w:rPr>
                                        <w:t>dalyvio lėšomis mokama pensijų įmoka,</w:t>
                                      </w:r>
                                      <w:r>
                                        <w:rPr>
                                          <w:rFonts w:eastAsia="Calibri"/>
                                          <w:szCs w:val="24"/>
                                        </w:rPr>
                                        <w:t xml:space="preserve"> </w:t>
                                      </w:r>
                                      <w:r>
                                        <w:rPr>
                                          <w:rFonts w:eastAsia="Calibri"/>
                                          <w:color w:val="000000"/>
                                          <w:szCs w:val="24"/>
                                        </w:rPr>
                                        <w:t xml:space="preserve">kaupiama pagal </w:t>
                                      </w:r>
                                      <w:r>
                                        <w:rPr>
                                          <w:szCs w:val="24"/>
                                        </w:rPr>
                                        <w:t>Lietuvos Respublikos</w:t>
                                      </w:r>
                                      <w:r>
                                        <w:rPr>
                                          <w:rFonts w:eastAsia="Calibri"/>
                                          <w:color w:val="000000"/>
                                          <w:szCs w:val="24"/>
                                        </w:rPr>
                                        <w:t xml:space="preserve"> pensijų kaupimo įstatymą.</w:t>
                                      </w:r>
                                    </w:p>
                                  </w:sdtContent>
                                </w:sdt>
                                <w:sdt>
                                  <w:sdtPr>
                                    <w:alias w:val="2 str. 7 d."/>
                                    <w:tag w:val="part_c3151a870b20426ba2ef270c24015378"/>
                                    <w:lock w:val="sdtLocked"/>
                                    <w:richText/>
                                  </w:sdtPr>
                                  <w:sdtContent>
                                    <w:p>
                                      <w:pPr>
                                        <w:spacing w:line="360" w:lineRule="auto"/>
                                        <w:ind w:firstLine="720"/>
                                        <w:jc w:val="both"/>
                                        <w:rPr>
                                          <w:rFonts w:eastAsia="Calibri"/>
                                          <w:color w:val="000000"/>
                                          <w:szCs w:val="24"/>
                                        </w:rPr>
                                      </w:pPr>
                                      <w:sdt>
                                        <w:sdtPr>
                                          <w:alias w:val="Numeris"/>
                                          <w:tag w:val="nr_c3151a870b20426ba2ef270c24015378"/>
                                          <w:lock w:val="sdtLocked"/>
                                          <w:richText/>
                                        </w:sdtPr>
                                        <w:sdtContent>
                                          <w:r>
                                            <w:rPr>
                                              <w:rFonts w:eastAsia="Calibri"/>
                                              <w:szCs w:val="24"/>
                                            </w:rPr>
                                            <w:t>7</w:t>
                                          </w:r>
                                        </w:sdtContent>
                                      </w:sdt>
                                      <w:r>
                                        <w:rPr>
                                          <w:rFonts w:eastAsia="Calibri"/>
                                          <w:szCs w:val="24"/>
                                        </w:rPr>
                                        <w:t xml:space="preserve">. </w:t>
                                      </w:r>
                                      <w:r>
                                        <w:rPr>
                                          <w:rFonts w:eastAsia="Calibri"/>
                                          <w:b/>
                                          <w:szCs w:val="24"/>
                                        </w:rPr>
                                        <w:t xml:space="preserve">Kaupiamosios </w:t>
                                      </w:r>
                                      <w:r>
                                        <w:rPr>
                                          <w:rFonts w:eastAsia="Calibri"/>
                                          <w:b/>
                                          <w:color w:val="000000"/>
                                          <w:szCs w:val="24"/>
                                        </w:rPr>
                                        <w:t>pensijų išmokos</w:t>
                                      </w:r>
                                      <w:r>
                                        <w:rPr>
                                          <w:rFonts w:eastAsia="Calibri"/>
                                          <w:color w:val="000000"/>
                                          <w:szCs w:val="24"/>
                                        </w:rPr>
                                        <w:t xml:space="preserve"> –</w:t>
                                      </w:r>
                                      <w:r>
                                        <w:rPr>
                                          <w:rFonts w:eastAsia="Calibri"/>
                                          <w:b/>
                                          <w:color w:val="000000"/>
                                          <w:szCs w:val="24"/>
                                        </w:rPr>
                                        <w:t xml:space="preserve"> </w:t>
                                      </w:r>
                                      <w:r>
                                        <w:rPr>
                                          <w:rFonts w:eastAsia="Calibri"/>
                                          <w:color w:val="000000"/>
                                          <w:szCs w:val="24"/>
                                        </w:rPr>
                                        <w:t>išmokos, nustatytos Pensijų kaupimo įstatyme, mokamos iš pensijų fonde asmens sukaupto pensijų turto.</w:t>
                                      </w:r>
                                    </w:p>
                                  </w:sdtContent>
                                </w:sdt>
                                <w:sdt>
                                  <w:sdtPr>
                                    <w:alias w:val="2 str. 8 d."/>
                                    <w:tag w:val="part_f4243e4db59145c6b997f84747c9a0cf"/>
                                    <w:lock w:val="sdtLocked"/>
                                    <w:richText/>
                                  </w:sdtPr>
                                  <w:sdtContent>
                                    <w:p>
                                      <w:pPr>
                                        <w:spacing w:line="360" w:lineRule="auto"/>
                                        <w:ind w:firstLine="720"/>
                                        <w:jc w:val="both"/>
                                        <w:rPr>
                                          <w:rFonts w:eastAsia="Calibri"/>
                                          <w:color w:val="000000"/>
                                          <w:szCs w:val="24"/>
                                        </w:rPr>
                                      </w:pPr>
                                      <w:sdt>
                                        <w:sdtPr>
                                          <w:alias w:val="Numeris"/>
                                          <w:tag w:val="nr_f4243e4db59145c6b997f84747c9a0cf"/>
                                          <w:lock w:val="sdtLocked"/>
                                          <w:richText/>
                                        </w:sdtPr>
                                        <w:sdtContent>
                                          <w:r>
                                            <w:rPr>
                                              <w:rFonts w:eastAsia="Arial Unicode MS"/>
                                              <w:szCs w:val="24"/>
                                            </w:rPr>
                                            <w:t>8</w:t>
                                          </w:r>
                                        </w:sdtContent>
                                      </w:sdt>
                                      <w:r>
                                        <w:rPr>
                                          <w:rFonts w:eastAsia="Arial Unicode MS"/>
                                          <w:szCs w:val="24"/>
                                        </w:rPr>
                                        <w:t>.</w:t>
                                      </w:r>
                                      <w:r>
                                        <w:rPr>
                                          <w:rFonts w:eastAsia="Calibri"/>
                                          <w:szCs w:val="24"/>
                                        </w:rPr>
                                        <w:t xml:space="preserve"> </w:t>
                                      </w:r>
                                      <w:r>
                                        <w:rPr>
                                          <w:rFonts w:eastAsia="Calibri"/>
                                          <w:b/>
                                          <w:color w:val="000000"/>
                                          <w:szCs w:val="24"/>
                                        </w:rPr>
                                        <w:t>Pensijų kaupimo bendrovė</w:t>
                                      </w:r>
                                      <w:r>
                                        <w:rPr>
                                          <w:rFonts w:eastAsia="Calibri"/>
                                          <w:color w:val="000000"/>
                                          <w:szCs w:val="24"/>
                                        </w:rPr>
                                        <w:t xml:space="preserve"> – pensijų fondų valdymo įmonė ar gyvybės draudimo įmonė, turinti priežiūros institucijos išduotą leidimą ar licenciją Lietuvos Respublikos teritorijoje verstis Pensijų kaupimo įstatyme nustatyta pensijų kaupimo veikla.</w:t>
                                      </w:r>
                                    </w:p>
                                  </w:sdtContent>
                                </w:sdt>
                                <w:sdt>
                                  <w:sdtPr>
                                    <w:alias w:val="2 str. 9 d."/>
                                    <w:tag w:val="part_045ebe04e9d145a2bf11bfd80eb0c4d4"/>
                                    <w:lock w:val="sdtLocked"/>
                                    <w:richText/>
                                  </w:sdtPr>
                                  <w:sdtContent>
                                    <w:p>
                                      <w:pPr>
                                        <w:spacing w:line="360" w:lineRule="auto"/>
                                        <w:ind w:firstLine="720"/>
                                        <w:jc w:val="both"/>
                                        <w:rPr>
                                          <w:szCs w:val="24"/>
                                        </w:rPr>
                                      </w:pPr>
                                      <w:sdt>
                                        <w:sdtPr>
                                          <w:alias w:val="Numeris"/>
                                          <w:tag w:val="nr_045ebe04e9d145a2bf11bfd80eb0c4d4"/>
                                          <w:lock w:val="sdtLocked"/>
                                          <w:richText/>
                                        </w:sdtPr>
                                        <w:sdtContent>
                                          <w:r>
                                            <w:rPr>
                                              <w:szCs w:val="24"/>
                                            </w:rPr>
                                            <w:t>9</w:t>
                                          </w:r>
                                        </w:sdtContent>
                                      </w:sdt>
                                      <w:r>
                                        <w:rPr>
                                          <w:szCs w:val="24"/>
                                        </w:rPr>
                                        <w:t>.</w:t>
                                      </w:r>
                                      <w:r>
                                        <w:rPr>
                                          <w:b/>
                                          <w:szCs w:val="24"/>
                                        </w:rPr>
                                        <w:t xml:space="preserve"> Savarankiškai dirbantys asmenys</w:t>
                                      </w:r>
                                      <w:r>
                                        <w:rPr>
                                          <w:szCs w:val="24"/>
                                        </w:rPr>
                                        <w:t xml:space="preserve"> – individualių įmonių savininkai; mažųjų bendrijų nariai; tikrųjų ūkinių bendrijų ir komanditinių ūkinių bendrijų tikrieji nariai; asmenys, kurie verčiasi individualia veikla, kaip ji apibrėžta Lietuvos Respublikos gyventojų pajamų mokesčio įstatyme (advokatai, advokatų padėjėjai, notarai, antstoliai, verslo liudijimus turintys asmenys ir kiti asmenys); fiziniai asmenys, kurie verčiasi individualia žemės ūkio veikla, kai žemės ūkio valdos ar ūkio ekonominis dydis pagal valstybės įmonės Žemės ūkio informacijos ir kaimo verslo centro atliktus skaičiavimus už praėjusių metų mokestinį laikotarpį nuo sausio 1 d. iki gruodžio 31 d. yra lygus 4 ekonominio dydžio vienetams arba didesnis (toliau – ūkininkai ir jų partneriai); šeimynos dalyviai, kaip jie apibrėžti Lietuvos Respublikos šeimynų įstatyme (toliau – šeimynos dalyviai); asmenys, gaunantys pajamas pagal autorines sutartis arba pajamas iš sporto ar atlikėjo veiklos (išskyrus asmenis, nurodytus šio įstatymo 4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 str. 10 d."/>
                                    <w:tag w:val="part_68480f1f061641f4ac63934f359f4a17"/>
                                    <w:lock w:val="sdtLocked"/>
                                    <w:richText/>
                                  </w:sdtPr>
                                  <w:sdtContent>
                                    <w:p>
                                      <w:pPr>
                                        <w:spacing w:line="360" w:lineRule="auto"/>
                                        <w:ind w:firstLine="720"/>
                                        <w:jc w:val="both"/>
                                        <w:rPr>
                                          <w:rFonts w:eastAsia="Calibri"/>
                                          <w:szCs w:val="24"/>
                                        </w:rPr>
                                      </w:pPr>
                                      <w:sdt>
                                        <w:sdtPr>
                                          <w:alias w:val="Numeris"/>
                                          <w:tag w:val="nr_68480f1f061641f4ac63934f359f4a17"/>
                                          <w:lock w:val="sdtLocked"/>
                                          <w:richText/>
                                        </w:sdtPr>
                                        <w:sdtContent>
                                          <w:r>
                                            <w:rPr>
                                              <w:rFonts w:eastAsia="Calibri"/>
                                              <w:szCs w:val="24"/>
                                            </w:rPr>
                                            <w:t>10</w:t>
                                          </w:r>
                                        </w:sdtContent>
                                      </w:sdt>
                                      <w:r>
                                        <w:rPr>
                                          <w:rFonts w:eastAsia="Calibri"/>
                                          <w:szCs w:val="24"/>
                                        </w:rPr>
                                        <w:t xml:space="preserve">. </w:t>
                                      </w:r>
                                      <w:r>
                                        <w:rPr>
                                          <w:rFonts w:eastAsia="Calibri"/>
                                          <w:b/>
                                          <w:color w:val="000000"/>
                                          <w:szCs w:val="24"/>
                                        </w:rPr>
                                        <w:t>Valstybinio socialinio draudimo įmokos</w:t>
                                      </w:r>
                                      <w:r>
                                        <w:rPr>
                                          <w:rFonts w:eastAsia="Calibri"/>
                                          <w:color w:val="000000"/>
                                          <w:szCs w:val="24"/>
                                        </w:rPr>
                                        <w:t xml:space="preserve"> (toliau – </w:t>
                                      </w:r>
                                      <w:r>
                                        <w:rPr>
                                          <w:rFonts w:eastAsia="Calibri"/>
                                          <w:bCs/>
                                          <w:color w:val="000000"/>
                                          <w:szCs w:val="24"/>
                                        </w:rPr>
                                        <w:t>socialinio draudimo įmokos</w:t>
                                      </w:r>
                                      <w:r>
                                        <w:rPr>
                                          <w:rFonts w:eastAsia="Calibri"/>
                                          <w:color w:val="000000"/>
                                          <w:szCs w:val="24"/>
                                        </w:rPr>
                                        <w:t xml:space="preserve">) – apdraustųjų asmenų ir (ar) jų draudėjų mokamos įstatymų nustatyto dydžio įmokos į </w:t>
                                      </w:r>
                                      <w:r>
                                        <w:rPr>
                                          <w:rFonts w:eastAsia="Calibri"/>
                                          <w:szCs w:val="24"/>
                                        </w:rPr>
                                        <w:t>Valstybinį socialinio draudimo fondą.</w:t>
                                      </w:r>
                                    </w:p>
                                  </w:sdtContent>
                                </w:sdt>
                                <w:sdt>
                                  <w:sdtPr>
                                    <w:alias w:val="2 str. 11 d."/>
                                    <w:tag w:val="part_2c258cfa2ec7495f8116d021d80d2d1b"/>
                                    <w:lock w:val="sdtLocked"/>
                                    <w:richText/>
                                  </w:sdtPr>
                                  <w:sdtContent>
                                    <w:p>
                                      <w:pPr>
                                        <w:spacing w:line="360" w:lineRule="auto"/>
                                        <w:ind w:firstLine="720"/>
                                        <w:jc w:val="both"/>
                                        <w:rPr>
                                          <w:rFonts w:eastAsia="Calibri"/>
                                          <w:color w:val="000000"/>
                                          <w:szCs w:val="24"/>
                                        </w:rPr>
                                      </w:pPr>
                                      <w:sdt>
                                        <w:sdtPr>
                                          <w:alias w:val="Numeris"/>
                                          <w:tag w:val="nr_2c258cfa2ec7495f8116d021d80d2d1b"/>
                                          <w:lock w:val="sdtLocked"/>
                                          <w:richText/>
                                        </w:sdtPr>
                                        <w:sdtContent>
                                          <w:r>
                                            <w:rPr>
                                              <w:rFonts w:eastAsia="Calibri"/>
                                              <w:szCs w:val="24"/>
                                            </w:rPr>
                                            <w:t>11</w:t>
                                          </w:r>
                                        </w:sdtContent>
                                      </w:sdt>
                                      <w:r>
                                        <w:rPr>
                                          <w:rFonts w:eastAsia="Calibri"/>
                                          <w:szCs w:val="24"/>
                                        </w:rPr>
                                        <w:t xml:space="preserve">. </w:t>
                                      </w:r>
                                      <w:r>
                                        <w:rPr>
                                          <w:rFonts w:eastAsia="Calibri"/>
                                          <w:b/>
                                          <w:color w:val="000000"/>
                                          <w:szCs w:val="24"/>
                                        </w:rPr>
                                        <w:t>Valstybinio</w:t>
                                      </w:r>
                                      <w:r>
                                        <w:rPr>
                                          <w:rFonts w:eastAsia="Calibri"/>
                                          <w:color w:val="000000"/>
                                          <w:szCs w:val="24"/>
                                        </w:rPr>
                                        <w:t xml:space="preserve"> </w:t>
                                      </w:r>
                                      <w:r>
                                        <w:rPr>
                                          <w:rFonts w:eastAsia="Calibri"/>
                                          <w:b/>
                                          <w:color w:val="000000"/>
                                          <w:szCs w:val="24"/>
                                        </w:rPr>
                                        <w:t>socialinio draudimo įmokų, delspinigių, baudų ir palūkanų skola</w:t>
                                      </w:r>
                                      <w:r>
                                        <w:rPr>
                                          <w:rFonts w:eastAsia="Calibri"/>
                                          <w:color w:val="000000"/>
                                          <w:szCs w:val="24"/>
                                        </w:rPr>
                                        <w:t xml:space="preserve"> – teisės aktų nustatyta tvarka laiku nesumokėta mokėtina valstybinio socialinio draudimo įmokų, delspinigių, baudų ir (ar) palūkanų suma.</w:t>
                                      </w:r>
                                    </w:p>
                                  </w:sdtContent>
                                </w:sdt>
                                <w:sdt>
                                  <w:sdtPr>
                                    <w:alias w:val="2 str. 12 d."/>
                                    <w:tag w:val="part_3d205b3eee224415818e25c43d716e79"/>
                                    <w:lock w:val="sdtLocked"/>
                                    <w:richText/>
                                  </w:sdtPr>
                                  <w:sdtContent>
                                    <w:p>
                                      <w:pPr>
                                        <w:spacing w:line="360" w:lineRule="auto"/>
                                        <w:ind w:firstLine="720"/>
                                        <w:jc w:val="both"/>
                                        <w:rPr>
                                          <w:rFonts w:eastAsia="Calibri"/>
                                          <w:strike/>
                                          <w:szCs w:val="24"/>
                                        </w:rPr>
                                      </w:pPr>
                                      <w:sdt>
                                        <w:sdtPr>
                                          <w:alias w:val="Numeris"/>
                                          <w:tag w:val="nr_3d205b3eee224415818e25c43d716e79"/>
                                          <w:lock w:val="sdtLocked"/>
                                          <w:richText/>
                                        </w:sdtPr>
                                        <w:sdtContent>
                                          <w:r>
                                            <w:rPr>
                                              <w:rFonts w:eastAsia="Arial Unicode MS"/>
                                              <w:szCs w:val="24"/>
                                            </w:rPr>
                                            <w:t>12</w:t>
                                          </w:r>
                                        </w:sdtContent>
                                      </w:sdt>
                                      <w:r>
                                        <w:rPr>
                                          <w:rFonts w:eastAsia="Arial Unicode MS"/>
                                          <w:szCs w:val="24"/>
                                        </w:rPr>
                                        <w:t xml:space="preserve">. </w:t>
                                      </w:r>
                                      <w:r>
                                        <w:rPr>
                                          <w:rFonts w:eastAsia="Arial Unicode MS"/>
                                          <w:b/>
                                          <w:szCs w:val="24"/>
                                        </w:rPr>
                                        <w:t>Valstybinio socialinio draudimo išmokos</w:t>
                                      </w:r>
                                      <w:r>
                                        <w:rPr>
                                          <w:rFonts w:eastAsia="Arial Unicode MS"/>
                                          <w:szCs w:val="24"/>
                                        </w:rPr>
                                        <w:t xml:space="preserve"> (toliau – socialinio draudimo išmokos) – įstatymų nustatytos socialinio draudimo išmokos, į kurias, įvykus draudžiamajam įvykiui, įgyja teisę apdraustieji ir kiti įstatymų nustatyti fiziniai asmenys.</w:t>
                                      </w:r>
                                      <w:r>
                                        <w:rPr>
                                          <w:rFonts w:eastAsia="Calibri"/>
                                          <w:strike/>
                                          <w:szCs w:val="24"/>
                                        </w:rPr>
                                        <w:t xml:space="preserve"> </w:t>
                                      </w:r>
                                    </w:p>
                                  </w:sdtContent>
                                </w:sdt>
                                <w:sdt>
                                  <w:sdtPr>
                                    <w:alias w:val="2 str. 13 d."/>
                                    <w:tag w:val="part_00f4fd40e22f4059a9f4561f41fd1f11"/>
                                    <w:lock w:val="sdtLocked"/>
                                    <w:richText/>
                                  </w:sdtPr>
                                  <w:sdtContent>
                                    <w:p>
                                      <w:pPr>
                                        <w:spacing w:line="360" w:lineRule="auto"/>
                                        <w:ind w:firstLine="720"/>
                                        <w:jc w:val="both"/>
                                        <w:rPr>
                                          <w:rFonts w:eastAsia="Calibri"/>
                                          <w:szCs w:val="24"/>
                                        </w:rPr>
                                      </w:pPr>
                                      <w:sdt>
                                        <w:sdtPr>
                                          <w:alias w:val="Numeris"/>
                                          <w:tag w:val="nr_00f4fd40e22f4059a9f4561f41fd1f11"/>
                                          <w:lock w:val="sdtLocked"/>
                                          <w:richText/>
                                        </w:sdtPr>
                                        <w:sdtContent>
                                          <w:r>
                                            <w:rPr>
                                              <w:rFonts w:eastAsia="Calibri"/>
                                              <w:szCs w:val="24"/>
                                            </w:rPr>
                                            <w:t>13</w:t>
                                          </w:r>
                                        </w:sdtContent>
                                      </w:sdt>
                                      <w:r>
                                        <w:rPr>
                                          <w:rFonts w:eastAsia="Calibri"/>
                                          <w:szCs w:val="24"/>
                                        </w:rPr>
                                        <w:t xml:space="preserve">. </w:t>
                                      </w:r>
                                      <w:r>
                                        <w:rPr>
                                          <w:rFonts w:eastAsia="Calibri"/>
                                          <w:b/>
                                          <w:color w:val="000000"/>
                                          <w:szCs w:val="24"/>
                                        </w:rPr>
                                        <w:t>Valstybinio socialinio draudimo fondo administravimo įstaigos</w:t>
                                      </w:r>
                                      <w:r>
                                        <w:rPr>
                                          <w:rFonts w:eastAsia="Calibri"/>
                                          <w:color w:val="000000"/>
                                          <w:szCs w:val="24"/>
                                        </w:rPr>
                                        <w:t xml:space="preserve"> (toliau – </w:t>
                                      </w:r>
                                      <w:r>
                                        <w:rPr>
                                          <w:rFonts w:eastAsia="Calibri"/>
                                          <w:bCs/>
                                          <w:color w:val="000000"/>
                                          <w:szCs w:val="24"/>
                                        </w:rPr>
                                        <w:t>Fondo administravimo įstaigos</w:t>
                                      </w:r>
                                      <w:r>
                                        <w:rPr>
                                          <w:rFonts w:eastAsia="Calibri"/>
                                          <w:color w:val="000000"/>
                                          <w:szCs w:val="24"/>
                                        </w:rPr>
                                        <w:t xml:space="preserve">) – </w:t>
                                      </w:r>
                                      <w:r>
                                        <w:rPr>
                                          <w:rFonts w:eastAsia="Calibri"/>
                                          <w:szCs w:val="24"/>
                                        </w:rPr>
                                        <w:t>Valstybinio socialinio draudimo fondo</w:t>
                                      </w:r>
                                      <w:r>
                                        <w:rPr>
                                          <w:rFonts w:eastAsia="Calibri"/>
                                          <w:color w:val="000000"/>
                                          <w:szCs w:val="24"/>
                                        </w:rPr>
                                        <w:t xml:space="preserve"> valdyba prie Socialinės apsaugos ir darbo ministerijos (toliau – Fondo valdyba), Fondo valdybos teritoriniai skyriai ir kitos </w:t>
                                      </w:r>
                                      <w:r>
                                        <w:rPr>
                                          <w:rFonts w:eastAsia="Calibri"/>
                                          <w:szCs w:val="24"/>
                                        </w:rPr>
                                        <w:t>Valstybinio socialinio draudimo fondo</w:t>
                                      </w:r>
                                      <w:r>
                                        <w:rPr>
                                          <w:rFonts w:eastAsia="Calibri"/>
                                          <w:color w:val="000000"/>
                                          <w:szCs w:val="24"/>
                                        </w:rPr>
                                        <w:t xml:space="preserve"> įstaigos, susijusios su Valstybinio socialinio draudimo fondo administravimu. Fondo administravimo įstaigos yra valstybės įstaigos </w:t>
                                      </w:r>
                                      <w:r>
                                        <w:rPr>
                                          <w:rFonts w:eastAsia="Calibri"/>
                                          <w:szCs w:val="24"/>
                                        </w:rPr>
                                        <w:t>(toliau Fondo administravimo įstaigos, išskyrus Fondo valdybą, vadinamos Fondo valdybos teritoriniais skyriais).</w:t>
                                      </w:r>
                                    </w:p>
                                  </w:sdtContent>
                                </w:sdt>
                                <w:sdt>
                                  <w:sdtPr>
                                    <w:alias w:val="2 str. 14 d."/>
                                    <w:tag w:val="part_6a439ac674164bcd86cbe6e3fdec01ee"/>
                                    <w:lock w:val="sdtLocked"/>
                                    <w:richText/>
                                  </w:sdtPr>
                                  <w:sdtContent>
                                    <w:p>
                                      <w:pPr>
                                        <w:spacing w:line="360" w:lineRule="auto"/>
                                        <w:ind w:firstLine="720"/>
                                        <w:jc w:val="both"/>
                                        <w:rPr>
                                          <w:rFonts w:eastAsia="Calibri"/>
                                          <w:szCs w:val="24"/>
                                        </w:rPr>
                                      </w:pPr>
                                      <w:sdt>
                                        <w:sdtPr>
                                          <w:alias w:val="Numeris"/>
                                          <w:tag w:val="nr_6a439ac674164bcd86cbe6e3fdec01ee"/>
                                          <w:lock w:val="sdtLocked"/>
                                          <w:richText/>
                                        </w:sdtPr>
                                        <w:sdtContent>
                                          <w:r>
                                            <w:rPr>
                                              <w:rFonts w:eastAsia="Arial Unicode MS"/>
                                              <w:szCs w:val="24"/>
                                            </w:rPr>
                                            <w:t>14</w:t>
                                          </w:r>
                                        </w:sdtContent>
                                      </w:sdt>
                                      <w:r>
                                        <w:rPr>
                                          <w:rFonts w:eastAsia="Arial Unicode MS"/>
                                          <w:szCs w:val="24"/>
                                        </w:rPr>
                                        <w:t xml:space="preserve">. </w:t>
                                      </w:r>
                                      <w:r>
                                        <w:rPr>
                                          <w:rFonts w:eastAsia="Calibri"/>
                                          <w:b/>
                                          <w:szCs w:val="24"/>
                                        </w:rPr>
                                        <w:t>Valstybinis socialinio draudimo fondas</w:t>
                                      </w:r>
                                      <w:r>
                                        <w:rPr>
                                          <w:rFonts w:eastAsia="Calibri"/>
                                          <w:szCs w:val="24"/>
                                        </w:rPr>
                                        <w:t xml:space="preserve"> (toliau – Fondas) – šio įstatymo nustatyta tvarka valdomi centralizuoti tiksliniai finansiniai ir materialiniai ištekliai, kurie yra įtraukiami į apskaitą nuo valstybės ir savivaldybių biudžetų atskirtame Fondo biudžete ir yra naudojami pensijų, ligos, motinystės, nedarbo bei nelaimingų atsitikimų darbe ir profesinių ligų socialiniam draudimui finansuoti, valdyti ir administruoti.</w:t>
                                      </w:r>
                                    </w:p>
                                  </w:sdtContent>
                                </w:sdt>
                                <w:sdt>
                                  <w:sdtPr>
                                    <w:alias w:val="2 str. 15 d."/>
                                    <w:tag w:val="part_83d7a465964c472a89dad8cecba324e1"/>
                                    <w:lock w:val="sdtLocked"/>
                                    <w:richText/>
                                  </w:sdtPr>
                                  <w:sdtContent>
                                    <w:p>
                                      <w:pPr>
                                        <w:spacing w:line="360" w:lineRule="auto"/>
                                        <w:ind w:firstLine="720"/>
                                        <w:jc w:val="both"/>
                                        <w:rPr>
                                          <w:rFonts w:eastAsia="Calibri"/>
                                          <w:color w:val="000000"/>
                                          <w:szCs w:val="24"/>
                                        </w:rPr>
                                      </w:pPr>
                                      <w:sdt>
                                        <w:sdtPr>
                                          <w:alias w:val="Numeris"/>
                                          <w:tag w:val="nr_83d7a465964c472a89dad8cecba324e1"/>
                                          <w:lock w:val="sdtLocked"/>
                                          <w:richText/>
                                        </w:sdtPr>
                                        <w:sdtContent>
                                          <w:r>
                                            <w:rPr>
                                              <w:rFonts w:eastAsia="Calibri"/>
                                              <w:szCs w:val="24"/>
                                            </w:rPr>
                                            <w:t>15</w:t>
                                          </w:r>
                                        </w:sdtContent>
                                      </w:sdt>
                                      <w:r>
                                        <w:rPr>
                                          <w:rFonts w:eastAsia="Calibri"/>
                                          <w:color w:val="FF0000"/>
                                          <w:szCs w:val="24"/>
                                        </w:rPr>
                                        <w:t xml:space="preserve">. </w:t>
                                      </w:r>
                                      <w:r>
                                        <w:rPr>
                                          <w:rFonts w:eastAsia="Calibri"/>
                                          <w:b/>
                                          <w:color w:val="000000"/>
                                          <w:szCs w:val="24"/>
                                        </w:rPr>
                                        <w:t>Valstybinis socialinis draudimas</w:t>
                                      </w:r>
                                      <w:r>
                                        <w:rPr>
                                          <w:rFonts w:eastAsia="Calibri"/>
                                          <w:color w:val="000000"/>
                                          <w:szCs w:val="24"/>
                                        </w:rPr>
                                        <w:t xml:space="preserve"> (toliau – </w:t>
                                      </w:r>
                                      <w:r>
                                        <w:rPr>
                                          <w:rFonts w:eastAsia="Calibri"/>
                                          <w:bCs/>
                                          <w:color w:val="000000"/>
                                          <w:szCs w:val="24"/>
                                        </w:rPr>
                                        <w:t>socialinis draudimas</w:t>
                                      </w:r>
                                      <w:r>
                                        <w:rPr>
                                          <w:rFonts w:eastAsia="Calibri"/>
                                          <w:color w:val="000000"/>
                                          <w:szCs w:val="24"/>
                                        </w:rPr>
                                        <w:t xml:space="preserve">) – </w:t>
                                      </w:r>
                                      <w:r>
                                        <w:rPr>
                                          <w:rFonts w:eastAsia="Calibri"/>
                                          <w:szCs w:val="24"/>
                                        </w:rPr>
                                        <w:t xml:space="preserve">valstybinės </w:t>
                                      </w:r>
                                      <w:r>
                                        <w:rPr>
                                          <w:rFonts w:eastAsia="Calibri"/>
                                          <w:color w:val="000000"/>
                                          <w:szCs w:val="24"/>
                                        </w:rPr>
                                        <w:t>socialinės apsaugos sistemos dalis, kurios priemonėmis visiškai ar iš dalies kompensuojamos apdraustiesiems asmenims ir įstatymų nustatytais atvejais jų šeimų nariams dėl draudžiamųjų įvykių prarastos darbo pajamos arba apmokamos papildomos išlaidos.</w:t>
                                      </w:r>
                                    </w:p>
                                  </w:sdtContent>
                                </w:sdt>
                                <w:sdt>
                                  <w:sdtPr>
                                    <w:alias w:val="2 str. 16 d."/>
                                    <w:tag w:val="part_10ec5337bb1442159911a46ae661cbfd"/>
                                    <w:lock w:val="sdtLocked"/>
                                    <w:richText/>
                                  </w:sdtPr>
                                  <w:sdtContent>
                                    <w:p>
                                      <w:pPr>
                                        <w:spacing w:line="360" w:lineRule="auto"/>
                                        <w:ind w:firstLine="720"/>
                                        <w:jc w:val="both"/>
                                        <w:rPr>
                                          <w:rFonts w:eastAsia="Arial Unicode MS"/>
                                          <w:szCs w:val="24"/>
                                          <w:bdr w:val="nil"/>
                                        </w:rPr>
                                      </w:pPr>
                                      <w:sdt>
                                        <w:sdtPr>
                                          <w:alias w:val="Numeris"/>
                                          <w:tag w:val="nr_10ec5337bb1442159911a46ae661cbfd"/>
                                          <w:lock w:val="sdtLocked"/>
                                          <w:richText/>
                                        </w:sdtPr>
                                        <w:sdtContent>
                                          <w:r>
                                            <w:rPr>
                                              <w:szCs w:val="24"/>
                                            </w:rPr>
                                            <w:t>16</w:t>
                                          </w:r>
                                        </w:sdtContent>
                                      </w:sdt>
                                      <w:r>
                                        <w:rPr>
                                          <w:szCs w:val="24"/>
                                        </w:rPr>
                                        <w:t xml:space="preserve">. </w:t>
                                      </w:r>
                                      <w:r>
                                        <w:rPr>
                                          <w:b/>
                                          <w:szCs w:val="24"/>
                                        </w:rPr>
                                        <w:t>Vidutinis šalies darbo užmokestis</w:t>
                                      </w:r>
                                      <w:r>
                                        <w:rPr>
                                          <w:szCs w:val="24"/>
                                        </w:rPr>
                                        <w:t xml:space="preserve"> (toliau – VDU) – Lietuvos statistikos departamento paskelbtas </w:t>
                                      </w:r>
                                      <w:r>
                                        <w:rPr>
                                          <w:bCs/>
                                          <w:szCs w:val="24"/>
                                        </w:rPr>
                                        <w:t xml:space="preserve">užpraeitų </w:t>
                                      </w:r>
                                      <w:r>
                                        <w:rPr>
                                          <w:szCs w:val="24"/>
                                        </w:rPr>
                                        <w:t xml:space="preserve">metų </w:t>
                                      </w:r>
                                      <w:r>
                                        <w:rPr>
                                          <w:bCs/>
                                          <w:szCs w:val="24"/>
                                        </w:rPr>
                                        <w:t xml:space="preserve">III ir IV </w:t>
                                      </w:r>
                                      <w:r>
                                        <w:rPr>
                                          <w:szCs w:val="24"/>
                                        </w:rPr>
                                        <w:t xml:space="preserve">ketvirčių </w:t>
                                      </w:r>
                                      <w:r>
                                        <w:rPr>
                                          <w:bCs/>
                                          <w:szCs w:val="24"/>
                                        </w:rPr>
                                        <w:t xml:space="preserve">ir praėjusių metų I ir II ketvirčių </w:t>
                                      </w:r>
                                      <w:r>
                                        <w:rPr>
                                          <w:szCs w:val="24"/>
                                        </w:rPr>
                                        <w:t xml:space="preserve">šalies ūkio darbuotojų vidutinio mėnesinio bruto darbo užmokesčio vidurkis (įtraukiant ir individualiųjų įmonių darbo užmokesčio duomenis). </w:t>
                                      </w:r>
                                      <w:r>
                                        <w:rPr>
                                          <w:bCs/>
                                          <w:szCs w:val="24"/>
                                        </w:rPr>
                                        <w:t>VDU tvirtinamas atitinkamų metų Valstybinio socialinio draudimo fondo biudžeto rodiklių patvirtinimo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 str. 17 d."/>
                                    <w:tag w:val="part_fefd728d200246f2b8ac1f2438ee6cad"/>
                                    <w:lock w:val="sdtLocked"/>
                                    <w:richText/>
                                  </w:sdtPr>
                                  <w:sdtContent>
                                    <w:p>
                                      <w:pPr>
                                        <w:spacing w:line="360" w:lineRule="auto"/>
                                        <w:ind w:firstLine="720"/>
                                        <w:jc w:val="both"/>
                                        <w:rPr>
                                          <w:rFonts w:eastAsia="Calibri"/>
                                          <w:szCs w:val="24"/>
                                          <w:lang w:eastAsia="lt-LT"/>
                                        </w:rPr>
                                      </w:pPr>
                                      <w:sdt>
                                        <w:sdtPr>
                                          <w:alias w:val="Numeris"/>
                                          <w:tag w:val="nr_fefd728d200246f2b8ac1f2438ee6cad"/>
                                          <w:lock w:val="sdtLocked"/>
                                          <w:richText/>
                                        </w:sdtPr>
                                        <w:sdtContent>
                                          <w:r>
                                            <w:rPr>
                                              <w:rFonts w:eastAsia="Calibri"/>
                                              <w:szCs w:val="24"/>
                                            </w:rPr>
                                            <w:t>17</w:t>
                                          </w:r>
                                        </w:sdtContent>
                                      </w:sdt>
                                      <w:r>
                                        <w:rPr>
                                          <w:rFonts w:eastAsia="Calibri"/>
                                          <w:szCs w:val="24"/>
                                        </w:rPr>
                                        <w:t xml:space="preserve">. </w:t>
                                      </w:r>
                                      <w:r>
                                        <w:rPr>
                                          <w:rFonts w:eastAsia="Calibri"/>
                                          <w:b/>
                                          <w:bCs/>
                                          <w:szCs w:val="24"/>
                                          <w:lang w:eastAsia="lt-LT"/>
                                        </w:rPr>
                                        <w:t>Žemės ūkio valdos ar ūkio ekonominis dydis</w:t>
                                      </w:r>
                                      <w:r>
                                        <w:rPr>
                                          <w:rFonts w:eastAsia="Calibri"/>
                                          <w:bCs/>
                                          <w:szCs w:val="24"/>
                                          <w:lang w:eastAsia="lt-LT"/>
                                        </w:rPr>
                                        <w:t xml:space="preserve"> </w:t>
                                      </w:r>
                                      <w:r>
                                        <w:rPr>
                                          <w:rFonts w:eastAsia="Calibri"/>
                                          <w:szCs w:val="24"/>
                                          <w:lang w:eastAsia="lt-LT"/>
                                        </w:rPr>
                                        <w:t xml:space="preserve">– dydis, nustatomas bendrąjį standartinį gamybinį pelną, apskaičiuotą </w:t>
                                      </w:r>
                                      <w:r>
                                        <w:rPr>
                                          <w:rFonts w:eastAsia="Calibri"/>
                                          <w:szCs w:val="24"/>
                                        </w:rPr>
                                        <w:t xml:space="preserve">Lietuvos Respublikos </w:t>
                                      </w:r>
                                      <w:r>
                                        <w:rPr>
                                          <w:rFonts w:eastAsia="Calibri"/>
                                          <w:szCs w:val="24"/>
                                          <w:lang w:eastAsia="lt-LT"/>
                                        </w:rPr>
                                        <w:t>žemės ūkio ministro nustatyta tvarka, padalijus iš ekonominio dydžio vieneto, kuris lygus 1 200 eurų.</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3 str."/>
                                <w:tag w:val="part_2f4b4c1f8346475b8ef75b636558523b"/>
                                <w:lock w:val="sdtLocked"/>
                                <w:richText/>
                              </w:sdtPr>
                              <w:sdtContent>
                                <w:p>
                                  <w:pPr>
                                    <w:spacing w:line="360" w:lineRule="auto"/>
                                    <w:ind w:firstLine="720"/>
                                    <w:jc w:val="both"/>
                                    <w:rPr>
                                      <w:b/>
                                      <w:i/>
                                      <w:szCs w:val="24"/>
                                      <w:u w:val="single"/>
                                    </w:rPr>
                                  </w:pPr>
                                  <w:sdt>
                                    <w:sdtPr>
                                      <w:alias w:val="Numeris"/>
                                      <w:tag w:val="nr_2f4b4c1f8346475b8ef75b636558523b"/>
                                      <w:lock w:val="sdtLocked"/>
                                      <w:richText/>
                                    </w:sdtPr>
                                    <w:sdtContent>
                                      <w:r>
                                        <w:rPr>
                                          <w:b/>
                                          <w:szCs w:val="24"/>
                                        </w:rPr>
                                        <w:t>3</w:t>
                                      </w:r>
                                    </w:sdtContent>
                                  </w:sdt>
                                  <w:r>
                                    <w:rPr>
                                      <w:b/>
                                      <w:szCs w:val="24"/>
                                    </w:rPr>
                                    <w:t xml:space="preserve"> straipsnis. </w:t>
                                  </w:r>
                                  <w:sdt>
                                    <w:sdtPr>
                                      <w:alias w:val="Pavadinimas"/>
                                      <w:tag w:val="title_2f4b4c1f8346475b8ef75b636558523b"/>
                                      <w:lock w:val="sdtLocked"/>
                                      <w:richText/>
                                    </w:sdtPr>
                                    <w:sdtContent>
                                      <w:r>
                                        <w:rPr>
                                          <w:b/>
                                          <w:szCs w:val="24"/>
                                        </w:rPr>
                                        <w:t xml:space="preserve">Socialinio draudimo rūšys </w:t>
                                      </w:r>
                                    </w:sdtContent>
                                  </w:sdt>
                                </w:p>
                                <w:sdt>
                                  <w:sdtPr>
                                    <w:alias w:val="3 str. 1 d."/>
                                    <w:tag w:val="part_506d5b551be343848981bf16be10bfd7"/>
                                    <w:lock w:val="sdtLocked"/>
                                    <w:richText/>
                                  </w:sdtPr>
                                  <w:sdtContent>
                                    <w:p>
                                      <w:pPr>
                                        <w:spacing w:line="360" w:lineRule="auto"/>
                                        <w:ind w:firstLine="720"/>
                                        <w:jc w:val="both"/>
                                        <w:rPr>
                                          <w:szCs w:val="24"/>
                                        </w:rPr>
                                      </w:pPr>
                                      <w:sdt>
                                        <w:sdtPr>
                                          <w:alias w:val="Numeris"/>
                                          <w:tag w:val="nr_506d5b551be343848981bf16be10bfd7"/>
                                          <w:lock w:val="sdtLocked"/>
                                          <w:richText/>
                                        </w:sdtPr>
                                        <w:sdtContent>
                                          <w:r>
                                            <w:rPr>
                                              <w:szCs w:val="24"/>
                                            </w:rPr>
                                            <w:t>1</w:t>
                                          </w:r>
                                        </w:sdtContent>
                                      </w:sdt>
                                      <w:r>
                                        <w:rPr>
                                          <w:szCs w:val="24"/>
                                        </w:rPr>
                                        <w:t>. Šiuo įstatymu nustatomos tokios socialinio draudimo rūšys:</w:t>
                                      </w:r>
                                    </w:p>
                                    <w:sdt>
                                      <w:sdtPr>
                                        <w:alias w:val="3 str. 1 d. 1 p."/>
                                        <w:tag w:val="part_7c1e15cd5e6d4811a3963a6d5650eae0"/>
                                        <w:lock w:val="sdtLocked"/>
                                        <w:richText/>
                                      </w:sdtPr>
                                      <w:sdtContent>
                                        <w:p>
                                          <w:pPr>
                                            <w:spacing w:line="360" w:lineRule="auto"/>
                                            <w:ind w:firstLine="720"/>
                                            <w:jc w:val="both"/>
                                            <w:rPr>
                                              <w:szCs w:val="24"/>
                                            </w:rPr>
                                          </w:pPr>
                                          <w:sdt>
                                            <w:sdtPr>
                                              <w:alias w:val="Numeris"/>
                                              <w:tag w:val="nr_7c1e15cd5e6d4811a3963a6d5650eae0"/>
                                              <w:lock w:val="sdtLocked"/>
                                              <w:richText/>
                                            </w:sdtPr>
                                            <w:sdtContent>
                                              <w:r>
                                                <w:rPr>
                                                  <w:szCs w:val="24"/>
                                                </w:rPr>
                                                <w:t>1</w:t>
                                              </w:r>
                                            </w:sdtContent>
                                          </w:sdt>
                                          <w:r>
                                            <w:rPr>
                                              <w:szCs w:val="24"/>
                                            </w:rPr>
                                            <w:t xml:space="preserve">) pensijų socialinis draudimas; </w:t>
                                          </w:r>
                                        </w:p>
                                      </w:sdtContent>
                                    </w:sdt>
                                    <w:sdt>
                                      <w:sdtPr>
                                        <w:alias w:val="3 str. 1 d. 2 p."/>
                                        <w:tag w:val="part_da9d4e9aacbe44e086dd1a225f69dac3"/>
                                        <w:lock w:val="sdtLocked"/>
                                        <w:richText/>
                                      </w:sdtPr>
                                      <w:sdtContent>
                                        <w:p>
                                          <w:pPr>
                                            <w:spacing w:line="360" w:lineRule="auto"/>
                                            <w:ind w:firstLine="720"/>
                                            <w:jc w:val="both"/>
                                            <w:rPr>
                                              <w:szCs w:val="24"/>
                                            </w:rPr>
                                          </w:pPr>
                                          <w:sdt>
                                            <w:sdtPr>
                                              <w:alias w:val="Numeris"/>
                                              <w:tag w:val="nr_da9d4e9aacbe44e086dd1a225f69dac3"/>
                                              <w:lock w:val="sdtLocked"/>
                                              <w:richText/>
                                            </w:sdtPr>
                                            <w:sdtContent>
                                              <w:r>
                                                <w:rPr>
                                                  <w:szCs w:val="24"/>
                                                </w:rPr>
                                                <w:t>2</w:t>
                                              </w:r>
                                            </w:sdtContent>
                                          </w:sdt>
                                          <w:r>
                                            <w:rPr>
                                              <w:szCs w:val="24"/>
                                            </w:rPr>
                                            <w:t>) ligos socialinis draudimas;</w:t>
                                          </w:r>
                                        </w:p>
                                      </w:sdtContent>
                                    </w:sdt>
                                    <w:sdt>
                                      <w:sdtPr>
                                        <w:alias w:val="3 str. 1 d. 3 p."/>
                                        <w:tag w:val="part_b2d14d23276d4678a6755aaad64f6ec5"/>
                                        <w:lock w:val="sdtLocked"/>
                                        <w:richText/>
                                      </w:sdtPr>
                                      <w:sdtContent>
                                        <w:p>
                                          <w:pPr>
                                            <w:spacing w:line="360" w:lineRule="auto"/>
                                            <w:ind w:firstLine="720"/>
                                            <w:jc w:val="both"/>
                                            <w:rPr>
                                              <w:strike/>
                                              <w:color w:val="002060"/>
                                              <w:szCs w:val="24"/>
                                            </w:rPr>
                                          </w:pPr>
                                          <w:sdt>
                                            <w:sdtPr>
                                              <w:alias w:val="Numeris"/>
                                              <w:tag w:val="nr_b2d14d23276d4678a6755aaad64f6ec5"/>
                                              <w:lock w:val="sdtLocked"/>
                                              <w:richText/>
                                            </w:sdtPr>
                                            <w:sdtContent>
                                              <w:r>
                                                <w:rPr>
                                                  <w:szCs w:val="24"/>
                                                </w:rPr>
                                                <w:t>3</w:t>
                                              </w:r>
                                            </w:sdtContent>
                                          </w:sdt>
                                          <w:r>
                                            <w:rPr>
                                              <w:szCs w:val="24"/>
                                            </w:rPr>
                                            <w:t xml:space="preserve">) motinystės socialinis draudimas; </w:t>
                                          </w:r>
                                        </w:p>
                                      </w:sdtContent>
                                    </w:sdt>
                                    <w:sdt>
                                      <w:sdtPr>
                                        <w:alias w:val="3 str. 1 d. 4 p."/>
                                        <w:tag w:val="part_0e9889cbf2994a139b23d4b06ca9fcfc"/>
                                        <w:lock w:val="sdtLocked"/>
                                        <w:richText/>
                                      </w:sdtPr>
                                      <w:sdtContent>
                                        <w:p>
                                          <w:pPr>
                                            <w:spacing w:line="360" w:lineRule="auto"/>
                                            <w:ind w:firstLine="720"/>
                                            <w:jc w:val="both"/>
                                            <w:rPr>
                                              <w:szCs w:val="24"/>
                                            </w:rPr>
                                          </w:pPr>
                                          <w:sdt>
                                            <w:sdtPr>
                                              <w:alias w:val="Numeris"/>
                                              <w:tag w:val="nr_0e9889cbf2994a139b23d4b06ca9fcfc"/>
                                              <w:lock w:val="sdtLocked"/>
                                              <w:richText/>
                                            </w:sdtPr>
                                            <w:sdtContent>
                                              <w:r>
                                                <w:rPr>
                                                  <w:szCs w:val="24"/>
                                                </w:rPr>
                                                <w:t>4</w:t>
                                              </w:r>
                                            </w:sdtContent>
                                          </w:sdt>
                                          <w:r>
                                            <w:rPr>
                                              <w:szCs w:val="24"/>
                                            </w:rPr>
                                            <w:t>) nedarbo socialinis draudimas;</w:t>
                                          </w:r>
                                        </w:p>
                                      </w:sdtContent>
                                    </w:sdt>
                                    <w:sdt>
                                      <w:sdtPr>
                                        <w:alias w:val="3 str. 1 d. 5 p."/>
                                        <w:tag w:val="part_506406efa0084efc93cd082bfc2a714a"/>
                                        <w:lock w:val="sdtLocked"/>
                                        <w:richText/>
                                      </w:sdtPr>
                                      <w:sdtContent>
                                        <w:p>
                                          <w:pPr>
                                            <w:spacing w:line="360" w:lineRule="auto"/>
                                            <w:ind w:firstLine="720"/>
                                            <w:jc w:val="both"/>
                                            <w:rPr>
                                              <w:szCs w:val="24"/>
                                            </w:rPr>
                                          </w:pPr>
                                          <w:sdt>
                                            <w:sdtPr>
                                              <w:alias w:val="Numeris"/>
                                              <w:tag w:val="nr_506406efa0084efc93cd082bfc2a714a"/>
                                              <w:lock w:val="sdtLocked"/>
                                              <w:richText/>
                                            </w:sdtPr>
                                            <w:sdtContent>
                                              <w:r>
                                                <w:rPr>
                                                  <w:szCs w:val="24"/>
                                                </w:rPr>
                                                <w:t>5</w:t>
                                              </w:r>
                                            </w:sdtContent>
                                          </w:sdt>
                                          <w:r>
                                            <w:rPr>
                                              <w:szCs w:val="24"/>
                                            </w:rPr>
                                            <w:t>) nelaimingų atsitikimų darbe ir profesinių ligų socialinis draudimas.</w:t>
                                          </w:r>
                                        </w:p>
                                      </w:sdtContent>
                                    </w:sdt>
                                  </w:sdtContent>
                                </w:sdt>
                                <w:sdt>
                                  <w:sdtPr>
                                    <w:alias w:val="3 str. 2 d."/>
                                    <w:tag w:val="part_04dadd462ca54d1a82730f11dfdafc92"/>
                                    <w:lock w:val="sdtLocked"/>
                                    <w:richText/>
                                  </w:sdtPr>
                                  <w:sdtContent>
                                    <w:p>
                                      <w:pPr>
                                        <w:spacing w:line="360" w:lineRule="auto"/>
                                        <w:ind w:firstLine="720"/>
                                        <w:jc w:val="both"/>
                                        <w:rPr>
                                          <w:strike/>
                                          <w:szCs w:val="24"/>
                                        </w:rPr>
                                      </w:pPr>
                                      <w:sdt>
                                        <w:sdtPr>
                                          <w:alias w:val="Numeris"/>
                                          <w:tag w:val="nr_04dadd462ca54d1a82730f11dfdafc92"/>
                                          <w:lock w:val="sdtLocked"/>
                                          <w:richText/>
                                        </w:sdtPr>
                                        <w:sdtContent>
                                          <w:r>
                                            <w:rPr>
                                              <w:szCs w:val="24"/>
                                            </w:rPr>
                                            <w:t>2</w:t>
                                          </w:r>
                                        </w:sdtContent>
                                      </w:sdt>
                                      <w:r>
                                        <w:rPr>
                                          <w:szCs w:val="24"/>
                                        </w:rPr>
                                        <w:t xml:space="preserve">. Pensijų, ligos, motinystės, nedarbo, nelaimingų atsitikimų darbe ir profesinių ligų socialinio draudimo rūšys reglamentuojamos šiuo ir atskirų socialinio draudimo rūšių įstatymais. </w:t>
                                      </w:r>
                                    </w:p>
                                    <w:p>
                                      <w:pPr>
                                        <w:spacing w:line="360" w:lineRule="auto"/>
                                        <w:ind w:firstLine="720"/>
                                        <w:rPr>
                                          <w:szCs w:val="24"/>
                                        </w:rPr>
                                      </w:pPr>
                                    </w:p>
                                  </w:sdtContent>
                                </w:sdt>
                              </w:sdtContent>
                            </w:sdt>
                            <w:sdt>
                              <w:sdtPr>
                                <w:alias w:val="4 str."/>
                                <w:tag w:val="part_55e9e82e1e1043cdb99f1cc4ba48742f"/>
                                <w:lock w:val="sdtLocked"/>
                                <w:richText/>
                              </w:sdtPr>
                              <w:sdtContent>
                                <w:p>
                                  <w:pPr>
                                    <w:spacing w:line="360" w:lineRule="auto"/>
                                    <w:ind w:left="2268" w:hanging="1548"/>
                                    <w:jc w:val="both"/>
                                    <w:rPr>
                                      <w:b/>
                                      <w:szCs w:val="24"/>
                                    </w:rPr>
                                  </w:pPr>
                                  <w:sdt>
                                    <w:sdtPr>
                                      <w:alias w:val="Numeris"/>
                                      <w:tag w:val="nr_55e9e82e1e1043cdb99f1cc4ba48742f"/>
                                      <w:lock w:val="sdtLocked"/>
                                      <w:richText/>
                                    </w:sdtPr>
                                    <w:sdtContent>
                                      <w:r>
                                        <w:rPr>
                                          <w:b/>
                                          <w:szCs w:val="24"/>
                                        </w:rPr>
                                        <w:t>4</w:t>
                                      </w:r>
                                    </w:sdtContent>
                                  </w:sdt>
                                  <w:r>
                                    <w:rPr>
                                      <w:b/>
                                      <w:szCs w:val="24"/>
                                    </w:rPr>
                                    <w:t xml:space="preserve"> straipsnis. </w:t>
                                  </w:r>
                                  <w:sdt>
                                    <w:sdtPr>
                                      <w:alias w:val="Pavadinimas"/>
                                      <w:tag w:val="title_55e9e82e1e1043cdb99f1cc4ba48742f"/>
                                      <w:lock w:val="sdtLocked"/>
                                      <w:richText/>
                                    </w:sdtPr>
                                    <w:sdtContent>
                                      <w:r>
                                        <w:rPr>
                                          <w:b/>
                                          <w:szCs w:val="24"/>
                                        </w:rPr>
                                        <w:t>Asmenų, turinčių darbo santykius arba santykius, savo esme atitinkančius darbo santykius, socialinis draudimas</w:t>
                                      </w:r>
                                    </w:sdtContent>
                                  </w:sdt>
                                </w:p>
                                <w:sdt>
                                  <w:sdtPr>
                                    <w:alias w:val="4 str. 1 d."/>
                                    <w:tag w:val="part_12777128de1d4d69a63f2b5fc3f53b78"/>
                                    <w:lock w:val="sdtLocked"/>
                                    <w:richText/>
                                  </w:sdtPr>
                                  <w:sdtContent>
                                    <w:p>
                                      <w:pPr>
                                        <w:spacing w:line="360" w:lineRule="auto"/>
                                        <w:ind w:firstLine="720"/>
                                        <w:jc w:val="both"/>
                                        <w:rPr>
                                          <w:szCs w:val="24"/>
                                        </w:rPr>
                                      </w:pPr>
                                      <w:sdt>
                                        <w:sdtPr>
                                          <w:alias w:val="Numeris"/>
                                          <w:tag w:val="nr_12777128de1d4d69a63f2b5fc3f53b78"/>
                                          <w:lock w:val="sdtLocked"/>
                                          <w:richText/>
                                        </w:sdtPr>
                                        <w:sdtContent>
                                          <w:r>
                                            <w:rPr>
                                              <w:szCs w:val="24"/>
                                            </w:rPr>
                                            <w:t>1</w:t>
                                          </w:r>
                                        </w:sdtContent>
                                      </w:sdt>
                                      <w:r>
                                        <w:rPr>
                                          <w:szCs w:val="24"/>
                                        </w:rPr>
                                        <w:t xml:space="preserve">. </w:t>
                                      </w:r>
                                      <w:r>
                                        <w:rPr>
                                          <w:color w:val="000000"/>
                                          <w:szCs w:val="24"/>
                                        </w:rPr>
                                        <w:t xml:space="preserve">Asmenys, dirbantys pagal darbo sutartis </w:t>
                                      </w:r>
                                      <w:r>
                                        <w:rPr>
                                          <w:rFonts w:eastAsia="Arial Unicode MS"/>
                                          <w:bCs/>
                                          <w:szCs w:val="24"/>
                                          <w:bdr w:val="nil"/>
                                        </w:rPr>
                                        <w:t>Lietuvos Respublikos teritorijoje (įskaitant komandiruotus į Lietuvos Respubliką ilgesniam negu vienų metų laikotarpiui asmenis) arba ne Lietuvos Respublikos teritorijoje, bet pagal darbo sutartis</w:t>
                                      </w:r>
                                      <w:r>
                                        <w:rPr>
                                          <w:szCs w:val="24"/>
                                        </w:rPr>
                                        <w:t>, sudarytas su Lietuvos Respublikoje registruotais draudėjais, jeigu vadovaujantis Lietuvos Respublikos tarptautinėmis sutartimis arba Europos Sąjungos socialinės apsaugos sistemų koordinavimo reglamentais nenustatyta kitaip,</w:t>
                                      </w:r>
                                      <w:r>
                                        <w:rPr>
                                          <w:color w:val="FF0000"/>
                                          <w:szCs w:val="24"/>
                                        </w:rPr>
                                        <w:t xml:space="preserve"> </w:t>
                                      </w:r>
                                      <w:r>
                                        <w:rPr>
                                          <w:szCs w:val="24"/>
                                        </w:rPr>
                                        <w:t>asmenys, atlygintinai einantys narystės pagrindu renkamąsias ar skiriamąsias pareigas, asmenys, susiję su draudėju darbo santykiais arba jų esmę atitinkančiais santykiais taip, kaip šie santykiai apibrėžti Gyventojų pajamų mokesčio įstatyme, tuo pačiu metu iš šio draudėjo gaunantys pajamas iš sporto veiklos ar atlikėjo veiklos, taip pat šioje dalyje ir šio straipsnio 2, 3, 4 ir 5 dalyse bei 6 straipsnio 1, 2 ir 3 dalyse nurodyti asmenys – nuolatiniai Lietuvos gyventojai, kaip jie apibrėžti Gyventojų pajamų mokesčio įstatyme (toliau – nuolatiniai Lietuvos gyventojai), gaunantys pajamas pagal autorines sutartis iš draudėjo – Lietuvos vieneto, kaip ši sąvoka apibrėžta Gyventojų pajamų mokesčio įstatyme (toliau – Lietuvos vienetas), draudžiami pensijų, ligos, motinystės, nedarbo, nelaimingų atsitikimų darbe ir profesinių ligų socialiniu draudimu.</w:t>
                                      </w:r>
                                    </w:p>
                                  </w:sdtContent>
                                </w:sdt>
                                <w:sdt>
                                  <w:sdtPr>
                                    <w:alias w:val="4 str. 2 d."/>
                                    <w:tag w:val="part_1074b39cf5aa42e3bbd8372490cdae0b"/>
                                    <w:lock w:val="sdtLocked"/>
                                    <w:richText/>
                                  </w:sdtPr>
                                  <w:sdtContent>
                                    <w:p>
                                      <w:pPr>
                                        <w:spacing w:line="360" w:lineRule="auto"/>
                                        <w:ind w:firstLine="720"/>
                                        <w:jc w:val="both"/>
                                        <w:rPr>
                                          <w:szCs w:val="24"/>
                                        </w:rPr>
                                      </w:pPr>
                                      <w:sdt>
                                        <w:sdtPr>
                                          <w:alias w:val="Numeris"/>
                                          <w:tag w:val="nr_1074b39cf5aa42e3bbd8372490cdae0b"/>
                                          <w:lock w:val="sdtLocked"/>
                                          <w:richText/>
                                        </w:sdtPr>
                                        <w:sdtContent>
                                          <w:r>
                                            <w:rPr>
                                              <w:szCs w:val="24"/>
                                              <w:lang w:eastAsia="lt-LT"/>
                                            </w:rPr>
                                            <w:t>2</w:t>
                                          </w:r>
                                        </w:sdtContent>
                                      </w:sdt>
                                      <w:r>
                                        <w:rPr>
                                          <w:szCs w:val="24"/>
                                          <w:lang w:eastAsia="lt-LT"/>
                                        </w:rPr>
                                        <w:t xml:space="preserve">. </w:t>
                                      </w:r>
                                      <w:r>
                                        <w:rPr>
                                          <w:szCs w:val="24"/>
                                        </w:rPr>
                                        <w:t>Lietuvos Respublikos</w:t>
                                      </w:r>
                                      <w:r>
                                        <w:rPr>
                                          <w:szCs w:val="24"/>
                                          <w:lang w:eastAsia="lt-LT"/>
                                        </w:rPr>
                                        <w:t xml:space="preserve"> valstybės politikų ir valstybės pareigūnų darbo apmokėjimo įstatyme, </w:t>
                                      </w:r>
                                      <w:r>
                                        <w:rPr>
                                          <w:szCs w:val="24"/>
                                        </w:rPr>
                                        <w:t>Lietuvos Respublikos</w:t>
                                      </w:r>
                                      <w:r>
                                        <w:rPr>
                                          <w:szCs w:val="24"/>
                                          <w:lang w:eastAsia="lt-LT"/>
                                        </w:rPr>
                                        <w:t xml:space="preserve"> teisėjų atlyginimų įstatyme</w:t>
                                      </w:r>
                                      <w:r>
                                        <w:rPr>
                                          <w:bCs/>
                                          <w:szCs w:val="24"/>
                                          <w:lang w:eastAsia="lt-LT"/>
                                        </w:rPr>
                                        <w:t xml:space="preserve"> </w:t>
                                      </w:r>
                                      <w:r>
                                        <w:rPr>
                                          <w:szCs w:val="24"/>
                                          <w:lang w:eastAsia="lt-LT"/>
                                        </w:rPr>
                                        <w:t xml:space="preserve">ir </w:t>
                                      </w:r>
                                      <w:r>
                                        <w:rPr>
                                          <w:szCs w:val="24"/>
                                        </w:rPr>
                                        <w:t>Lietuvos Respublikos</w:t>
                                      </w:r>
                                      <w:r>
                                        <w:rPr>
                                          <w:szCs w:val="24"/>
                                          <w:lang w:eastAsia="lt-LT"/>
                                        </w:rPr>
                                        <w:t xml:space="preserve"> valstybės tarnybos įstatyme nurodyti valstybės politikai, teisėjai, valstybės pareigūnai, valstybės tarnautojai (išskyrus valstybės tarnautojus, nurodytus šio straipsnio 3 ir 4 dalyse), </w:t>
                                      </w:r>
                                      <w:r>
                                        <w:rPr>
                                          <w:szCs w:val="24"/>
                                        </w:rPr>
                                        <w:t xml:space="preserve">Lietuvos Respublikos </w:t>
                                      </w:r>
                                      <w:r>
                                        <w:rPr>
                                          <w:szCs w:val="24"/>
                                          <w:lang w:eastAsia="lt-LT"/>
                                        </w:rPr>
                                        <w:t xml:space="preserve">asmenų delegavimo į tarptautines ir Europos Sąjungos institucijas ar užsienio valstybių institucijas įstatyme nurodyti asmenys, kuriems darbo užmokestį ir nuo jo socialinio draudimo įmokas moka asmenį delegavusi Lietuvos Respublikos deleguojančioji institucija (toliau – deleguoti asmenys), gaunantys darbo užmokestį Lietuvos Respublikos Seimo (toliau – Seimas), Seimo Pirmininko, Respublikos Prezidento ar Ministro Pirmininko skiriami į pareigas asmenys </w:t>
                                      </w:r>
                                      <w:r>
                                        <w:rPr>
                                          <w:szCs w:val="24"/>
                                        </w:rPr>
                                        <w:t xml:space="preserve">draudžiami pensijų, ligos, motinystės, nedarbo, nelaimingų atsitikimų darbe ir profesinių ligų socialiniu draudimu. </w:t>
                                      </w:r>
                                    </w:p>
                                  </w:sdtContent>
                                </w:sdt>
                                <w:sdt>
                                  <w:sdtPr>
                                    <w:alias w:val="4 str. 3 d."/>
                                    <w:tag w:val="part_c82a8bebbddc409cb5d078981aab2c9a"/>
                                    <w:lock w:val="sdtLocked"/>
                                    <w:richText/>
                                  </w:sdtPr>
                                  <w:sdtContent>
                                    <w:p>
                                      <w:pPr>
                                        <w:spacing w:line="360" w:lineRule="auto"/>
                                        <w:ind w:firstLine="720"/>
                                        <w:jc w:val="both"/>
                                        <w:rPr>
                                          <w:szCs w:val="24"/>
                                        </w:rPr>
                                      </w:pPr>
                                      <w:sdt>
                                        <w:sdtPr>
                                          <w:alias w:val="Numeris"/>
                                          <w:tag w:val="nr_c82a8bebbddc409cb5d078981aab2c9a"/>
                                          <w:lock w:val="sdtLocked"/>
                                          <w:richText/>
                                        </w:sdtPr>
                                        <w:sdtContent>
                                          <w:r>
                                            <w:rPr>
                                              <w:szCs w:val="24"/>
                                              <w:lang w:eastAsia="lt-LT"/>
                                            </w:rPr>
                                            <w:t>3</w:t>
                                          </w:r>
                                        </w:sdtContent>
                                      </w:sdt>
                                      <w:r>
                                        <w:rPr>
                                          <w:szCs w:val="24"/>
                                          <w:lang w:eastAsia="lt-LT"/>
                                        </w:rPr>
                                        <w:t>. Vidaus tarnybos sistemos pareigūnai, Kalėjimų departamento prie Lietuvos Respublikos teisingumo ministerijos bei jam pavaldžių įstaigų pareigūnai</w:t>
                                      </w:r>
                                      <w:r>
                                        <w:rPr>
                                          <w:bCs/>
                                          <w:szCs w:val="24"/>
                                          <w:lang w:eastAsia="lt-LT"/>
                                        </w:rPr>
                                        <w:t xml:space="preserve"> </w:t>
                                      </w:r>
                                      <w:r>
                                        <w:rPr>
                                          <w:szCs w:val="24"/>
                                        </w:rPr>
                                        <w:t>draudžiami pensijų, ligos, motinystės, nedarbo, nelaimingų atsitikimų darbe ir profesinių ligų socialiniu draudimu.</w:t>
                                      </w:r>
                                    </w:p>
                                  </w:sdtContent>
                                </w:sdt>
                                <w:sdt>
                                  <w:sdtPr>
                                    <w:alias w:val="4 str. 4 d."/>
                                    <w:tag w:val="part_efaa5918b047474594f456c12e021a00"/>
                                    <w:lock w:val="sdtLocked"/>
                                    <w:richText/>
                                  </w:sdtPr>
                                  <w:sdtContent>
                                    <w:p>
                                      <w:pPr>
                                        <w:spacing w:line="360" w:lineRule="auto"/>
                                        <w:ind w:firstLine="720"/>
                                        <w:jc w:val="both"/>
                                        <w:rPr>
                                          <w:szCs w:val="24"/>
                                        </w:rPr>
                                      </w:pPr>
                                      <w:sdt>
                                        <w:sdtPr>
                                          <w:alias w:val="Numeris"/>
                                          <w:tag w:val="nr_efaa5918b047474594f456c12e021a00"/>
                                          <w:lock w:val="sdtLocked"/>
                                          <w:richText/>
                                        </w:sdtPr>
                                        <w:sdtContent>
                                          <w:r>
                                            <w:rPr>
                                              <w:szCs w:val="24"/>
                                              <w:lang w:eastAsia="lt-LT"/>
                                            </w:rPr>
                                            <w:t>4</w:t>
                                          </w:r>
                                        </w:sdtContent>
                                      </w:sdt>
                                      <w:r>
                                        <w:rPr>
                                          <w:szCs w:val="24"/>
                                          <w:lang w:eastAsia="lt-LT"/>
                                        </w:rPr>
                                        <w:t xml:space="preserve">. Krašto apsaugos sistemos profesinės karo tarnybos kariai, taip pat kariai savanoriai, kiti aktyviojo rezervo kariai, parengtojo rezervo kariai, pašaukti į pratybas, mokymus ar vykdyti tarnybos užduočių, </w:t>
                                      </w:r>
                                      <w:r>
                                        <w:rPr>
                                          <w:szCs w:val="24"/>
                                        </w:rPr>
                                        <w:t>draudžiami pensijų, ligos, motinystės, nedarbo, nelaimingų atsitikimų darbe ir profesinių ligų socialiniu draudimu.</w:t>
                                      </w:r>
                                    </w:p>
                                  </w:sdtContent>
                                </w:sdt>
                                <w:sdt>
                                  <w:sdtPr>
                                    <w:alias w:val="4 str. 5 d."/>
                                    <w:tag w:val="part_911d1dd22e3644c4a2903e3b3078faf3"/>
                                    <w:lock w:val="sdtLocked"/>
                                    <w:richText/>
                                  </w:sdtPr>
                                  <w:sdtContent>
                                    <w:p>
                                      <w:pPr>
                                        <w:spacing w:line="360" w:lineRule="auto"/>
                                        <w:ind w:firstLine="720"/>
                                        <w:jc w:val="both"/>
                                        <w:rPr>
                                          <w:szCs w:val="24"/>
                                        </w:rPr>
                                      </w:pPr>
                                      <w:sdt>
                                        <w:sdtPr>
                                          <w:alias w:val="Numeris"/>
                                          <w:tag w:val="nr_911d1dd22e3644c4a2903e3b3078faf3"/>
                                          <w:lock w:val="sdtLocked"/>
                                          <w:richText/>
                                        </w:sdtPr>
                                        <w:sdtContent>
                                          <w:r>
                                            <w:rPr>
                                              <w:szCs w:val="24"/>
                                            </w:rPr>
                                            <w:t>5</w:t>
                                          </w:r>
                                        </w:sdtContent>
                                      </w:sdt>
                                      <w:r>
                                        <w:rPr>
                                          <w:szCs w:val="24"/>
                                        </w:rPr>
                                        <w:t>. Kriminalinės žvalgybos slaptieji dalyviai, kuriems pagal su jais sudarytas rašytines slapto bendradarbiavimo sutartis mokamas atlygis, šiose sutartyse nustatytu slapto bendradarbiavimo laikotarpiu draudžiami pensijų socialiniu draudimu.</w:t>
                                      </w:r>
                                    </w:p>
                                  </w:sdtContent>
                                </w:sdt>
                                <w:sdt>
                                  <w:sdtPr>
                                    <w:alias w:val="4 str. 6 d."/>
                                    <w:tag w:val="part_88bd813681db4f50a9b28314c73b5ee1"/>
                                    <w:lock w:val="sdtLocked"/>
                                    <w:richText/>
                                  </w:sdtPr>
                                  <w:sdtContent>
                                    <w:p>
                                      <w:pPr>
                                        <w:spacing w:line="360" w:lineRule="auto"/>
                                        <w:ind w:firstLine="720"/>
                                        <w:jc w:val="both"/>
                                        <w:rPr>
                                          <w:szCs w:val="24"/>
                                        </w:rPr>
                                      </w:pPr>
                                      <w:sdt>
                                        <w:sdtPr>
                                          <w:alias w:val="Numeris"/>
                                          <w:tag w:val="nr_88bd813681db4f50a9b28314c73b5ee1"/>
                                          <w:lock w:val="sdtLocked"/>
                                          <w:richText/>
                                        </w:sdtPr>
                                        <w:sdtContent>
                                          <w:r>
                                            <w:rPr>
                                              <w:szCs w:val="24"/>
                                            </w:rPr>
                                            <w:t>6</w:t>
                                          </w:r>
                                        </w:sdtContent>
                                      </w:sdt>
                                      <w:r>
                                        <w:rPr>
                                          <w:szCs w:val="24"/>
                                        </w:rPr>
                                        <w:t>. Asmenys, gaunantys tantjemas arba atlygį už jų veiklą stebėtojų taryboje ar valdyboje,</w:t>
                                      </w:r>
                                      <w:r>
                                        <w:rPr>
                                          <w:rFonts w:eastAsia="Calibri"/>
                                          <w:b/>
                                          <w:i/>
                                          <w:color w:val="000000"/>
                                          <w:szCs w:val="24"/>
                                          <w:highlight w:val="green"/>
                                          <w:bdr w:val="nil"/>
                                        </w:rPr>
                                        <w:t xml:space="preserve"> </w:t>
                                      </w:r>
                                      <w:r>
                                        <w:rPr>
                                          <w:rFonts w:eastAsia="Calibri"/>
                                          <w:szCs w:val="24"/>
                                          <w:bdr w:val="nil"/>
                                        </w:rPr>
                                        <w:t>paskolų komitete, mokamą</w:t>
                                      </w:r>
                                      <w:r>
                                        <w:rPr>
                                          <w:b/>
                                          <w:szCs w:val="24"/>
                                        </w:rPr>
                                        <w:t xml:space="preserve"> </w:t>
                                      </w:r>
                                      <w:r>
                                        <w:rPr>
                                          <w:szCs w:val="24"/>
                                        </w:rPr>
                                        <w:t xml:space="preserve">vietoj tantjemų arba kartu su tantjemomis, ir </w:t>
                                      </w:r>
                                      <w:r>
                                        <w:rPr>
                                          <w:rFonts w:eastAsia="Calibri"/>
                                          <w:szCs w:val="24"/>
                                        </w:rPr>
                                        <w:t xml:space="preserve">mažųjų bendrijų vadovai, kurie pagal </w:t>
                                      </w:r>
                                      <w:r>
                                        <w:rPr>
                                          <w:szCs w:val="24"/>
                                        </w:rPr>
                                        <w:t>Lietuvos Respublikos</w:t>
                                      </w:r>
                                      <w:r>
                                        <w:rPr>
                                          <w:rFonts w:eastAsia="Calibri"/>
                                          <w:szCs w:val="24"/>
                                        </w:rPr>
                                        <w:t xml:space="preserve"> mažųjų bendrijų įstatymą nėra tų mažųjų bendrijų nariai, </w:t>
                                      </w:r>
                                      <w:r>
                                        <w:rPr>
                                          <w:szCs w:val="24"/>
                                        </w:rPr>
                                        <w:t>draudžiami pensijų socialiniu draudimu.</w:t>
                                      </w:r>
                                    </w:p>
                                  </w:sdtContent>
                                </w:sdt>
                                <w:sdt>
                                  <w:sdtPr>
                                    <w:alias w:val="4 str. 7 d."/>
                                    <w:tag w:val="part_afd08125c7714f55a258cb22584ab972"/>
                                    <w:lock w:val="sdtLocked"/>
                                    <w:richText/>
                                  </w:sdtPr>
                                  <w:sdtContent>
                                    <w:p>
                                      <w:pPr>
                                        <w:spacing w:line="360" w:lineRule="auto"/>
                                        <w:ind w:firstLine="720"/>
                                        <w:jc w:val="both"/>
                                        <w:rPr>
                                          <w:b/>
                                          <w:szCs w:val="24"/>
                                        </w:rPr>
                                      </w:pPr>
                                      <w:sdt>
                                        <w:sdtPr>
                                          <w:alias w:val="Numeris"/>
                                          <w:tag w:val="nr_afd08125c7714f55a258cb22584ab972"/>
                                          <w:lock w:val="sdtLocked"/>
                                          <w:richText/>
                                        </w:sdtPr>
                                        <w:sdtContent>
                                          <w:r>
                                            <w:rPr>
                                              <w:szCs w:val="24"/>
                                            </w:rPr>
                                            <w:t>7</w:t>
                                          </w:r>
                                        </w:sdtContent>
                                      </w:sdt>
                                      <w:r>
                                        <w:rPr>
                                          <w:szCs w:val="24"/>
                                        </w:rPr>
                                        <w:t>. Šio straipsnio 1–6 dalyse nurodytų asmenų socialinio draudimo įmokas privalo mokėti apdraustieji asmenys ir draudėjai.</w:t>
                                      </w:r>
                                    </w:p>
                                    <w:p>
                                      <w:pPr>
                                        <w:spacing w:line="360" w:lineRule="auto"/>
                                        <w:ind w:firstLine="720"/>
                                        <w:jc w:val="both"/>
                                        <w:rPr>
                                          <w:rFonts w:eastAsia="Arial Unicode MS"/>
                                          <w:b/>
                                          <w:szCs w:val="24"/>
                                          <w:bdr w:val="nil"/>
                                          <w:lang w:eastAsia="lt-LT"/>
                                        </w:rPr>
                                      </w:pPr>
                                    </w:p>
                                  </w:sdtContent>
                                </w:sdt>
                              </w:sdtContent>
                            </w:sdt>
                            <w:sdt>
                              <w:sdtPr>
                                <w:alias w:val="5 str."/>
                                <w:tag w:val="part_ca6c94dd0fa046908a0c9a5a3453a662"/>
                                <w:lock w:val="sdtLocked"/>
                                <w:richText/>
                              </w:sdtPr>
                              <w:sdtContent>
                                <w:p>
                                  <w:pPr>
                                    <w:spacing w:line="360" w:lineRule="auto"/>
                                    <w:ind w:firstLine="720"/>
                                    <w:jc w:val="both"/>
                                    <w:rPr>
                                      <w:b/>
                                      <w:szCs w:val="24"/>
                                    </w:rPr>
                                  </w:pPr>
                                  <w:sdt>
                                    <w:sdtPr>
                                      <w:alias w:val="Numeris"/>
                                      <w:tag w:val="nr_ca6c94dd0fa046908a0c9a5a3453a662"/>
                                      <w:lock w:val="sdtLocked"/>
                                      <w:richText/>
                                    </w:sdtPr>
                                    <w:sdtContent>
                                      <w:r>
                                        <w:rPr>
                                          <w:b/>
                                          <w:szCs w:val="24"/>
                                        </w:rPr>
                                        <w:t>5</w:t>
                                      </w:r>
                                    </w:sdtContent>
                                  </w:sdt>
                                  <w:r>
                                    <w:rPr>
                                      <w:b/>
                                      <w:szCs w:val="24"/>
                                    </w:rPr>
                                    <w:t xml:space="preserve"> straipsnis. </w:t>
                                  </w:r>
                                  <w:sdt>
                                    <w:sdtPr>
                                      <w:alias w:val="Pavadinimas"/>
                                      <w:tag w:val="title_ca6c94dd0fa046908a0c9a5a3453a662"/>
                                      <w:lock w:val="sdtLocked"/>
                                      <w:richText/>
                                    </w:sdtPr>
                                    <w:sdtContent>
                                      <w:r>
                                        <w:rPr>
                                          <w:b/>
                                          <w:szCs w:val="24"/>
                                        </w:rPr>
                                        <w:t>Savarankiškai dirbančių asmenų socialinis draudimas</w:t>
                                      </w:r>
                                    </w:sdtContent>
                                  </w:sdt>
                                </w:p>
                                <w:sdt>
                                  <w:sdtPr>
                                    <w:alias w:val="5 str. 1 d."/>
                                    <w:tag w:val="part_ed339995aedb40aca6cdc9af5959b923"/>
                                    <w:lock w:val="sdtLocked"/>
                                    <w:richText/>
                                  </w:sdtPr>
                                  <w:sdtContent>
                                    <w:p>
                                      <w:pPr>
                                        <w:spacing w:line="360" w:lineRule="auto"/>
                                        <w:ind w:firstLine="720"/>
                                        <w:jc w:val="both"/>
                                        <w:rPr>
                                          <w:szCs w:val="24"/>
                                        </w:rPr>
                                      </w:pPr>
                                      <w:sdt>
                                        <w:sdtPr>
                                          <w:alias w:val="Numeris"/>
                                          <w:tag w:val="nr_ed339995aedb40aca6cdc9af5959b923"/>
                                          <w:lock w:val="sdtLocked"/>
                                          <w:richText/>
                                        </w:sdtPr>
                                        <w:sdtContent>
                                          <w:r>
                                            <w:rPr>
                                              <w:szCs w:val="24"/>
                                            </w:rPr>
                                            <w:t>1</w:t>
                                          </w:r>
                                        </w:sdtContent>
                                      </w:sdt>
                                      <w:r>
                                        <w:rPr>
                                          <w:szCs w:val="24"/>
                                        </w:rPr>
                                        <w:t>. Nuolatiniai Lietuvos gyventojai, kurie nėra nurodyti šio įstatymo 4 straipsnio 1 dalyje ir gauna pajamas pagal autorines sutartis iš draudėjo – Lietuvos vieneto, draudžiami pensijų, ligos ir motinystės socialiniu draudimu, išskyrus atvejus, kai tokios pajamos gaunamos verčiantis individualia veikla. Nuolatiniai Lietuvos gyventojai, gaunantys pajamas iš sporto veiklos ar atlikėjo veiklos, kaip šios sąvokos apibrėžtos Gyventojų pajamų mokesčio įstatyme, iš draudėjo – Lietuvos vieneto, su kuriuo jie nesusiję darbo santykiais arba jų esmę atitinkančiais santykiais taip, kaip šie santykiai apibrėžti Gyventojų pajamų mokesčio įstatyme, draudžiami pensijų, ligos ir motinystės socialiniu draudimu, išskyrus atvejus, kai tokios pajamos gaunamos verčiantis individualia veikla. Nuolatiniams Lietuvos gyventojams, kurie verčiasi atitinkama (kūrybine, atlikėjo ar sporto) individualia veikla, taikomos šio straipsnio 2 dalies nuostatos. Šio straipsnio nuostatos taikomos ir asmenims, kuriems, vadovaujantis Lietuvos Respublikos tarptautinėmis sutartimis arba Europos Sąjungos socialinės apsaugos sistemų koordinavimo reglamentais, taikomi Lietuvos Respublikos teisės aktai socialinio draudimo srityje.</w:t>
                                      </w:r>
                                    </w:p>
                                  </w:sdtContent>
                                </w:sdt>
                                <w:sdt>
                                  <w:sdtPr>
                                    <w:alias w:val="5 str. 2 d."/>
                                    <w:tag w:val="part_59660147428242008965099e4b06aa16"/>
                                    <w:lock w:val="sdtLocked"/>
                                    <w:richText/>
                                  </w:sdtPr>
                                  <w:sdtContent>
                                    <w:p>
                                      <w:pPr>
                                        <w:spacing w:line="360" w:lineRule="auto"/>
                                        <w:ind w:firstLine="720"/>
                                        <w:jc w:val="both"/>
                                        <w:rPr>
                                          <w:szCs w:val="24"/>
                                        </w:rPr>
                                      </w:pPr>
                                      <w:sdt>
                                        <w:sdtPr>
                                          <w:alias w:val="Numeris"/>
                                          <w:tag w:val="nr_59660147428242008965099e4b06aa16"/>
                                          <w:lock w:val="sdtLocked"/>
                                          <w:richText/>
                                        </w:sdtPr>
                                        <w:sdtContent>
                                          <w:r>
                                            <w:rPr>
                                              <w:szCs w:val="24"/>
                                            </w:rPr>
                                            <w:t>2</w:t>
                                          </w:r>
                                        </w:sdtContent>
                                      </w:sdt>
                                      <w:r>
                                        <w:rPr>
                                          <w:szCs w:val="24"/>
                                        </w:rPr>
                                        <w:t xml:space="preserve">. Ūkininkai ir jų partneriai, šeimynos dalyviai ir asmenys, kurie verčiasi individualia veikla, kaip ji apibrėžta Gyventojų pajamų mokesčio įstatyme, išskyrus tuos, kurie nurodyti šio straipsnio </w:t>
                                      </w:r>
                                      <w:r>
                                        <w:rPr>
                                          <w:rFonts w:eastAsia="Arial Unicode MS"/>
                                          <w:szCs w:val="24"/>
                                          <w:bdr w:val="nil"/>
                                        </w:rPr>
                                        <w:t>3 dalyje</w:t>
                                      </w:r>
                                      <w:r>
                                        <w:rPr>
                                          <w:szCs w:val="24"/>
                                        </w:rPr>
                                        <w:t xml:space="preserve">, draudžiami pensijų, ligos ir motinystės socialiniu draudimu. Individualių įmonių savininkai, </w:t>
                                      </w:r>
                                      <w:r>
                                        <w:rPr>
                                          <w:bCs/>
                                          <w:szCs w:val="24"/>
                                        </w:rPr>
                                        <w:t xml:space="preserve">mažųjų bendrijų nariai </w:t>
                                      </w:r>
                                      <w:r>
                                        <w:rPr>
                                          <w:szCs w:val="24"/>
                                        </w:rPr>
                                        <w:t xml:space="preserve">ir ūkinių bendrijų tikrieji nariai draudžiami pensijų, ligos, motinystės, nedarbo socialiniu draudimu, gavę šio įstatymo 10 straipsnio 3 dalyje numatytas pajamas. </w:t>
                                      </w:r>
                                    </w:p>
                                  </w:sdtContent>
                                </w:sdt>
                                <w:sdt>
                                  <w:sdtPr>
                                    <w:alias w:val="5 str. 3 d."/>
                                    <w:tag w:val="part_ce528cab46624c5a924a8e5358d407a9"/>
                                    <w:lock w:val="sdtLocked"/>
                                    <w:richText/>
                                  </w:sdtPr>
                                  <w:sdtContent>
                                    <w:p>
                                      <w:pPr>
                                        <w:spacing w:line="360" w:lineRule="auto"/>
                                        <w:ind w:firstLine="720"/>
                                        <w:jc w:val="both"/>
                                        <w:rPr>
                                          <w:szCs w:val="24"/>
                                        </w:rPr>
                                      </w:pPr>
                                      <w:sdt>
                                        <w:sdtPr>
                                          <w:alias w:val="Numeris"/>
                                          <w:tag w:val="nr_ce528cab46624c5a924a8e5358d407a9"/>
                                          <w:lock w:val="sdtLocked"/>
                                          <w:richText/>
                                        </w:sdtPr>
                                        <w:sdtContent>
                                          <w:r>
                                            <w:rPr>
                                              <w:szCs w:val="24"/>
                                            </w:rPr>
                                            <w:t>3</w:t>
                                          </w:r>
                                        </w:sdtContent>
                                      </w:sdt>
                                      <w:r>
                                        <w:rPr>
                                          <w:szCs w:val="24"/>
                                        </w:rPr>
                                        <w:t>. Asmenys, kurie verčiasi individualia veikla turėdami verslo liudijimą, draudžiami pensijų socialiniu draudimu.</w:t>
                                      </w:r>
                                    </w:p>
                                  </w:sdtContent>
                                </w:sdt>
                                <w:sdt>
                                  <w:sdtPr>
                                    <w:alias w:val="5 str. 4 d."/>
                                    <w:tag w:val="part_97c2da68e54745d5bfb868033f3601a6"/>
                                    <w:lock w:val="sdtLocked"/>
                                    <w:richText/>
                                  </w:sdtPr>
                                  <w:sdtContent>
                                    <w:p>
                                      <w:pPr>
                                        <w:spacing w:line="360" w:lineRule="auto"/>
                                        <w:ind w:firstLine="720"/>
                                        <w:jc w:val="both"/>
                                        <w:rPr>
                                          <w:b/>
                                          <w:szCs w:val="24"/>
                                        </w:rPr>
                                      </w:pPr>
                                      <w:sdt>
                                        <w:sdtPr>
                                          <w:alias w:val="Numeris"/>
                                          <w:tag w:val="nr_97c2da68e54745d5bfb868033f3601a6"/>
                                          <w:lock w:val="sdtLocked"/>
                                          <w:richText/>
                                        </w:sdtPr>
                                        <w:sdtContent>
                                          <w:r>
                                            <w:rPr>
                                              <w:szCs w:val="24"/>
                                            </w:rPr>
                                            <w:t>4</w:t>
                                          </w:r>
                                        </w:sdtContent>
                                      </w:sdt>
                                      <w:r>
                                        <w:rPr>
                                          <w:szCs w:val="24"/>
                                        </w:rPr>
                                        <w:t>. Šio straipsnio 1 dalyje nurodytų asmenų socialinio draudimo įmokas privalo mokėti apdraustieji asmenys ir draudėjai. Šio straipsnio 2 dalyje nurodyti asmenys socialinio draudimo įmokas moka patys arba už juos moka jų draudėjai. Šio straipsnio 3 dalyje nurodyti asmenys socialinio draudimo įmokas moka patys.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6 str."/>
                                <w:tag w:val="part_8921a48d302a4f88b1da227cdd80f17c"/>
                                <w:lock w:val="sdtLocked"/>
                                <w:richText/>
                              </w:sdtPr>
                              <w:sdtContent>
                                <w:p>
                                  <w:pPr>
                                    <w:spacing w:line="360" w:lineRule="auto"/>
                                    <w:ind w:left="2127" w:hanging="1407"/>
                                    <w:jc w:val="both"/>
                                    <w:rPr>
                                      <w:b/>
                                      <w:szCs w:val="24"/>
                                    </w:rPr>
                                  </w:pPr>
                                  <w:sdt>
                                    <w:sdtPr>
                                      <w:alias w:val="Numeris"/>
                                      <w:tag w:val="nr_8921a48d302a4f88b1da227cdd80f17c"/>
                                      <w:lock w:val="sdtLocked"/>
                                      <w:richText/>
                                    </w:sdtPr>
                                    <w:sdtContent>
                                      <w:r>
                                        <w:rPr>
                                          <w:b/>
                                          <w:szCs w:val="24"/>
                                        </w:rPr>
                                        <w:t>6</w:t>
                                      </w:r>
                                    </w:sdtContent>
                                  </w:sdt>
                                  <w:r>
                                    <w:rPr>
                                      <w:b/>
                                      <w:szCs w:val="24"/>
                                    </w:rPr>
                                    <w:t xml:space="preserve"> straipsnis. </w:t>
                                  </w:r>
                                  <w:sdt>
                                    <w:sdtPr>
                                      <w:alias w:val="Pavadinimas"/>
                                      <w:tag w:val="title_8921a48d302a4f88b1da227cdd80f17c"/>
                                      <w:lock w:val="sdtLocked"/>
                                      <w:richText/>
                                    </w:sdtPr>
                                    <w:sdtContent>
                                      <w:r>
                                        <w:rPr>
                                          <w:b/>
                                          <w:szCs w:val="24"/>
                                        </w:rPr>
                                        <w:t>Asmenys, draudžiami socialiniu draudimu dėl jų socialinio statuso ypatybių</w:t>
                                      </w:r>
                                    </w:sdtContent>
                                  </w:sdt>
                                </w:p>
                                <w:sdt>
                                  <w:sdtPr>
                                    <w:alias w:val="6 str. 1 d."/>
                                    <w:tag w:val="part_8cfdcb98616540f69e695c4c1d54b497"/>
                                    <w:lock w:val="sdtLocked"/>
                                    <w:richText/>
                                  </w:sdtPr>
                                  <w:sdtContent>
                                    <w:p>
                                      <w:pPr>
                                        <w:spacing w:line="360" w:lineRule="auto"/>
                                        <w:ind w:firstLine="720"/>
                                        <w:jc w:val="both"/>
                                        <w:rPr>
                                          <w:szCs w:val="24"/>
                                        </w:rPr>
                                      </w:pPr>
                                      <w:sdt>
                                        <w:sdtPr>
                                          <w:alias w:val="Numeris"/>
                                          <w:tag w:val="nr_8cfdcb98616540f69e695c4c1d54b497"/>
                                          <w:lock w:val="sdtLocked"/>
                                          <w:richText/>
                                        </w:sdtPr>
                                        <w:sdtContent>
                                          <w:r>
                                            <w:rPr>
                                              <w:szCs w:val="24"/>
                                            </w:rPr>
                                            <w:t>1</w:t>
                                          </w:r>
                                        </w:sdtContent>
                                      </w:sdt>
                                      <w:r>
                                        <w:rPr>
                                          <w:szCs w:val="24"/>
                                        </w:rPr>
                                        <w:t xml:space="preserve">. Nesukakę senatvės pensijos amžiaus ir neturintys draudžiamųjų pajamų, valstybės tarnautojų ir profesinės karo tarnybos karių bei deleguotų asmenų sutuoktiniai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arba gynybos institucijoje, taip pat </w:t>
                                      </w:r>
                                      <w:r>
                                        <w:rPr>
                                          <w:bCs/>
                                          <w:szCs w:val="24"/>
                                        </w:rPr>
                                        <w:t xml:space="preserve">Respublikos Prezidento sutuoktinis </w:t>
                                      </w:r>
                                      <w:r>
                                        <w:rPr>
                                          <w:szCs w:val="24"/>
                                        </w:rPr>
                                        <w:t xml:space="preserve">draudžiami valstybės lėšomis pensijų, motinystės, nedarbo socialiniu draudimu. Šioje dalyje nurodyti asmenys draudžiami valstybės lėšomis atitinkamai nuo valstybės tarnautojo ar profesinės tarnybos kario 0,5 pareiginės algos arba pagal delegavimo sutartį deleguoto asmens 0,5 darbo užmokesčio, arba Respublikos Prezidento 0,5 darbo užmokesčio. Deleguotų asmenų sutuoktiniai draudžiami tik tuo atveju, jeigu deleguotam asmeniui darbo užmokestį ir nuo jo socialinio draudimo įmokas moka asmenį delegavusi Lietuvos Respublikos deleguojančioji institucija. </w:t>
                                      </w:r>
                                      <w:r>
                                        <w:rPr>
                                          <w:bCs/>
                                          <w:szCs w:val="24"/>
                                        </w:rPr>
                                        <w:t>Nesukakęs senatvės pensijos amžiaus ir neturintis draudžiamųjų pajamų Respublikos Prezidento sutuoktinis draudžiamas Respublikos Prezidento kadencijos laikotarpiu</w:t>
                                      </w:r>
                                      <w:r>
                                        <w:rPr>
                                          <w:szCs w:val="24"/>
                                        </w:rPr>
                                        <w:t>.</w:t>
                                      </w:r>
                                    </w:p>
                                  </w:sdtContent>
                                </w:sdt>
                                <w:sdt>
                                  <w:sdtPr>
                                    <w:alias w:val="6 str. 2 d."/>
                                    <w:tag w:val="part_332a33099cff422fb12c474a39a19095"/>
                                    <w:lock w:val="sdtLocked"/>
                                    <w:richText/>
                                  </w:sdtPr>
                                  <w:sdtContent>
                                    <w:p>
                                      <w:pPr>
                                        <w:spacing w:line="360" w:lineRule="auto"/>
                                        <w:ind w:firstLine="720"/>
                                        <w:jc w:val="both"/>
                                        <w:rPr>
                                          <w:szCs w:val="24"/>
                                        </w:rPr>
                                      </w:pPr>
                                      <w:sdt>
                                        <w:sdtPr>
                                          <w:alias w:val="Numeris"/>
                                          <w:tag w:val="nr_332a33099cff422fb12c474a39a19095"/>
                                          <w:lock w:val="sdtLocked"/>
                                          <w:richText/>
                                        </w:sdtPr>
                                        <w:sdtContent>
                                          <w:r>
                                            <w:rPr>
                                              <w:szCs w:val="24"/>
                                            </w:rPr>
                                            <w:t>2</w:t>
                                          </w:r>
                                        </w:sdtContent>
                                      </w:sdt>
                                      <w:r>
                                        <w:rPr>
                                          <w:szCs w:val="24"/>
                                        </w:rPr>
                                        <w:t>. Šeimos pasirinkimu vienas iš tėvų (įtėvių) arba asmuo, nustatyta tvarka paskirtas vaiko globėju, auginantys vaiką iki 3 metų, draudžiami valstybės lėšomis pensijų ir nedarbo socialiniu draudimu. Šioje dalyje nurodyti asmenys draudžiami valstybės lėšomis tik tuo atveju, jeigu jie tuo laikotarpiu neturi draudžiamųjų pajamų, socialinio draudimo įmokas skaičiuojant nuo Lietuvos Respublikos Vyriausybės (toliau – Vyriausybė) patvirtintos minimaliosios mėnesinės algos, arba jų pajamos mažesnės negu atitinkamą laikotarpį Vyriausybės patvirtintų minimaliųjų mėnesinių algų suma. Šioje dalyje nurodyti asmenys, kurių draudžiamųjų pajamų suma per atitinkamo laikotarpio kalendorinius mėnesius mažesnė už to paties laikotarpio Vyriausybės patvirtintų minimaliųjų mėnesinių algų sumą, draudžiami sumokant valstybės lėšomis trūkstamą iki Vyriausybės patvirtintų minimaliųjų mėnesinių algų sumos socialinio draudimo įmokų sumą.</w:t>
                                      </w:r>
                                    </w:p>
                                  </w:sdtContent>
                                </w:sdt>
                                <w:sdt>
                                  <w:sdtPr>
                                    <w:alias w:val="6 str. 3 d."/>
                                    <w:tag w:val="part_fdccc58f5d014077819b2df494d986f8"/>
                                    <w:lock w:val="sdtLocked"/>
                                    <w:richText/>
                                  </w:sdtPr>
                                  <w:sdtContent>
                                    <w:p>
                                      <w:pPr>
                                        <w:spacing w:line="360" w:lineRule="auto"/>
                                        <w:ind w:firstLine="720"/>
                                        <w:jc w:val="both"/>
                                        <w:rPr>
                                          <w:szCs w:val="24"/>
                                        </w:rPr>
                                      </w:pPr>
                                      <w:sdt>
                                        <w:sdtPr>
                                          <w:alias w:val="Numeris"/>
                                          <w:tag w:val="nr_fdccc58f5d014077819b2df494d986f8"/>
                                          <w:lock w:val="sdtLocked"/>
                                          <w:richText/>
                                        </w:sdtPr>
                                        <w:sdtContent>
                                          <w:r>
                                            <w:rPr>
                                              <w:szCs w:val="24"/>
                                            </w:rPr>
                                            <w:t>3</w:t>
                                          </w:r>
                                        </w:sdtContent>
                                      </w:sdt>
                                      <w:r>
                                        <w:rPr>
                                          <w:szCs w:val="24"/>
                                        </w:rPr>
                                        <w:t>. Nesukakęs senatvės pensijos amžiaus vienas iš neįgalaus asmens, kuriam nustatytas specialusis nuolatinės slaugos poreikis, tėvų (įtėvių) arba asmuo, nustatyta tvarka paskirtas šio neįgalaus asmens globėju ar rūpintoju, slaugantys namuose šį neįgalų asmenį, draudžiami valstybės lėšomis pensijų ir nedarbo socialiniu draudimu. Šioje dalyje nurodyti asmenys draudžiami valstybės lėšomis tik tuo atveju, jeigu jie tuo laikotarpiu neturi draudžiamųjų pajamų, socialinio</w:t>
                                      </w:r>
                                      <w:r>
                                        <w:rPr>
                                          <w:b/>
                                          <w:szCs w:val="24"/>
                                        </w:rPr>
                                        <w:t xml:space="preserve"> </w:t>
                                      </w:r>
                                      <w:r>
                                        <w:rPr>
                                          <w:szCs w:val="24"/>
                                        </w:rPr>
                                        <w:t>draudimo įmokas skaičiuojant nuo Vyriausybės patvirtintos minimaliosios mėnesinės algos, arba jų pajamos mažesnės negu atitinkamą laikotarpį Vyriausybės patvirtintų minimaliųjų mėnesinių algų suma. Šioje dalyje nurodyti asmenys, kurių draudžiamųjų pajamų suma per atitinkamo laikotarpio kalendorinius mėnesius mažesnė už to paties laikotarpio Vyriausybės patvirtintų minimaliųjų mėnesinių algų sumą, draudžiami sumokant valstybės lėšomis trūkstamą iki Vyriausybės patvirtintų minimaliųjų mėnesinių algų sumos socialinio draudimo įmokų sumą. Ši nuostata taip pat taikoma vienam iš tėvų (įtėvių), globėjui ar rūpintojui, slaugančiam namuose visiškos negalios invalidą, pripažintą tokiu iki 2005 m. liepos 1 d.</w:t>
                                      </w:r>
                                    </w:p>
                                  </w:sdtContent>
                                </w:sdt>
                                <w:sdt>
                                  <w:sdtPr>
                                    <w:alias w:val="6 str. 4 d."/>
                                    <w:tag w:val="part_9be2888896704fa781d6f180d712aa91"/>
                                    <w:lock w:val="sdtLocked"/>
                                    <w:richText/>
                                  </w:sdtPr>
                                  <w:sdtContent>
                                    <w:p>
                                      <w:pPr>
                                        <w:spacing w:line="360" w:lineRule="auto"/>
                                        <w:ind w:firstLine="720"/>
                                        <w:jc w:val="both"/>
                                        <w:rPr>
                                          <w:szCs w:val="24"/>
                                        </w:rPr>
                                      </w:pPr>
                                      <w:sdt>
                                        <w:sdtPr>
                                          <w:alias w:val="Numeris"/>
                                          <w:tag w:val="nr_9be2888896704fa781d6f180d712aa91"/>
                                          <w:lock w:val="sdtLocked"/>
                                          <w:richText/>
                                        </w:sdtPr>
                                        <w:sdtContent>
                                          <w:r>
                                            <w:rPr>
                                              <w:szCs w:val="24"/>
                                            </w:rPr>
                                            <w:t>4</w:t>
                                          </w:r>
                                        </w:sdtContent>
                                      </w:sdt>
                                      <w:r>
                                        <w:rPr>
                                          <w:szCs w:val="24"/>
                                        </w:rPr>
                                        <w:t>. Lietuvos Respublikos kariuomenės privalomosios pradinės karo tarnybos kariai ir asmenys, atliekantys alternatyviąją krašto apsaugos tarnybą, valstybės lėšomis draudžiami pensijų, motinystės, nedarbo ir nelaimingų atsitikimų darbe ir profesinių ligų socialiniu draudimu, skaičiuojant socialinio draudimo įmokas nuo Vyriausybės patvirtintos minimaliosios mėnesinės algos.</w:t>
                                      </w:r>
                                    </w:p>
                                  </w:sdtContent>
                                </w:sdt>
                                <w:sdt>
                                  <w:sdtPr>
                                    <w:alias w:val="6 str. 5 d."/>
                                    <w:tag w:val="part_3b0091e0c5e6400c94f033cb7b8377d6"/>
                                    <w:lock w:val="sdtLocked"/>
                                    <w:richText/>
                                  </w:sdtPr>
                                  <w:sdtContent>
                                    <w:p>
                                      <w:pPr>
                                        <w:spacing w:line="360" w:lineRule="auto"/>
                                        <w:ind w:firstLine="720"/>
                                        <w:jc w:val="both"/>
                                        <w:rPr>
                                          <w:szCs w:val="24"/>
                                        </w:rPr>
                                      </w:pPr>
                                      <w:sdt>
                                        <w:sdtPr>
                                          <w:alias w:val="Numeris"/>
                                          <w:tag w:val="nr_3b0091e0c5e6400c94f033cb7b8377d6"/>
                                          <w:lock w:val="sdtLocked"/>
                                          <w:richText/>
                                        </w:sdtPr>
                                        <w:sdtContent>
                                          <w:r>
                                            <w:rPr>
                                              <w:szCs w:val="24"/>
                                            </w:rPr>
                                            <w:t>5</w:t>
                                          </w:r>
                                        </w:sdtContent>
                                      </w:sdt>
                                      <w:r>
                                        <w:rPr>
                                          <w:szCs w:val="24"/>
                                        </w:rPr>
                                        <w:t>. Profesinių mokyklų mokiniai, aukštųjų mokyklų studentai ir asmenys, teritorinių darbo biržų siųsti profesiniam mokymui ar profesinei reabilitacijai, – jų profesinės veiklos praktikos įstaigoje ar įmonėje laikotarpiu,</w:t>
                                      </w:r>
                                      <w:r>
                                        <w:rPr>
                                          <w:color w:val="FF0000"/>
                                          <w:szCs w:val="24"/>
                                        </w:rPr>
                                        <w:t xml:space="preserve"> </w:t>
                                      </w:r>
                                      <w:r>
                                        <w:rPr>
                                          <w:rFonts w:eastAsia="Arial Unicode MS"/>
                                          <w:szCs w:val="24"/>
                                          <w:bdr w:val="nil"/>
                                        </w:rPr>
                                        <w:t>taip pat asmenys, kurie mokosi pataisos pareigūnų švietimo įstaigoje pagal profesinio mokymo programas (kursantai)</w:t>
                                      </w:r>
                                      <w:r>
                                        <w:rPr>
                                          <w:rFonts w:eastAsia="Arial Unicode MS"/>
                                          <w:i/>
                                          <w:szCs w:val="24"/>
                                          <w:bdr w:val="nil"/>
                                        </w:rPr>
                                        <w:t xml:space="preserve">, </w:t>
                                      </w:r>
                                      <w:r>
                                        <w:rPr>
                                          <w:rFonts w:eastAsia="Arial Unicode MS"/>
                                          <w:szCs w:val="24"/>
                                          <w:bdr w:val="nil"/>
                                        </w:rPr>
                                        <w:t>vidaus reikalų profesinio mokymo įstaigoje ar vidaus reikalų profesinio mokymo įstaigos įvadinio mokymo kursuose ir yra pasirašę stojimo į vidaus tarnybą sutartį (kursantai) arba atlieka karo tarnybą studijuodami karo mokymo įstaigoje (kariūnai), – jų mokymo ir pratybų laikotarpiu</w:t>
                                      </w:r>
                                      <w:r>
                                        <w:rPr>
                                          <w:szCs w:val="24"/>
                                        </w:rPr>
                                        <w:t xml:space="preserve"> valstybės lėšomis draudžiami tik nelaimingų atsitikimų darbe ir profesinių ligų socialiniu draudimu, socialinio draudimo įmokas skaičiuojant nuo Vyriausybės patvirtintos minimaliosios mėnesinės algos.</w:t>
                                      </w:r>
                                    </w:p>
                                  </w:sdtContent>
                                </w:sdt>
                                <w:sdt>
                                  <w:sdtPr>
                                    <w:alias w:val="6 str. 6 d."/>
                                    <w:tag w:val="part_f5523fbdd3324b03844ef1af6e6fc1c9"/>
                                    <w:lock w:val="sdtLocked"/>
                                    <w:richText/>
                                  </w:sdtPr>
                                  <w:sdtContent>
                                    <w:p>
                                      <w:pPr>
                                        <w:spacing w:line="360" w:lineRule="auto"/>
                                        <w:ind w:firstLine="720"/>
                                        <w:jc w:val="both"/>
                                        <w:rPr>
                                          <w:szCs w:val="24"/>
                                        </w:rPr>
                                      </w:pPr>
                                      <w:sdt>
                                        <w:sdtPr>
                                          <w:alias w:val="Numeris"/>
                                          <w:tag w:val="nr_f5523fbdd3324b03844ef1af6e6fc1c9"/>
                                          <w:lock w:val="sdtLocked"/>
                                          <w:richText/>
                                        </w:sdtPr>
                                        <w:sdtContent>
                                          <w:r>
                                            <w:rPr>
                                              <w:szCs w:val="24"/>
                                            </w:rPr>
                                            <w:t>6</w:t>
                                          </w:r>
                                        </w:sdtContent>
                                      </w:sdt>
                                      <w:r>
                                        <w:rPr>
                                          <w:szCs w:val="24"/>
                                        </w:rPr>
                                        <w:t>. Tradicinių ir kitų valstybės pripažintų religinių bendruomenių ir bendrijų dvasininkai ir vienuoliai valstybės lėšomis draudžiami pensijų socialiniu draudimu.</w:t>
                                      </w:r>
                                      <w:r>
                                        <w:rPr>
                                          <w:color w:val="FF0000"/>
                                          <w:szCs w:val="24"/>
                                        </w:rPr>
                                        <w:t xml:space="preserve"> </w:t>
                                      </w:r>
                                      <w:r>
                                        <w:rPr>
                                          <w:szCs w:val="24"/>
                                        </w:rPr>
                                        <w:t xml:space="preserve">Šioje dalyje nurodyti asmenys </w:t>
                                      </w:r>
                                      <w:r>
                                        <w:rPr>
                                          <w:rFonts w:eastAsia="Arial Unicode MS"/>
                                          <w:szCs w:val="24"/>
                                          <w:bdr w:val="nil"/>
                                        </w:rPr>
                                        <w:t xml:space="preserve">draudžiami valstybės lėšomis tik tuo atveju, kai jie neturi būtinojo senatvės pensijai valstybinio socialinio pensijų draudimo stažo, negauna valstybinės socialinio draudimo pensijos ir kai jų draudžiamųjų pajamų suma per kalendorinius metus yra mažesnė už atitinkamų metų 12 Vyriausybės patvirtintų minimaliųjų mėnesinių algų sumą, </w:t>
                                      </w:r>
                                      <w:r>
                                        <w:rPr>
                                          <w:szCs w:val="24"/>
                                        </w:rPr>
                                        <w:t xml:space="preserve">sumokant valstybės lėšomis trūkstamą iki 12 Vyriausybės patvirtintų minimaliųjų mėnesinių algų sumos socialinio draudimo įmokų sumą. </w:t>
                                      </w:r>
                                    </w:p>
                                  </w:sdtContent>
                                </w:sdt>
                                <w:sdt>
                                  <w:sdtPr>
                                    <w:alias w:val="6 str. 7 d."/>
                                    <w:tag w:val="part_f1ebd327208f45e093222fd58538ef76"/>
                                    <w:lock w:val="sdtLocked"/>
                                    <w:richText/>
                                  </w:sdtPr>
                                  <w:sdtContent>
                                    <w:p>
                                      <w:pPr>
                                        <w:spacing w:line="360" w:lineRule="auto"/>
                                        <w:ind w:firstLine="720"/>
                                        <w:jc w:val="both"/>
                                        <w:rPr>
                                          <w:szCs w:val="24"/>
                                        </w:rPr>
                                      </w:pPr>
                                      <w:sdt>
                                        <w:sdtPr>
                                          <w:alias w:val="Numeris"/>
                                          <w:tag w:val="nr_f1ebd327208f45e093222fd58538ef76"/>
                                          <w:lock w:val="sdtLocked"/>
                                          <w:richText/>
                                        </w:sdtPr>
                                        <w:sdtContent>
                                          <w:r>
                                            <w:rPr>
                                              <w:szCs w:val="24"/>
                                            </w:rPr>
                                            <w:t>7</w:t>
                                          </w:r>
                                        </w:sdtContent>
                                      </w:sdt>
                                      <w:r>
                                        <w:rPr>
                                          <w:szCs w:val="24"/>
                                        </w:rPr>
                                        <w:t>. Meno kūrėjo statusą turintys darbingo amžiaus asmenys draudžiami pensijų, ligos ir motinystės socialiniu draudimu valstybės lėšomis nuo Vyriausybės patvirtintos minimaliosios mėnesinės algos tuo atveju, jeigu jie neturi draudžiamųjų pajamų. Meno kūrėjo statusą turintys darbingo amžiaus asmenys, kurių draudžiamųjų pajamų suma per kalendorinius metus mažesnė už atitinkamų metų 12 Vyriausybės patvirtintų minimaliųjų mėnesinių algų sumą, draudžiami sumokant valstybės lėšomis trūkstamą iki 12 Vyriausybės patvirtintų minimaliųjų mėnesinių algų sumos socialinio draudimo įmokų sumą. Draudžiant valstybės lėšomis, socialinio draudimo įmokas moka valstybės biudžeto asignavimų valdytojas pagal patvirtintus draudėjo ir apdraustojo tarifus.</w:t>
                                      </w:r>
                                    </w:p>
                                  </w:sdtContent>
                                </w:sdt>
                                <w:sdt>
                                  <w:sdtPr>
                                    <w:alias w:val="6 str. 8 d."/>
                                    <w:tag w:val="part_c66920b9c0fc45a5b69d6ae60197babd"/>
                                    <w:lock w:val="sdtLocked"/>
                                    <w:richText/>
                                  </w:sdtPr>
                                  <w:sdtContent>
                                    <w:p>
                                      <w:pPr>
                                        <w:spacing w:line="360" w:lineRule="auto"/>
                                        <w:ind w:firstLine="720"/>
                                        <w:jc w:val="both"/>
                                        <w:rPr>
                                          <w:szCs w:val="24"/>
                                        </w:rPr>
                                      </w:pPr>
                                      <w:sdt>
                                        <w:sdtPr>
                                          <w:alias w:val="Numeris"/>
                                          <w:tag w:val="nr_c66920b9c0fc45a5b69d6ae60197babd"/>
                                          <w:lock w:val="sdtLocked"/>
                                          <w:richText/>
                                        </w:sdtPr>
                                        <w:sdtContent>
                                          <w:r>
                                            <w:rPr>
                                              <w:szCs w:val="24"/>
                                            </w:rPr>
                                            <w:t>8</w:t>
                                          </w:r>
                                        </w:sdtContent>
                                      </w:sdt>
                                      <w:r>
                                        <w:rPr>
                                          <w:szCs w:val="24"/>
                                        </w:rPr>
                                        <w:t xml:space="preserve">. Gaunantys darbo užmokestį asmenys, esantys socialinės ir psichologinės reabilitacijos įstaigose, jų darbo laikotarpiu draudžiami tik nelaimingų atsitikimų darbe ir profesinių ligų socialiniu draudimu. Socialinio draudimo įmokas šiuo atveju privalo mokėti draudėjai. </w:t>
                                      </w:r>
                                    </w:p>
                                  </w:sdtContent>
                                </w:sdt>
                                <w:sdt>
                                  <w:sdtPr>
                                    <w:alias w:val="6 str. 9 d."/>
                                    <w:tag w:val="part_ee8286a854f04d6da16fb11f2a10e8be"/>
                                    <w:lock w:val="sdtLocked"/>
                                    <w:richText/>
                                  </w:sdtPr>
                                  <w:sdtContent>
                                    <w:p>
                                      <w:pPr>
                                        <w:spacing w:line="360" w:lineRule="auto"/>
                                        <w:ind w:firstLine="720"/>
                                        <w:jc w:val="both"/>
                                        <w:rPr>
                                          <w:szCs w:val="24"/>
                                        </w:rPr>
                                      </w:pPr>
                                      <w:sdt>
                                        <w:sdtPr>
                                          <w:alias w:val="Numeris"/>
                                          <w:tag w:val="nr_ee8286a854f04d6da16fb11f2a10e8be"/>
                                          <w:lock w:val="sdtLocked"/>
                                          <w:richText/>
                                        </w:sdtPr>
                                        <w:sdtContent>
                                          <w:r>
                                            <w:rPr>
                                              <w:szCs w:val="24"/>
                                            </w:rPr>
                                            <w:t>9</w:t>
                                          </w:r>
                                        </w:sdtContent>
                                      </w:sdt>
                                      <w:r>
                                        <w:rPr>
                                          <w:szCs w:val="24"/>
                                        </w:rPr>
                                        <w:t>. Gaunantys darbo užmokestį nuteistieji laisvės atėmimu asmenys jų darbo laikotarpiu draudžiami tik nelaimingų atsitikimų darbe ir profesinių ligų socialiniu draudimu. Socialinio draudimo įmokas šiuo atveju privalo mokėti draudėjai.</w:t>
                                      </w:r>
                                    </w:p>
                                  </w:sdtContent>
                                </w:sdt>
                                <w:sdt>
                                  <w:sdtPr>
                                    <w:alias w:val="6 str. 10 d."/>
                                    <w:tag w:val="part_fe33297be9344e988d91fdb820ede898"/>
                                    <w:lock w:val="sdtLocked"/>
                                    <w:richText/>
                                  </w:sdtPr>
                                  <w:sdtContent>
                                    <w:p>
                                      <w:pPr>
                                        <w:spacing w:line="360" w:lineRule="auto"/>
                                        <w:ind w:firstLine="720"/>
                                        <w:jc w:val="both"/>
                                        <w:rPr>
                                          <w:szCs w:val="24"/>
                                        </w:rPr>
                                      </w:pPr>
                                      <w:sdt>
                                        <w:sdtPr>
                                          <w:alias w:val="Numeris"/>
                                          <w:tag w:val="nr_fe33297be9344e988d91fdb820ede898"/>
                                          <w:lock w:val="sdtLocked"/>
                                          <w:richText/>
                                        </w:sdtPr>
                                        <w:sdtContent>
                                          <w:r>
                                            <w:rPr>
                                              <w:bCs/>
                                              <w:szCs w:val="24"/>
                                            </w:rPr>
                                            <w:t>10</w:t>
                                          </w:r>
                                        </w:sdtContent>
                                      </w:sdt>
                                      <w:r>
                                        <w:rPr>
                                          <w:bCs/>
                                          <w:szCs w:val="24"/>
                                        </w:rPr>
                                        <w:t xml:space="preserve">. Asmenys, atliekantys savanorišką praktiką </w:t>
                                      </w:r>
                                      <w:r>
                                        <w:rPr>
                                          <w:szCs w:val="24"/>
                                        </w:rPr>
                                        <w:t>Lietuvos Respublikos</w:t>
                                      </w:r>
                                      <w:r>
                                        <w:rPr>
                                          <w:bCs/>
                                          <w:szCs w:val="24"/>
                                        </w:rPr>
                                        <w:t xml:space="preserve"> užimtumo įstatymo nustatyta tvarka, savanoriškos praktikos sutarties galiojimo laikotarpiu </w:t>
                                      </w:r>
                                      <w:r>
                                        <w:rPr>
                                          <w:szCs w:val="24"/>
                                        </w:rPr>
                                        <w:t>draudžiami valstybės lėšomis nelaimingų atsitikimų darbe ir profesinių ligų socialiniu draudimu, socialinio draudimo įmokas skaičiuojant nuo Vyriausybės patvirtintos minimaliosios mėnesinės algos.</w:t>
                                      </w:r>
                                    </w:p>
                                  </w:sdtContent>
                                </w:sdt>
                                <w:sdt>
                                  <w:sdtPr>
                                    <w:alias w:val="6 str. 11 d."/>
                                    <w:tag w:val="part_2019c0bee1bf421ca89214ad2f50870c"/>
                                    <w:lock w:val="sdtLocked"/>
                                    <w:richText/>
                                  </w:sdtPr>
                                  <w:sdtContent>
                                    <w:p>
                                      <w:pPr>
                                        <w:spacing w:line="360" w:lineRule="auto"/>
                                        <w:ind w:firstLine="720"/>
                                        <w:jc w:val="both"/>
                                        <w:rPr>
                                          <w:szCs w:val="24"/>
                                        </w:rPr>
                                      </w:pPr>
                                      <w:sdt>
                                        <w:sdtPr>
                                          <w:alias w:val="Numeris"/>
                                          <w:tag w:val="nr_2019c0bee1bf421ca89214ad2f50870c"/>
                                          <w:lock w:val="sdtLocked"/>
                                          <w:richText/>
                                        </w:sdtPr>
                                        <w:sdtContent>
                                          <w:r>
                                            <w:rPr>
                                              <w:szCs w:val="24"/>
                                            </w:rPr>
                                            <w:t>11</w:t>
                                          </w:r>
                                        </w:sdtContent>
                                      </w:sdt>
                                      <w:r>
                                        <w:rPr>
                                          <w:szCs w:val="24"/>
                                        </w:rPr>
                                        <w:t>. D</w:t>
                                      </w:r>
                                      <w:r>
                                        <w:rPr>
                                          <w:rFonts w:eastAsia="Arial Unicode MS"/>
                                          <w:szCs w:val="24"/>
                                          <w:bdr w:val="nil"/>
                                        </w:rPr>
                                        <w:t>raudimo valstybės lėšomis ypatumai, kai asmuo gali būti draudžiamas valstybės lėšomis pagal kelias šio straipsnio dalis, nustatomi Vyriausybės patvirtintose Valstybinio socialinio draudimo fondo biudžeto sudarymo ir vykdymo taisyklėse (toliau – Valstybinio socialinio draudimo fondo biudžeto sudarymo ir vykdymo taisyklės).</w:t>
                                      </w:r>
                                    </w:p>
                                    <w:p>
                                      <w:pPr>
                                        <w:spacing w:line="360" w:lineRule="auto"/>
                                        <w:ind w:firstLine="720"/>
                                        <w:jc w:val="both"/>
                                        <w:rPr>
                                          <w:b/>
                                          <w:szCs w:val="24"/>
                                        </w:rPr>
                                      </w:pPr>
                                    </w:p>
                                  </w:sdtContent>
                                </w:sdt>
                              </w:sdtContent>
                            </w:sdt>
                            <w:sdt>
                              <w:sdtPr>
                                <w:alias w:val="7 str."/>
                                <w:tag w:val="part_b8fe9f309bb149d882031f392565fa3c"/>
                                <w:lock w:val="sdtLocked"/>
                                <w:richText/>
                              </w:sdtPr>
                              <w:sdtContent>
                                <w:p>
                                  <w:pPr>
                                    <w:spacing w:line="360" w:lineRule="auto"/>
                                    <w:ind w:left="2268" w:hanging="1548"/>
                                    <w:jc w:val="both"/>
                                    <w:rPr>
                                      <w:b/>
                                      <w:szCs w:val="24"/>
                                    </w:rPr>
                                  </w:pPr>
                                  <w:sdt>
                                    <w:sdtPr>
                                      <w:alias w:val="Numeris"/>
                                      <w:tag w:val="nr_b8fe9f309bb149d882031f392565fa3c"/>
                                      <w:lock w:val="sdtLocked"/>
                                      <w:richText/>
                                    </w:sdtPr>
                                    <w:sdtContent>
                                      <w:r>
                                        <w:rPr>
                                          <w:b/>
                                          <w:szCs w:val="24"/>
                                        </w:rPr>
                                        <w:t>7</w:t>
                                      </w:r>
                                    </w:sdtContent>
                                  </w:sdt>
                                  <w:r>
                                    <w:rPr>
                                      <w:b/>
                                      <w:szCs w:val="24"/>
                                    </w:rPr>
                                    <w:t xml:space="preserve"> straipsnis. </w:t>
                                  </w:r>
                                  <w:sdt>
                                    <w:sdtPr>
                                      <w:alias w:val="Pavadinimas"/>
                                      <w:tag w:val="title_b8fe9f309bb149d882031f392565fa3c"/>
                                      <w:lock w:val="sdtLocked"/>
                                      <w:richText/>
                                    </w:sdtPr>
                                    <w:sdtContent>
                                      <w:r>
                                        <w:rPr>
                                          <w:b/>
                                          <w:szCs w:val="24"/>
                                        </w:rPr>
                                        <w:t xml:space="preserve">Asmenys, galintys draustis savanoriškuoju socialiniu draudimu, ir asmenys, galintys dalyvauti pensijų kaupime </w:t>
                                      </w:r>
                                    </w:sdtContent>
                                  </w:sdt>
                                </w:p>
                                <w:sdt>
                                  <w:sdtPr>
                                    <w:alias w:val="7 str. 1 d."/>
                                    <w:tag w:val="part_defb04f217074b308ddfe2506e615ed3"/>
                                    <w:lock w:val="sdtLocked"/>
                                    <w:richText/>
                                  </w:sdtPr>
                                  <w:sdtContent>
                                    <w:p>
                                      <w:pPr>
                                        <w:spacing w:line="360" w:lineRule="auto"/>
                                        <w:ind w:firstLine="720"/>
                                        <w:jc w:val="both"/>
                                        <w:rPr>
                                          <w:bCs/>
                                          <w:szCs w:val="24"/>
                                          <w:lang w:eastAsia="lt-LT"/>
                                        </w:rPr>
                                      </w:pPr>
                                      <w:sdt>
                                        <w:sdtPr>
                                          <w:alias w:val="Numeris"/>
                                          <w:tag w:val="nr_defb04f217074b308ddfe2506e615ed3"/>
                                          <w:lock w:val="sdtLocked"/>
                                          <w:richText/>
                                        </w:sdtPr>
                                        <w:sdtContent>
                                          <w:r>
                                            <w:rPr>
                                              <w:lang w:eastAsia="lt-LT"/>
                                            </w:rPr>
                                            <w:t>1</w:t>
                                          </w:r>
                                        </w:sdtContent>
                                      </w:sdt>
                                      <w:r>
                                        <w:rPr>
                                          <w:lang w:eastAsia="lt-LT"/>
                                        </w:rPr>
                                        <w:t>. Lietuvos Respublikos ar Europos Sąjungos valstybės narės nuolatiniai gyventojai, ne jaunesni kaip 16 metų, jeigu jie nėra sukakę senatvės pensijos amžiaus arba nėra pripažinti nedarbingais ar iš dalies darbingais (iki 2005 m. liepos 1 d. – invalidais), gali savanoriškai draustis ligos socialiniu draudimu ligos išmokoms ir motinystės socialiniu draudimu motinystės išmokoms tuo laikotarpiu, kai jie nėra draudžiami šios rūšies socialiniu draudimu. Socialinio draudimo įmokų ir išmokų mokėjimo tvarką, dydžius, išmokų skyrimo ir mokėjimo sąlygas bei sutarčių sudarymo tvarką nustato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7 str. 2 d."/>
                                    <w:tag w:val="part_306286a14b664f40bfb14b27e799643b"/>
                                    <w:lock w:val="sdtLocked"/>
                                    <w:richText/>
                                  </w:sdtPr>
                                  <w:sdtContent>
                                    <w:p>
                                      <w:pPr>
                                        <w:spacing w:line="360" w:lineRule="auto"/>
                                        <w:ind w:firstLine="720"/>
                                        <w:jc w:val="both"/>
                                        <w:rPr>
                                          <w:szCs w:val="24"/>
                                        </w:rPr>
                                      </w:pPr>
                                      <w:sdt>
                                        <w:sdtPr>
                                          <w:alias w:val="Numeris"/>
                                          <w:tag w:val="nr_306286a14b664f40bfb14b27e799643b"/>
                                          <w:lock w:val="sdtLocked"/>
                                          <w:richText/>
                                        </w:sdtPr>
                                        <w:sdtContent>
                                          <w:r>
                                            <w:rPr>
                                              <w:szCs w:val="24"/>
                                            </w:rPr>
                                            <w:t>2</w:t>
                                          </w:r>
                                        </w:sdtContent>
                                      </w:sdt>
                                      <w:r>
                                        <w:rPr>
                                          <w:szCs w:val="24"/>
                                        </w:rPr>
                                        <w:t>. Asmenys, draudžiami pensijų socialiniu draudimu, išskyrus sukakusius senatvės pensijos amžių asmenis, turi teisę jų pačių pasirinkimu kaupti pensijų socialinio draudimo įmokos dalį pensijų kaupimo bendrovėse pagal Lietuvos Respublikos pensijų sistemos reformos įstatymą ir Pensijų kaupimo įstatymą. Kaupiamosios pensijų įmokos už asmenis, draudžiamus valstybės biudžeto lėšomis, neskaičiuojamos ir nemokamos.</w:t>
                                      </w:r>
                                      <w:r>
                                        <w:rPr>
                                          <w:rFonts w:eastAsia="Calibri"/>
                                          <w:color w:val="000000"/>
                                          <w:szCs w:val="24"/>
                                        </w:rPr>
                                        <w:t xml:space="preserve"> Kaupiamosios pensijų išmokos mokamos Pensijų kaupimo įstatyme nustatyta tvarka</w:t>
                                      </w:r>
                                      <w:r>
                                        <w:rPr>
                                          <w:rFonts w:eastAsia="Calibri"/>
                                          <w:b/>
                                          <w:color w:val="000000"/>
                                          <w:szCs w:val="24"/>
                                        </w:rPr>
                                        <w:t>.</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
                          <w:sdtPr>
                            <w:alias w:val="skyrius"/>
                            <w:tag w:val="part_98bae9cf2ac840c38da235534ff40a3a"/>
                            <w:lock w:val="sdtLocked"/>
                            <w:richText/>
                          </w:sdtPr>
                          <w:sdtContent>
                            <w:p>
                              <w:pPr>
                                <w:spacing w:line="360" w:lineRule="auto"/>
                                <w:jc w:val="center"/>
                                <w:rPr>
                                  <w:rFonts w:eastAsia="Calibri"/>
                                  <w:b/>
                                  <w:szCs w:val="24"/>
                                </w:rPr>
                              </w:pPr>
                              <w:sdt>
                                <w:sdtPr>
                                  <w:alias w:val="Numeris"/>
                                  <w:tag w:val="nr_98bae9cf2ac840c38da235534ff40a3a"/>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98bae9cf2ac840c38da235534ff40a3a"/>
                                  <w:lock w:val="sdtLocked"/>
                                  <w:richText/>
                                </w:sdtPr>
                                <w:sdtContent>
                                  <w:r>
                                    <w:rPr>
                                      <w:rFonts w:eastAsia="Calibri"/>
                                      <w:b/>
                                      <w:szCs w:val="24"/>
                                    </w:rPr>
                                    <w:t>SOCIALINIO DRAUDIMO ĮMOKOS IR IŠMOKOS</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8 str."/>
                                <w:tag w:val="part_8599533d094645c7a0849cdbaec663fd"/>
                                <w:lock w:val="sdtLocked"/>
                                <w:richText/>
                              </w:sdtPr>
                              <w:sdtContent>
                                <w:p>
                                  <w:pPr>
                                    <w:spacing w:line="360" w:lineRule="auto"/>
                                    <w:ind w:firstLine="720"/>
                                    <w:jc w:val="both"/>
                                    <w:rPr>
                                      <w:b/>
                                      <w:szCs w:val="24"/>
                                    </w:rPr>
                                  </w:pPr>
                                  <w:sdt>
                                    <w:sdtPr>
                                      <w:alias w:val="Numeris"/>
                                      <w:tag w:val="nr_8599533d094645c7a0849cdbaec663fd"/>
                                      <w:lock w:val="sdtLocked"/>
                                      <w:richText/>
                                    </w:sdtPr>
                                    <w:sdtContent>
                                      <w:r>
                                        <w:rPr>
                                          <w:b/>
                                          <w:szCs w:val="24"/>
                                        </w:rPr>
                                        <w:t>8</w:t>
                                      </w:r>
                                    </w:sdtContent>
                                  </w:sdt>
                                  <w:r>
                                    <w:rPr>
                                      <w:b/>
                                      <w:szCs w:val="24"/>
                                    </w:rPr>
                                    <w:t xml:space="preserve"> straipsnis. </w:t>
                                  </w:r>
                                  <w:sdt>
                                    <w:sdtPr>
                                      <w:alias w:val="Pavadinimas"/>
                                      <w:tag w:val="title_8599533d094645c7a0849cdbaec663fd"/>
                                      <w:lock w:val="sdtLocked"/>
                                      <w:richText/>
                                    </w:sdtPr>
                                    <w:sdtContent>
                                      <w:r>
                                        <w:rPr>
                                          <w:b/>
                                          <w:szCs w:val="24"/>
                                        </w:rPr>
                                        <w:t xml:space="preserve">Socialinio draudimo įmokos, jų tarifai </w:t>
                                      </w:r>
                                    </w:sdtContent>
                                  </w:sdt>
                                </w:p>
                                <w:sdt>
                                  <w:sdtPr>
                                    <w:alias w:val="8 str. 1 d."/>
                                    <w:tag w:val="part_6be0ed717c7c475b96ebf995f79fd2be"/>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6be0ed717c7c475b96ebf995f79fd2be"/>
                                          <w:lock w:val="sdtLocked"/>
                                          <w:richText/>
                                        </w:sdtPr>
                                        <w:sdtContent>
                                          <w:r>
                                            <w:rPr>
                                              <w:rFonts w:eastAsia="Calibri"/>
                                              <w:color w:val="000000"/>
                                              <w:szCs w:val="24"/>
                                            </w:rPr>
                                            <w:t>1</w:t>
                                          </w:r>
                                        </w:sdtContent>
                                      </w:sdt>
                                      <w:r>
                                        <w:rPr>
                                          <w:rFonts w:eastAsia="Calibri"/>
                                          <w:color w:val="000000"/>
                                          <w:szCs w:val="24"/>
                                        </w:rPr>
                                        <w:t xml:space="preserve">. </w:t>
                                      </w:r>
                                      <w:r>
                                        <w:rPr>
                                          <w:rFonts w:eastAsia="Arial Unicode MS"/>
                                          <w:szCs w:val="24"/>
                                          <w:bdr w:val="nil"/>
                                        </w:rPr>
                                        <w:t>S</w:t>
                                      </w:r>
                                      <w:r>
                                        <w:rPr>
                                          <w:rFonts w:eastAsia="Arial Unicode MS"/>
                                          <w:bCs/>
                                          <w:szCs w:val="24"/>
                                          <w:bdr w:val="nil"/>
                                        </w:rPr>
                                        <w:t xml:space="preserve">ocialinio draudimo įmokos, skirtos šio įstatymo 3 straipsnio 1 dalyje nurodytų socialinio draudimo rūšių išmokoms finansuoti, mokamos </w:t>
                                      </w:r>
                                      <w:r>
                                        <w:rPr>
                                          <w:rFonts w:eastAsia="Arial Unicode MS"/>
                                          <w:szCs w:val="24"/>
                                          <w:bdr w:val="nil"/>
                                        </w:rPr>
                                        <w:t>į Fondo biudžetą.</w:t>
                                      </w:r>
                                    </w:p>
                                  </w:sdtContent>
                                </w:sdt>
                                <w:sdt>
                                  <w:sdtPr>
                                    <w:alias w:val="8 str. 2 d."/>
                                    <w:tag w:val="part_e3c82bfa83804c62a737d0f62081794b"/>
                                    <w:lock w:val="sdtLocked"/>
                                    <w:richText/>
                                  </w:sdtPr>
                                  <w:sdtContent>
                                    <w:p>
                                      <w:pPr>
                                        <w:spacing w:line="360" w:lineRule="auto"/>
                                        <w:ind w:firstLine="720"/>
                                        <w:jc w:val="both"/>
                                        <w:rPr>
                                          <w:rFonts w:eastAsia="Calibri"/>
                                          <w:color w:val="000000"/>
                                          <w:szCs w:val="24"/>
                                        </w:rPr>
                                      </w:pPr>
                                      <w:sdt>
                                        <w:sdtPr>
                                          <w:alias w:val="Numeris"/>
                                          <w:tag w:val="nr_e3c82bfa83804c62a737d0f62081794b"/>
                                          <w:lock w:val="sdtLocked"/>
                                          <w:richText/>
                                        </w:sdtPr>
                                        <w:sdtContent>
                                          <w:r>
                                            <w:rPr>
                                              <w:szCs w:val="24"/>
                                            </w:rPr>
                                            <w:t>2</w:t>
                                          </w:r>
                                        </w:sdtContent>
                                      </w:sdt>
                                      <w:r>
                                        <w:rPr>
                                          <w:szCs w:val="24"/>
                                        </w:rPr>
                                        <w:t>. Socialinio draudimo įmokų tarifai, jų dydžiai (jų dalys) atskirų rūšių socialiniam draudimui tvirtinami Lietuvos Respublikos valstybinio socialinio draudimo fondo biudžeto atitinkamų metų rodiklių patvirtinimo įstatymu. Terminuotoms darbo sutartims nedarbo draudimo įmokos tarifas, nustatytas Valstybinio socialinio draudimo fondo biudžeto atitinkamų metų rodiklių patvirtinimo įstatymu, didinamas du kartus.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8 str. 3 d."/>
                                    <w:tag w:val="part_dd7d2beb90bb4bf6977143791b1df5f6"/>
                                    <w:lock w:val="sdtLocked"/>
                                    <w:richText/>
                                  </w:sdtPr>
                                  <w:sdtContent>
                                    <w:p>
                                      <w:pPr>
                                        <w:spacing w:line="360" w:lineRule="auto"/>
                                        <w:ind w:firstLine="720"/>
                                        <w:jc w:val="both"/>
                                        <w:rPr>
                                          <w:rFonts w:eastAsia="Calibri"/>
                                          <w:szCs w:val="24"/>
                                        </w:rPr>
                                      </w:pPr>
                                      <w:sdt>
                                        <w:sdtPr>
                                          <w:alias w:val="Numeris"/>
                                          <w:tag w:val="nr_dd7d2beb90bb4bf6977143791b1df5f6"/>
                                          <w:lock w:val="sdtLocked"/>
                                          <w:richText/>
                                        </w:sdtPr>
                                        <w:sdtContent>
                                          <w:r>
                                            <w:rPr>
                                              <w:rFonts w:eastAsia="Calibri"/>
                                              <w:szCs w:val="24"/>
                                            </w:rPr>
                                            <w:t>3</w:t>
                                          </w:r>
                                        </w:sdtContent>
                                      </w:sdt>
                                      <w:r>
                                        <w:rPr>
                                          <w:rFonts w:eastAsia="Calibri"/>
                                          <w:szCs w:val="24"/>
                                        </w:rPr>
                                        <w:t xml:space="preserve">. Mokant socialinio draudimo įmokas </w:t>
                                      </w:r>
                                      <w:r>
                                        <w:rPr>
                                          <w:szCs w:val="24"/>
                                        </w:rPr>
                                        <w:t>Lietuvos Respublikos</w:t>
                                      </w:r>
                                      <w:r>
                                        <w:rPr>
                                          <w:rFonts w:eastAsia="Calibri"/>
                                          <w:szCs w:val="24"/>
                                        </w:rPr>
                                        <w:t xml:space="preserve"> mokesčių administravimo įstatymo nustatyta tvarka, taikomas turinio viršenybės prieš formą principas.</w:t>
                                      </w:r>
                                    </w:p>
                                  </w:sdtContent>
                                </w:sdt>
                                <w:sdt>
                                  <w:sdtPr>
                                    <w:alias w:val="8 str. 4 d."/>
                                    <w:tag w:val="part_8b2eda4791cb473f84fa3767872d5ae0"/>
                                    <w:lock w:val="sdtLocked"/>
                                    <w:richText/>
                                  </w:sdtPr>
                                  <w:sdtContent>
                                    <w:p>
                                      <w:pPr>
                                        <w:spacing w:line="360" w:lineRule="auto"/>
                                        <w:ind w:firstLine="720"/>
                                        <w:jc w:val="both"/>
                                        <w:rPr>
                                          <w:rFonts w:eastAsia="Calibri"/>
                                          <w:szCs w:val="24"/>
                                        </w:rPr>
                                      </w:pPr>
                                      <w:sdt>
                                        <w:sdtPr>
                                          <w:alias w:val="Numeris"/>
                                          <w:tag w:val="nr_8b2eda4791cb473f84fa3767872d5ae0"/>
                                          <w:lock w:val="sdtLocked"/>
                                          <w:richText/>
                                        </w:sdtPr>
                                        <w:sdtContent>
                                          <w:r>
                                            <w:rPr>
                                              <w:rFonts w:eastAsia="Calibri"/>
                                              <w:color w:val="000000"/>
                                              <w:szCs w:val="24"/>
                                            </w:rPr>
                                            <w:t>4</w:t>
                                          </w:r>
                                        </w:sdtContent>
                                      </w:sdt>
                                      <w:r>
                                        <w:rPr>
                                          <w:rFonts w:eastAsia="Calibri"/>
                                          <w:color w:val="000000"/>
                                          <w:szCs w:val="24"/>
                                        </w:rPr>
                                        <w:t xml:space="preserve">. </w:t>
                                      </w:r>
                                      <w:r>
                                        <w:rPr>
                                          <w:rFonts w:eastAsia="Calibri"/>
                                          <w:szCs w:val="24"/>
                                        </w:rPr>
                                        <w:t>Apdraustųjų asmenų, dalyvaujančių pensijų kaupime, pensijų socialinio draudimo įmokos</w:t>
                                      </w:r>
                                      <w:r>
                                        <w:rPr>
                                          <w:rFonts w:eastAsia="Calibri"/>
                                          <w:color w:val="FF0000"/>
                                          <w:szCs w:val="24"/>
                                        </w:rPr>
                                        <w:t xml:space="preserve"> </w:t>
                                      </w:r>
                                      <w:r>
                                        <w:rPr>
                                          <w:rFonts w:eastAsia="Calibri"/>
                                          <w:szCs w:val="24"/>
                                        </w:rPr>
                                        <w:t>dalies, pervedamos pensijų kaupimo bendrovėms, tarifas pagal Pensijų sistemos reformos įstatymą nustatomas Valstybinio socialinio draudimo fondo biudžeto atitinkamų metų rodiklių patvirtinimo įstatymu.</w:t>
                                      </w:r>
                                    </w:p>
                                    <w:p>
                                      <w:pPr>
                                        <w:spacing w:line="360" w:lineRule="auto"/>
                                        <w:ind w:firstLine="720"/>
                                        <w:rPr>
                                          <w:szCs w:val="24"/>
                                        </w:rPr>
                                      </w:pPr>
                                    </w:p>
                                  </w:sdtContent>
                                </w:sdt>
                              </w:sdtContent>
                            </w:sdt>
                            <w:sdt>
                              <w:sdtPr>
                                <w:alias w:val="9 str."/>
                                <w:tag w:val="part_6fcdd68f8ef74ba5b3dc640598ad4758"/>
                                <w:lock w:val="sdtLocked"/>
                                <w:richText/>
                              </w:sdtPr>
                              <w:sdtContent>
                                <w:p>
                                  <w:pPr>
                                    <w:spacing w:line="360" w:lineRule="auto"/>
                                    <w:ind w:firstLine="720"/>
                                    <w:jc w:val="both"/>
                                    <w:rPr>
                                      <w:b/>
                                      <w:szCs w:val="24"/>
                                    </w:rPr>
                                  </w:pPr>
                                  <w:sdt>
                                    <w:sdtPr>
                                      <w:alias w:val="Numeris"/>
                                      <w:tag w:val="nr_6fcdd68f8ef74ba5b3dc640598ad4758"/>
                                      <w:lock w:val="sdtLocked"/>
                                      <w:richText/>
                                    </w:sdtPr>
                                    <w:sdtContent>
                                      <w:r>
                                        <w:rPr>
                                          <w:b/>
                                          <w:szCs w:val="24"/>
                                        </w:rPr>
                                        <w:t>9</w:t>
                                      </w:r>
                                    </w:sdtContent>
                                  </w:sdt>
                                  <w:r>
                                    <w:rPr>
                                      <w:b/>
                                      <w:szCs w:val="24"/>
                                    </w:rPr>
                                    <w:t xml:space="preserve"> straipsnis. </w:t>
                                  </w:r>
                                  <w:sdt>
                                    <w:sdtPr>
                                      <w:alias w:val="Pavadinimas"/>
                                      <w:tag w:val="title_6fcdd68f8ef74ba5b3dc640598ad4758"/>
                                      <w:lock w:val="sdtLocked"/>
                                      <w:richText/>
                                    </w:sdtPr>
                                    <w:sdtContent>
                                      <w:r>
                                        <w:rPr>
                                          <w:b/>
                                          <w:szCs w:val="24"/>
                                        </w:rPr>
                                        <w:t>Socialinio draudimo stažo nustatymas</w:t>
                                      </w:r>
                                    </w:sdtContent>
                                  </w:sdt>
                                </w:p>
                                <w:sdt>
                                  <w:sdtPr>
                                    <w:alias w:val="9 str. 1 d."/>
                                    <w:tag w:val="part_e6fc11153b544faf9aa0fde319c3e7a6"/>
                                    <w:lock w:val="sdtLocked"/>
                                    <w:richText/>
                                  </w:sdtPr>
                                  <w:sdtContent>
                                    <w:p>
                                      <w:pPr>
                                        <w:spacing w:line="360" w:lineRule="auto"/>
                                        <w:ind w:firstLine="720"/>
                                        <w:jc w:val="both"/>
                                        <w:rPr>
                                          <w:rFonts w:eastAsia="Calibri"/>
                                          <w:color w:val="000000"/>
                                          <w:szCs w:val="24"/>
                                        </w:rPr>
                                      </w:pPr>
                                      <w:sdt>
                                        <w:sdtPr>
                                          <w:alias w:val="Numeris"/>
                                          <w:tag w:val="nr_e6fc11153b544faf9aa0fde319c3e7a6"/>
                                          <w:lock w:val="sdtLocked"/>
                                          <w:richText/>
                                        </w:sdtPr>
                                        <w:sdtContent>
                                          <w:r>
                                            <w:rPr>
                                              <w:szCs w:val="24"/>
                                              <w:lang w:eastAsia="lt-LT"/>
                                            </w:rPr>
                                            <w:t>1</w:t>
                                          </w:r>
                                        </w:sdtContent>
                                      </w:sdt>
                                      <w:r>
                                        <w:rPr>
                                          <w:szCs w:val="24"/>
                                          <w:lang w:eastAsia="lt-LT"/>
                                        </w:rPr>
                                        <w:t xml:space="preserve">. Socialinio draudimo stažas nustatomas pagal priskaičiuotų socialinio draudimo įmokų į Fondą laikotarpį ir ligos, profesinės reabilitacijos, motinystės, tėvystės, vaiko priežiūros, ligos dėl nelaimingų atsitikimų darbe ir profesinių ligų, nedarbo ir dalinio darbo socialinio draudimo išmokų iš Fondo gavimo laikotarpius.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 d."/>
                                    <w:tag w:val="part_29381b8185d74c39a559da91a19f798e"/>
                                    <w:lock w:val="sdtLocked"/>
                                    <w:richText/>
                                  </w:sdtPr>
                                  <w:sdtContent>
                                    <w:p>
                                      <w:pPr>
                                        <w:spacing w:line="360" w:lineRule="auto"/>
                                        <w:ind w:firstLine="720"/>
                                        <w:jc w:val="both"/>
                                      </w:pPr>
                                      <w:sdt>
                                        <w:sdtPr>
                                          <w:alias w:val="Numeris"/>
                                          <w:tag w:val="nr_29381b8185d74c39a559da91a19f798e"/>
                                          <w:lock w:val="sdtLocked"/>
                                          <w:richText/>
                                        </w:sdtPr>
                                        <w:sdtContent>
                                          <w:r>
                                            <w:rPr>
                                              <w:szCs w:val="24"/>
                                              <w:lang w:eastAsia="lt-LT"/>
                                            </w:rPr>
                                            <w:t>2</w:t>
                                          </w:r>
                                        </w:sdtContent>
                                      </w:sdt>
                                      <w:r>
                                        <w:rPr>
                                          <w:szCs w:val="24"/>
                                          <w:lang w:eastAsia="lt-LT"/>
                                        </w:rPr>
                                        <w:t xml:space="preserve">. Savarankiškai dirbančių asmenų (išskyrus asmenis, kurie gauna pajamas iš sporto ar atlikėjo veiklos arba pagal autorines sutartis, </w:t>
                                      </w:r>
                                      <w:r>
                                        <w:rPr>
                                          <w:szCs w:val="24"/>
                                        </w:rPr>
                                        <w:t>nesiversdami atitinkama individualia veikla</w:t>
                                      </w:r>
                                      <w:r>
                                        <w:rPr>
                                          <w:szCs w:val="24"/>
                                          <w:lang w:eastAsia="lt-LT"/>
                                        </w:rPr>
                                        <w:t>) socialinio draudimo stažas nustatomas pagal sumokėtas socialinio draudimo įmokas. Asmenų, kurie gauna pajamas iš sporto ar atlikėjo veiklos, pagal autorines sutartis,</w:t>
                                      </w:r>
                                      <w:r>
                                        <w:rPr>
                                          <w:szCs w:val="24"/>
                                        </w:rPr>
                                        <w:t xml:space="preserve"> nesiversdami atitinkama individualia veikla,</w:t>
                                      </w:r>
                                      <w:r>
                                        <w:rPr>
                                          <w:szCs w:val="24"/>
                                          <w:lang w:eastAsia="lt-LT"/>
                                        </w:rPr>
                                        <w:t xml:space="preserve"> ar asmenų, gaunančių tantjemas arba atlygį už jų veiklą stebėtojų taryboje ar valdyboje, paskolų komitete, mokamą vietoj tantjemų arba kartu su tantjemomis, socialinio draudimo stažas nustatomas pagal priskaičiuotas socialinio draudimo įmokas. Jeigu šios įmokos sumokėtos arba priskaičiuotos nuo Vyriausybės patvirtintos minimaliosios mėnesinės algos dydžio sumos, įgyjamas vieno mėnesio socialinio draudimo stažas. Tais atvejais, kai įmokos sumokėtos arba priskaičiuotos nuo mažesnės arba didesnės negu minimalioji mėnesinė alga sumos, socialinio draudimo stažas laikomas proporcingai mažesniu arba didesniu. Šioje dalyje nurodytų asmenų socialinio draudimo stažas taip pat nustatomas pagal ligos, profesinės reabilitacijos, motinystės, tėvystės, vaiko priežiūros, ligos dėl nelaimingų atsitikimų darbe ir profesinių ligų, nedarbo ir dalinio darbo socialinio draudimo išmokų iš Fondo gavimo laikotarpius.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9 str. 3 d."/>
                                    <w:tag w:val="part_03d8843a968844fa83704adfaaad8bd8"/>
                                    <w:lock w:val="sdtLocked"/>
                                    <w:richText/>
                                  </w:sdtPr>
                                  <w:sdtContent>
                                    <w:p>
                                      <w:pPr>
                                        <w:spacing w:line="360" w:lineRule="auto"/>
                                        <w:ind w:firstLine="720"/>
                                        <w:jc w:val="both"/>
                                        <w:rPr>
                                          <w:rFonts w:eastAsia="Arial Unicode MS"/>
                                          <w:b/>
                                          <w:szCs w:val="24"/>
                                          <w:bdr w:val="nil"/>
                                          <w:lang w:eastAsia="lt-LT"/>
                                        </w:rPr>
                                      </w:pPr>
                                      <w:sdt>
                                        <w:sdtPr>
                                          <w:alias w:val="Numeris"/>
                                          <w:tag w:val="nr_03d8843a968844fa83704adfaaad8bd8"/>
                                          <w:lock w:val="sdtLocked"/>
                                          <w:richText/>
                                        </w:sdtPr>
                                        <w:sdtContent>
                                          <w:r>
                                            <w:rPr>
                                              <w:rFonts w:eastAsia="Calibri"/>
                                              <w:color w:val="000000"/>
                                              <w:szCs w:val="24"/>
                                            </w:rPr>
                                            <w:t>3</w:t>
                                          </w:r>
                                        </w:sdtContent>
                                      </w:sdt>
                                      <w:r>
                                        <w:rPr>
                                          <w:rFonts w:eastAsia="Calibri"/>
                                          <w:color w:val="000000"/>
                                          <w:szCs w:val="24"/>
                                        </w:rPr>
                                        <w:t>. Socialinio draudimo stažą atskiroms socialinio draudimo išmokoms gauti nustato atitinkamas socialinio draudimo rūšis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Content>
                            </w:sdt>
                            <w:sdt>
                              <w:sdtPr>
                                <w:alias w:val="10 str."/>
                                <w:tag w:val="part_907139d01c0c49538d96489d07de261e"/>
                                <w:lock w:val="sdtLocked"/>
                                <w:richText/>
                              </w:sdtPr>
                              <w:sdtContent>
                                <w:p>
                                  <w:pPr>
                                    <w:spacing w:line="360" w:lineRule="auto"/>
                                    <w:ind w:firstLine="720"/>
                                    <w:jc w:val="both"/>
                                    <w:rPr>
                                      <w:b/>
                                      <w:szCs w:val="24"/>
                                    </w:rPr>
                                  </w:pPr>
                                  <w:sdt>
                                    <w:sdtPr>
                                      <w:alias w:val="Numeris"/>
                                      <w:tag w:val="nr_907139d01c0c49538d96489d07de261e"/>
                                      <w:lock w:val="sdtLocked"/>
                                      <w:richText/>
                                    </w:sdtPr>
                                    <w:sdtContent>
                                      <w:r>
                                        <w:rPr>
                                          <w:b/>
                                          <w:szCs w:val="24"/>
                                        </w:rPr>
                                        <w:t>10</w:t>
                                      </w:r>
                                    </w:sdtContent>
                                  </w:sdt>
                                  <w:r>
                                    <w:rPr>
                                      <w:b/>
                                      <w:szCs w:val="24"/>
                                    </w:rPr>
                                    <w:t xml:space="preserve"> straipsnis. </w:t>
                                  </w:r>
                                  <w:sdt>
                                    <w:sdtPr>
                                      <w:alias w:val="Pavadinimas"/>
                                      <w:tag w:val="title_907139d01c0c49538d96489d07de261e"/>
                                      <w:lock w:val="sdtLocked"/>
                                      <w:richText/>
                                    </w:sdtPr>
                                    <w:sdtContent>
                                      <w:r>
                                        <w:rPr>
                                          <w:b/>
                                          <w:szCs w:val="24"/>
                                        </w:rPr>
                                        <w:t xml:space="preserve">Pajamos, nuo kurių skaičiuojamos socialinio draudimo įmokos </w:t>
                                      </w:r>
                                    </w:sdtContent>
                                  </w:sdt>
                                </w:p>
                                <w:sdt>
                                  <w:sdtPr>
                                    <w:alias w:val="10 str. 1 d."/>
                                    <w:tag w:val="part_008f39952d9c4484bf7785345a34bb37"/>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one" w:sz="0" w:space="0" w:color="auto" w:frame="1"/>
                                          <w:lang w:eastAsia="lt-LT"/>
                                        </w:rPr>
                                      </w:pPr>
                                      <w:sdt>
                                        <w:sdtPr>
                                          <w:alias w:val="Numeris"/>
                                          <w:tag w:val="nr_008f39952d9c4484bf7785345a34bb37"/>
                                          <w:lock w:val="sdtLocked"/>
                                          <w:richText/>
                                        </w:sdtPr>
                                        <w:sdtContent>
                                          <w:r>
                                            <w:rPr>
                                              <w:rFonts w:eastAsia="Arial Unicode MS"/>
                                              <w:szCs w:val="24"/>
                                              <w:bdr w:val="none" w:sz="0" w:space="0" w:color="auto" w:frame="1"/>
                                            </w:rPr>
                                            <w:t>1</w:t>
                                          </w:r>
                                        </w:sdtContent>
                                      </w:sdt>
                                      <w:r>
                                        <w:rPr>
                                          <w:rFonts w:eastAsia="Arial Unicode MS"/>
                                          <w:szCs w:val="24"/>
                                          <w:bdr w:val="none" w:sz="0" w:space="0" w:color="auto" w:frame="1"/>
                                        </w:rPr>
                                        <w:t xml:space="preserve">. Apdraustųjų asmenų, nurodytų šio įstatymo 4 straipsnyje, socialinio draudimo įmokos skaičiuojamos nuo kiekvienam apdraustajam asmeniui apskaičiuotos darbo užmokesčio sumos, ne mažesnės kaip Vyriausybės patvirtintas minimalusis valandinis atlygis arba Vyriausybės patvirtinta minimalioji mėnesinė alga, perskaičiuota proporcingai dirbtam laikui, arba nuo pajamų, gautų iš sporto veiklos, atlikėjo veiklos, ir (ar) pajamų, gautų pagal autorines sutartis, </w:t>
                                      </w:r>
                                      <w:r>
                                        <w:rPr>
                                          <w:bCs/>
                                          <w:szCs w:val="24"/>
                                        </w:rPr>
                                        <w:t>ar</w:t>
                                      </w:r>
                                      <w:r>
                                        <w:rPr>
                                          <w:szCs w:val="24"/>
                                        </w:rPr>
                                        <w:t xml:space="preserve"> </w:t>
                                      </w:r>
                                      <w:r>
                                        <w:rPr>
                                          <w:bCs/>
                                          <w:szCs w:val="24"/>
                                        </w:rPr>
                                        <w:t>kitokio atlygio</w:t>
                                      </w:r>
                                      <w:r>
                                        <w:rPr>
                                          <w:rFonts w:eastAsia="Arial Unicode MS"/>
                                          <w:szCs w:val="24"/>
                                          <w:bdr w:val="none" w:sz="0" w:space="0" w:color="auto" w:frame="1"/>
                                        </w:rPr>
                                        <w:t>, neatsižvelgiant į mokėjimo šaltinius, įskaitant (išskyrus pajamas ir atvejus, nustatytus šio įstatymo 11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sdt>
                                      <w:sdtPr>
                                        <w:alias w:val="10 str. 1 d. 1 p."/>
                                        <w:tag w:val="part_5a5e1f50d89542fa86c581f13d56c191"/>
                                        <w:lock w:val="sdtLocked"/>
                                        <w:richText/>
                                      </w:sdtPr>
                                      <w:sdtContent>
                                        <w:p>
                                          <w:pPr>
                                            <w:shd w:val="clear" w:color="000000" w:fill="auto"/>
                                            <w:spacing w:line="360" w:lineRule="auto"/>
                                            <w:ind w:firstLine="720"/>
                                            <w:jc w:val="both"/>
                                            <w:rPr>
                                              <w:rFonts w:eastAsia="Calibri"/>
                                              <w:color w:val="000000"/>
                                              <w:szCs w:val="24"/>
                                            </w:rPr>
                                          </w:pPr>
                                          <w:sdt>
                                            <w:sdtPr>
                                              <w:alias w:val="Numeris"/>
                                              <w:tag w:val="nr_5a5e1f50d89542fa86c581f13d56c191"/>
                                              <w:lock w:val="sdtLocked"/>
                                              <w:richText/>
                                            </w:sdtPr>
                                            <w:sdtContent>
                                              <w:r>
                                                <w:rPr>
                                                  <w:rFonts w:eastAsia="Calibri"/>
                                                  <w:szCs w:val="24"/>
                                                </w:rPr>
                                                <w:t>1</w:t>
                                              </w:r>
                                            </w:sdtContent>
                                          </w:sdt>
                                          <w:r>
                                            <w:rPr>
                                              <w:rFonts w:eastAsia="Calibri"/>
                                              <w:szCs w:val="24"/>
                                            </w:rPr>
                                            <w:t xml:space="preserve">) apdraustajam asmeniui apskaičiuotą darbo užmokestį ir visus papildomus uždarbius (konkrečius valandinius tarifinius atlygius; mėnesines algas; padidintus, palyginti su </w:t>
                                          </w:r>
                                          <w:r>
                                            <w:rPr>
                                              <w:rFonts w:eastAsia="Calibri"/>
                                              <w:color w:val="000000"/>
                                              <w:szCs w:val="24"/>
                                            </w:rPr>
                                            <w:t xml:space="preserve">normaliomis sąlygomis, tarifinius atlygius; darbo užmokestį už išsiruošimo į kelionę ir įsikūrimo naujoje vietovėje laiką; kitas darbo apmokėjimo formas; kitas su darbo santykiais susijusias išmokas), nustatytus Lietuvos Respublikos darbo kodekse ir kituose teisės aktuose, bet kokiu būdu draudėjo apskaičiuojamus apdraustajam už jo atliktą darbą; </w:t>
                                          </w:r>
                                        </w:p>
                                      </w:sdtContent>
                                    </w:sdt>
                                    <w:sdt>
                                      <w:sdtPr>
                                        <w:alias w:val="10 str. 1 d. 2 p."/>
                                        <w:tag w:val="part_79a6c5ead369485eba39f5ee7d798b44"/>
                                        <w:lock w:val="sdtLocked"/>
                                        <w:richText/>
                                      </w:sdtPr>
                                      <w:sdtContent>
                                        <w:p>
                                          <w:pPr>
                                            <w:shd w:val="clear" w:color="000000" w:fill="auto"/>
                                            <w:spacing w:line="360" w:lineRule="auto"/>
                                            <w:ind w:firstLine="720"/>
                                            <w:jc w:val="both"/>
                                            <w:rPr>
                                              <w:rFonts w:eastAsia="Calibri"/>
                                              <w:color w:val="000000"/>
                                              <w:szCs w:val="24"/>
                                            </w:rPr>
                                          </w:pPr>
                                          <w:sdt>
                                            <w:sdtPr>
                                              <w:alias w:val="Numeris"/>
                                              <w:tag w:val="nr_79a6c5ead369485eba39f5ee7d798b44"/>
                                              <w:lock w:val="sdtLocked"/>
                                              <w:richText/>
                                            </w:sdtPr>
                                            <w:sdtContent>
                                              <w:r>
                                                <w:rPr>
                                                  <w:rFonts w:eastAsia="Calibri"/>
                                                  <w:color w:val="000000"/>
                                                  <w:szCs w:val="24"/>
                                                </w:rPr>
                                                <w:t>2</w:t>
                                              </w:r>
                                            </w:sdtContent>
                                          </w:sdt>
                                          <w:r>
                                            <w:rPr>
                                              <w:rFonts w:eastAsia="Calibri"/>
                                              <w:color w:val="000000"/>
                                              <w:szCs w:val="24"/>
                                            </w:rPr>
                                            <w:t>) apdraustajam asmeniui apskaičiuotą darbo užmokestį, kurį sudaro pareiginė alga, priedai, priemokos, apmokėjimas už darbą poilsio ir švenčių dienomis, nakties bei viršvalandinį darbą ir budėjimą, už dalyvavimą projektinėje veikloje,</w:t>
                                          </w:r>
                                          <w:r>
                                            <w:rPr>
                                              <w:rFonts w:eastAsia="Calibri"/>
                                              <w:b/>
                                              <w:color w:val="000000"/>
                                              <w:szCs w:val="24"/>
                                            </w:rPr>
                                            <w:t xml:space="preserve"> </w:t>
                                          </w:r>
                                          <w:r>
                                            <w:rPr>
                                              <w:rFonts w:eastAsia="Calibri"/>
                                              <w:color w:val="000000"/>
                                              <w:szCs w:val="24"/>
                                            </w:rPr>
                                            <w:t>nustatyti Valstybės tarnybos įstatyme ir kituose teisės aktuose, reglamentuojančiuose šių išmokų mokėjimą;</w:t>
                                          </w:r>
                                        </w:p>
                                      </w:sdtContent>
                                    </w:sdt>
                                    <w:sdt>
                                      <w:sdtPr>
                                        <w:alias w:val="10 str. 1 d. 3 p."/>
                                        <w:tag w:val="part_3808034656e64616b76eec8b4e515256"/>
                                        <w:lock w:val="sdtLocked"/>
                                        <w:richText/>
                                      </w:sdtPr>
                                      <w:sdtContent>
                                        <w:p>
                                          <w:pPr>
                                            <w:shd w:val="clear" w:color="000000" w:fill="auto"/>
                                            <w:spacing w:line="360" w:lineRule="auto"/>
                                            <w:ind w:firstLine="720"/>
                                            <w:jc w:val="both"/>
                                            <w:rPr>
                                              <w:rFonts w:eastAsia="Calibri"/>
                                              <w:szCs w:val="24"/>
                                            </w:rPr>
                                          </w:pPr>
                                          <w:sdt>
                                            <w:sdtPr>
                                              <w:alias w:val="Numeris"/>
                                              <w:tag w:val="nr_3808034656e64616b76eec8b4e515256"/>
                                              <w:lock w:val="sdtLocked"/>
                                              <w:richText/>
                                            </w:sdtPr>
                                            <w:sdtContent>
                                              <w:r>
                                                <w:rPr>
                                                  <w:rFonts w:eastAsia="Calibri"/>
                                                  <w:szCs w:val="24"/>
                                                </w:rPr>
                                                <w:t>3</w:t>
                                              </w:r>
                                            </w:sdtContent>
                                          </w:sdt>
                                          <w:r>
                                            <w:rPr>
                                              <w:rFonts w:eastAsia="Calibri"/>
                                              <w:szCs w:val="24"/>
                                            </w:rPr>
                                            <w:t>) apdraustajam asmeniui apskaičiuotą darbo užmokestį, nustatytą Valstybės politikų ir valstybės pareigūnų darbo apmokėjimo įstatyme ir Teisėjų atlyginimų įstatyme;</w:t>
                                          </w:r>
                                        </w:p>
                                      </w:sdtContent>
                                    </w:sdt>
                                    <w:sdt>
                                      <w:sdtPr>
                                        <w:alias w:val="10 str. 1 d. 4 p."/>
                                        <w:tag w:val="part_0b8986b7fabf44c4993581f491de485f"/>
                                        <w:lock w:val="sdtLocked"/>
                                        <w:richText/>
                                      </w:sdtPr>
                                      <w:sdtContent>
                                        <w:p>
                                          <w:pPr>
                                            <w:shd w:val="clear" w:color="000000" w:fill="auto"/>
                                            <w:spacing w:line="360" w:lineRule="auto"/>
                                            <w:ind w:firstLine="720"/>
                                            <w:jc w:val="both"/>
                                            <w:rPr>
                                              <w:rFonts w:eastAsia="Calibri"/>
                                              <w:szCs w:val="24"/>
                                            </w:rPr>
                                          </w:pPr>
                                          <w:sdt>
                                            <w:sdtPr>
                                              <w:alias w:val="Numeris"/>
                                              <w:tag w:val="nr_0b8986b7fabf44c4993581f491de485f"/>
                                              <w:lock w:val="sdtLocked"/>
                                              <w:richText/>
                                            </w:sdtPr>
                                            <w:sdtContent>
                                              <w:r>
                                                <w:rPr>
                                                  <w:rFonts w:eastAsia="Calibri"/>
                                                  <w:szCs w:val="24"/>
                                                </w:rPr>
                                                <w:t>4</w:t>
                                              </w:r>
                                            </w:sdtContent>
                                          </w:sdt>
                                          <w:r>
                                            <w:rPr>
                                              <w:rFonts w:eastAsia="Calibri"/>
                                              <w:szCs w:val="24"/>
                                            </w:rPr>
                                            <w:t>) priedus ir išeitines išmokas, apskaičiuotus šio įstatymo 4 straipsnio 1–4 dalyse nurodytiems asmenims;</w:t>
                                          </w:r>
                                        </w:p>
                                      </w:sdtContent>
                                    </w:sdt>
                                    <w:sdt>
                                      <w:sdtPr>
                                        <w:alias w:val="10 str. 1 d. 5 p."/>
                                        <w:tag w:val="part_900c65b8d3ba482e9b03027c18874940"/>
                                        <w:lock w:val="sdtLocked"/>
                                        <w:richText/>
                                      </w:sdtPr>
                                      <w:sdtContent>
                                        <w:p>
                                          <w:pPr>
                                            <w:spacing w:line="360" w:lineRule="auto"/>
                                            <w:ind w:firstLine="720"/>
                                            <w:jc w:val="both"/>
                                            <w:rPr>
                                              <w:rFonts w:eastAsia="Calibri"/>
                                              <w:color w:val="000000"/>
                                              <w:szCs w:val="24"/>
                                            </w:rPr>
                                          </w:pPr>
                                          <w:sdt>
                                            <w:sdtPr>
                                              <w:alias w:val="Numeris"/>
                                              <w:tag w:val="nr_900c65b8d3ba482e9b03027c18874940"/>
                                              <w:lock w:val="sdtLocked"/>
                                              <w:richText/>
                                            </w:sdtPr>
                                            <w:sdtContent>
                                              <w:r>
                                                <w:rPr>
                                                  <w:szCs w:val="24"/>
                                                </w:rPr>
                                                <w:t>5</w:t>
                                              </w:r>
                                            </w:sdtContent>
                                          </w:sdt>
                                          <w:r>
                                            <w:rPr>
                                              <w:szCs w:val="24"/>
                                            </w:rPr>
                                            <w:t xml:space="preserve">) apskaičiuotas kompensacijas už kasmetines, tikslines atostogas (išskyrus nėštumo ir gimdymo atostogas, tėvystės atostogas, atostogas vaikui prižiūrėti), apskaičiuotas pinigines kompensacijas už nepanaudotas kasmetines atostogas, už </w:t>
                                          </w:r>
                                          <w:r>
                                            <w:rPr>
                                              <w:rFonts w:eastAsia="Arial Unicode MS"/>
                                              <w:szCs w:val="24"/>
                                              <w:bdr w:val="none" w:sz="0" w:space="0" w:color="auto" w:frame="1"/>
                                            </w:rPr>
                                            <w:t>kompensacijas, mokamas pagal Darbo kodekso 218 straipsnio 4 dalį,</w:t>
                                          </w:r>
                                          <w:r>
                                            <w:rPr>
                                              <w:szCs w:val="24"/>
                                            </w:rPr>
                                            <w:t xml:space="preserve"> ar už prastovos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10 str. 1 d. 6 p."/>
                                        <w:tag w:val="part_c6e7b6adff0846fd82fcbfd6167466c3"/>
                                        <w:lock w:val="sdtLocked"/>
                                        <w:richText/>
                                      </w:sdtPr>
                                      <w:sdtContent>
                                        <w:p>
                                          <w:pPr>
                                            <w:pBdr>
                                              <w:top w:val="nil"/>
                                              <w:left w:val="nil"/>
                                              <w:bottom w:val="nil"/>
                                              <w:right w:val="nil"/>
                                              <w:between w:val="nil"/>
                                              <w:bar w:val="nil"/>
                                            </w:pBdr>
                                            <w:shd w:val="clear" w:color="000000" w:fill="auto"/>
                                            <w:tabs>
                                              <w:tab w:val="center" w:pos="5173"/>
                                            </w:tabs>
                                            <w:spacing w:line="360" w:lineRule="auto"/>
                                            <w:ind w:firstLine="720"/>
                                            <w:jc w:val="both"/>
                                            <w:rPr>
                                              <w:rFonts w:eastAsia="Calibri"/>
                                              <w:color w:val="000000"/>
                                              <w:szCs w:val="24"/>
                                            </w:rPr>
                                          </w:pPr>
                                          <w:sdt>
                                            <w:sdtPr>
                                              <w:alias w:val="Numeris"/>
                                              <w:tag w:val="nr_c6e7b6adff0846fd82fcbfd6167466c3"/>
                                              <w:lock w:val="sdtLocked"/>
                                              <w:richText/>
                                            </w:sdtPr>
                                            <w:sdtContent>
                                              <w:r>
                                                <w:rPr>
                                                  <w:rFonts w:eastAsia="Calibri"/>
                                                  <w:color w:val="000000"/>
                                                  <w:szCs w:val="24"/>
                                                </w:rPr>
                                                <w:t>6</w:t>
                                              </w:r>
                                            </w:sdtContent>
                                          </w:sdt>
                                          <w:r>
                                            <w:rPr>
                                              <w:rFonts w:eastAsia="Calibri"/>
                                              <w:color w:val="000000"/>
                                              <w:szCs w:val="24"/>
                                            </w:rPr>
                                            <w:t>) premijas, pašalpas ir kitas išmokas;</w:t>
                                            <w:tab/>
                                          </w:r>
                                        </w:p>
                                      </w:sdtContent>
                                    </w:sdt>
                                    <w:sdt>
                                      <w:sdtPr>
                                        <w:alias w:val="10 str. 1 d. 7 p."/>
                                        <w:tag w:val="part_27c5c3f56e574b4e91e1c896cb00164d"/>
                                        <w:lock w:val="sdtLocked"/>
                                        <w:richText/>
                                      </w:sdtPr>
                                      <w:sdtContent>
                                        <w:p>
                                          <w:pPr>
                                            <w:shd w:val="clear" w:color="000000" w:fill="auto"/>
                                            <w:spacing w:line="360" w:lineRule="auto"/>
                                            <w:ind w:firstLine="720"/>
                                            <w:jc w:val="both"/>
                                            <w:rPr>
                                              <w:szCs w:val="24"/>
                                              <w:lang w:eastAsia="lt-LT"/>
                                            </w:rPr>
                                          </w:pPr>
                                          <w:sdt>
                                            <w:sdtPr>
                                              <w:alias w:val="Numeris"/>
                                              <w:tag w:val="nr_27c5c3f56e574b4e91e1c896cb00164d"/>
                                              <w:lock w:val="sdtLocked"/>
                                              <w:richText/>
                                            </w:sdtPr>
                                            <w:sdtContent>
                                              <w:r>
                                                <w:rPr>
                                                  <w:szCs w:val="24"/>
                                                  <w:lang w:eastAsia="lt-LT"/>
                                                </w:rPr>
                                                <w:t>7</w:t>
                                              </w:r>
                                            </w:sdtContent>
                                          </w:sdt>
                                          <w:r>
                                            <w:rPr>
                                              <w:szCs w:val="24"/>
                                              <w:lang w:eastAsia="lt-LT"/>
                                            </w:rPr>
                                            <w:t>) atlygį, premijas, pašalpas ir kitas išmokas,</w:t>
                                          </w:r>
                                          <w:r>
                                            <w:rPr>
                                              <w:color w:val="FF0000"/>
                                              <w:szCs w:val="24"/>
                                              <w:lang w:eastAsia="lt-LT"/>
                                            </w:rPr>
                                            <w:t xml:space="preserve"> </w:t>
                                          </w:r>
                                          <w:r>
                                            <w:rPr>
                                              <w:szCs w:val="24"/>
                                              <w:lang w:eastAsia="lt-LT"/>
                                            </w:rPr>
                                            <w:t>mokamus kriminalinės veiklos slaptajam dalyviui, su kuriuo sudaryta rašytinė slapto bendradarbiavimo sutartis, kriminalinės žvalgybos subjektų pagrindinių institucijų vadovų nustatyta tvarka;</w:t>
                                          </w:r>
                                        </w:p>
                                      </w:sdtContent>
                                    </w:sdt>
                                    <w:sdt>
                                      <w:sdtPr>
                                        <w:alias w:val="10 str. 1 d. 8 p."/>
                                        <w:tag w:val="part_eea99276584e48cab2503bd91d34bb9e"/>
                                        <w:lock w:val="sdtLocked"/>
                                        <w:richText/>
                                      </w:sdtPr>
                                      <w:sdtContent>
                                        <w:p>
                                          <w:pPr>
                                            <w:shd w:val="clear" w:color="000000" w:fill="auto"/>
                                            <w:spacing w:line="360" w:lineRule="auto"/>
                                            <w:ind w:firstLine="720"/>
                                            <w:jc w:val="both"/>
                                            <w:rPr>
                                              <w:rFonts w:eastAsia="Calibri"/>
                                              <w:szCs w:val="24"/>
                                            </w:rPr>
                                          </w:pPr>
                                          <w:sdt>
                                            <w:sdtPr>
                                              <w:alias w:val="Numeris"/>
                                              <w:tag w:val="nr_eea99276584e48cab2503bd91d34bb9e"/>
                                              <w:lock w:val="sdtLocked"/>
                                              <w:richText/>
                                            </w:sdtPr>
                                            <w:sdtContent>
                                              <w:r>
                                                <w:rPr>
                                                  <w:rFonts w:eastAsia="Calibri"/>
                                                  <w:szCs w:val="24"/>
                                                </w:rPr>
                                                <w:t>8</w:t>
                                              </w:r>
                                            </w:sdtContent>
                                          </w:sdt>
                                          <w:r>
                                            <w:rPr>
                                              <w:rFonts w:eastAsia="Calibri"/>
                                              <w:szCs w:val="24"/>
                                            </w:rPr>
                                            <w:t>) kompensacijas ir kitokias išmokas, gautas iš tarptautinės ar Europos Sąjungos institucijos arba užsienio valstybių institucijos, jeigu nuo jų nebuvo skaičiuojamos socialinio draudimo įmokos pagal teisės aktus, pagal kuriuos šios išmokos mokamos;</w:t>
                                          </w:r>
                                        </w:p>
                                      </w:sdtContent>
                                    </w:sdt>
                                    <w:sdt>
                                      <w:sdtPr>
                                        <w:alias w:val="10 str. 1 d. 9 p."/>
                                        <w:tag w:val="part_0b1c1c07d0f341858afc63f7b8404471"/>
                                        <w:lock w:val="sdtLocked"/>
                                        <w:richText/>
                                      </w:sdtPr>
                                      <w:sdtContent>
                                        <w:p>
                                          <w:pPr>
                                            <w:shd w:val="clear" w:color="000000" w:fill="auto"/>
                                            <w:spacing w:line="360" w:lineRule="auto"/>
                                            <w:ind w:firstLine="720"/>
                                            <w:jc w:val="both"/>
                                            <w:rPr>
                                              <w:rFonts w:eastAsia="Calibri"/>
                                              <w:szCs w:val="24"/>
                                            </w:rPr>
                                          </w:pPr>
                                          <w:sdt>
                                            <w:sdtPr>
                                              <w:alias w:val="Numeris"/>
                                              <w:tag w:val="nr_0b1c1c07d0f341858afc63f7b8404471"/>
                                              <w:lock w:val="sdtLocked"/>
                                              <w:richText/>
                                            </w:sdtPr>
                                            <w:sdtContent>
                                              <w:r>
                                                <w:rPr>
                                                  <w:rFonts w:eastAsia="Calibri"/>
                                                  <w:szCs w:val="24"/>
                                                </w:rPr>
                                                <w:t>9</w:t>
                                              </w:r>
                                            </w:sdtContent>
                                          </w:sdt>
                                          <w:r>
                                            <w:rPr>
                                              <w:rFonts w:eastAsia="Calibri"/>
                                              <w:szCs w:val="24"/>
                                            </w:rPr>
                                            <w:t>) mažųjų bendrijų vadovams, kurie pagal Mažųjų bendrijų įstatymą nėra tų mažųjų bendrijų nariai, apskaičiuotas pagal civilinę (paslaugų) sutartį už vadovavimo veiklą gautas pajamas, nuo kurių skaičiuojamas gyventojų pajamų mokestis pagal Gyventojų pajamų mokesčio įstatymą;</w:t>
                                          </w:r>
                                        </w:p>
                                      </w:sdtContent>
                                    </w:sdt>
                                    <w:sdt>
                                      <w:sdtPr>
                                        <w:alias w:val="10 str. 1 d. 10 p."/>
                                        <w:tag w:val="part_405a1e1098ed458680fe2cce9f53350c"/>
                                        <w:lock w:val="sdtLocked"/>
                                        <w:richText/>
                                      </w:sdtPr>
                                      <w:sdtContent>
                                        <w:p>
                                          <w:pPr>
                                            <w:shd w:val="clear" w:color="000000" w:fill="auto"/>
                                            <w:spacing w:line="360" w:lineRule="auto"/>
                                            <w:ind w:firstLine="720"/>
                                            <w:jc w:val="both"/>
                                            <w:rPr>
                                              <w:rFonts w:eastAsia="Calibri"/>
                                              <w:szCs w:val="24"/>
                                            </w:rPr>
                                          </w:pPr>
                                          <w:sdt>
                                            <w:sdtPr>
                                              <w:alias w:val="Numeris"/>
                                              <w:tag w:val="nr_405a1e1098ed458680fe2cce9f53350c"/>
                                              <w:lock w:val="sdtLocked"/>
                                              <w:richText/>
                                            </w:sdtPr>
                                            <w:sdtContent>
                                              <w:r>
                                                <w:rPr>
                                                  <w:rFonts w:eastAsia="Calibri"/>
                                                  <w:szCs w:val="24"/>
                                                </w:rPr>
                                                <w:t>10</w:t>
                                              </w:r>
                                            </w:sdtContent>
                                          </w:sdt>
                                          <w:r>
                                            <w:rPr>
                                              <w:rFonts w:eastAsia="Calibri"/>
                                              <w:szCs w:val="24"/>
                                            </w:rPr>
                                            <w:t xml:space="preserve">) tantjemas; </w:t>
                                          </w:r>
                                        </w:p>
                                      </w:sdtContent>
                                    </w:sdt>
                                    <w:sdt>
                                      <w:sdtPr>
                                        <w:alias w:val="10 str. 1 d. 11 p."/>
                                        <w:tag w:val="part_7b49ff5f0d14468ca90b061921447bd6"/>
                                        <w:lock w:val="sdtLocked"/>
                                        <w:richText/>
                                      </w:sdtPr>
                                      <w:sdtContent>
                                        <w:p>
                                          <w:pPr>
                                            <w:shd w:val="clear" w:color="000000" w:fill="auto"/>
                                            <w:spacing w:line="360" w:lineRule="auto"/>
                                            <w:ind w:firstLine="720"/>
                                            <w:jc w:val="both"/>
                                            <w:rPr>
                                              <w:rFonts w:eastAsia="Arial Unicode MS"/>
                                              <w:szCs w:val="24"/>
                                              <w:bdr w:val="none" w:sz="0" w:space="0" w:color="auto" w:frame="1"/>
                                            </w:rPr>
                                          </w:pPr>
                                          <w:sdt>
                                            <w:sdtPr>
                                              <w:alias w:val="Numeris"/>
                                              <w:tag w:val="nr_7b49ff5f0d14468ca90b061921447bd6"/>
                                              <w:lock w:val="sdtLocked"/>
                                              <w:richText/>
                                            </w:sdtPr>
                                            <w:sdtContent>
                                              <w:r>
                                                <w:rPr>
                                                  <w:rFonts w:eastAsia="Calibri"/>
                                                  <w:szCs w:val="24"/>
                                                </w:rPr>
                                                <w:t>11</w:t>
                                              </w:r>
                                            </w:sdtContent>
                                          </w:sdt>
                                          <w:r>
                                            <w:rPr>
                                              <w:rFonts w:eastAsia="Calibri"/>
                                              <w:szCs w:val="24"/>
                                            </w:rPr>
                                            <w:t xml:space="preserve">) </w:t>
                                          </w:r>
                                          <w:r>
                                            <w:rPr>
                                              <w:rFonts w:eastAsia="Calibri"/>
                                              <w:szCs w:val="24"/>
                                              <w:bdr w:val="nil"/>
                                            </w:rPr>
                                            <w:t>atlygį už veiklą stebėtojų taryboje ar valdyboje, paskolų komitete mokamą vietoj tantjemų arba kartu su tantjemomis</w:t>
                                          </w:r>
                                          <w:r>
                                            <w:rPr>
                                              <w:rFonts w:eastAsia="Arial Unicode MS"/>
                                              <w:szCs w:val="24"/>
                                              <w:bdr w:val="none" w:sz="0" w:space="0" w:color="auto" w:frame="1"/>
                                            </w:rPr>
                                            <w:t>.</w:t>
                                          </w:r>
                                        </w:p>
                                      </w:sdtContent>
                                    </w:sdt>
                                  </w:sdtContent>
                                </w:sdt>
                                <w:sdt>
                                  <w:sdtPr>
                                    <w:alias w:val="10 str. 2 d."/>
                                    <w:tag w:val="part_39f9e800301749759c673119d88dadf0"/>
                                    <w:lock w:val="sdtLocked"/>
                                    <w:richText/>
                                  </w:sdtPr>
                                  <w:sdtContent>
                                    <w:p>
                                      <w:pPr>
                                        <w:spacing w:line="360" w:lineRule="auto"/>
                                        <w:ind w:firstLine="720"/>
                                        <w:jc w:val="both"/>
                                        <w:rPr>
                                          <w:szCs w:val="24"/>
                                          <w:lang w:eastAsia="lt-LT"/>
                                        </w:rPr>
                                      </w:pPr>
                                      <w:sdt>
                                        <w:sdtPr>
                                          <w:alias w:val="Numeris"/>
                                          <w:tag w:val="nr_39f9e800301749759c673119d88dadf0"/>
                                          <w:lock w:val="sdtLocked"/>
                                          <w:richText/>
                                        </w:sdtPr>
                                        <w:sdtContent>
                                          <w:r>
                                            <w:rPr>
                                              <w:color w:val="000000"/>
                                              <w:szCs w:val="24"/>
                                              <w:shd w:val="clear" w:color="auto" w:fill="FFFFFF"/>
                                            </w:rPr>
                                            <w:t>2</w:t>
                                          </w:r>
                                        </w:sdtContent>
                                      </w:sdt>
                                      <w:r>
                                        <w:rPr>
                                          <w:color w:val="000000"/>
                                          <w:szCs w:val="24"/>
                                          <w:shd w:val="clear" w:color="auto" w:fill="FFFFFF"/>
                                        </w:rPr>
                                        <w:t xml:space="preserve">. </w:t>
                                      </w:r>
                                      <w:r>
                                        <w:rPr>
                                          <w:szCs w:val="24"/>
                                          <w:lang w:eastAsia="lt-LT"/>
                                        </w:rPr>
                                        <w:t>Šio įstatymo 5</w:t>
                                      </w:r>
                                      <w:r>
                                        <w:rPr>
                                          <w:szCs w:val="24"/>
                                          <w:vertAlign w:val="superscript"/>
                                          <w:lang w:eastAsia="lt-LT"/>
                                        </w:rPr>
                                        <w:t xml:space="preserve"> </w:t>
                                      </w:r>
                                      <w:r>
                                        <w:rPr>
                                          <w:szCs w:val="24"/>
                                          <w:lang w:eastAsia="lt-LT"/>
                                        </w:rPr>
                                        <w:t>straipsnio 1 dalyje nurodytų asmenų socialinio draudimo įmokos skaičiuojamos nuo apskaičiuoto atlygio pagal sudarytas sutartis.</w:t>
                                      </w:r>
                                    </w:p>
                                  </w:sdtContent>
                                </w:sdt>
                                <w:sdt>
                                  <w:sdtPr>
                                    <w:alias w:val="10 str. 3 d."/>
                                    <w:tag w:val="part_e7faf7f0329040f19bf2eb99314a8b74"/>
                                    <w:lock w:val="sdtLocked"/>
                                    <w:richText/>
                                  </w:sdtPr>
                                  <w:sdtContent>
                                    <w:p>
                                      <w:pPr>
                                        <w:spacing w:line="360" w:lineRule="auto"/>
                                        <w:ind w:firstLine="720"/>
                                        <w:jc w:val="both"/>
                                        <w:rPr>
                                          <w:szCs w:val="24"/>
                                          <w:lang w:eastAsia="lt-LT"/>
                                        </w:rPr>
                                      </w:pPr>
                                      <w:sdt>
                                        <w:sdtPr>
                                          <w:alias w:val="Numeris"/>
                                          <w:tag w:val="nr_e7faf7f0329040f19bf2eb99314a8b74"/>
                                          <w:lock w:val="sdtLocked"/>
                                          <w:richText/>
                                        </w:sdtPr>
                                        <w:sdtContent>
                                          <w:r>
                                            <w:rPr>
                                              <w:rFonts w:eastAsia="Calibri"/>
                                              <w:szCs w:val="24"/>
                                            </w:rPr>
                                            <w:t>3</w:t>
                                          </w:r>
                                        </w:sdtContent>
                                      </w:sdt>
                                      <w:r>
                                        <w:rPr>
                                          <w:rFonts w:eastAsia="Calibri"/>
                                          <w:szCs w:val="24"/>
                                        </w:rPr>
                                        <w:t>. Šio įstatymo 5 straipsnio 2 dalyje nurodytų asmenų socialinio draudimo įmokos</w:t>
                                      </w:r>
                                      <w:r>
                                        <w:rPr>
                                          <w:szCs w:val="24"/>
                                          <w:lang w:eastAsia="lt-LT"/>
                                        </w:rPr>
                                        <w:t xml:space="preserve"> skaičiuojamos taip:</w:t>
                                      </w:r>
                                    </w:p>
                                    <w:sdt>
                                      <w:sdtPr>
                                        <w:alias w:val="10 str. 3 d. 1 p."/>
                                        <w:tag w:val="part_593d1364aa2249ae8d7df29afc382e81"/>
                                        <w:lock w:val="sdtLocked"/>
                                        <w:richText/>
                                      </w:sdtPr>
                                      <w:sdtContent>
                                        <w:p>
                                          <w:pPr>
                                            <w:spacing w:line="360" w:lineRule="auto"/>
                                            <w:ind w:firstLine="720"/>
                                            <w:jc w:val="both"/>
                                            <w:rPr>
                                              <w:rFonts w:eastAsia="Arial Unicode MS"/>
                                              <w:szCs w:val="24"/>
                                              <w:bdr w:val="nil"/>
                                            </w:rPr>
                                          </w:pPr>
                                          <w:sdt>
                                            <w:sdtPr>
                                              <w:alias w:val="Numeris"/>
                                              <w:tag w:val="nr_593d1364aa2249ae8d7df29afc382e81"/>
                                              <w:lock w:val="sdtLocked"/>
                                              <w:richText/>
                                            </w:sdtPr>
                                            <w:sdtContent>
                                              <w:r>
                                                <w:rPr>
                                                  <w:rFonts w:eastAsia="Calibri"/>
                                                  <w:szCs w:val="24"/>
                                                </w:rPr>
                                                <w:t>1</w:t>
                                              </w:r>
                                            </w:sdtContent>
                                          </w:sdt>
                                          <w:r>
                                            <w:rPr>
                                              <w:rFonts w:eastAsia="Calibri"/>
                                              <w:szCs w:val="24"/>
                                            </w:rPr>
                                            <w:t xml:space="preserve">) </w:t>
                                          </w:r>
                                          <w:r>
                                            <w:rPr>
                                              <w:rFonts w:eastAsia="Arial Unicode MS"/>
                                              <w:szCs w:val="24"/>
                                              <w:bdr w:val="nil"/>
                                            </w:rPr>
                                            <w:t>individualios įmonės savininko, mažosios bendrijos nario, taip pat ūkinės bendrijos tikrojo nario socialinio draudimo įmokų bazę vienus metus nuo pirmosios veiklos pradžios sudaro individualios įmonės, mažosios bendrijos ar ūkinės bendrijos išsiimama individualios įmonės savininko, mažosios bendrijos nario ar ūkinės bendrijos tikrojo nario asmeniniams poreikiams lėšų suma, kuri deklaruojama Valstybinei mokesčių inspekcijai prie Lietuvos Respublikos finansų ministerijos (toliau – Valstybinė mokesčių inspekcija) kaip su darbo santykiais ar jų esmę atitinkančiais santykiais susijusios pajamos. Individualios įmonės savininko, mažosios bendrijos nario, taip pat ūkinės bendrijos tikrojo nario socialinio draudimo įmokų bazę sudaro individualios įmonės, mažosios bendrijos ar ūkinės bendrijos išsiimama individualios įmonės savininko, mažosios bendrijos nario ar ūkinės bendrijos tikrojo nario asmeniniams poreikiams lėšų suma, kuri deklaruojama Valstybinei mokesčių inspekcijai kaip su darbo santykiais ar jų esmę atitinkančiais santykiais susijusios pajamos, jeigu socialinio draudimo įmokas už šiuos asmenis yra sumokėjusi individuali įmonė ar mažoji bendrija, ar tikroji ūkinė bendrija, ar komanditinė ūkinė bendrija arba jie yra sumokėję įmokas kaip asmenys, kurie verčiasi individualia veikla,</w:t>
                                          </w:r>
                                          <w:r>
                                            <w:rPr>
                                              <w:szCs w:val="24"/>
                                            </w:rPr>
                                            <w:t xml:space="preserve"> kaip ji apibrėžta Gyventojų pajamų mokesčio įstatyme</w:t>
                                          </w:r>
                                          <w:r>
                                            <w:rPr>
                                              <w:rFonts w:eastAsia="Arial Unicode MS"/>
                                              <w:szCs w:val="24"/>
                                              <w:bdr w:val="nil"/>
                                            </w:rPr>
                                            <w:t>,</w:t>
                                          </w:r>
                                          <w:r>
                                            <w:rPr>
                                              <w:rFonts w:eastAsia="Arial Unicode MS"/>
                                              <w:color w:val="FF0000"/>
                                              <w:szCs w:val="24"/>
                                              <w:bdr w:val="nil"/>
                                            </w:rPr>
                                            <w:t xml:space="preserve"> </w:t>
                                          </w:r>
                                          <w:r>
                                            <w:rPr>
                                              <w:rFonts w:eastAsia="Arial Unicode MS"/>
                                              <w:szCs w:val="24"/>
                                              <w:bdr w:val="nil"/>
                                            </w:rPr>
                                            <w:t xml:space="preserve">išskyrus tuos, kurie verčiasi individualia veikla turėdami verslo liudijimą, arba jie yra asmenys, nurodyti šio įstatymo 4 straipsnyje, jie </w:t>
                                          </w:r>
                                          <w:r>
                                            <w:rPr>
                                              <w:rFonts w:eastAsia="Calibri"/>
                                              <w:szCs w:val="24"/>
                                            </w:rPr>
                                            <w:t>yra laisvės atėmimo vietose ar jiems Lietuvos Respublikos baudžiamojo kodekso nustatyta tvarka teismo nuosprendžiu yra paskirtos priverčiamosios stacionarinio stebėjimo medicinos priemonės ar auklėjamojo poveikio priemonės specializuotose psichikos sveikatos priežiūros įstaigose</w:t>
                                          </w:r>
                                          <w:r>
                                            <w:rPr>
                                              <w:rFonts w:eastAsia="Arial Unicode MS"/>
                                              <w:szCs w:val="24"/>
                                              <w:bdr w:val="nil"/>
                                            </w:rPr>
                                            <w:t xml:space="preserve"> arba jiems yra paskirtos valstybinės socialinio draudimo senatvės ar netekto darbingumo (invalidumo) pensijos,</w:t>
                                          </w:r>
                                          <w:r>
                                            <w:rPr>
                                              <w:rFonts w:eastAsia="Arial Unicode MS"/>
                                              <w:b/>
                                              <w:szCs w:val="24"/>
                                              <w:bdr w:val="nil"/>
                                            </w:rPr>
                                            <w:t xml:space="preserve"> </w:t>
                                          </w:r>
                                          <w:r>
                                            <w:rPr>
                                              <w:rFonts w:eastAsia="Arial Unicode MS"/>
                                              <w:szCs w:val="24"/>
                                              <w:bdr w:val="nil"/>
                                            </w:rPr>
                                            <w:t xml:space="preserve">su socialinio draudimo santykiais susijusios (socialinio draudimo) senatvės ar netekto darbingumo (invalidumo) pensijos kitoje Europos Sąjungos valstybėje narėje, Europos ekonominės erdvės valstybėje, Šveicarijos Konfederacijoje ar šalyje, su kuria Lietuvos Respublika yra sudariusi tarptautinę sutartį dėl socialinės apsaugos taikymo, arba jeigu individualios įmonės savininkas, mažosios bendrijos narys ar ūkinės bendrijos narys yra ne vyresnis kaip 29 metų (taikoma už laikotarpį iki kalendorinių metų pabaigos, kai asmeniui sukanka 29 metai). Individualios įmonės savininko, mažosios bendrijos nario, taip pat ūkinės bendrijos tikrojo nario socialinio draudimo įmokų bazę sudaro kalendoriniais metais individualios įmonės savininko, mažosios bendrijos nario ar ūkinės bendrijos tikrojo nario asmeniniams poreikiams išsiimama individualios įmonės, mažosios bendrijos ar ūkinės bendrijos lėšų suma, kuri deklaruojama Valstybinei mokesčių inspekcijai kaip su darbo santykiais ar jų esmę atitinkančiais santykiais susijusios pajamos ir kuri kalendorinių metų mėnesį negali būti mažesnė kaip </w:t>
                                          </w:r>
                                          <w:r>
                                            <w:rPr>
                                              <w:rFonts w:eastAsia="Calibri"/>
                                              <w:color w:val="000000"/>
                                              <w:szCs w:val="24"/>
                                            </w:rPr>
                                            <w:t xml:space="preserve">Vyriausybės patvirtinta </w:t>
                                          </w:r>
                                          <w:r>
                                            <w:rPr>
                                              <w:rFonts w:eastAsia="Arial Unicode MS"/>
                                              <w:szCs w:val="24"/>
                                              <w:bdr w:val="nil"/>
                                            </w:rPr>
                                            <w:t>minimalioji mėnesinė alga. Tuo atveju, jeigu asmuo yra individualios įmonės savininkas ir mažosios bendrijos narys, ir (ar) ūkinės bendrijos tikrasis narys arba kelių mažųjų bendrijų ar ūkinių bendrijų tikrasis narys, socialinio draudimo įmokas nuo minimaliosios mėnesinės algos apskaičiuoja draudėjas, kuris yra įregistruotas anksčiausiai. Šios nuostatos netaikomos, jeigu individuali įmonė, mažoji bendrija ar ūkinė bendrija turi bankrutuojančios arba bankrutavusios statusą, veiklos laikinai nevykdo ir yra tai deklaravusi Mokesčių administravimo įstatymo ir jo įgyvendinamųjų teisės aktų nustatyta tvarka;</w:t>
                                          </w:r>
                                        </w:p>
                                      </w:sdtContent>
                                    </w:sdt>
                                    <w:sdt>
                                      <w:sdtPr>
                                        <w:alias w:val="10 str. 3 d. 2 p."/>
                                        <w:tag w:val="part_a5ab0250455f444cb618621126caf672"/>
                                        <w:lock w:val="sdtLocked"/>
                                        <w:richText/>
                                      </w:sdtPr>
                                      <w:sdtContent>
                                        <w:p>
                                          <w:pPr>
                                            <w:spacing w:line="360" w:lineRule="auto"/>
                                            <w:ind w:firstLine="720"/>
                                            <w:jc w:val="both"/>
                                            <w:rPr>
                                              <w:rFonts w:eastAsia="Calibri"/>
                                              <w:szCs w:val="24"/>
                                            </w:rPr>
                                          </w:pPr>
                                          <w:sdt>
                                            <w:sdtPr>
                                              <w:alias w:val="Numeris"/>
                                              <w:tag w:val="nr_a5ab0250455f444cb618621126caf672"/>
                                              <w:lock w:val="sdtLocked"/>
                                              <w:richText/>
                                            </w:sdtPr>
                                            <w:sdtContent>
                                              <w:r>
                                                <w:rPr>
                                                  <w:rFonts w:eastAsia="Calibri"/>
                                                  <w:szCs w:val="24"/>
                                                </w:rPr>
                                                <w:t>2</w:t>
                                              </w:r>
                                            </w:sdtContent>
                                          </w:sdt>
                                          <w:r>
                                            <w:rPr>
                                              <w:rFonts w:eastAsia="Calibri"/>
                                              <w:szCs w:val="24"/>
                                            </w:rPr>
                                            <w:t xml:space="preserve">) asmenų, kurie verčiasi individualia veikla, </w:t>
                                          </w:r>
                                          <w:r>
                                            <w:rPr>
                                              <w:rFonts w:eastAsia="Arial Unicode MS"/>
                                              <w:szCs w:val="24"/>
                                            </w:rPr>
                                            <w:t>kaip ji apibrėžta Gyventojų pajamų mokesčio įstatyme,</w:t>
                                          </w:r>
                                          <w:r>
                                            <w:rPr>
                                              <w:rFonts w:eastAsia="Calibri"/>
                                              <w:color w:val="FF0000"/>
                                              <w:szCs w:val="24"/>
                                            </w:rPr>
                                            <w:t xml:space="preserve"> </w:t>
                                          </w:r>
                                          <w:r>
                                            <w:rPr>
                                              <w:rFonts w:eastAsia="Calibri"/>
                                              <w:szCs w:val="24"/>
                                            </w:rPr>
                                            <w:t>socialinio draudimo įmokų bazę sudaro 50 procentų individualios veiklos apmokestinamųjų pajamų (neatėmus privalomojo sveikatos draudimo, socialinio draudimo įmokų) suma. Ūkininkų ir jų partnerių socialinio draudimo įmokų bazę sudaro kiekvieno asmens žemės ūkio veiklos apmokestinamųjų pajamų (neatėmus privalomojo sveikatos draudimo, socialinio draudimo įmokų) suma. Ūkininkų ir jų partnerių, kurių pajamos mokestiniu laikotarpiu nėra apmokestinamos gyventojų pajamų mokesčiu pagal Gyventojų pajamų mokesčio įstatymo nuostatas ir šie asmenys nedeklaruoja individualios žemės ūkio veiklos pajamų, socialinio draudimo įmokų baze laikoma 12</w:t>
                                          </w:r>
                                          <w:r>
                                            <w:rPr>
                                              <w:rFonts w:eastAsia="Calibri"/>
                                              <w:color w:val="000000"/>
                                              <w:szCs w:val="24"/>
                                            </w:rPr>
                                            <w:t xml:space="preserve"> Vyriausybės patvirtintų</w:t>
                                          </w:r>
                                          <w:r>
                                            <w:rPr>
                                              <w:rFonts w:eastAsia="Calibri"/>
                                              <w:szCs w:val="24"/>
                                            </w:rPr>
                                            <w:t xml:space="preserve"> minimaliųjų mėnesinių algų suma. Šeimynos dalyvių socialinio draudimo įmokų bazę sudaro šeimynos dalyvio išlaikymo pajamos, numatytos Šeimynų įstatyme.</w:t>
                                          </w:r>
                                        </w:p>
                                      </w:sdtContent>
                                    </w:sdt>
                                  </w:sdtContent>
                                </w:sdt>
                                <w:sdt>
                                  <w:sdtPr>
                                    <w:alias w:val="10 str. 4 d."/>
                                    <w:tag w:val="part_e2eef01aec834b4292b4eca4adc848ef"/>
                                    <w:lock w:val="sdtLocked"/>
                                    <w:richText/>
                                  </w:sdtPr>
                                  <w:sdtContent>
                                    <w:p>
                                      <w:pPr>
                                        <w:spacing w:line="360" w:lineRule="auto"/>
                                        <w:ind w:firstLine="720"/>
                                        <w:jc w:val="both"/>
                                        <w:rPr>
                                          <w:rFonts w:eastAsia="Arial Unicode MS"/>
                                          <w:color w:val="000000"/>
                                          <w:szCs w:val="24"/>
                                          <w:shd w:val="clear" w:color="auto" w:fill="FFFFFF"/>
                                        </w:rPr>
                                      </w:pPr>
                                      <w:sdt>
                                        <w:sdtPr>
                                          <w:alias w:val="Numeris"/>
                                          <w:tag w:val="nr_e2eef01aec834b4292b4eca4adc848ef"/>
                                          <w:lock w:val="sdtLocked"/>
                                          <w:richText/>
                                        </w:sdtPr>
                                        <w:sdtContent>
                                          <w:r>
                                            <w:rPr>
                                              <w:szCs w:val="24"/>
                                              <w:lang w:eastAsia="lt-LT"/>
                                            </w:rPr>
                                            <w:t>4</w:t>
                                          </w:r>
                                        </w:sdtContent>
                                      </w:sdt>
                                      <w:r>
                                        <w:rPr>
                                          <w:szCs w:val="24"/>
                                          <w:lang w:eastAsia="lt-LT"/>
                                        </w:rPr>
                                        <w:t>. Šio įstatymo 5</w:t>
                                      </w:r>
                                      <w:r>
                                        <w:rPr>
                                          <w:szCs w:val="24"/>
                                          <w:vertAlign w:val="superscript"/>
                                          <w:lang w:eastAsia="lt-LT"/>
                                        </w:rPr>
                                        <w:t xml:space="preserve"> </w:t>
                                      </w:r>
                                      <w:r>
                                        <w:rPr>
                                          <w:szCs w:val="24"/>
                                          <w:lang w:eastAsia="lt-LT"/>
                                        </w:rPr>
                                        <w:t>straipsnio 3 dalyje nurodytų asmenų socialinio draudimo įmokos skaičiuojamos nuo minimaliosios mėnesinės algos.</w:t>
                                      </w:r>
                                    </w:p>
                                  </w:sdtContent>
                                </w:sdt>
                                <w:sdt>
                                  <w:sdtPr>
                                    <w:alias w:val="10 str. 5 d."/>
                                    <w:tag w:val="part_41bf3bf144ee4c0f806cd6b41ff279af"/>
                                    <w:lock w:val="sdtLocked"/>
                                    <w:richText/>
                                  </w:sdtPr>
                                  <w:sdtContent>
                                    <w:p>
                                      <w:pPr>
                                        <w:spacing w:line="360" w:lineRule="auto"/>
                                        <w:ind w:firstLine="720"/>
                                        <w:jc w:val="both"/>
                                        <w:rPr>
                                          <w:szCs w:val="24"/>
                                          <w:shd w:val="clear" w:color="auto" w:fill="FFFFFF"/>
                                        </w:rPr>
                                      </w:pPr>
                                      <w:sdt>
                                        <w:sdtPr>
                                          <w:alias w:val="Numeris"/>
                                          <w:tag w:val="nr_41bf3bf144ee4c0f806cd6b41ff279af"/>
                                          <w:lock w:val="sdtLocked"/>
                                          <w:richText/>
                                        </w:sdtPr>
                                        <w:sdtContent>
                                          <w:r>
                                            <w:rPr>
                                              <w:szCs w:val="24"/>
                                              <w:shd w:val="clear" w:color="auto" w:fill="FFFFFF"/>
                                            </w:rPr>
                                            <w:t>5</w:t>
                                          </w:r>
                                        </w:sdtContent>
                                      </w:sdt>
                                      <w:r>
                                        <w:rPr>
                                          <w:szCs w:val="24"/>
                                          <w:shd w:val="clear" w:color="auto" w:fill="FFFFFF"/>
                                        </w:rPr>
                                        <w:t>. Šio įstatymo 5</w:t>
                                      </w:r>
                                      <w:r>
                                        <w:rPr>
                                          <w:color w:val="FF0000"/>
                                          <w:szCs w:val="24"/>
                                          <w:shd w:val="clear" w:color="auto" w:fill="FFFFFF"/>
                                        </w:rPr>
                                        <w:t xml:space="preserve"> </w:t>
                                      </w:r>
                                      <w:r>
                                        <w:rPr>
                                          <w:szCs w:val="24"/>
                                          <w:shd w:val="clear" w:color="auto" w:fill="FFFFFF"/>
                                        </w:rPr>
                                        <w:t xml:space="preserve">straipsnio 1 ir 2 dalyse nurodytų asmenų (išskyrus ūkininkus ir jų partnerius, šeimynų dalyvius) socialinio draudimo įmokų bazė, kurią privalo taikyti kiekvienas draudėjas, kalendoriniais metais negali būti didesnė negu </w:t>
                                      </w:r>
                                      <w:r>
                                        <w:rPr>
                                          <w:rFonts w:eastAsia="Arial Unicode MS"/>
                                          <w:szCs w:val="24"/>
                                          <w:shd w:val="clear" w:color="auto" w:fill="FFFFFF"/>
                                        </w:rPr>
                                        <w:t xml:space="preserve">praėjusių metų 28 </w:t>
                                      </w:r>
                                      <w:r>
                                        <w:rPr>
                                          <w:szCs w:val="24"/>
                                          <w:shd w:val="clear" w:color="auto" w:fill="FFFFFF"/>
                                        </w:rPr>
                                        <w:t>VDU</w:t>
                                      </w:r>
                                      <w:r>
                                        <w:rPr>
                                          <w:b/>
                                          <w:szCs w:val="24"/>
                                          <w:shd w:val="clear" w:color="auto" w:fill="FFFFFF"/>
                                        </w:rPr>
                                        <w:t xml:space="preserve"> </w:t>
                                      </w:r>
                                      <w:r>
                                        <w:rPr>
                                          <w:szCs w:val="24"/>
                                          <w:shd w:val="clear" w:color="auto" w:fill="FFFFFF"/>
                                        </w:rPr>
                                        <w:t xml:space="preserve">suma. Ūkininkų ir jų partnerių socialinio draudimo įmokų bazė kalendoriniais metais negali būti didesnė negu </w:t>
                                      </w:r>
                                      <w:r>
                                        <w:rPr>
                                          <w:rFonts w:eastAsia="Arial Unicode MS"/>
                                          <w:szCs w:val="24"/>
                                          <w:shd w:val="clear" w:color="auto" w:fill="FFFFFF"/>
                                        </w:rPr>
                                        <w:t xml:space="preserve">praėjusių metų 7 </w:t>
                                      </w:r>
                                      <w:r>
                                        <w:rPr>
                                          <w:szCs w:val="24"/>
                                          <w:shd w:val="clear" w:color="auto" w:fill="FFFFFF"/>
                                        </w:rPr>
                                        <w:t>VDU</w:t>
                                      </w:r>
                                      <w:r>
                                        <w:rPr>
                                          <w:b/>
                                          <w:szCs w:val="24"/>
                                          <w:shd w:val="clear" w:color="auto" w:fill="FFFFFF"/>
                                        </w:rPr>
                                        <w:t xml:space="preserve"> </w:t>
                                      </w:r>
                                      <w:r>
                                        <w:rPr>
                                          <w:szCs w:val="24"/>
                                          <w:shd w:val="clear" w:color="auto" w:fill="FFFFFF"/>
                                        </w:rPr>
                                        <w:t>suma.</w:t>
                                      </w:r>
                                    </w:p>
                                  </w:sdtContent>
                                </w:sdt>
                                <w:sdt>
                                  <w:sdtPr>
                                    <w:alias w:val="10 str. 6 d."/>
                                    <w:tag w:val="part_203a459080304aaaa7b36a6b5b959bad"/>
                                    <w:lock w:val="sdtLocked"/>
                                    <w:richText/>
                                  </w:sdtPr>
                                  <w:sdtContent>
                                    <w:p>
                                      <w:pPr>
                                        <w:spacing w:line="360" w:lineRule="auto"/>
                                        <w:ind w:firstLine="720"/>
                                        <w:jc w:val="both"/>
                                        <w:rPr>
                                          <w:rFonts w:eastAsia="Calibri"/>
                                          <w:szCs w:val="24"/>
                                        </w:rPr>
                                      </w:pPr>
                                      <w:sdt>
                                        <w:sdtPr>
                                          <w:alias w:val="Numeris"/>
                                          <w:tag w:val="nr_203a459080304aaaa7b36a6b5b959bad"/>
                                          <w:lock w:val="sdtLocked"/>
                                          <w:richText/>
                                        </w:sdtPr>
                                        <w:sdtContent>
                                          <w:r>
                                            <w:rPr>
                                              <w:rFonts w:eastAsia="Calibri"/>
                                              <w:szCs w:val="24"/>
                                            </w:rPr>
                                            <w:t>6</w:t>
                                          </w:r>
                                        </w:sdtContent>
                                      </w:sdt>
                                      <w:r>
                                        <w:rPr>
                                          <w:rFonts w:eastAsia="Calibri"/>
                                          <w:szCs w:val="24"/>
                                        </w:rPr>
                                        <w:t xml:space="preserve">. Socialinio draudimo įmokos skaičiuojamos nuo socialinio draudimo įmokų bazės, nustatytos proporcingai veiklos vykdymo laikotarpiui, kai individualios įmonės, </w:t>
                                      </w:r>
                                      <w:r>
                                        <w:rPr>
                                          <w:rFonts w:eastAsia="Calibri"/>
                                          <w:bCs/>
                                          <w:szCs w:val="24"/>
                                        </w:rPr>
                                        <w:t>mažosios bendrijos,</w:t>
                                      </w:r>
                                      <w:r>
                                        <w:rPr>
                                          <w:rFonts w:eastAsia="Calibri"/>
                                          <w:szCs w:val="24"/>
                                        </w:rPr>
                                        <w:t xml:space="preserve"> ūkinės bendrijos ar savarankiškai dirbantys asmenys vykdė veiklą ne visus mokestinius metus.</w:t>
                                      </w:r>
                                    </w:p>
                                  </w:sdtContent>
                                </w:sdt>
                                <w:sdt>
                                  <w:sdtPr>
                                    <w:alias w:val="10 str. 7 d."/>
                                    <w:tag w:val="part_f4798246c17349629cf0cb82794b6703"/>
                                    <w:lock w:val="sdtLocked"/>
                                    <w:richText/>
                                  </w:sdtPr>
                                  <w:sdtContent>
                                    <w:p>
                                      <w:pPr>
                                        <w:spacing w:line="360" w:lineRule="auto"/>
                                        <w:ind w:firstLine="720"/>
                                        <w:jc w:val="both"/>
                                        <w:rPr>
                                          <w:strike/>
                                          <w:szCs w:val="24"/>
                                          <w:lang w:eastAsia="lt-LT"/>
                                        </w:rPr>
                                      </w:pPr>
                                      <w:sdt>
                                        <w:sdtPr>
                                          <w:alias w:val="Numeris"/>
                                          <w:tag w:val="nr_f4798246c17349629cf0cb82794b6703"/>
                                          <w:lock w:val="sdtLocked"/>
                                          <w:richText/>
                                        </w:sdtPr>
                                        <w:sdtContent>
                                          <w:r>
                                            <w:rPr>
                                              <w:szCs w:val="24"/>
                                            </w:rPr>
                                            <w:t>7</w:t>
                                          </w:r>
                                        </w:sdtContent>
                                      </w:sdt>
                                      <w:r>
                                        <w:rPr>
                                          <w:szCs w:val="24"/>
                                        </w:rPr>
                                        <w:t>. Asmenys, kurie vienu metu dirba pagal darbo sutartį ar savarankiškai Lietuvos Respublikoje, o kitoje Europos Sąjungos valstybėje narėje ar kitoje valstybėje, kurioje taikomi Europos Sąjungos socialinės apsaugos sistemų koordinavimo reglamentai, dirba savarankiškai, kai negalima nustatyti savarankiškai dirbančio asmens veiklos rūšies, yra priskiriami prie asmenų, vykdančių individualią veiklą, kaip ji apibrėžta Lietuvos Respublikos gyventojų pajamų mokesčio įstatyme, draudžiamų šio įstatymo 5 straipsnio 2 dalies pagrindu. Savarankiškos veiklos rūšis gali būti pakeista, jeigu asmuo įrodo, kad jo savarankiška veikla užsienio valstybėje priskirtina kitai savarankiškai dirbančio asmens veiklos rūšiai.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10 str. 8 d."/>
                                    <w:tag w:val="part_e17fddce8b5042929ab84b720e2f2ca5"/>
                                    <w:lock w:val="sdtLocked"/>
                                    <w:richText/>
                                  </w:sdtPr>
                                  <w:sdtContent>
                                    <w:p>
                                      <w:pPr>
                                        <w:spacing w:line="360" w:lineRule="auto"/>
                                        <w:ind w:firstLine="720"/>
                                        <w:jc w:val="both"/>
                                        <w:rPr>
                                          <w:rFonts w:eastAsia="Calibri"/>
                                          <w:szCs w:val="24"/>
                                        </w:rPr>
                                      </w:pPr>
                                      <w:sdt>
                                        <w:sdtPr>
                                          <w:alias w:val="Numeris"/>
                                          <w:tag w:val="nr_e17fddce8b5042929ab84b720e2f2ca5"/>
                                          <w:lock w:val="sdtLocked"/>
                                          <w:richText/>
                                        </w:sdtPr>
                                        <w:sdtContent>
                                          <w:r>
                                            <w:rPr>
                                              <w:bCs/>
                                              <w:szCs w:val="24"/>
                                            </w:rPr>
                                            <w:t>8</w:t>
                                          </w:r>
                                        </w:sdtContent>
                                      </w:sdt>
                                      <w:r>
                                        <w:rPr>
                                          <w:bCs/>
                                          <w:szCs w:val="24"/>
                                        </w:rPr>
                                        <w:t>. Savarankiškai dirbančių asmenų, kurių duomenys apie jų savarankiškos veiklos pajamas pasibaigus metinės pajamų mokesčio deklaracijos pateikimo Valstybinei mokesčių inspekcijai terminui nėra pateikti Fondo administravimo įstaigoms, socialinio draudimo įmokų bazę sudaro 12 Vyriausybės patvirtintų minimaliųjų mėnesinių algų suma. Fondo administravimo įstaigoms gavus duomenis apie savarankiškai dirbančių asmenų pajamas, šių asmenų socialinio draudimo įmokų bazė perskaičiuojama atsižvelgiant į šio straipsnio 3, 4, 5 ir 6 dalių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Content>
                            </w:sdt>
                            <w:sdt>
                              <w:sdtPr>
                                <w:alias w:val="11 str."/>
                                <w:tag w:val="part_347a164366c74b80b162920f1b1c6ceb"/>
                                <w:lock w:val="sdtLocked"/>
                                <w:richText/>
                              </w:sdtPr>
                              <w:sdtContent>
                                <w:p>
                                  <w:pPr>
                                    <w:spacing w:line="360" w:lineRule="auto"/>
                                    <w:ind w:firstLine="720"/>
                                    <w:jc w:val="both"/>
                                    <w:rPr>
                                      <w:b/>
                                      <w:szCs w:val="24"/>
                                    </w:rPr>
                                  </w:pPr>
                                  <w:sdt>
                                    <w:sdtPr>
                                      <w:alias w:val="Numeris"/>
                                      <w:tag w:val="nr_347a164366c74b80b162920f1b1c6ceb"/>
                                      <w:lock w:val="sdtLocked"/>
                                      <w:richText/>
                                    </w:sdtPr>
                                    <w:sdtContent>
                                      <w:r>
                                        <w:rPr>
                                          <w:b/>
                                          <w:szCs w:val="24"/>
                                        </w:rPr>
                                        <w:t>11</w:t>
                                      </w:r>
                                    </w:sdtContent>
                                  </w:sdt>
                                  <w:r>
                                    <w:rPr>
                                      <w:b/>
                                      <w:szCs w:val="24"/>
                                    </w:rPr>
                                    <w:t xml:space="preserve"> straipsnis. </w:t>
                                  </w:r>
                                  <w:sdt>
                                    <w:sdtPr>
                                      <w:alias w:val="Pavadinimas"/>
                                      <w:tag w:val="title_347a164366c74b80b162920f1b1c6ceb"/>
                                      <w:lock w:val="sdtLocked"/>
                                      <w:richText/>
                                    </w:sdtPr>
                                    <w:sdtContent>
                                      <w:r>
                                        <w:rPr>
                                          <w:b/>
                                          <w:szCs w:val="24"/>
                                        </w:rPr>
                                        <w:t>Pajamos ir atvejai, kai socialinio draudimo įmokos neskaičiuojamos</w:t>
                                      </w:r>
                                    </w:sdtContent>
                                  </w:sdt>
                                </w:p>
                                <w:sdt>
                                  <w:sdtPr>
                                    <w:alias w:val="11 str. 1 d."/>
                                    <w:tag w:val="part_dad7c5c3ff6c4c789c72581003199987"/>
                                    <w:lock w:val="sdtLocked"/>
                                    <w:richText/>
                                  </w:sdtPr>
                                  <w:sdtContent>
                                    <w:p>
                                      <w:pPr>
                                        <w:spacing w:line="360" w:lineRule="auto"/>
                                        <w:ind w:firstLine="720"/>
                                        <w:jc w:val="both"/>
                                        <w:rPr>
                                          <w:rFonts w:eastAsia="Calibri"/>
                                          <w:color w:val="000000"/>
                                          <w:szCs w:val="24"/>
                                        </w:rPr>
                                      </w:pPr>
                                      <w:sdt>
                                        <w:sdtPr>
                                          <w:alias w:val="Numeris"/>
                                          <w:tag w:val="nr_dad7c5c3ff6c4c789c72581003199987"/>
                                          <w:lock w:val="sdtLocked"/>
                                          <w:richText/>
                                        </w:sdtPr>
                                        <w:sdtContent>
                                          <w:r>
                                            <w:rPr>
                                              <w:rFonts w:eastAsia="Calibri"/>
                                              <w:color w:val="000000"/>
                                              <w:szCs w:val="24"/>
                                            </w:rPr>
                                            <w:t>1</w:t>
                                          </w:r>
                                        </w:sdtContent>
                                      </w:sdt>
                                      <w:r>
                                        <w:rPr>
                                          <w:rFonts w:eastAsia="Calibri"/>
                                          <w:color w:val="000000"/>
                                          <w:szCs w:val="24"/>
                                        </w:rPr>
                                        <w:t>. Socialinio draudimo įmokos neskaičiuojamos nuo:</w:t>
                                      </w:r>
                                    </w:p>
                                    <w:sdt>
                                      <w:sdtPr>
                                        <w:alias w:val="11 str. 1 d. 1 p."/>
                                        <w:tag w:val="part_aae56de5196846ae9607e3fe4c04bec4"/>
                                        <w:lock w:val="sdtLocked"/>
                                        <w:richText/>
                                      </w:sdtPr>
                                      <w:sdtContent>
                                        <w:p>
                                          <w:pPr>
                                            <w:spacing w:line="360" w:lineRule="auto"/>
                                            <w:ind w:firstLine="720"/>
                                            <w:jc w:val="both"/>
                                            <w:rPr>
                                              <w:rFonts w:eastAsia="Calibri"/>
                                              <w:szCs w:val="24"/>
                                            </w:rPr>
                                          </w:pPr>
                                          <w:sdt>
                                            <w:sdtPr>
                                              <w:alias w:val="Numeris"/>
                                              <w:tag w:val="nr_aae56de5196846ae9607e3fe4c04bec4"/>
                                              <w:lock w:val="sdtLocked"/>
                                              <w:richText/>
                                            </w:sdtPr>
                                            <w:sdtContent>
                                              <w:r>
                                                <w:rPr>
                                                  <w:rFonts w:eastAsia="Calibri"/>
                                                  <w:color w:val="000000"/>
                                                  <w:szCs w:val="24"/>
                                                </w:rPr>
                                                <w:t>1</w:t>
                                              </w:r>
                                            </w:sdtContent>
                                          </w:sdt>
                                          <w:r>
                                            <w:rPr>
                                              <w:rFonts w:eastAsia="Calibri"/>
                                              <w:color w:val="000000"/>
                                              <w:szCs w:val="24"/>
                                            </w:rPr>
                                            <w:t xml:space="preserve">) </w:t>
                                          </w:r>
                                          <w:r>
                                            <w:rPr>
                                              <w:rFonts w:eastAsia="Calibri"/>
                                              <w:szCs w:val="24"/>
                                            </w:rPr>
                                            <w:t xml:space="preserve">pašalpos, kurią apdraustajam asmeniui išmoka darbdavys mirus šio apdraustojo asmens sutuoktiniui, vaikams (įvaikiams), tėvams (įtėviams), taip pat stichinių nelaimių, gaisrų ir sprogimų atvejais, sumos, ne didesnės kaip 5 </w:t>
                                          </w:r>
                                          <w:r>
                                            <w:rPr>
                                              <w:rFonts w:eastAsia="Calibri"/>
                                              <w:color w:val="000000"/>
                                              <w:szCs w:val="24"/>
                                            </w:rPr>
                                            <w:t xml:space="preserve">Vyriausybės patvirtintos </w:t>
                                          </w:r>
                                          <w:r>
                                            <w:rPr>
                                              <w:rFonts w:eastAsia="Calibri"/>
                                              <w:szCs w:val="24"/>
                                            </w:rPr>
                                            <w:t>minimaliosios mėnesinės algos. Suma, nuo kurios neskaičiuojamos socialinio draudimo įmokos, didinama tiek kartų, už kiek mirusių apdraustojo asmens šeimos narių, nurodytų šiame punkte, išmokama pašalpa;</w:t>
                                          </w:r>
                                        </w:p>
                                      </w:sdtContent>
                                    </w:sdt>
                                    <w:sdt>
                                      <w:sdtPr>
                                        <w:alias w:val="11 str. 1 d. 2 p."/>
                                        <w:tag w:val="part_360649ca50fc4cfe99754fb9255cc364"/>
                                        <w:lock w:val="sdtLocked"/>
                                        <w:richText/>
                                      </w:sdtPr>
                                      <w:sdtContent>
                                        <w:p>
                                          <w:pPr>
                                            <w:spacing w:line="360" w:lineRule="auto"/>
                                            <w:ind w:firstLine="720"/>
                                            <w:jc w:val="both"/>
                                            <w:rPr>
                                              <w:rFonts w:eastAsia="Calibri"/>
                                              <w:color w:val="000000"/>
                                              <w:szCs w:val="24"/>
                                            </w:rPr>
                                          </w:pPr>
                                          <w:sdt>
                                            <w:sdtPr>
                                              <w:alias w:val="Numeris"/>
                                              <w:tag w:val="nr_360649ca50fc4cfe99754fb9255cc364"/>
                                              <w:lock w:val="sdtLocked"/>
                                              <w:richText/>
                                            </w:sdtPr>
                                            <w:sdtContent>
                                              <w:r>
                                                <w:rPr>
                                                  <w:rFonts w:eastAsia="Calibri"/>
                                                  <w:color w:val="000000"/>
                                                  <w:szCs w:val="24"/>
                                                </w:rPr>
                                                <w:t>2</w:t>
                                              </w:r>
                                            </w:sdtContent>
                                          </w:sdt>
                                          <w:r>
                                            <w:rPr>
                                              <w:rFonts w:eastAsia="Calibri"/>
                                              <w:color w:val="000000"/>
                                              <w:szCs w:val="24"/>
                                            </w:rPr>
                                            <w:t>) pašalpos, kurią apdraustajam asmeniui mirus draudėjas išmoka jo sutuoktiniui, vaikams (įvaikiams) arba tėvams (įtėviams);</w:t>
                                          </w:r>
                                        </w:p>
                                      </w:sdtContent>
                                    </w:sdt>
                                    <w:sdt>
                                      <w:sdtPr>
                                        <w:alias w:val="11 str. 1 d. 3 p."/>
                                        <w:tag w:val="part_5db28c3de7444b1da6369e60ec0c2b47"/>
                                        <w:lock w:val="sdtLocked"/>
                                        <w:richText/>
                                      </w:sdtPr>
                                      <w:sdtContent>
                                        <w:p>
                                          <w:pPr>
                                            <w:spacing w:line="360" w:lineRule="auto"/>
                                            <w:ind w:firstLine="720"/>
                                            <w:jc w:val="both"/>
                                            <w:rPr>
                                              <w:rFonts w:eastAsia="Calibri"/>
                                              <w:color w:val="000000"/>
                                              <w:szCs w:val="24"/>
                                            </w:rPr>
                                          </w:pPr>
                                          <w:sdt>
                                            <w:sdtPr>
                                              <w:alias w:val="Numeris"/>
                                              <w:tag w:val="nr_5db28c3de7444b1da6369e60ec0c2b47"/>
                                              <w:lock w:val="sdtLocked"/>
                                              <w:richText/>
                                            </w:sdtPr>
                                            <w:sdtContent>
                                              <w:r>
                                                <w:rPr>
                                                  <w:szCs w:val="24"/>
                                                </w:rPr>
                                                <w:t>3</w:t>
                                              </w:r>
                                            </w:sdtContent>
                                          </w:sdt>
                                          <w:r>
                                            <w:rPr>
                                              <w:szCs w:val="24"/>
                                            </w:rPr>
                                            <w:t>) išmokų už buto nuomą, elektros, šiluminę energiją, karštą ir šaltą</w:t>
                                          </w:r>
                                          <w:r>
                                            <w:rPr>
                                              <w:b/>
                                              <w:szCs w:val="24"/>
                                            </w:rPr>
                                            <w:t xml:space="preserve"> </w:t>
                                          </w:r>
                                          <w:r>
                                            <w:rPr>
                                              <w:szCs w:val="24"/>
                                            </w:rPr>
                                            <w:t>vandenį, komunalines ir ryšių paslaugas, asmeninio transporto naudojimą, darbuotojų maitinimą ir išmokų, skirtų kompensuoti išlaidas darbuotojams, kurių darbas atliekamas kelionėje, lauko sąlygomis, susijęs su važiavimu arba yra kilnojamojo pobūdžio,</w:t>
                                          </w:r>
                                          <w:r>
                                            <w:rPr>
                                              <w:b/>
                                              <w:szCs w:val="24"/>
                                            </w:rPr>
                                            <w:t xml:space="preserve"> </w:t>
                                          </w:r>
                                          <w:r>
                                            <w:rPr>
                                              <w:szCs w:val="24"/>
                                            </w:rPr>
                                            <w:t>mokamų įstatymuose nustatyto dydžio ir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11 str. 1 d. 4 p."/>
                                        <w:tag w:val="part_3d385b170de5431b90b49429cfa88c50"/>
                                        <w:lock w:val="sdtLocked"/>
                                        <w:richText/>
                                      </w:sdtPr>
                                      <w:sdtContent>
                                        <w:p>
                                          <w:pPr>
                                            <w:spacing w:line="360" w:lineRule="auto"/>
                                            <w:ind w:firstLine="720"/>
                                            <w:jc w:val="both"/>
                                            <w:rPr>
                                              <w:rFonts w:eastAsia="Calibri"/>
                                              <w:color w:val="000000"/>
                                              <w:szCs w:val="24"/>
                                            </w:rPr>
                                          </w:pPr>
                                          <w:sdt>
                                            <w:sdtPr>
                                              <w:alias w:val="Numeris"/>
                                              <w:tag w:val="nr_3d385b170de5431b90b49429cfa88c50"/>
                                              <w:lock w:val="sdtLocked"/>
                                              <w:richText/>
                                            </w:sdtPr>
                                            <w:sdtContent>
                                              <w:r>
                                                <w:rPr>
                                                  <w:rFonts w:eastAsia="Calibri"/>
                                                  <w:color w:val="000000"/>
                                                  <w:szCs w:val="24"/>
                                                </w:rPr>
                                                <w:t>4</w:t>
                                              </w:r>
                                            </w:sdtContent>
                                          </w:sdt>
                                          <w:r>
                                            <w:rPr>
                                              <w:rFonts w:eastAsia="Calibri"/>
                                              <w:color w:val="000000"/>
                                              <w:szCs w:val="24"/>
                                            </w:rPr>
                                            <w:t>) išmokų, skirtų komandiruočių išlaidoms atlyginti, neapmokestinamų gyventojų pajamų mokesčiu, ir komandiruočių išlaidų už asmenis, vykstančius į užsienį tarnybiniais reikalais, kai apmokamas tik vykimas ir grįžimas (iš jų vizos įforminimas, draudimas ligos atveju ir kitos būtinosios išlaidos, susijusios su valstybių sienų kirtimu), mokamų teisės aktuose nustatyto dydžio ir nustatytais atvejais;</w:t>
                                          </w:r>
                                        </w:p>
                                      </w:sdtContent>
                                    </w:sdt>
                                    <w:sdt>
                                      <w:sdtPr>
                                        <w:alias w:val="11 str. 1 d. 5 p."/>
                                        <w:tag w:val="part_c21b857b83104f4db63445d40f401219"/>
                                        <w:lock w:val="sdtLocked"/>
                                        <w:richText/>
                                      </w:sdtPr>
                                      <w:sdtContent>
                                        <w:p>
                                          <w:pPr>
                                            <w:spacing w:line="360" w:lineRule="auto"/>
                                            <w:ind w:firstLine="720"/>
                                            <w:jc w:val="both"/>
                                            <w:rPr>
                                              <w:rFonts w:eastAsia="Calibri"/>
                                              <w:color w:val="000000"/>
                                              <w:szCs w:val="24"/>
                                            </w:rPr>
                                          </w:pPr>
                                          <w:sdt>
                                            <w:sdtPr>
                                              <w:alias w:val="Numeris"/>
                                              <w:tag w:val="nr_c21b857b83104f4db63445d40f401219"/>
                                              <w:lock w:val="sdtLocked"/>
                                              <w:richText/>
                                            </w:sdtPr>
                                            <w:sdtContent>
                                              <w:r>
                                                <w:rPr>
                                                  <w:rFonts w:eastAsia="Calibri"/>
                                                  <w:color w:val="000000"/>
                                                  <w:szCs w:val="24"/>
                                                </w:rPr>
                                                <w:t>5</w:t>
                                              </w:r>
                                            </w:sdtContent>
                                          </w:sdt>
                                          <w:r>
                                            <w:rPr>
                                              <w:rFonts w:eastAsia="Calibri"/>
                                              <w:color w:val="000000"/>
                                              <w:szCs w:val="24"/>
                                            </w:rPr>
                                            <w:t>) įstatymų nustatytų išmokų turtinei žalai dėl asmens sužalojimo, susižalojimo ar jo sveikatos sutrikdymo</w:t>
                                          </w:r>
                                          <w:r>
                                            <w:rPr>
                                              <w:rFonts w:eastAsia="Calibri"/>
                                              <w:b/>
                                              <w:color w:val="000000"/>
                                              <w:szCs w:val="24"/>
                                            </w:rPr>
                                            <w:t xml:space="preserve"> </w:t>
                                          </w:r>
                                          <w:r>
                                            <w:rPr>
                                              <w:rFonts w:eastAsia="Calibri"/>
                                              <w:color w:val="000000"/>
                                              <w:szCs w:val="24"/>
                                            </w:rPr>
                                            <w:t>arba maitintojo mirties atlyginti;</w:t>
                                          </w:r>
                                        </w:p>
                                      </w:sdtContent>
                                    </w:sdt>
                                    <w:sdt>
                                      <w:sdtPr>
                                        <w:alias w:val="11 str. 1 d. 6 p."/>
                                        <w:tag w:val="part_676bf314742a4fb6af1e290dbd66e2cb"/>
                                        <w:lock w:val="sdtLocked"/>
                                        <w:richText/>
                                      </w:sdtPr>
                                      <w:sdtContent>
                                        <w:p>
                                          <w:pPr>
                                            <w:spacing w:line="360" w:lineRule="auto"/>
                                            <w:ind w:firstLine="720"/>
                                            <w:jc w:val="both"/>
                                            <w:rPr>
                                              <w:rFonts w:eastAsia="Calibri"/>
                                              <w:szCs w:val="24"/>
                                            </w:rPr>
                                          </w:pPr>
                                          <w:sdt>
                                            <w:sdtPr>
                                              <w:alias w:val="Numeris"/>
                                              <w:tag w:val="nr_676bf314742a4fb6af1e290dbd66e2cb"/>
                                              <w:lock w:val="sdtLocked"/>
                                              <w:richText/>
                                            </w:sdtPr>
                                            <w:sdtContent>
                                              <w:r>
                                                <w:rPr>
                                                  <w:rFonts w:eastAsia="Calibri"/>
                                                  <w:color w:val="000000"/>
                                                  <w:szCs w:val="24"/>
                                                </w:rPr>
                                                <w:t>6</w:t>
                                              </w:r>
                                            </w:sdtContent>
                                          </w:sdt>
                                          <w:r>
                                            <w:rPr>
                                              <w:rFonts w:eastAsia="Calibri"/>
                                              <w:color w:val="000000"/>
                                              <w:szCs w:val="24"/>
                                            </w:rPr>
                                            <w:t xml:space="preserve">) </w:t>
                                          </w:r>
                                          <w:r>
                                            <w:rPr>
                                              <w:rFonts w:eastAsia="Calibri"/>
                                              <w:szCs w:val="24"/>
                                            </w:rPr>
                                            <w:t>įmonių, įstaigų, organizacijų mokamų sumų už darbuotojų mokymą, kvalifikacijos tobulinimą, perkvalifikavimą. Prie šių sumų nepriskiriamos darbuotojui mokamos stipendijos ar kitos papildomos išmokos, susijusios su darbuotojų mokymu, kvalifikacijos tobulinimu ar perkvalifikavimu;</w:t>
                                          </w:r>
                                        </w:p>
                                      </w:sdtContent>
                                    </w:sdt>
                                    <w:sdt>
                                      <w:sdtPr>
                                        <w:alias w:val="11 str. 1 d. 7 p."/>
                                        <w:tag w:val="part_f57b2db74eaf4847ac485fc648b197e7"/>
                                        <w:lock w:val="sdtLocked"/>
                                        <w:richText/>
                                      </w:sdtPr>
                                      <w:sdtContent>
                                        <w:p>
                                          <w:pPr>
                                            <w:spacing w:line="360" w:lineRule="auto"/>
                                            <w:ind w:firstLine="720"/>
                                            <w:jc w:val="both"/>
                                            <w:rPr>
                                              <w:rFonts w:eastAsia="Calibri"/>
                                              <w:szCs w:val="24"/>
                                            </w:rPr>
                                          </w:pPr>
                                          <w:sdt>
                                            <w:sdtPr>
                                              <w:alias w:val="Numeris"/>
                                              <w:tag w:val="nr_f57b2db74eaf4847ac485fc648b197e7"/>
                                              <w:lock w:val="sdtLocked"/>
                                              <w:richText/>
                                            </w:sdtPr>
                                            <w:sdtContent>
                                              <w:r>
                                                <w:rPr>
                                                  <w:rFonts w:eastAsia="Calibri"/>
                                                  <w:color w:val="000000"/>
                                                  <w:szCs w:val="24"/>
                                                </w:rPr>
                                                <w:t>7</w:t>
                                              </w:r>
                                            </w:sdtContent>
                                          </w:sdt>
                                          <w:r>
                                            <w:rPr>
                                              <w:rFonts w:eastAsia="Calibri"/>
                                              <w:color w:val="000000"/>
                                              <w:szCs w:val="24"/>
                                            </w:rPr>
                                            <w:t xml:space="preserve">) </w:t>
                                          </w:r>
                                          <w:r>
                                            <w:rPr>
                                              <w:rFonts w:eastAsia="Calibri"/>
                                              <w:szCs w:val="24"/>
                                            </w:rPr>
                                            <w:t xml:space="preserve">ligos išmokų, mokamų iš darbdavio lėšų už dvi pirmąsias ligos dienas; </w:t>
                                          </w:r>
                                        </w:p>
                                      </w:sdtContent>
                                    </w:sdt>
                                    <w:sdt>
                                      <w:sdtPr>
                                        <w:alias w:val="11 str. 1 d. 8 p."/>
                                        <w:tag w:val="part_aea95551af214a1c8a706dc23503e398"/>
                                        <w:lock w:val="sdtLocked"/>
                                        <w:richText/>
                                      </w:sdtPr>
                                      <w:sdtContent>
                                        <w:p>
                                          <w:pPr>
                                            <w:spacing w:line="360" w:lineRule="auto"/>
                                            <w:ind w:firstLine="720"/>
                                            <w:jc w:val="both"/>
                                            <w:rPr>
                                              <w:rFonts w:eastAsia="Calibri"/>
                                              <w:color w:val="000000"/>
                                              <w:szCs w:val="24"/>
                                            </w:rPr>
                                          </w:pPr>
                                          <w:sdt>
                                            <w:sdtPr>
                                              <w:alias w:val="Numeris"/>
                                              <w:tag w:val="nr_aea95551af214a1c8a706dc23503e398"/>
                                              <w:lock w:val="sdtLocked"/>
                                              <w:richText/>
                                            </w:sdtPr>
                                            <w:sdtContent>
                                              <w:r>
                                                <w:rPr>
                                                  <w:rFonts w:eastAsia="Calibri"/>
                                                  <w:color w:val="000000"/>
                                                  <w:szCs w:val="24"/>
                                                </w:rPr>
                                                <w:t>8</w:t>
                                              </w:r>
                                            </w:sdtContent>
                                          </w:sdt>
                                          <w:r>
                                            <w:rPr>
                                              <w:rFonts w:eastAsia="Calibri"/>
                                              <w:color w:val="000000"/>
                                              <w:szCs w:val="24"/>
                                            </w:rPr>
                                            <w:t>) delspinigių už pavėluotą išmokų, susijusių su darbo santykiais, mokėjimą;</w:t>
                                          </w:r>
                                        </w:p>
                                      </w:sdtContent>
                                    </w:sdt>
                                    <w:sdt>
                                      <w:sdtPr>
                                        <w:alias w:val="11 str. 1 d. 9 p."/>
                                        <w:tag w:val="part_89047a095bbd4bca83a1b1a0b6beca88"/>
                                        <w:lock w:val="sdtLocked"/>
                                        <w:richText/>
                                      </w:sdtPr>
                                      <w:sdtContent>
                                        <w:p>
                                          <w:pPr>
                                            <w:spacing w:line="360" w:lineRule="auto"/>
                                            <w:ind w:firstLine="720"/>
                                            <w:jc w:val="both"/>
                                            <w:rPr>
                                              <w:rFonts w:eastAsia="Calibri"/>
                                              <w:szCs w:val="24"/>
                                            </w:rPr>
                                          </w:pPr>
                                          <w:sdt>
                                            <w:sdtPr>
                                              <w:alias w:val="Numeris"/>
                                              <w:tag w:val="nr_89047a095bbd4bca83a1b1a0b6beca88"/>
                                              <w:lock w:val="sdtLocked"/>
                                              <w:richText/>
                                            </w:sdtPr>
                                            <w:sdtContent>
                                              <w:r>
                                                <w:rPr>
                                                  <w:rFonts w:eastAsia="Calibri"/>
                                                  <w:color w:val="000000"/>
                                                  <w:szCs w:val="24"/>
                                                </w:rPr>
                                                <w:t>9</w:t>
                                              </w:r>
                                            </w:sdtContent>
                                          </w:sdt>
                                          <w:r>
                                            <w:rPr>
                                              <w:rFonts w:eastAsia="Calibri"/>
                                              <w:color w:val="000000"/>
                                              <w:szCs w:val="24"/>
                                            </w:rPr>
                                            <w:t xml:space="preserve">) </w:t>
                                          </w:r>
                                          <w:r>
                                            <w:rPr>
                                              <w:rFonts w:eastAsia="Calibri"/>
                                              <w:szCs w:val="24"/>
                                            </w:rPr>
                                            <w:t>draudėjo lėšų, sumokėtų už darbuotojų skiepijimą nuo užkrečiamųjų ligų ir privalomą profilaktinį darbuotojų sveikatos patikrinimą;</w:t>
                                          </w:r>
                                        </w:p>
                                      </w:sdtContent>
                                    </w:sdt>
                                    <w:sdt>
                                      <w:sdtPr>
                                        <w:alias w:val="11 str. 1 d. 10 p."/>
                                        <w:tag w:val="part_a6fd4f0348f14ae785f90a5b7f868faa"/>
                                        <w:lock w:val="sdtLocked"/>
                                        <w:richText/>
                                      </w:sdtPr>
                                      <w:sdtContent>
                                        <w:p>
                                          <w:pPr>
                                            <w:spacing w:line="360" w:lineRule="auto"/>
                                            <w:ind w:firstLine="720"/>
                                            <w:jc w:val="both"/>
                                            <w:rPr>
                                              <w:rFonts w:eastAsia="Calibri"/>
                                              <w:color w:val="000000"/>
                                              <w:szCs w:val="24"/>
                                            </w:rPr>
                                          </w:pPr>
                                          <w:sdt>
                                            <w:sdtPr>
                                              <w:alias w:val="Numeris"/>
                                              <w:tag w:val="nr_a6fd4f0348f14ae785f90a5b7f868faa"/>
                                              <w:lock w:val="sdtLocked"/>
                                              <w:richText/>
                                            </w:sdtPr>
                                            <w:sdtContent>
                                              <w:r>
                                                <w:rPr>
                                                  <w:rFonts w:eastAsia="Calibri"/>
                                                  <w:color w:val="000000"/>
                                                  <w:szCs w:val="24"/>
                                                </w:rPr>
                                                <w:t>10</w:t>
                                              </w:r>
                                            </w:sdtContent>
                                          </w:sdt>
                                          <w:r>
                                            <w:rPr>
                                              <w:rFonts w:eastAsia="Calibri"/>
                                              <w:color w:val="000000"/>
                                              <w:szCs w:val="24"/>
                                            </w:rPr>
                                            <w:t>) teismų priteistos ir išieškotos sumos turtinei žalai, išskyrus negautas pajamas, ir neturtinei žalai atlyginti;</w:t>
                                          </w:r>
                                        </w:p>
                                      </w:sdtContent>
                                    </w:sdt>
                                    <w:sdt>
                                      <w:sdtPr>
                                        <w:alias w:val="11 str. 1 d. 11 p."/>
                                        <w:tag w:val="part_c618d32dabcb481584ea4eddc577995b"/>
                                        <w:lock w:val="sdtLocked"/>
                                        <w:richText/>
                                      </w:sdtPr>
                                      <w:sdtContent>
                                        <w:p>
                                          <w:pPr>
                                            <w:spacing w:line="360" w:lineRule="auto"/>
                                            <w:ind w:firstLine="720"/>
                                            <w:jc w:val="both"/>
                                            <w:rPr>
                                              <w:rFonts w:eastAsia="Calibri"/>
                                              <w:color w:val="000000"/>
                                              <w:szCs w:val="24"/>
                                            </w:rPr>
                                          </w:pPr>
                                          <w:sdt>
                                            <w:sdtPr>
                                              <w:alias w:val="Numeris"/>
                                              <w:tag w:val="nr_c618d32dabcb481584ea4eddc577995b"/>
                                              <w:lock w:val="sdtLocked"/>
                                              <w:richText/>
                                            </w:sdtPr>
                                            <w:sdtContent>
                                              <w:r>
                                                <w:rPr>
                                                  <w:rFonts w:eastAsia="Calibri"/>
                                                  <w:color w:val="000000"/>
                                                  <w:szCs w:val="24"/>
                                                </w:rPr>
                                                <w:t>11</w:t>
                                              </w:r>
                                            </w:sdtContent>
                                          </w:sdt>
                                          <w:r>
                                            <w:rPr>
                                              <w:rFonts w:eastAsia="Calibri"/>
                                              <w:color w:val="000000"/>
                                              <w:szCs w:val="24"/>
                                            </w:rPr>
                                            <w:t>) švietimo įstaigų studentų ir mokinių stipendijų, pašalpų ir kompensacijų, skirtų atlyginti kelionės ir mokymosi (studijų) užsienyje išlaidas, kurioms mokėti naudojamos Lietuvos Respublikos valstybės biudžeto ir savivaldybių biudžetų lėšos, Lietuvos Respublikos ir užsienio valstybių įstatymų nustatyta tvarka įsteigtų pelno nesiekiančių vienetų lėšos, jeigu stipendijos gavėjas nėra stipendiją mokančio vieneto dalyvis ar darbuotojas ir jeigu tokia stipendija nėra susijusi su stipendijos gavėjo šiems vienetams atliktais arba numatomais atlikti darbais, suteiktomis arba numatomomis suteikti paslaugomis;</w:t>
                                          </w:r>
                                        </w:p>
                                      </w:sdtContent>
                                    </w:sdt>
                                    <w:sdt>
                                      <w:sdtPr>
                                        <w:alias w:val="11 str. 1 d. 12 p."/>
                                        <w:tag w:val="part_c79b443581b04fada252fff54d2a9609"/>
                                        <w:lock w:val="sdtLocked"/>
                                        <w:richText/>
                                      </w:sdtPr>
                                      <w:sdtContent>
                                        <w:p>
                                          <w:pPr>
                                            <w:spacing w:line="360" w:lineRule="auto"/>
                                            <w:ind w:firstLine="720"/>
                                            <w:jc w:val="both"/>
                                            <w:rPr>
                                              <w:rFonts w:eastAsia="Calibri"/>
                                              <w:szCs w:val="24"/>
                                            </w:rPr>
                                          </w:pPr>
                                          <w:sdt>
                                            <w:sdtPr>
                                              <w:alias w:val="Numeris"/>
                                              <w:tag w:val="nr_c79b443581b04fada252fff54d2a9609"/>
                                              <w:lock w:val="sdtLocked"/>
                                              <w:richText/>
                                            </w:sdtPr>
                                            <w:sdtContent>
                                              <w:r>
                                                <w:rPr>
                                                  <w:rFonts w:eastAsia="Calibri"/>
                                                  <w:color w:val="000000"/>
                                                  <w:szCs w:val="24"/>
                                                </w:rPr>
                                                <w:t>12</w:t>
                                              </w:r>
                                            </w:sdtContent>
                                          </w:sdt>
                                          <w:r>
                                            <w:rPr>
                                              <w:rFonts w:eastAsia="Calibri"/>
                                              <w:color w:val="000000"/>
                                              <w:szCs w:val="24"/>
                                            </w:rPr>
                                            <w:t xml:space="preserve">) </w:t>
                                          </w:r>
                                          <w:r>
                                            <w:rPr>
                                              <w:rFonts w:eastAsia="Calibri"/>
                                              <w:szCs w:val="24"/>
                                            </w:rPr>
                                            <w:t>kompensacijų, mokamų priimant arba perkeliant darbuotoją į kitoje vietovėje esantį darbą;</w:t>
                                          </w:r>
                                        </w:p>
                                      </w:sdtContent>
                                    </w:sdt>
                                    <w:sdt>
                                      <w:sdtPr>
                                        <w:alias w:val="11 str. 1 d. 13 p."/>
                                        <w:tag w:val="part_45565ec727ed4966971ddddb12df6275"/>
                                        <w:lock w:val="sdtLocked"/>
                                        <w:richText/>
                                      </w:sdtPr>
                                      <w:sdtContent>
                                        <w:p>
                                          <w:pPr>
                                            <w:spacing w:line="360" w:lineRule="auto"/>
                                            <w:ind w:firstLine="720"/>
                                            <w:jc w:val="both"/>
                                            <w:rPr>
                                              <w:rFonts w:eastAsia="Calibri"/>
                                              <w:color w:val="000000"/>
                                              <w:szCs w:val="24"/>
                                            </w:rPr>
                                          </w:pPr>
                                          <w:sdt>
                                            <w:sdtPr>
                                              <w:alias w:val="Numeris"/>
                                              <w:tag w:val="nr_45565ec727ed4966971ddddb12df6275"/>
                                              <w:lock w:val="sdtLocked"/>
                                              <w:richText/>
                                            </w:sdtPr>
                                            <w:sdtContent>
                                              <w:r>
                                                <w:rPr>
                                                  <w:rFonts w:eastAsia="Calibri"/>
                                                  <w:color w:val="000000"/>
                                                  <w:szCs w:val="24"/>
                                                </w:rPr>
                                                <w:t>13</w:t>
                                              </w:r>
                                            </w:sdtContent>
                                          </w:sdt>
                                          <w:r>
                                            <w:rPr>
                                              <w:rFonts w:eastAsia="Calibri"/>
                                              <w:color w:val="000000"/>
                                              <w:szCs w:val="24"/>
                                            </w:rPr>
                                            <w:t xml:space="preserve">) kompensacijų už darbuotojams priklausančių priemonių ar turto naudojimą; </w:t>
                                          </w:r>
                                        </w:p>
                                      </w:sdtContent>
                                    </w:sdt>
                                    <w:sdt>
                                      <w:sdtPr>
                                        <w:alias w:val="11 str. 1 d. 14 p."/>
                                        <w:tag w:val="part_1efa3d7081b245948c56be859744b2c7"/>
                                        <w:lock w:val="sdtLocked"/>
                                        <w:richText/>
                                      </w:sdtPr>
                                      <w:sdtContent>
                                        <w:p>
                                          <w:pPr>
                                            <w:spacing w:line="360" w:lineRule="auto"/>
                                            <w:ind w:firstLine="720"/>
                                            <w:jc w:val="both"/>
                                            <w:rPr>
                                              <w:rFonts w:eastAsia="Calibri"/>
                                              <w:color w:val="000000"/>
                                              <w:szCs w:val="24"/>
                                            </w:rPr>
                                          </w:pPr>
                                          <w:sdt>
                                            <w:sdtPr>
                                              <w:alias w:val="Numeris"/>
                                              <w:tag w:val="nr_1efa3d7081b245948c56be859744b2c7"/>
                                              <w:lock w:val="sdtLocked"/>
                                              <w:richText/>
                                            </w:sdtPr>
                                            <w:sdtContent>
                                              <w:r>
                                                <w:rPr>
                                                  <w:rFonts w:eastAsia="Calibri"/>
                                                  <w:color w:val="000000"/>
                                                  <w:szCs w:val="24"/>
                                                </w:rPr>
                                                <w:t>14</w:t>
                                              </w:r>
                                            </w:sdtContent>
                                          </w:sdt>
                                          <w:r>
                                            <w:rPr>
                                              <w:rFonts w:eastAsia="Calibri"/>
                                              <w:color w:val="000000"/>
                                              <w:szCs w:val="24"/>
                                            </w:rPr>
                                            <w:t>)</w:t>
                                          </w:r>
                                          <w:r>
                                            <w:rPr>
                                              <w:rFonts w:eastAsia="Calibri"/>
                                              <w:color w:val="000000"/>
                                              <w:spacing w:val="2"/>
                                              <w:szCs w:val="24"/>
                                            </w:rPr>
                                            <w:t xml:space="preserve"> </w:t>
                                          </w:r>
                                          <w:r>
                                            <w:rPr>
                                              <w:rFonts w:eastAsia="Calibri"/>
                                              <w:szCs w:val="24"/>
                                            </w:rPr>
                                            <w:t>kompensacijų, mokamų valstybės tarnautojų, deleguotų asmenų ar profesinės karo tarnybos karių sutuoktiniams ir vaikams (įvaikiams), išvykusiems į užsienį kartu su šiais asmenimis, išlaikyti;</w:t>
                                          </w:r>
                                        </w:p>
                                      </w:sdtContent>
                                    </w:sdt>
                                    <w:sdt>
                                      <w:sdtPr>
                                        <w:alias w:val="11 str. 1 d. 15 p."/>
                                        <w:tag w:val="part_017623ddc91c4ab59083149c0f2a7747"/>
                                        <w:lock w:val="sdtLocked"/>
                                        <w:richText/>
                                      </w:sdtPr>
                                      <w:sdtContent>
                                        <w:p>
                                          <w:pPr>
                                            <w:spacing w:line="360" w:lineRule="auto"/>
                                            <w:ind w:firstLine="720"/>
                                            <w:jc w:val="both"/>
                                            <w:rPr>
                                              <w:rFonts w:eastAsia="Calibri"/>
                                              <w:szCs w:val="24"/>
                                            </w:rPr>
                                          </w:pPr>
                                          <w:sdt>
                                            <w:sdtPr>
                                              <w:alias w:val="Numeris"/>
                                              <w:tag w:val="nr_017623ddc91c4ab59083149c0f2a7747"/>
                                              <w:lock w:val="sdtLocked"/>
                                              <w:richText/>
                                            </w:sdtPr>
                                            <w:sdtContent>
                                              <w:r>
                                                <w:rPr>
                                                  <w:rFonts w:eastAsia="Calibri"/>
                                                  <w:color w:val="000000"/>
                                                  <w:szCs w:val="24"/>
                                                </w:rPr>
                                                <w:t>15</w:t>
                                              </w:r>
                                            </w:sdtContent>
                                          </w:sdt>
                                          <w:r>
                                            <w:rPr>
                                              <w:rFonts w:eastAsia="Calibri"/>
                                              <w:color w:val="000000"/>
                                              <w:szCs w:val="24"/>
                                            </w:rPr>
                                            <w:t xml:space="preserve">) </w:t>
                                          </w:r>
                                          <w:r>
                                            <w:rPr>
                                              <w:rFonts w:eastAsia="Calibri"/>
                                              <w:szCs w:val="24"/>
                                            </w:rPr>
                                            <w:t>su darbu užsienyje susijusių išlaidų kompensacijų, mokamų valstybės tarnautojams, deleguotiems asmenims ir profesinės karo tarnybos kariams, taip pat atstovybės darbuotojams, kurie yra atstovybės diplomatinio personalo ar administracinio techninio personalo nariai;</w:t>
                                          </w:r>
                                        </w:p>
                                      </w:sdtContent>
                                    </w:sdt>
                                    <w:sdt>
                                      <w:sdtPr>
                                        <w:alias w:val="11 str. 1 d. 16 p."/>
                                        <w:tag w:val="part_cc128fe6916b4ad7b01156b9e7007d0f"/>
                                        <w:lock w:val="sdtLocked"/>
                                        <w:richText/>
                                      </w:sdtPr>
                                      <w:sdtContent>
                                        <w:p>
                                          <w:pPr>
                                            <w:spacing w:line="360" w:lineRule="auto"/>
                                            <w:ind w:firstLine="720"/>
                                            <w:jc w:val="both"/>
                                            <w:rPr>
                                              <w:rFonts w:eastAsia="Calibri"/>
                                              <w:szCs w:val="24"/>
                                            </w:rPr>
                                          </w:pPr>
                                          <w:sdt>
                                            <w:sdtPr>
                                              <w:alias w:val="Numeris"/>
                                              <w:tag w:val="nr_cc128fe6916b4ad7b01156b9e7007d0f"/>
                                              <w:lock w:val="sdtLocked"/>
                                              <w:richText/>
                                            </w:sdtPr>
                                            <w:sdtContent>
                                              <w:r>
                                                <w:rPr>
                                                  <w:rFonts w:eastAsia="Calibri"/>
                                                  <w:szCs w:val="24"/>
                                                </w:rPr>
                                                <w:t>16</w:t>
                                              </w:r>
                                            </w:sdtContent>
                                          </w:sdt>
                                          <w:r>
                                            <w:rPr>
                                              <w:rFonts w:eastAsia="Calibri"/>
                                              <w:szCs w:val="24"/>
                                            </w:rPr>
                                            <w:t>) darbo užmokesčio, gauto iš tarptautinės ar Europos Sąjungos institucijos arba užsienio valstybių institucijos, jeigu nuo jo skaičiuojamos socialinio draudimo įmokos pagal teisės aktus, kuriais vadovaudamosi institucijos moka darbo užmokestį;</w:t>
                                          </w:r>
                                        </w:p>
                                      </w:sdtContent>
                                    </w:sdt>
                                    <w:sdt>
                                      <w:sdtPr>
                                        <w:alias w:val="11 str. 1 d. 17 p."/>
                                        <w:tag w:val="part_ce580c9f44bd4a2e9c29dbe28352ddbe"/>
                                        <w:lock w:val="sdtLocked"/>
                                        <w:richText/>
                                      </w:sdtPr>
                                      <w:sdtContent>
                                        <w:p>
                                          <w:pPr>
                                            <w:spacing w:line="360" w:lineRule="auto"/>
                                            <w:ind w:firstLine="720"/>
                                            <w:jc w:val="both"/>
                                            <w:rPr>
                                              <w:rFonts w:eastAsia="Calibri"/>
                                              <w:color w:val="000000"/>
                                              <w:szCs w:val="24"/>
                                            </w:rPr>
                                          </w:pPr>
                                          <w:sdt>
                                            <w:sdtPr>
                                              <w:alias w:val="Numeris"/>
                                              <w:tag w:val="nr_ce580c9f44bd4a2e9c29dbe28352ddbe"/>
                                              <w:lock w:val="sdtLocked"/>
                                              <w:richText/>
                                            </w:sdtPr>
                                            <w:sdtContent>
                                              <w:r>
                                                <w:rPr>
                                                  <w:rFonts w:eastAsia="Calibri"/>
                                                  <w:color w:val="000000"/>
                                                  <w:szCs w:val="24"/>
                                                </w:rPr>
                                                <w:t>1</w:t>
                                              </w:r>
                                              <w:r>
                                                <w:rPr>
                                                  <w:rFonts w:eastAsia="Calibri"/>
                                                  <w:b/>
                                                  <w:color w:val="000000"/>
                                                  <w:szCs w:val="24"/>
                                                </w:rPr>
                                                <w:t>7</w:t>
                                              </w:r>
                                            </w:sdtContent>
                                          </w:sdt>
                                          <w:r>
                                            <w:rPr>
                                              <w:rFonts w:eastAsia="Calibri"/>
                                              <w:color w:val="000000"/>
                                              <w:szCs w:val="24"/>
                                            </w:rPr>
                                            <w:t>) darbuotojų naudai draudėjo mokamų draudimo įmokų už papildomąjį (savanoriškąjį) sveikatos draudimą, kai draudimo objektas yra apdraustojo asmens sveikatos priežiūros paslaugų apmokėjimas, kai jos per mokestinį laikotarpį neviršija 25 procentų per mokestinį laikotarpį darbuotojui apskaičiuotų su darbo santykiais susijusių pajamų;</w:t>
                                          </w:r>
                                        </w:p>
                                      </w:sdtContent>
                                    </w:sdt>
                                    <w:sdt>
                                      <w:sdtPr>
                                        <w:alias w:val="11 str. 1 d. 18 p."/>
                                        <w:tag w:val="part_0a88c988901d4e5cb42233104637b4e2"/>
                                        <w:lock w:val="sdtLocked"/>
                                        <w:richText/>
                                      </w:sdtPr>
                                      <w:sdtContent>
                                        <w:p>
                                          <w:pPr>
                                            <w:spacing w:line="360" w:lineRule="auto"/>
                                            <w:ind w:firstLine="720"/>
                                            <w:jc w:val="both"/>
                                            <w:rPr>
                                              <w:rFonts w:eastAsia="Calibri"/>
                                              <w:szCs w:val="24"/>
                                            </w:rPr>
                                          </w:pPr>
                                          <w:sdt>
                                            <w:sdtPr>
                                              <w:alias w:val="Numeris"/>
                                              <w:tag w:val="nr_0a88c988901d4e5cb42233104637b4e2"/>
                                              <w:lock w:val="sdtLocked"/>
                                              <w:richText/>
                                            </w:sdtPr>
                                            <w:sdtContent>
                                              <w:r>
                                                <w:rPr>
                                                  <w:rFonts w:eastAsia="Calibri"/>
                                                  <w:szCs w:val="24"/>
                                                </w:rPr>
                                                <w:t>18</w:t>
                                              </w:r>
                                            </w:sdtContent>
                                          </w:sdt>
                                          <w:r>
                                            <w:rPr>
                                              <w:rFonts w:eastAsia="Calibri"/>
                                              <w:szCs w:val="24"/>
                                            </w:rPr>
                                            <w:t xml:space="preserve">) draudimo įmokų, darbdavio mokamų draudimo įmonei už darbuotojų gyvybės, nelaimingų atsitikimų ar civilinės atsakomybės draudimą, kai draudimo sutartyje yra numatyta, kad įvykus draudžiamajam įvykiui draudimo suma bus išmokėta darbdaviui, o civilinės atsakomybės draudimo atveju – darbdaviui ar trečiajam asmeniui; </w:t>
                                          </w:r>
                                        </w:p>
                                      </w:sdtContent>
                                    </w:sdt>
                                    <w:sdt>
                                      <w:sdtPr>
                                        <w:alias w:val="11 str. 1 d. 19 p."/>
                                        <w:tag w:val="part_761d8fbde25c491db0e8b431618291f2"/>
                                        <w:lock w:val="sdtLocked"/>
                                        <w:richText/>
                                      </w:sdtPr>
                                      <w:sdtContent>
                                        <w:p>
                                          <w:pPr>
                                            <w:spacing w:line="360" w:lineRule="auto"/>
                                            <w:ind w:firstLine="720"/>
                                            <w:jc w:val="both"/>
                                            <w:rPr>
                                              <w:rFonts w:eastAsia="Calibri"/>
                                              <w:szCs w:val="24"/>
                                            </w:rPr>
                                          </w:pPr>
                                          <w:sdt>
                                            <w:sdtPr>
                                              <w:alias w:val="Numeris"/>
                                              <w:tag w:val="nr_761d8fbde25c491db0e8b431618291f2"/>
                                              <w:lock w:val="sdtLocked"/>
                                              <w:richText/>
                                            </w:sdtPr>
                                            <w:sdtContent>
                                              <w:r>
                                                <w:rPr>
                                                  <w:rFonts w:eastAsia="Calibri"/>
                                                  <w:szCs w:val="24"/>
                                                </w:rPr>
                                                <w:t>19</w:t>
                                              </w:r>
                                            </w:sdtContent>
                                          </w:sdt>
                                          <w:r>
                                            <w:rPr>
                                              <w:rFonts w:eastAsia="Calibri"/>
                                              <w:szCs w:val="24"/>
                                            </w:rPr>
                                            <w:t>) darbuotojo gautų iš darbdavio pajamų natūra vertės, neapmokestinamos gyventojų pajamų mokesčiu pagal Gyventojų pajamų mokesčio įstatymą;</w:t>
                                          </w:r>
                                        </w:p>
                                      </w:sdtContent>
                                    </w:sdt>
                                    <w:sdt>
                                      <w:sdtPr>
                                        <w:alias w:val="11 str. 1 d. 20 p."/>
                                        <w:tag w:val="part_5fff299c83714bb09c16a9e648a5cfdc"/>
                                        <w:lock w:val="sdtLocked"/>
                                        <w:richText/>
                                      </w:sdtPr>
                                      <w:sdtContent>
                                        <w:p>
                                          <w:pPr>
                                            <w:spacing w:line="360" w:lineRule="auto"/>
                                            <w:ind w:firstLine="720"/>
                                            <w:jc w:val="both"/>
                                            <w:rPr>
                                              <w:rFonts w:eastAsia="Calibri"/>
                                              <w:szCs w:val="24"/>
                                            </w:rPr>
                                          </w:pPr>
                                          <w:sdt>
                                            <w:sdtPr>
                                              <w:alias w:val="Numeris"/>
                                              <w:tag w:val="nr_5fff299c83714bb09c16a9e648a5cfdc"/>
                                              <w:lock w:val="sdtLocked"/>
                                              <w:richText/>
                                            </w:sdtPr>
                                            <w:sdtContent>
                                              <w:r>
                                                <w:rPr>
                                                  <w:rFonts w:eastAsia="Calibri"/>
                                                  <w:szCs w:val="24"/>
                                                </w:rPr>
                                                <w:t>20</w:t>
                                              </w:r>
                                            </w:sdtContent>
                                          </w:sdt>
                                          <w:r>
                                            <w:rPr>
                                              <w:rFonts w:eastAsia="Calibri"/>
                                              <w:szCs w:val="24"/>
                                            </w:rPr>
                                            <w:t>) pensijų išmokų, mokamų iš įmonės pensijų fondų ar tam tikslui skirtų lėšų buvusiems darbuotojams;</w:t>
                                          </w:r>
                                        </w:p>
                                      </w:sdtContent>
                                    </w:sdt>
                                    <w:sdt>
                                      <w:sdtPr>
                                        <w:alias w:val="11 str. 1 d. 21 p."/>
                                        <w:tag w:val="part_b891632de56f4edb9a145bdb91bfb850"/>
                                        <w:lock w:val="sdtLocked"/>
                                        <w:richText/>
                                      </w:sdtPr>
                                      <w:sdtContent>
                                        <w:p>
                                          <w:pPr>
                                            <w:spacing w:line="360" w:lineRule="auto"/>
                                            <w:ind w:firstLine="720"/>
                                            <w:jc w:val="both"/>
                                            <w:rPr>
                                              <w:rFonts w:eastAsia="Calibri"/>
                                              <w:szCs w:val="24"/>
                                            </w:rPr>
                                          </w:pPr>
                                          <w:sdt>
                                            <w:sdtPr>
                                              <w:alias w:val="Numeris"/>
                                              <w:tag w:val="nr_b891632de56f4edb9a145bdb91bfb850"/>
                                              <w:lock w:val="sdtLocked"/>
                                              <w:richText/>
                                            </w:sdtPr>
                                            <w:sdtContent>
                                              <w:r>
                                                <w:rPr>
                                                  <w:rFonts w:eastAsia="Calibri"/>
                                                  <w:szCs w:val="24"/>
                                                </w:rPr>
                                                <w:t>21</w:t>
                                              </w:r>
                                            </w:sdtContent>
                                          </w:sdt>
                                          <w:r>
                                            <w:rPr>
                                              <w:rFonts w:eastAsia="Calibri"/>
                                              <w:szCs w:val="24"/>
                                            </w:rPr>
                                            <w:t>) draudimo įmokų, kurių mokėjimas privalomas pagal Lietuvos Respublikos įstatymus papildomam darbuotojo gyvybės ir sveikatos draudimui;</w:t>
                                          </w:r>
                                        </w:p>
                                      </w:sdtContent>
                                    </w:sdt>
                                    <w:sdt>
                                      <w:sdtPr>
                                        <w:alias w:val="11 str. 1 d. 22 p."/>
                                        <w:tag w:val="part_7406be1419cd47af95e4527d8e16564d"/>
                                        <w:lock w:val="sdtLocked"/>
                                        <w:richText/>
                                      </w:sdtPr>
                                      <w:sdtContent>
                                        <w:p>
                                          <w:pPr>
                                            <w:spacing w:line="360" w:lineRule="auto"/>
                                            <w:ind w:firstLine="720"/>
                                            <w:jc w:val="both"/>
                                            <w:rPr>
                                              <w:rFonts w:eastAsia="Calibri"/>
                                              <w:szCs w:val="24"/>
                                            </w:rPr>
                                          </w:pPr>
                                          <w:sdt>
                                            <w:sdtPr>
                                              <w:alias w:val="Numeris"/>
                                              <w:tag w:val="nr_7406be1419cd47af95e4527d8e16564d"/>
                                              <w:lock w:val="sdtLocked"/>
                                              <w:richText/>
                                            </w:sdtPr>
                                            <w:sdtContent>
                                              <w:r>
                                                <w:rPr>
                                                  <w:szCs w:val="24"/>
                                                </w:rPr>
                                                <w:t>22</w:t>
                                              </w:r>
                                            </w:sdtContent>
                                          </w:sdt>
                                          <w:r>
                                            <w:rPr>
                                              <w:szCs w:val="24"/>
                                            </w:rPr>
                                            <w:t>) Darbo kodekso 147 straipsnyje numatyto vidutinio darbo užmokesčio, sumokamo atleistam iš darbo darbuotojui už uždelstą laiką, kai su darbuotoju delsiama atsiskaityti ne dėl darbuotojo kaltės;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11 str. 1 d. 23 p."/>
                                        <w:tag w:val="part_755b9f4728c24f4fbf21b5135cc2afe7"/>
                                        <w:lock w:val="sdtLocked"/>
                                        <w:richText/>
                                      </w:sdtPr>
                                      <w:sdtContent>
                                        <w:p>
                                          <w:pPr>
                                            <w:spacing w:line="360" w:lineRule="auto"/>
                                            <w:ind w:firstLine="720"/>
                                            <w:jc w:val="both"/>
                                            <w:rPr>
                                              <w:rFonts w:eastAsia="Calibri"/>
                                              <w:szCs w:val="24"/>
                                            </w:rPr>
                                          </w:pPr>
                                          <w:sdt>
                                            <w:sdtPr>
                                              <w:alias w:val="Numeris"/>
                                              <w:tag w:val="nr_755b9f4728c24f4fbf21b5135cc2afe7"/>
                                              <w:lock w:val="sdtLocked"/>
                                              <w:richText/>
                                            </w:sdtPr>
                                            <w:sdtContent>
                                              <w:r>
                                                <w:rPr>
                                                  <w:rFonts w:eastAsia="Calibri"/>
                                                  <w:szCs w:val="24"/>
                                                </w:rPr>
                                                <w:t>23</w:t>
                                              </w:r>
                                            </w:sdtContent>
                                          </w:sdt>
                                          <w:r>
                                            <w:rPr>
                                              <w:rFonts w:eastAsia="Calibri"/>
                                              <w:szCs w:val="24"/>
                                            </w:rPr>
                                            <w:t>) kolektyvinio administravimo būdu autoriams ir gretutinių teisių subjektams mokamo atlyginimo už kūrinių ir gretutinių teisių objektų panaudojimą pagal suteiktas licencijas panaudoti kūrinius ar gretutinių teisių objektus, taip pat nuo autoriams ir gretutinių teisių subjektams mokamo kompensacinio atlyginimo už knygų panaudą bibliotekose, kūrinių atgaminimą reprografijos būdu ir kūrinių bei gretutinių teisių objektų atgaminimą asmeniniais tikslais, pajamų, gautų už perduotą ar pagal licencinę sutartį suteiktą teisę naudotis pramoninės nuosavybės objektu;</w:t>
                                          </w:r>
                                        </w:p>
                                      </w:sdtContent>
                                    </w:sdt>
                                    <w:sdt>
                                      <w:sdtPr>
                                        <w:alias w:val="11 str. 1 d. 24 p."/>
                                        <w:tag w:val="part_d4186194dcd647bb84ea7b8d1baea4ad"/>
                                        <w:lock w:val="sdtLocked"/>
                                        <w:richText/>
                                      </w:sdtPr>
                                      <w:sdtContent>
                                        <w:p>
                                          <w:pPr>
                                            <w:spacing w:line="360" w:lineRule="auto"/>
                                            <w:ind w:firstLine="720"/>
                                            <w:jc w:val="both"/>
                                            <w:rPr>
                                              <w:rFonts w:eastAsia="Arial Unicode MS"/>
                                              <w:szCs w:val="24"/>
                                            </w:rPr>
                                          </w:pPr>
                                          <w:sdt>
                                            <w:sdtPr>
                                              <w:alias w:val="Numeris"/>
                                              <w:tag w:val="nr_d4186194dcd647bb84ea7b8d1baea4ad"/>
                                              <w:lock w:val="sdtLocked"/>
                                              <w:richText/>
                                            </w:sdtPr>
                                            <w:sdtContent>
                                              <w:r>
                                                <w:rPr>
                                                  <w:rFonts w:eastAsia="Calibri"/>
                                                  <w:szCs w:val="24"/>
                                                </w:rPr>
                                                <w:t>24</w:t>
                                              </w:r>
                                            </w:sdtContent>
                                          </w:sdt>
                                          <w:r>
                                            <w:rPr>
                                              <w:rFonts w:eastAsia="Calibri"/>
                                              <w:szCs w:val="24"/>
                                            </w:rPr>
                                            <w:t>) apskaičiuotos pardavimo pridėtinės vertės mokesčio sumos už patiektas prekes ir suteiktas paslaugas</w:t>
                                          </w:r>
                                          <w:r>
                                            <w:rPr>
                                              <w:rFonts w:eastAsia="Calibri"/>
                                              <w:color w:val="FF0000"/>
                                              <w:szCs w:val="24"/>
                                            </w:rPr>
                                            <w:t>;</w:t>
                                          </w:r>
                                        </w:p>
                                      </w:sdtContent>
                                    </w:sdt>
                                    <w:sdt>
                                      <w:sdtPr>
                                        <w:alias w:val="11 str. 1 d. 25 p."/>
                                        <w:tag w:val="part_e1fa22951546484fbc3687f089bfba2b"/>
                                        <w:lock w:val="sdtLocked"/>
                                        <w:richText/>
                                      </w:sdtPr>
                                      <w:sdtContent>
                                        <w:p>
                                          <w:pPr>
                                            <w:spacing w:line="360" w:lineRule="auto"/>
                                            <w:ind w:firstLine="720"/>
                                            <w:jc w:val="both"/>
                                            <w:rPr>
                                              <w:rFonts w:eastAsia="Calibri"/>
                                              <w:szCs w:val="24"/>
                                            </w:rPr>
                                          </w:pPr>
                                          <w:sdt>
                                            <w:sdtPr>
                                              <w:alias w:val="Numeris"/>
                                              <w:tag w:val="nr_e1fa22951546484fbc3687f089bfba2b"/>
                                              <w:lock w:val="sdtLocked"/>
                                              <w:richText/>
                                            </w:sdtPr>
                                            <w:sdtContent>
                                              <w:r>
                                                <w:rPr>
                                                  <w:rFonts w:eastAsia="Calibri"/>
                                                  <w:szCs w:val="24"/>
                                                </w:rPr>
                                                <w:t>25</w:t>
                                              </w:r>
                                            </w:sdtContent>
                                          </w:sdt>
                                          <w:r>
                                            <w:rPr>
                                              <w:rFonts w:eastAsia="Calibri"/>
                                              <w:szCs w:val="24"/>
                                            </w:rPr>
                                            <w:t xml:space="preserve">) </w:t>
                                          </w:r>
                                          <w:r>
                                            <w:rPr>
                                              <w:rFonts w:eastAsia="Arial Unicode MS"/>
                                              <w:szCs w:val="24"/>
                                              <w:bdr w:val="nil"/>
                                            </w:rPr>
                                            <w:t>pagal pasirinkimo sandorius gaunamų akcijų, jeigu teisė į akcijas darbuotojams suteikiama ne anksčiau kaip po 3 metų</w:t>
                                          </w:r>
                                          <w:r>
                                            <w:rPr>
                                              <w:rFonts w:eastAsia="Calibri"/>
                                              <w:szCs w:val="24"/>
                                            </w:rPr>
                                            <w:t>.</w:t>
                                          </w:r>
                                        </w:p>
                                      </w:sdtContent>
                                    </w:sdt>
                                  </w:sdtContent>
                                </w:sdt>
                                <w:sdt>
                                  <w:sdtPr>
                                    <w:alias w:val="11 str. 2 d."/>
                                    <w:tag w:val="part_2b998c7dad84472bb07b1ebd260a3932"/>
                                    <w:lock w:val="sdtLocked"/>
                                    <w:richText/>
                                  </w:sdtPr>
                                  <w:sdtContent>
                                    <w:p>
                                      <w:pPr>
                                        <w:spacing w:line="360" w:lineRule="auto"/>
                                        <w:ind w:firstLine="720"/>
                                        <w:jc w:val="both"/>
                                        <w:rPr>
                                          <w:rFonts w:eastAsia="Calibri"/>
                                          <w:szCs w:val="24"/>
                                        </w:rPr>
                                      </w:pPr>
                                      <w:sdt>
                                        <w:sdtPr>
                                          <w:alias w:val="Numeris"/>
                                          <w:tag w:val="nr_2b998c7dad84472bb07b1ebd260a3932"/>
                                          <w:lock w:val="sdtLocked"/>
                                          <w:richText/>
                                        </w:sdtPr>
                                        <w:sdtContent>
                                          <w:r>
                                            <w:rPr>
                                              <w:rFonts w:eastAsia="Calibri"/>
                                              <w:szCs w:val="24"/>
                                            </w:rPr>
                                            <w:t>2</w:t>
                                          </w:r>
                                        </w:sdtContent>
                                      </w:sdt>
                                      <w:r>
                                        <w:rPr>
                                          <w:rFonts w:eastAsia="Calibri"/>
                                          <w:szCs w:val="24"/>
                                        </w:rPr>
                                        <w:t>. Asmenys, kurie verčiasi individualia veikla turėdami verslo liudijimą, ūkininkai ir jų partneriai socialinio draudimo įmokų gali nemokėti (tas laikotarpis neįskaitomas į socialinio draudimo stažą ir</w:t>
                                      </w:r>
                                      <w:r>
                                        <w:rPr>
                                          <w:rFonts w:eastAsia="Calibri"/>
                                          <w:b/>
                                          <w:szCs w:val="24"/>
                                        </w:rPr>
                                        <w:t xml:space="preserve"> </w:t>
                                      </w:r>
                                      <w:r>
                                        <w:rPr>
                                          <w:rFonts w:eastAsia="Calibri"/>
                                          <w:szCs w:val="24"/>
                                        </w:rPr>
                                        <w:t>tuo laikotarpiu jie nėra laikomi apdraustais</w:t>
                                      </w:r>
                                      <w:r>
                                        <w:rPr>
                                          <w:rFonts w:eastAsia="Arial Unicode MS"/>
                                          <w:szCs w:val="24"/>
                                          <w:bdr w:val="nil"/>
                                        </w:rPr>
                                        <w:t xml:space="preserve"> socialiniu draudimu</w:t>
                                      </w:r>
                                      <w:r>
                                        <w:rPr>
                                          <w:rFonts w:eastAsia="Calibri"/>
                                          <w:szCs w:val="24"/>
                                        </w:rPr>
                                        <w:t>), jeigu šie asmenys:</w:t>
                                      </w:r>
                                    </w:p>
                                    <w:sdt>
                                      <w:sdtPr>
                                        <w:alias w:val="11 str. 2 d. 1 p."/>
                                        <w:tag w:val="part_68c262bf20604480a287d2c8cf090853"/>
                                        <w:lock w:val="sdtLocked"/>
                                        <w:richText/>
                                      </w:sdtPr>
                                      <w:sdtContent>
                                        <w:p>
                                          <w:pPr>
                                            <w:spacing w:line="360" w:lineRule="auto"/>
                                            <w:ind w:firstLine="720"/>
                                            <w:jc w:val="both"/>
                                            <w:rPr>
                                              <w:rFonts w:eastAsia="Calibri"/>
                                              <w:szCs w:val="24"/>
                                            </w:rPr>
                                          </w:pPr>
                                          <w:sdt>
                                            <w:sdtPr>
                                              <w:alias w:val="Numeris"/>
                                              <w:tag w:val="nr_68c262bf20604480a287d2c8cf090853"/>
                                              <w:lock w:val="sdtLocked"/>
                                              <w:richText/>
                                            </w:sdtPr>
                                            <w:sdtContent>
                                              <w:r>
                                                <w:rPr>
                                                  <w:rFonts w:eastAsia="Calibri"/>
                                                  <w:szCs w:val="24"/>
                                                </w:rPr>
                                                <w:t>1</w:t>
                                              </w:r>
                                            </w:sdtContent>
                                          </w:sdt>
                                          <w:r>
                                            <w:rPr>
                                              <w:rFonts w:eastAsia="Calibri"/>
                                              <w:szCs w:val="24"/>
                                            </w:rPr>
                                            <w:t>) gauna (jiems yra paskirta) socialinio draudimo senatvės ar socialinio draudimo netekto darbingumo (invalidumo) pensiją, paskirtą pagal Lietuvos Respublikos valstybinių socialinio draudimo pensijų įstatymą;</w:t>
                                          </w:r>
                                        </w:p>
                                      </w:sdtContent>
                                    </w:sdt>
                                    <w:sdt>
                                      <w:sdtPr>
                                        <w:alias w:val="11 str. 2 d. 2 p."/>
                                        <w:tag w:val="part_69ba852edbcf49358485c9cb20796184"/>
                                        <w:lock w:val="sdtLocked"/>
                                        <w:richText/>
                                      </w:sdtPr>
                                      <w:sdtContent>
                                        <w:p>
                                          <w:pPr>
                                            <w:spacing w:line="360" w:lineRule="auto"/>
                                            <w:ind w:firstLine="720"/>
                                            <w:jc w:val="both"/>
                                            <w:rPr>
                                              <w:rFonts w:eastAsia="Calibri"/>
                                              <w:szCs w:val="24"/>
                                            </w:rPr>
                                          </w:pPr>
                                          <w:sdt>
                                            <w:sdtPr>
                                              <w:alias w:val="Numeris"/>
                                              <w:tag w:val="nr_69ba852edbcf49358485c9cb20796184"/>
                                              <w:lock w:val="sdtLocked"/>
                                              <w:richText/>
                                            </w:sdtPr>
                                            <w:sdtContent>
                                              <w:r>
                                                <w:rPr>
                                                  <w:rFonts w:eastAsia="Calibri"/>
                                                  <w:szCs w:val="24"/>
                                                </w:rPr>
                                                <w:t>2</w:t>
                                              </w:r>
                                            </w:sdtContent>
                                          </w:sdt>
                                          <w:r>
                                            <w:rPr>
                                              <w:rFonts w:eastAsia="Calibri"/>
                                              <w:szCs w:val="24"/>
                                            </w:rPr>
                                            <w:t>) gauna šalpos pensiją ar šalpos kompensaciją, išskyrus šalpos našlaičių pensiją, paskirtą pagal Lietuvos Respublikos šalpos pensijų įstatymą;</w:t>
                                          </w:r>
                                        </w:p>
                                      </w:sdtContent>
                                    </w:sdt>
                                    <w:sdt>
                                      <w:sdtPr>
                                        <w:alias w:val="11 str. 2 d. 3 p."/>
                                        <w:tag w:val="part_f554bba5164f449885afdf770674ff3f"/>
                                        <w:lock w:val="sdtLocked"/>
                                        <w:richText/>
                                      </w:sdtPr>
                                      <w:sdtContent>
                                        <w:p>
                                          <w:pPr>
                                            <w:spacing w:line="360" w:lineRule="auto"/>
                                            <w:ind w:firstLine="720"/>
                                            <w:jc w:val="both"/>
                                            <w:rPr>
                                              <w:rFonts w:eastAsia="Calibri"/>
                                              <w:szCs w:val="24"/>
                                            </w:rPr>
                                          </w:pPr>
                                          <w:sdt>
                                            <w:sdtPr>
                                              <w:alias w:val="Numeris"/>
                                              <w:tag w:val="nr_f554bba5164f449885afdf770674ff3f"/>
                                              <w:lock w:val="sdtLocked"/>
                                              <w:richText/>
                                            </w:sdtPr>
                                            <w:sdtContent>
                                              <w:r>
                                                <w:rPr>
                                                  <w:rFonts w:eastAsia="Calibri"/>
                                                  <w:szCs w:val="24"/>
                                                </w:rPr>
                                                <w:t>3</w:t>
                                              </w:r>
                                            </w:sdtContent>
                                          </w:sdt>
                                          <w:r>
                                            <w:rPr>
                                              <w:rFonts w:eastAsia="Calibri"/>
                                              <w:szCs w:val="24"/>
                                            </w:rPr>
                                            <w:t>) gauna su socialinio draudimo santykiais susijusią (socialinio draudimo) senatvės ar netekto darbingumo (invalidumo) pensiją iš kitos Europos Sąjungos valstybės narės, Europos ekonominės erdvės valstybės, Šveicarijos Konfederacijos arba šalies, su kuria Lietuvos Respublika yra sudariusi tarptautinę sutartį dėl socialinės apsaugos taikymo;</w:t>
                                          </w:r>
                                        </w:p>
                                      </w:sdtContent>
                                    </w:sdt>
                                    <w:sdt>
                                      <w:sdtPr>
                                        <w:alias w:val="11 str. 2 d. 4 p."/>
                                        <w:tag w:val="part_c89537a6a2b544678a3a85ebcfbadabd"/>
                                        <w:lock w:val="sdtLocked"/>
                                        <w:richText/>
                                      </w:sdtPr>
                                      <w:sdtContent>
                                        <w:p>
                                          <w:pPr>
                                            <w:spacing w:line="360" w:lineRule="auto"/>
                                            <w:ind w:firstLine="720"/>
                                            <w:jc w:val="both"/>
                                            <w:rPr>
                                              <w:rFonts w:eastAsia="Calibri"/>
                                              <w:szCs w:val="24"/>
                                            </w:rPr>
                                          </w:pPr>
                                          <w:sdt>
                                            <w:sdtPr>
                                              <w:alias w:val="Numeris"/>
                                              <w:tag w:val="nr_c89537a6a2b544678a3a85ebcfbadabd"/>
                                              <w:lock w:val="sdtLocked"/>
                                              <w:richText/>
                                            </w:sdtPr>
                                            <w:sdtContent>
                                              <w:r>
                                                <w:rPr>
                                                  <w:rFonts w:eastAsia="Calibri"/>
                                                  <w:szCs w:val="24"/>
                                                </w:rPr>
                                                <w:t>4</w:t>
                                              </w:r>
                                            </w:sdtContent>
                                          </w:sdt>
                                          <w:r>
                                            <w:rPr>
                                              <w:rFonts w:eastAsia="Calibri"/>
                                              <w:szCs w:val="24"/>
                                            </w:rPr>
                                            <w:t>) yra laisvės atėmimo vietose arba jiems Baudžiamojo kodekso nustatyta tvarka teismo nuosprendžiu yra paskirtos priverčiamosios stacionarinio stebėjimo medicinos priemonės ar auklėjamojo poveikio priemonės specializuotose psichikos sveikatos priežiūros įstaigose;</w:t>
                                          </w:r>
                                        </w:p>
                                      </w:sdtContent>
                                    </w:sdt>
                                    <w:sdt>
                                      <w:sdtPr>
                                        <w:alias w:val="11 str. 2 d. 5 p."/>
                                        <w:tag w:val="part_437c34a49b3d46208c49115abb7c64ee"/>
                                        <w:lock w:val="sdtLocked"/>
                                        <w:richText/>
                                      </w:sdtPr>
                                      <w:sdtContent>
                                        <w:p>
                                          <w:pPr>
                                            <w:spacing w:line="360" w:lineRule="auto"/>
                                            <w:ind w:firstLine="720"/>
                                            <w:jc w:val="both"/>
                                            <w:rPr>
                                              <w:rFonts w:eastAsia="Calibri"/>
                                              <w:szCs w:val="24"/>
                                            </w:rPr>
                                          </w:pPr>
                                          <w:sdt>
                                            <w:sdtPr>
                                              <w:alias w:val="Numeris"/>
                                              <w:tag w:val="nr_437c34a49b3d46208c49115abb7c64ee"/>
                                              <w:lock w:val="sdtLocked"/>
                                              <w:richText/>
                                            </w:sdtPr>
                                            <w:sdtContent>
                                              <w:r>
                                                <w:rPr>
                                                  <w:szCs w:val="24"/>
                                                  <w:lang w:eastAsia="lt-LT"/>
                                                </w:rPr>
                                                <w:t>5</w:t>
                                              </w:r>
                                            </w:sdtContent>
                                          </w:sdt>
                                          <w:r>
                                            <w:rPr>
                                              <w:szCs w:val="24"/>
                                              <w:lang w:eastAsia="lt-LT"/>
                                            </w:rPr>
                                            <w:t>) yra draudžiami socialiniu draudimu pagal Lietuvos Respublikos įstatymus sutampančiomis socialinio draudimo rūšimis nuo sumos, ne mažesnės kaip minimalioji mėnesinė alga;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11 str. 2 d. 6 p."/>
                                        <w:tag w:val="part_3e68c664e03b40b6b4b5fe8a3b338e73"/>
                                        <w:lock w:val="sdtLocked"/>
                                        <w:richText/>
                                      </w:sdtPr>
                                      <w:sdtContent>
                                        <w:p>
                                          <w:pPr>
                                            <w:spacing w:line="360" w:lineRule="auto"/>
                                            <w:ind w:firstLine="720"/>
                                            <w:jc w:val="both"/>
                                            <w:rPr>
                                              <w:rFonts w:eastAsia="Calibri"/>
                                              <w:szCs w:val="24"/>
                                            </w:rPr>
                                          </w:pPr>
                                          <w:sdt>
                                            <w:sdtPr>
                                              <w:alias w:val="Numeris"/>
                                              <w:tag w:val="nr_3e68c664e03b40b6b4b5fe8a3b338e73"/>
                                              <w:lock w:val="sdtLocked"/>
                                              <w:richText/>
                                            </w:sdtPr>
                                            <w:sdtContent>
                                              <w:r>
                                                <w:rPr>
                                                  <w:rFonts w:eastAsia="Calibri"/>
                                                  <w:szCs w:val="24"/>
                                                </w:rPr>
                                                <w:t>6</w:t>
                                              </w:r>
                                            </w:sdtContent>
                                          </w:sdt>
                                          <w:r>
                                            <w:rPr>
                                              <w:rFonts w:eastAsia="Calibri"/>
                                              <w:szCs w:val="24"/>
                                            </w:rPr>
                                            <w:t>) yra sukakę socialinio draudimo senatvės pensijos amžių pagal Valstybinių</w:t>
                                          </w:r>
                                          <w:r>
                                            <w:rPr>
                                              <w:rFonts w:eastAsia="Calibri"/>
                                              <w:b/>
                                              <w:szCs w:val="24"/>
                                            </w:rPr>
                                            <w:t xml:space="preserve"> </w:t>
                                          </w:r>
                                          <w:r>
                                            <w:rPr>
                                              <w:rFonts w:eastAsia="Calibri"/>
                                              <w:szCs w:val="24"/>
                                            </w:rPr>
                                            <w:t>socialinio draudimo pensijų įstatymą.</w:t>
                                          </w:r>
                                        </w:p>
                                      </w:sdtContent>
                                    </w:sdt>
                                  </w:sdtContent>
                                </w:sdt>
                                <w:sdt>
                                  <w:sdtPr>
                                    <w:alias w:val="11 str. 3 d."/>
                                    <w:tag w:val="part_a60ce5a5d936431c8d3320eb68bf98f0"/>
                                    <w:lock w:val="sdtLocked"/>
                                    <w:richText/>
                                  </w:sdtPr>
                                  <w:sdtContent>
                                    <w:p>
                                      <w:pPr>
                                        <w:spacing w:line="360" w:lineRule="auto"/>
                                        <w:ind w:firstLine="720"/>
                                        <w:jc w:val="both"/>
                                        <w:rPr>
                                          <w:rFonts w:eastAsia="Calibri"/>
                                          <w:szCs w:val="24"/>
                                        </w:rPr>
                                      </w:pPr>
                                      <w:sdt>
                                        <w:sdtPr>
                                          <w:alias w:val="Numeris"/>
                                          <w:tag w:val="nr_a60ce5a5d936431c8d3320eb68bf98f0"/>
                                          <w:lock w:val="sdtLocked"/>
                                          <w:richText/>
                                        </w:sdtPr>
                                        <w:sdtContent>
                                          <w:r>
                                            <w:rPr>
                                              <w:rFonts w:eastAsia="Calibri"/>
                                              <w:szCs w:val="24"/>
                                            </w:rPr>
                                            <w:t>3</w:t>
                                          </w:r>
                                        </w:sdtContent>
                                      </w:sdt>
                                      <w:r>
                                        <w:rPr>
                                          <w:rFonts w:eastAsia="Calibri"/>
                                          <w:szCs w:val="24"/>
                                        </w:rPr>
                                        <w:t>. Ūkininkai ir jų partneriai, kurių pajamos mokestiniu laikotarpiu nėra apmokestinamos gyventojų pajamų mokesčiu pagal Gyventojų pajamų mokesčio įstatymo nuostatas, socialinio draudimo įmokų gali nemokėti (tas laikotarpis neįskaitomas į socialinio draudimo stažą</w:t>
                                      </w:r>
                                      <w:r>
                                        <w:rPr>
                                          <w:rFonts w:eastAsia="Calibri"/>
                                          <w:b/>
                                          <w:szCs w:val="24"/>
                                        </w:rPr>
                                        <w:t xml:space="preserve"> </w:t>
                                      </w:r>
                                      <w:r>
                                        <w:rPr>
                                          <w:rFonts w:eastAsia="Calibri"/>
                                          <w:szCs w:val="24"/>
                                        </w:rPr>
                                        <w:t>ir tuo laikotarpiu jie nėra laikomi apdraustais</w:t>
                                      </w:r>
                                      <w:r>
                                        <w:rPr>
                                          <w:rFonts w:eastAsia="Arial Unicode MS"/>
                                          <w:szCs w:val="24"/>
                                          <w:bdr w:val="nil"/>
                                        </w:rPr>
                                        <w:t xml:space="preserve"> socialiniu draudimu</w:t>
                                      </w:r>
                                      <w:r>
                                        <w:rPr>
                                          <w:rFonts w:eastAsia="Calibri"/>
                                          <w:szCs w:val="24"/>
                                        </w:rPr>
                                        <w:t>), jeigu šie asmenys yra ne vyresni kaip 29 metų (taikoma už laikotarpį iki kalendorinių metų pabaigos, kai asmeniui sukanka 29 metai).</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2 str."/>
                                <w:tag w:val="part_322b2f87141f41ceb9e4228fd4965c3f"/>
                                <w:lock w:val="sdtLocked"/>
                                <w:richText/>
                              </w:sdtPr>
                              <w:sdtContent>
                                <w:p>
                                  <w:pPr>
                                    <w:spacing w:line="360" w:lineRule="auto"/>
                                    <w:ind w:firstLine="720"/>
                                    <w:jc w:val="both"/>
                                    <w:rPr>
                                      <w:b/>
                                      <w:szCs w:val="24"/>
                                    </w:rPr>
                                  </w:pPr>
                                  <w:sdt>
                                    <w:sdtPr>
                                      <w:alias w:val="Numeris"/>
                                      <w:tag w:val="nr_322b2f87141f41ceb9e4228fd4965c3f"/>
                                      <w:lock w:val="sdtLocked"/>
                                      <w:richText/>
                                    </w:sdtPr>
                                    <w:sdtContent>
                                      <w:r>
                                        <w:rPr>
                                          <w:b/>
                                          <w:szCs w:val="24"/>
                                        </w:rPr>
                                        <w:t>12</w:t>
                                      </w:r>
                                    </w:sdtContent>
                                  </w:sdt>
                                  <w:r>
                                    <w:rPr>
                                      <w:b/>
                                      <w:szCs w:val="24"/>
                                    </w:rPr>
                                    <w:t xml:space="preserve"> straipsnis. </w:t>
                                  </w:r>
                                  <w:sdt>
                                    <w:sdtPr>
                                      <w:alias w:val="Pavadinimas"/>
                                      <w:tag w:val="title_322b2f87141f41ceb9e4228fd4965c3f"/>
                                      <w:lock w:val="sdtLocked"/>
                                      <w:richText/>
                                    </w:sdtPr>
                                    <w:sdtContent>
                                      <w:r>
                                        <w:rPr>
                                          <w:b/>
                                          <w:szCs w:val="24"/>
                                        </w:rPr>
                                        <w:t xml:space="preserve">Socialinio draudimo įmokų mokėjimas </w:t>
                                      </w:r>
                                    </w:sdtContent>
                                  </w:sdt>
                                </w:p>
                                <w:sdt>
                                  <w:sdtPr>
                                    <w:alias w:val="12 str. 1 d."/>
                                    <w:tag w:val="part_44f8db4cde7644bb8c5a38d981bb8cd6"/>
                                    <w:lock w:val="sdtLocked"/>
                                    <w:richText/>
                                  </w:sdtPr>
                                  <w:sdtContent>
                                    <w:p>
                                      <w:pPr>
                                        <w:spacing w:line="360" w:lineRule="auto"/>
                                        <w:ind w:firstLine="720"/>
                                        <w:jc w:val="both"/>
                                        <w:rPr>
                                          <w:rFonts w:eastAsia="Calibri"/>
                                          <w:color w:val="000000"/>
                                          <w:szCs w:val="24"/>
                                        </w:rPr>
                                      </w:pPr>
                                      <w:sdt>
                                        <w:sdtPr>
                                          <w:alias w:val="Numeris"/>
                                          <w:tag w:val="nr_44f8db4cde7644bb8c5a38d981bb8cd6"/>
                                          <w:lock w:val="sdtLocked"/>
                                          <w:richText/>
                                        </w:sdtPr>
                                        <w:sdtContent>
                                          <w:r>
                                            <w:rPr>
                                              <w:rFonts w:eastAsia="Calibri"/>
                                              <w:szCs w:val="24"/>
                                            </w:rPr>
                                            <w:t>1</w:t>
                                          </w:r>
                                        </w:sdtContent>
                                      </w:sdt>
                                      <w:r>
                                        <w:rPr>
                                          <w:rFonts w:eastAsia="Calibri"/>
                                          <w:szCs w:val="24"/>
                                        </w:rPr>
                                        <w:t>. Draudėjo ir apdraustojo asmens socialinio draudimo įmokas į Fondą priskaičiuoja, išskaito ir moka draudėjas nuo tos dienos, kurią apdraustasis asmuo pradeda dirbti, neatsižvelgdamas į draudėjo įregistravimo Mokesčių mokėtojų registre</w:t>
                                      </w:r>
                                      <w:r>
                                        <w:rPr>
                                          <w:rFonts w:eastAsia="Calibri"/>
                                          <w:b/>
                                          <w:szCs w:val="24"/>
                                        </w:rPr>
                                        <w:t xml:space="preserve"> </w:t>
                                      </w:r>
                                      <w:r>
                                        <w:rPr>
                                          <w:rFonts w:eastAsia="Calibri"/>
                                          <w:szCs w:val="24"/>
                                        </w:rPr>
                                        <w:t>datą. Už asmenis, nurodytus šio įstatymo 6</w:t>
                                      </w:r>
                                      <w:r>
                                        <w:rPr>
                                          <w:rFonts w:eastAsia="Calibri"/>
                                          <w:szCs w:val="24"/>
                                          <w:vertAlign w:val="superscript"/>
                                        </w:rPr>
                                        <w:t xml:space="preserve"> </w:t>
                                      </w:r>
                                      <w:r>
                                        <w:rPr>
                                          <w:rFonts w:eastAsia="Calibri"/>
                                          <w:szCs w:val="24"/>
                                        </w:rPr>
                                        <w:t>straipsnio 1 dalyje, socialinio draudimo įmokas sumoka valstybės institucija, perkėlusi ar išsiuntusi valstybės tarnautoją į pareigas Lietuvos Respublikos diplomatinėje atstovybėje, konsulinėje įstaigoje, Lietuvos Respublikos atstovybėje prie tarptautinės organizacijos, tarptautinėje ar Europos Sąjungos institucijoje arba užsienio valstybės institucijoje, pasiuntusi dirbti į specialiąją misiją ar paskyrusi profesinės karo tarnybos karį atlikti karo tarnybą Lietuvos Respublikos diplomatinėje atstovybėje, konsulinėje įstaigoje, Lietuvos Respublikos atstovybėje prie tarptautinės organizacijos, užsienio valstybės ar tarptautinėje karinėje arba gynybos institucijoje, taip pat asmenį delegavusi Lietuvos Respublikos deleguojančioji institucija ar Respublikos Prezidento kanceliarija. Socialinio draudimo įmokos mokamos iš institucijoms patvirtintų Lietuvos Respublikos valstybės biudžeto asignavimų. Už asmenis, gaunančius pajamas pagal autorines sutartis, taip pat už asmenis, gaunančius pajamas iš sporto ir (ar) atlikėjo veiklos (šio įstatymo 4</w:t>
                                      </w:r>
                                      <w:r>
                                        <w:rPr>
                                          <w:rFonts w:eastAsia="Calibri"/>
                                          <w:szCs w:val="24"/>
                                          <w:vertAlign w:val="superscript"/>
                                        </w:rPr>
                                        <w:t> </w:t>
                                      </w:r>
                                      <w:r>
                                        <w:rPr>
                                          <w:rFonts w:eastAsia="Calibri"/>
                                          <w:szCs w:val="24"/>
                                        </w:rPr>
                                        <w:t>straipsnio 1 dalis ir 5</w:t>
                                      </w:r>
                                      <w:r>
                                        <w:rPr>
                                          <w:rFonts w:eastAsia="Calibri"/>
                                          <w:szCs w:val="24"/>
                                          <w:vertAlign w:val="superscript"/>
                                        </w:rPr>
                                        <w:t xml:space="preserve"> </w:t>
                                      </w:r>
                                      <w:r>
                                        <w:rPr>
                                          <w:rFonts w:eastAsia="Calibri"/>
                                          <w:szCs w:val="24"/>
                                        </w:rPr>
                                        <w:t>straipsnio 1 dalis), draudėjo ir apdraustojo asmens socialinio draudimo įmokas į Fondą priskaičiuoja, išskaito ir sumoka draudėjas atitinkamo atlygio išmokėjimo dieną, kuri yra laikoma asmens socialinio draudimo pradžios data. Už meno kūrėjo statusą turinčius asmenis, nurodytus šio įstatymo 6 straipsnio 7</w:t>
                                      </w:r>
                                      <w:r>
                                        <w:rPr>
                                          <w:rFonts w:eastAsia="Calibri"/>
                                          <w:color w:val="FF0000"/>
                                          <w:szCs w:val="24"/>
                                        </w:rPr>
                                        <w:t> </w:t>
                                      </w:r>
                                      <w:r>
                                        <w:rPr>
                                          <w:rFonts w:eastAsia="Calibri"/>
                                          <w:szCs w:val="24"/>
                                        </w:rPr>
                                        <w:t>dalyje, socialinio draudimo įmokas į Fondą Valstybinio socialinio draudimo fondo biudžeto sudarymo ir vykdymo taisyklėse nustatyta tvarka ir terminais priskaičiuoja Fondo valdyba, o sumoka Lietuvos Respublikos atitinkamų metų valstybės biudžeto ir savivaldybių biudžetų finansinių rodiklių patvirtinimo įstatyme nurodytas valstybės biudžeto asignavimų valdytojas iš Meno kūrėjų socialinės apsaugos programos Vyriausybės nustatyta tvarka.</w:t>
                                      </w:r>
                                    </w:p>
                                  </w:sdtContent>
                                </w:sdt>
                                <w:sdt>
                                  <w:sdtPr>
                                    <w:alias w:val="12 str. 2 d."/>
                                    <w:tag w:val="part_1c6dd811bd074e7ba5f5f186d5e6bf94"/>
                                    <w:lock w:val="sdtLocked"/>
                                    <w:richText/>
                                  </w:sdtPr>
                                  <w:sdtContent>
                                    <w:p>
                                      <w:pPr>
                                        <w:spacing w:line="360" w:lineRule="auto"/>
                                        <w:ind w:firstLine="720"/>
                                        <w:jc w:val="both"/>
                                        <w:rPr>
                                          <w:rFonts w:eastAsia="Calibri"/>
                                          <w:szCs w:val="24"/>
                                        </w:rPr>
                                      </w:pPr>
                                      <w:sdt>
                                        <w:sdtPr>
                                          <w:alias w:val="Numeris"/>
                                          <w:tag w:val="nr_1c6dd811bd074e7ba5f5f186d5e6bf94"/>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Priskaičiuotas socialinio draudimo įmokas draudėjas sumoka ne vėliau kaip iki kito mėnesio 15 dienos, išskyrus šiame įstatyme nustatytus atvejus.</w:t>
                                      </w:r>
                                    </w:p>
                                  </w:sdtContent>
                                </w:sdt>
                                <w:sdt>
                                  <w:sdtPr>
                                    <w:alias w:val="12 str. 3 d."/>
                                    <w:tag w:val="part_21185337746d4cdfbb86779ab8d0b733"/>
                                    <w:lock w:val="sdtLocked"/>
                                    <w:richText/>
                                  </w:sdtPr>
                                  <w:sdtContent>
                                    <w:p>
                                      <w:pPr>
                                        <w:spacing w:line="360" w:lineRule="auto"/>
                                        <w:ind w:firstLine="720"/>
                                        <w:jc w:val="both"/>
                                        <w:rPr>
                                          <w:rFonts w:eastAsia="Calibri"/>
                                          <w:color w:val="000000"/>
                                          <w:szCs w:val="24"/>
                                        </w:rPr>
                                      </w:pPr>
                                      <w:sdt>
                                        <w:sdtPr>
                                          <w:alias w:val="Numeris"/>
                                          <w:tag w:val="nr_21185337746d4cdfbb86779ab8d0b733"/>
                                          <w:lock w:val="sdtLocked"/>
                                          <w:richText/>
                                        </w:sdtPr>
                                        <w:sdtContent>
                                          <w:r>
                                            <w:rPr>
                                              <w:rFonts w:eastAsia="Calibri"/>
                                              <w:color w:val="000000"/>
                                              <w:szCs w:val="24"/>
                                            </w:rPr>
                                            <w:t>3</w:t>
                                          </w:r>
                                        </w:sdtContent>
                                      </w:sdt>
                                      <w:r>
                                        <w:rPr>
                                          <w:rFonts w:eastAsia="Calibri"/>
                                          <w:color w:val="000000"/>
                                          <w:szCs w:val="24"/>
                                        </w:rPr>
                                        <w:t>. Žemės ūkio bendrovės, žemės ūkio kooperatyvai ir ūkininkai socialinio draudimo įmokas į Fondą</w:t>
                                      </w:r>
                                      <w:r>
                                        <w:rPr>
                                          <w:rFonts w:eastAsia="Calibri"/>
                                          <w:szCs w:val="24"/>
                                        </w:rPr>
                                        <w:t xml:space="preserve"> </w:t>
                                      </w:r>
                                      <w:r>
                                        <w:rPr>
                                          <w:rFonts w:eastAsia="Calibri"/>
                                          <w:color w:val="000000"/>
                                          <w:szCs w:val="24"/>
                                        </w:rPr>
                                        <w:t>gali sumokėti iš anksto draudėjo ir Fondo valdybos teritorinio skyriaus pasirašytose sutartyse nustatytu laiku, bet ne vėliau kaip iki lapkričio 15 dienos. Kalendoriniais metais gali būti pasirašyta tik atsiskaitymo už einamuosius kalendorinius metus sutartis.</w:t>
                                      </w:r>
                                    </w:p>
                                  </w:sdtContent>
                                </w:sdt>
                                <w:sdt>
                                  <w:sdtPr>
                                    <w:alias w:val="12 str. 4 d."/>
                                    <w:tag w:val="part_35adc23ff55649f79c864c0e85f33991"/>
                                    <w:lock w:val="sdtLocked"/>
                                    <w:richText/>
                                  </w:sdtPr>
                                  <w:sdtContent>
                                    <w:p>
                                      <w:pPr>
                                        <w:spacing w:line="360" w:lineRule="auto"/>
                                        <w:ind w:firstLine="720"/>
                                        <w:jc w:val="both"/>
                                        <w:rPr>
                                          <w:rFonts w:eastAsia="Calibri"/>
                                          <w:szCs w:val="24"/>
                                        </w:rPr>
                                      </w:pPr>
                                      <w:sdt>
                                        <w:sdtPr>
                                          <w:alias w:val="Numeris"/>
                                          <w:tag w:val="nr_35adc23ff55649f79c864c0e85f33991"/>
                                          <w:lock w:val="sdtLocked"/>
                                          <w:richText/>
                                        </w:sdtPr>
                                        <w:sdtContent>
                                          <w:r>
                                            <w:rPr>
                                              <w:rFonts w:eastAsia="Calibri"/>
                                              <w:color w:val="000000"/>
                                              <w:szCs w:val="24"/>
                                            </w:rPr>
                                            <w:t>4</w:t>
                                          </w:r>
                                        </w:sdtContent>
                                      </w:sdt>
                                      <w:r>
                                        <w:rPr>
                                          <w:rFonts w:eastAsia="Calibri"/>
                                          <w:color w:val="000000"/>
                                          <w:szCs w:val="24"/>
                                        </w:rPr>
                                        <w:t xml:space="preserve">. </w:t>
                                      </w:r>
                                      <w:r>
                                        <w:rPr>
                                          <w:rFonts w:eastAsia="Calibri"/>
                                          <w:bCs/>
                                          <w:szCs w:val="24"/>
                                        </w:rPr>
                                        <w:t>Šio įstatymo 5</w:t>
                                      </w:r>
                                      <w:r>
                                        <w:rPr>
                                          <w:rFonts w:eastAsia="Calibri"/>
                                          <w:bCs/>
                                          <w:szCs w:val="24"/>
                                          <w:vertAlign w:val="superscript"/>
                                        </w:rPr>
                                        <w:t xml:space="preserve"> </w:t>
                                      </w:r>
                                      <w:r>
                                        <w:rPr>
                                          <w:rFonts w:eastAsia="Calibri"/>
                                          <w:bCs/>
                                          <w:szCs w:val="24"/>
                                        </w:rPr>
                                        <w:t>straipsnio 2 ir 3 dalyse nurodytų asmenų socialinio draudimo įmokos mokamos taip: individualios įmonės moka įmokas už šių įmonių savininkus, mažosios bendrijos – už jų narius, tikrosios ūkinės bendrijos ir komanditinės ūkinės bendrijos – už jų tikruosius narius, šeimynos – už šeimynos dalyvius nuo individualios įmonės, mažosios bendrijos, bendrijos ar šeimynos įregistravimo Juridinių asmenų registre dienos, kiti savarankiškai dirbantys asmenys jiems priklausančias mokėti socialinio draudimo įmokas moka į Fondo</w:t>
                                      </w:r>
                                      <w:r>
                                        <w:rPr>
                                          <w:rFonts w:eastAsia="Calibri"/>
                                          <w:szCs w:val="24"/>
                                        </w:rPr>
                                        <w:t xml:space="preserve"> </w:t>
                                      </w:r>
                                      <w:r>
                                        <w:rPr>
                                          <w:rFonts w:eastAsia="Calibri"/>
                                          <w:bCs/>
                                          <w:szCs w:val="24"/>
                                        </w:rPr>
                                        <w:t>lėšų sąskaitą nuo veiklos vykdymo pradžios iki veiklos pabaigos. Verslo liudijimus turintys asmenys socialinio draudimo įmokas sumoka už verslo liudijimo galiojimo laiką.</w:t>
                                      </w:r>
                                    </w:p>
                                  </w:sdtContent>
                                </w:sdt>
                                <w:sdt>
                                  <w:sdtPr>
                                    <w:alias w:val="12 str. 5 d."/>
                                    <w:tag w:val="part_27d576b2f3ae489cb73af8f042104985"/>
                                    <w:lock w:val="sdtLocked"/>
                                    <w:richText/>
                                  </w:sdtPr>
                                  <w:sdtContent>
                                    <w:p>
                                      <w:pPr>
                                        <w:spacing w:line="360" w:lineRule="auto"/>
                                        <w:ind w:firstLine="720"/>
                                        <w:jc w:val="both"/>
                                        <w:rPr>
                                          <w:rFonts w:eastAsia="Calibri"/>
                                          <w:szCs w:val="24"/>
                                        </w:rPr>
                                      </w:pPr>
                                      <w:sdt>
                                        <w:sdtPr>
                                          <w:alias w:val="Numeris"/>
                                          <w:tag w:val="nr_27d576b2f3ae489cb73af8f042104985"/>
                                          <w:lock w:val="sdtLocked"/>
                                          <w:richText/>
                                        </w:sdtPr>
                                        <w:sdtContent>
                                          <w:r>
                                            <w:rPr>
                                              <w:rFonts w:eastAsia="Calibri"/>
                                              <w:szCs w:val="24"/>
                                            </w:rPr>
                                            <w:t>5</w:t>
                                          </w:r>
                                        </w:sdtContent>
                                      </w:sdt>
                                      <w:r>
                                        <w:rPr>
                                          <w:rFonts w:eastAsia="Calibri"/>
                                          <w:szCs w:val="24"/>
                                        </w:rPr>
                                        <w:t xml:space="preserve">. Individualių įmonių savininkų, </w:t>
                                      </w:r>
                                      <w:r>
                                        <w:rPr>
                                          <w:rFonts w:eastAsia="Calibri"/>
                                          <w:bCs/>
                                          <w:szCs w:val="24"/>
                                        </w:rPr>
                                        <w:t>mažųjų bendrijų narių,</w:t>
                                      </w:r>
                                      <w:r>
                                        <w:rPr>
                                          <w:rFonts w:eastAsia="Calibri"/>
                                          <w:szCs w:val="24"/>
                                        </w:rPr>
                                        <w:t xml:space="preserve"> ūkinių bendrijų tikrųjų narių, ūkininkų ir jų partnerių bei šeimynos dalyvių socialinio draudimo įmokos mokamos kartą per mėnesį ne vėliau kaip iki einamojo mėnesio paskutinės dienos. Kiti šio įstatymo 5 straipsnio 2 dalyje nurodyti asmenys turi teisę skaičiuoti ir mokėti socialinio draudimo įmokas avansu ir mokėti jas kartą per mėnesį ne vėliau kaip iki einamojo mėnesio paskutinės dienos. Ūkininkų ir jų partnerių mėnesio socialinio draudimo įmokos apskaičiuojamos ir sumokamos nuo jų pačių pasirinktos sumos. Ūkininkų ir jų partnerių, kurių pajamos mokestiniu laikotarpiu nėra apmokestinamos gyventojų pajamų mokesčiu pagal Gyventojų pajamų mokesčio įstatymo nuostatas ir kurie nedeklaruoja individualios žemės ūkio veiklos pajamų, mėnesio socialinio draudimo įmokos apskaičiuojamos ir sumokamos nuo Vyriausybės partvirtintos minimaliosios mėnesinės algos.</w:t>
                                      </w:r>
                                      <w:r>
                                        <w:rPr>
                                          <w:rFonts w:eastAsia="Calibri"/>
                                          <w:bCs/>
                                          <w:szCs w:val="24"/>
                                        </w:rPr>
                                        <w:t xml:space="preserve"> </w:t>
                                      </w:r>
                                      <w:r>
                                        <w:rPr>
                                          <w:rFonts w:eastAsia="Calibri"/>
                                          <w:szCs w:val="24"/>
                                        </w:rPr>
                                        <w:t>Socialinio draudimo įmokos (sumokėtų įmokų ir mokėtinų įmokų sumų skirtumas), kai jų bazė priklauso nuo asmens pajamų, gautų praėjusiais metais, turi būti sumokėtos iki metinės pajamų mokesčio deklaracijos pateikimo Valstybinei mokesčių inspekcijai termino paskutinės dienos.</w:t>
                                      </w:r>
                                    </w:p>
                                  </w:sdtContent>
                                </w:sdt>
                                <w:sdt>
                                  <w:sdtPr>
                                    <w:alias w:val="12 str. 6 d."/>
                                    <w:tag w:val="part_d514bc71c2a944209638e53f27270443"/>
                                    <w:lock w:val="sdtLocked"/>
                                    <w:richText/>
                                  </w:sdtPr>
                                  <w:sdtContent>
                                    <w:p>
                                      <w:pPr>
                                        <w:spacing w:line="360" w:lineRule="auto"/>
                                        <w:ind w:firstLine="720"/>
                                        <w:jc w:val="both"/>
                                        <w:rPr>
                                          <w:rFonts w:eastAsia="Calibri"/>
                                          <w:szCs w:val="24"/>
                                        </w:rPr>
                                      </w:pPr>
                                      <w:sdt>
                                        <w:sdtPr>
                                          <w:alias w:val="Numeris"/>
                                          <w:tag w:val="nr_d514bc71c2a944209638e53f27270443"/>
                                          <w:lock w:val="sdtLocked"/>
                                          <w:richText/>
                                        </w:sdtPr>
                                        <w:sdtContent>
                                          <w:r>
                                            <w:rPr>
                                              <w:rFonts w:eastAsia="Calibri"/>
                                              <w:szCs w:val="24"/>
                                            </w:rPr>
                                            <w:t>6</w:t>
                                          </w:r>
                                        </w:sdtContent>
                                      </w:sdt>
                                      <w:r>
                                        <w:rPr>
                                          <w:rFonts w:eastAsia="Calibri"/>
                                          <w:szCs w:val="24"/>
                                        </w:rPr>
                                        <w:t>. Asmenys, ketinantys įsigyti verslo liudijimus trumpesniam negu 3 mėnesių laikotarpiui, privalo iš anksto sumokėti socialinio draudimo įmokas už visą verslo liudijimo galiojimo laikotarpį. Asmenys, įsigiję verslo liudijimus 3 mėnesių ar ilgesniam laikotarpiui, socialinio draudimo įmokas moka kartą per ketvirtį ne vėliau kaip iki kito ketvirčio pirmo mėnesio 15 dienos. Tuo atveju, kai sumokėjusiam socialinio draudimo įmokas asmeniui verslo liudijimas neišduodamas arba už išduotą verslo liudijimą grąžinama susidariusi pajamų mokesčio permoka, socialinio draudimo įmokų suma grąžinama asmeniui arba įskaitoma į būsimąjį laikotarpį Valstybinio socialinio draudimo fondo biudžeto sudarymo ir vykdymo taisyklėse nustatytais atvejais ir tvarka.</w:t>
                                      </w:r>
                                    </w:p>
                                  </w:sdtContent>
                                </w:sdt>
                                <w:sdt>
                                  <w:sdtPr>
                                    <w:alias w:val="12 str. 7 d."/>
                                    <w:tag w:val="part_49d05af4ebfd49f296083fd35e60dea7"/>
                                    <w:lock w:val="sdtLocked"/>
                                    <w:richText/>
                                  </w:sdtPr>
                                  <w:sdtContent>
                                    <w:p>
                                      <w:pPr>
                                        <w:spacing w:line="360" w:lineRule="auto"/>
                                        <w:ind w:firstLine="720"/>
                                        <w:jc w:val="both"/>
                                        <w:rPr>
                                          <w:rFonts w:eastAsia="Calibri"/>
                                          <w:szCs w:val="24"/>
                                        </w:rPr>
                                      </w:pPr>
                                      <w:sdt>
                                        <w:sdtPr>
                                          <w:alias w:val="Numeris"/>
                                          <w:tag w:val="nr_49d05af4ebfd49f296083fd35e60dea7"/>
                                          <w:lock w:val="sdtLocked"/>
                                          <w:richText/>
                                        </w:sdtPr>
                                        <w:sdtContent>
                                          <w:r>
                                            <w:rPr>
                                              <w:rFonts w:eastAsia="Calibri"/>
                                              <w:szCs w:val="24"/>
                                            </w:rPr>
                                            <w:t>7</w:t>
                                          </w:r>
                                        </w:sdtContent>
                                      </w:sdt>
                                      <w:r>
                                        <w:rPr>
                                          <w:rFonts w:eastAsia="Calibri"/>
                                          <w:szCs w:val="24"/>
                                        </w:rPr>
                                        <w:t>. Šio įstatymo 6</w:t>
                                      </w:r>
                                      <w:r>
                                        <w:rPr>
                                          <w:rFonts w:eastAsia="Calibri"/>
                                          <w:szCs w:val="24"/>
                                          <w:vertAlign w:val="superscript"/>
                                        </w:rPr>
                                        <w:t xml:space="preserve"> </w:t>
                                      </w:r>
                                      <w:r>
                                        <w:rPr>
                                          <w:rFonts w:eastAsia="Calibri"/>
                                          <w:szCs w:val="24"/>
                                        </w:rPr>
                                        <w:t>straipsnio 2–6</w:t>
                                      </w:r>
                                      <w:r>
                                        <w:rPr>
                                          <w:rFonts w:eastAsia="Calibri"/>
                                          <w:b/>
                                          <w:szCs w:val="24"/>
                                        </w:rPr>
                                        <w:t xml:space="preserve"> </w:t>
                                      </w:r>
                                      <w:r>
                                        <w:rPr>
                                          <w:rFonts w:eastAsia="Calibri"/>
                                          <w:szCs w:val="24"/>
                                        </w:rPr>
                                        <w:t xml:space="preserve">ir 10 dalyse nurodytų asmenų socialinio draudimo įmokas valstybės biudžeto lėšomis sumoka </w:t>
                                      </w:r>
                                      <w:r>
                                        <w:rPr>
                                          <w:rFonts w:eastAsia="Calibri"/>
                                          <w:color w:val="000000"/>
                                          <w:szCs w:val="24"/>
                                        </w:rPr>
                                        <w:t xml:space="preserve">Lietuvos Respublikos </w:t>
                                      </w:r>
                                      <w:r>
                                        <w:rPr>
                                          <w:rFonts w:eastAsia="Calibri"/>
                                          <w:szCs w:val="24"/>
                                        </w:rPr>
                                        <w:t>biudžeto sandaros įstatyme nurodyti valstybės biudžeto asignavimų valdytojai</w:t>
                                      </w:r>
                                      <w:r>
                                        <w:rPr>
                                          <w:szCs w:val="24"/>
                                        </w:rPr>
                                        <w:t>.</w:t>
                                      </w:r>
                                    </w:p>
                                  </w:sdtContent>
                                </w:sdt>
                                <w:sdt>
                                  <w:sdtPr>
                                    <w:alias w:val="12 str. 8 d."/>
                                    <w:tag w:val="part_80f2aa4cb48f4aab8b5697fb9188a9f6"/>
                                    <w:lock w:val="sdtLocked"/>
                                    <w:richText/>
                                  </w:sdtPr>
                                  <w:sdtContent>
                                    <w:p>
                                      <w:pPr>
                                        <w:spacing w:line="360" w:lineRule="auto"/>
                                        <w:ind w:firstLine="720"/>
                                        <w:jc w:val="both"/>
                                        <w:rPr>
                                          <w:rFonts w:eastAsia="Calibri"/>
                                          <w:bCs/>
                                          <w:szCs w:val="24"/>
                                        </w:rPr>
                                      </w:pPr>
                                      <w:sdt>
                                        <w:sdtPr>
                                          <w:alias w:val="Numeris"/>
                                          <w:tag w:val="nr_80f2aa4cb48f4aab8b5697fb9188a9f6"/>
                                          <w:lock w:val="sdtLocked"/>
                                          <w:richText/>
                                        </w:sdtPr>
                                        <w:sdtContent>
                                          <w:r>
                                            <w:rPr>
                                              <w:rFonts w:eastAsia="Calibri"/>
                                              <w:szCs w:val="24"/>
                                            </w:rPr>
                                            <w:t>8</w:t>
                                          </w:r>
                                        </w:sdtContent>
                                      </w:sdt>
                                      <w:r>
                                        <w:rPr>
                                          <w:rFonts w:eastAsia="Calibri"/>
                                          <w:szCs w:val="24"/>
                                        </w:rPr>
                                        <w:t xml:space="preserve">. </w:t>
                                      </w:r>
                                      <w:r>
                                        <w:rPr>
                                          <w:rFonts w:eastAsia="Calibri"/>
                                          <w:bCs/>
                                          <w:szCs w:val="24"/>
                                        </w:rPr>
                                        <w:t>Asmenys, nurodyti šio įstatymo 7 straipsnio 1 dalyje, socialinio draudimo įmokas moka į Fondo lėšų sąskaitą. Socialinio draudimo įmokų dydis nustatomas sutartyse, sudaromose Vyriausybės nustatyta tvarka.</w:t>
                                      </w:r>
                                    </w:p>
                                  </w:sdtContent>
                                </w:sdt>
                                <w:sdt>
                                  <w:sdtPr>
                                    <w:alias w:val="12 str. 9 d."/>
                                    <w:tag w:val="part_3c12ec70c18844b2a710cb1bf205347c"/>
                                    <w:lock w:val="sdtLocked"/>
                                    <w:richText/>
                                  </w:sdtPr>
                                  <w:sdtContent>
                                    <w:p>
                                      <w:pPr>
                                        <w:spacing w:line="360" w:lineRule="auto"/>
                                        <w:ind w:firstLine="720"/>
                                        <w:jc w:val="both"/>
                                        <w:rPr>
                                          <w:rFonts w:eastAsia="Calibri"/>
                                          <w:color w:val="000000"/>
                                          <w:szCs w:val="24"/>
                                        </w:rPr>
                                      </w:pPr>
                                      <w:sdt>
                                        <w:sdtPr>
                                          <w:alias w:val="Numeris"/>
                                          <w:tag w:val="nr_3c12ec70c18844b2a710cb1bf205347c"/>
                                          <w:lock w:val="sdtLocked"/>
                                          <w:richText/>
                                        </w:sdtPr>
                                        <w:sdtContent>
                                          <w:r>
                                            <w:rPr>
                                              <w:rFonts w:eastAsia="Calibri"/>
                                              <w:szCs w:val="24"/>
                                            </w:rPr>
                                            <w:t>9</w:t>
                                          </w:r>
                                        </w:sdtContent>
                                      </w:sdt>
                                      <w:r>
                                        <w:rPr>
                                          <w:rFonts w:eastAsia="Calibri"/>
                                          <w:szCs w:val="24"/>
                                        </w:rPr>
                                        <w:t>.</w:t>
                                      </w:r>
                                      <w:r>
                                        <w:rPr>
                                          <w:rFonts w:eastAsia="Calibri"/>
                                          <w:b/>
                                          <w:szCs w:val="24"/>
                                        </w:rPr>
                                        <w:t xml:space="preserve"> </w:t>
                                      </w:r>
                                      <w:r>
                                        <w:rPr>
                                          <w:rFonts w:eastAsia="Calibri"/>
                                          <w:color w:val="000000"/>
                                          <w:szCs w:val="24"/>
                                        </w:rPr>
                                        <w:t>Socialinio draudimo įmokų mokėjimo tvarka nustatoma Valstybinio socialinio draudimo fondo biudžeto sudarymo ir vykdymo taisyklėse.</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3 str."/>
                                <w:tag w:val="part_4b6e6e6da2494bcc9fc649854ae8e67a"/>
                                <w:lock w:val="sdtLocked"/>
                                <w:richText/>
                              </w:sdtPr>
                              <w:sdtContent>
                                <w:p>
                                  <w:pPr>
                                    <w:spacing w:line="360" w:lineRule="auto"/>
                                    <w:ind w:left="2127" w:hanging="1407"/>
                                    <w:jc w:val="both"/>
                                    <w:rPr>
                                      <w:b/>
                                      <w:szCs w:val="24"/>
                                    </w:rPr>
                                  </w:pPr>
                                  <w:sdt>
                                    <w:sdtPr>
                                      <w:alias w:val="Numeris"/>
                                      <w:tag w:val="nr_4b6e6e6da2494bcc9fc649854ae8e67a"/>
                                      <w:lock w:val="sdtLocked"/>
                                      <w:richText/>
                                    </w:sdtPr>
                                    <w:sdtContent>
                                      <w:r>
                                        <w:rPr>
                                          <w:b/>
                                          <w:szCs w:val="24"/>
                                        </w:rPr>
                                        <w:t>13</w:t>
                                      </w:r>
                                    </w:sdtContent>
                                  </w:sdt>
                                  <w:r>
                                    <w:rPr>
                                      <w:b/>
                                      <w:szCs w:val="24"/>
                                    </w:rPr>
                                    <w:t xml:space="preserve"> straipsnis. </w:t>
                                  </w:r>
                                  <w:sdt>
                                    <w:sdtPr>
                                      <w:alias w:val="Pavadinimas"/>
                                      <w:tag w:val="title_4b6e6e6da2494bcc9fc649854ae8e67a"/>
                                      <w:lock w:val="sdtLocked"/>
                                      <w:richText/>
                                    </w:sdtPr>
                                    <w:sdtContent>
                                      <w:r>
                                        <w:rPr>
                                          <w:b/>
                                          <w:szCs w:val="24"/>
                                        </w:rPr>
                                        <w:t>Pranešimų apie apskaičiuotas socialinio draudimo įmokas pateikimas ir saugojimas</w:t>
                                      </w:r>
                                    </w:sdtContent>
                                  </w:sdt>
                                </w:p>
                                <w:sdt>
                                  <w:sdtPr>
                                    <w:alias w:val="13 str. 1 d."/>
                                    <w:tag w:val="part_dcd036908a1e4423a8a57d5660e6d485"/>
                                    <w:lock w:val="sdtLocked"/>
                                    <w:richText/>
                                  </w:sdtPr>
                                  <w:sdtContent>
                                    <w:p>
                                      <w:pPr>
                                        <w:spacing w:line="360" w:lineRule="auto"/>
                                        <w:ind w:firstLine="720"/>
                                        <w:jc w:val="both"/>
                                        <w:rPr>
                                          <w:rFonts w:eastAsia="Calibri"/>
                                          <w:szCs w:val="24"/>
                                        </w:rPr>
                                      </w:pPr>
                                      <w:sdt>
                                        <w:sdtPr>
                                          <w:alias w:val="Numeris"/>
                                          <w:tag w:val="nr_dcd036908a1e4423a8a57d5660e6d485"/>
                                          <w:lock w:val="sdtLocked"/>
                                          <w:richText/>
                                        </w:sdtPr>
                                        <w:sdtContent>
                                          <w:r>
                                            <w:rPr>
                                              <w:rFonts w:eastAsia="Calibri"/>
                                              <w:color w:val="000000"/>
                                              <w:szCs w:val="24"/>
                                            </w:rPr>
                                            <w:t>1</w:t>
                                          </w:r>
                                        </w:sdtContent>
                                      </w:sdt>
                                      <w:r>
                                        <w:rPr>
                                          <w:rFonts w:eastAsia="Calibri"/>
                                          <w:color w:val="000000"/>
                                          <w:szCs w:val="24"/>
                                        </w:rPr>
                                        <w:t xml:space="preserve">. </w:t>
                                      </w:r>
                                      <w:r>
                                        <w:rPr>
                                          <w:rFonts w:eastAsia="Calibri"/>
                                          <w:szCs w:val="24"/>
                                        </w:rPr>
                                        <w:t>Socialinio draudimo įmokoms ir socialinio draudimo išmokoms teisingai priskaičiuoti Lietuvos Respublikos apdraustųjų valstybiniu socialiniu draudimu ir valstybinio socialinio draudimo išmokų gavėjų registre yra kaupiami duomenys apie apdraustuosius asmenis, jų draudėjus ir socialinio draudimo išmokų gavėjus. Šių duomenų kaupimo ir naudojimo tvarką nustato Vyriausybė ar jos įgaliota institucija.</w:t>
                                      </w:r>
                                    </w:p>
                                  </w:sdtContent>
                                </w:sdt>
                                <w:sdt>
                                  <w:sdtPr>
                                    <w:alias w:val="13 str. 2 d."/>
                                    <w:tag w:val="part_d2f50982af084e25a2b2c554e6c5c558"/>
                                    <w:lock w:val="sdtLocked"/>
                                    <w:richText/>
                                  </w:sdtPr>
                                  <w:sdtContent>
                                    <w:p>
                                      <w:pPr>
                                        <w:spacing w:line="360" w:lineRule="auto"/>
                                        <w:ind w:firstLine="720"/>
                                        <w:jc w:val="both"/>
                                        <w:rPr>
                                          <w:rFonts w:eastAsia="Calibri"/>
                                          <w:color w:val="000000"/>
                                          <w:szCs w:val="24"/>
                                        </w:rPr>
                                      </w:pPr>
                                      <w:sdt>
                                        <w:sdtPr>
                                          <w:alias w:val="Numeris"/>
                                          <w:tag w:val="nr_d2f50982af084e25a2b2c554e6c5c558"/>
                                          <w:lock w:val="sdtLocked"/>
                                          <w:richText/>
                                        </w:sdtPr>
                                        <w:sdtContent>
                                          <w:r>
                                            <w:rPr>
                                              <w:rFonts w:eastAsia="Calibri"/>
                                              <w:color w:val="000000"/>
                                              <w:szCs w:val="24"/>
                                            </w:rPr>
                                            <w:t>2</w:t>
                                          </w:r>
                                        </w:sdtContent>
                                      </w:sdt>
                                      <w:r>
                                        <w:rPr>
                                          <w:rFonts w:eastAsia="Calibri"/>
                                          <w:color w:val="000000"/>
                                          <w:szCs w:val="24"/>
                                        </w:rPr>
                                        <w:t>. Draudėjai privalo pateikti socialinio draudimo pranešimus ir kitus dokumentus, reikalingus draudžiamosioms pajamoms, socialinio draudimo įmokoms, išmokoms ir socialinio draudimo stažui apskaičiuoti. Draudėjo teikiamų socialinio draudimo pranešimų duomenys apie apdraustiesiems asmenims apskaičiuotas draudžiamųjų pajamų sumas ir socialinio draudimo įmokas neįrašomi į Lietuvos Respublikos apdraustųjų valstybiniu socialiniu draudimu ir valstybinio socialinio draudimo išmokų gavėjų registrą, kai draudėjas veiklos nevykdo. Laikoma, kad draudėjas veiklos nevykdo, kai:</w:t>
                                      </w:r>
                                    </w:p>
                                    <w:sdt>
                                      <w:sdtPr>
                                        <w:alias w:val="13 str. 2 d. 1 p."/>
                                        <w:tag w:val="part_57f90419654f4e9999c453f655fffd3a"/>
                                        <w:lock w:val="sdtLocked"/>
                                        <w:richText/>
                                      </w:sdtPr>
                                      <w:sdtContent>
                                        <w:p>
                                          <w:pPr>
                                            <w:spacing w:line="360" w:lineRule="auto"/>
                                            <w:ind w:firstLine="720"/>
                                            <w:jc w:val="both"/>
                                            <w:rPr>
                                              <w:rFonts w:eastAsia="Calibri"/>
                                              <w:color w:val="000000"/>
                                              <w:szCs w:val="24"/>
                                            </w:rPr>
                                          </w:pPr>
                                          <w:sdt>
                                            <w:sdtPr>
                                              <w:alias w:val="Numeris"/>
                                              <w:tag w:val="nr_57f90419654f4e9999c453f655fffd3a"/>
                                              <w:lock w:val="sdtLocked"/>
                                              <w:richText/>
                                            </w:sdtPr>
                                            <w:sdtContent>
                                              <w:r>
                                                <w:rPr>
                                                  <w:rFonts w:eastAsia="Calibri"/>
                                                  <w:color w:val="000000"/>
                                                  <w:szCs w:val="24"/>
                                                </w:rPr>
                                                <w:t>1</w:t>
                                              </w:r>
                                            </w:sdtContent>
                                          </w:sdt>
                                          <w:r>
                                            <w:rPr>
                                              <w:rFonts w:eastAsia="Calibri"/>
                                              <w:color w:val="000000"/>
                                              <w:szCs w:val="24"/>
                                            </w:rPr>
                                            <w:t>) socialinio draudimo įmokų nesumoka 3 mėnesius iš eilės ir ilgiau ir</w:t>
                                          </w:r>
                                        </w:p>
                                      </w:sdtContent>
                                    </w:sdt>
                                    <w:sdt>
                                      <w:sdtPr>
                                        <w:alias w:val="13 str. 2 d. 2 p."/>
                                        <w:tag w:val="part_3da70225e05445859d20952d1afbf812"/>
                                        <w:lock w:val="sdtLocked"/>
                                        <w:richText/>
                                      </w:sdtPr>
                                      <w:sdtContent>
                                        <w:p>
                                          <w:pPr>
                                            <w:spacing w:line="360" w:lineRule="auto"/>
                                            <w:ind w:firstLine="720"/>
                                            <w:jc w:val="both"/>
                                            <w:rPr>
                                              <w:rFonts w:eastAsia="Calibri"/>
                                              <w:color w:val="000000"/>
                                              <w:szCs w:val="24"/>
                                            </w:rPr>
                                          </w:pPr>
                                          <w:sdt>
                                            <w:sdtPr>
                                              <w:alias w:val="Numeris"/>
                                              <w:tag w:val="nr_3da70225e05445859d20952d1afbf812"/>
                                              <w:lock w:val="sdtLocked"/>
                                              <w:richText/>
                                            </w:sdtPr>
                                            <w:sdtContent>
                                              <w:r>
                                                <w:rPr>
                                                  <w:rFonts w:eastAsia="Calibri"/>
                                                  <w:color w:val="000000"/>
                                                  <w:szCs w:val="24"/>
                                                </w:rPr>
                                                <w:t>2</w:t>
                                              </w:r>
                                            </w:sdtContent>
                                          </w:sdt>
                                          <w:r>
                                            <w:rPr>
                                              <w:rFonts w:eastAsia="Calibri"/>
                                              <w:color w:val="000000"/>
                                              <w:szCs w:val="24"/>
                                            </w:rPr>
                                            <w:t>) nesikreipia dėl socialinio draudimo įmokų įsiskolinimo sumokėjimo atidėjimo arba įmokų įsiskolinimo sumokėjimas neatidedamas, ir</w:t>
                                          </w:r>
                                        </w:p>
                                      </w:sdtContent>
                                    </w:sdt>
                                    <w:sdt>
                                      <w:sdtPr>
                                        <w:alias w:val="13 str. 2 d. 3 p."/>
                                        <w:tag w:val="part_86ec0a74af6e46d5813d4e507d6e9f84"/>
                                        <w:lock w:val="sdtLocked"/>
                                        <w:richText/>
                                      </w:sdtPr>
                                      <w:sdtContent>
                                        <w:p>
                                          <w:pPr>
                                            <w:spacing w:line="360" w:lineRule="auto"/>
                                            <w:ind w:firstLine="720"/>
                                            <w:jc w:val="both"/>
                                            <w:rPr>
                                              <w:rFonts w:eastAsia="Calibri"/>
                                              <w:color w:val="000000"/>
                                              <w:szCs w:val="24"/>
                                            </w:rPr>
                                          </w:pPr>
                                          <w:sdt>
                                            <w:sdtPr>
                                              <w:alias w:val="Numeris"/>
                                              <w:tag w:val="nr_86ec0a74af6e46d5813d4e507d6e9f84"/>
                                              <w:lock w:val="sdtLocked"/>
                                              <w:richText/>
                                            </w:sdtPr>
                                            <w:sdtContent>
                                              <w:r>
                                                <w:rPr>
                                                  <w:rFonts w:eastAsia="Calibri"/>
                                                  <w:color w:val="000000"/>
                                                  <w:szCs w:val="24"/>
                                                </w:rPr>
                                                <w:t>3</w:t>
                                              </w:r>
                                            </w:sdtContent>
                                          </w:sdt>
                                          <w:r>
                                            <w:rPr>
                                              <w:rFonts w:eastAsia="Calibri"/>
                                              <w:color w:val="000000"/>
                                              <w:szCs w:val="24"/>
                                            </w:rPr>
                                            <w:t>) draudėjas (draudėjo – juridinio asmens valdymo organų nariai) nėra randamas jo nurodytais ar Juridinių asmenų registre nurodytais adresais arba Fondo administravimo įstaigų reikalavimu draudėjas nepateikia veiklą įrodančių dokumentų.</w:t>
                                          </w:r>
                                        </w:p>
                                      </w:sdtContent>
                                    </w:sdt>
                                  </w:sdtContent>
                                </w:sdt>
                                <w:sdt>
                                  <w:sdtPr>
                                    <w:alias w:val="13 str. 3 d."/>
                                    <w:tag w:val="part_b0d2e3a24f5046f8b1730d47eafd653a"/>
                                    <w:lock w:val="sdtLocked"/>
                                    <w:richText/>
                                  </w:sdtPr>
                                  <w:sdtContent>
                                    <w:p>
                                      <w:pPr>
                                        <w:spacing w:line="360" w:lineRule="auto"/>
                                        <w:ind w:firstLine="720"/>
                                        <w:jc w:val="both"/>
                                        <w:rPr>
                                          <w:rFonts w:eastAsia="Calibri"/>
                                          <w:color w:val="000000"/>
                                          <w:szCs w:val="24"/>
                                        </w:rPr>
                                      </w:pPr>
                                      <w:sdt>
                                        <w:sdtPr>
                                          <w:alias w:val="Numeris"/>
                                          <w:tag w:val="nr_b0d2e3a24f5046f8b1730d47eafd653a"/>
                                          <w:lock w:val="sdtLocked"/>
                                          <w:richText/>
                                        </w:sdtPr>
                                        <w:sdtContent>
                                          <w:r>
                                            <w:rPr>
                                              <w:rFonts w:eastAsia="Calibri"/>
                                              <w:color w:val="000000"/>
                                              <w:szCs w:val="24"/>
                                            </w:rPr>
                                            <w:t>3</w:t>
                                          </w:r>
                                        </w:sdtContent>
                                      </w:sdt>
                                      <w:r>
                                        <w:rPr>
                                          <w:rFonts w:eastAsia="Calibri"/>
                                          <w:color w:val="000000"/>
                                          <w:szCs w:val="24"/>
                                        </w:rPr>
                                        <w:t>. Nustačius, kad draudėjas veiklos nevykdo, pagal šio draudėjo teiktus socialinio draudimo pranešimus duomenys apie apdraustiesiems asmenims apskaičiuotas draudžiamųjų pajamų sumas ir socialinio draudimo įmokas į Lietuvos Respublikos apdraustųjų valstybiniu socialiniu draudimu ir valstybinio socialinio draudimo išmokų gavėjų registrą nėra įrašomi nuo draudėjo veiklos nevykdymo pradžios. Šie duomenys gali būti įrašomi nuo to momento, kai išnyko aplinkybės, dėl kurių buvo nustatyta, kad draudėjas veiklos nevykdo. Apdraustieji asmenys yra informuojami apie jiems apskaičiuotų draudžiamųjų pajamų sumų ir socialinio draudimo įmokų neįrašymą į Lietuvos Respublikos apdraustųjų valstybiniu socialiniu draudimu ir valstybinio socialinio draudimo išmokų gavėjų registrą. Pagal veiklos nevykdančio draudėjo teiktus socialinio draudimo pranešimus duomenys apie apdraustajam asmeniui apskaičiuotas draudžiamųjų pajamų sumas ir socialinio draudimo įmokas į Lietuvos Respublikos apdraustųjų valstybiniu socialiniu draudimu ir valstybinio socialinio draudimo išmokų gavėjų registrą įrašomi, jeigu apdraustasis asmuo įrodo, kad sumos, nuo kurių priskaičiuotos draudžiamosios pajamos, yra jam apskaičiuotos už darbo funkcijų vykdymą. Šie duomenys gali būti įrašomi už laikotarpį, kuriuo apdraustasis asmuo įrodė sumų, nuo kurių priskaičiuotos draudžiamosios pajamos, gavimą už darbo funkcijų vykdymą. Draudėjo veiklos nevykdymo nustatymo tvarką, apdraustojo asmens sumų, nuo kurių priskaičiuotos draudžiamosios pajamos, gavimą už darbo funkcijų vykdymą įrodinėjimo tvarką, socialinio draudimo pranešimų ir kitų dokumentų formas, jų pateikimo, apdraustųjų asmenų informavimo apie jiems apskaičiuotų draudžiamųjų pajamų sumų ir socialinio draudimo įmokų neįrašymą bei duomenų įrašymo į Lietuvos Respublikos apdraustųjų valstybiniu socialiniu draudimu ir valstybinio socialinio draudimo išmokų gavėjų registrą terminus ir tvarką nustato Vyriausybė ar jos įgaliota institucija.</w:t>
                                      </w:r>
                                    </w:p>
                                  </w:sdtContent>
                                </w:sdt>
                                <w:sdt>
                                  <w:sdtPr>
                                    <w:alias w:val="13 str. 4 d."/>
                                    <w:tag w:val="part_011262e55e2341e3b8eb1b8590e25f54"/>
                                    <w:lock w:val="sdtLocked"/>
                                    <w:richText/>
                                  </w:sdtPr>
                                  <w:sdtContent>
                                    <w:p>
                                      <w:pPr>
                                        <w:spacing w:line="360" w:lineRule="auto"/>
                                        <w:ind w:firstLine="720"/>
                                        <w:jc w:val="both"/>
                                        <w:rPr>
                                          <w:rFonts w:eastAsia="Calibri"/>
                                          <w:szCs w:val="24"/>
                                        </w:rPr>
                                      </w:pPr>
                                      <w:sdt>
                                        <w:sdtPr>
                                          <w:alias w:val="Numeris"/>
                                          <w:tag w:val="nr_011262e55e2341e3b8eb1b8590e25f54"/>
                                          <w:lock w:val="sdtLocked"/>
                                          <w:richText/>
                                        </w:sdtPr>
                                        <w:sdtContent>
                                          <w:r>
                                            <w:rPr>
                                              <w:rFonts w:eastAsia="Calibri"/>
                                              <w:color w:val="000000"/>
                                              <w:szCs w:val="24"/>
                                            </w:rPr>
                                            <w:t>4</w:t>
                                          </w:r>
                                        </w:sdtContent>
                                      </w:sdt>
                                      <w:r>
                                        <w:rPr>
                                          <w:rFonts w:eastAsia="Calibri"/>
                                          <w:color w:val="000000"/>
                                          <w:szCs w:val="24"/>
                                        </w:rPr>
                                        <w:t xml:space="preserve">. </w:t>
                                      </w:r>
                                      <w:r>
                                        <w:rPr>
                                          <w:rFonts w:eastAsia="Calibri"/>
                                          <w:szCs w:val="24"/>
                                        </w:rPr>
                                        <w:t>Visos socialinio draudimo išmokos skaičiuojamos remiantis Lietuvos Respublikos apdraustųjų valstybiniu socialiniu draudimu ir valstybinio socialinio draudimo išmokų gavėjų registro duomenimis.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4 str."/>
                                <w:tag w:val="part_674bb93125e64970a0dcb7592a2f1832"/>
                                <w:lock w:val="sdtLocked"/>
                                <w:richText/>
                              </w:sdtPr>
                              <w:sdtContent>
                                <w:p>
                                  <w:pPr>
                                    <w:spacing w:line="360" w:lineRule="auto"/>
                                    <w:ind w:firstLine="720"/>
                                    <w:jc w:val="both"/>
                                    <w:rPr>
                                      <w:b/>
                                      <w:szCs w:val="24"/>
                                    </w:rPr>
                                  </w:pPr>
                                  <w:sdt>
                                    <w:sdtPr>
                                      <w:alias w:val="Numeris"/>
                                      <w:tag w:val="nr_674bb93125e64970a0dcb7592a2f1832"/>
                                      <w:lock w:val="sdtLocked"/>
                                      <w:richText/>
                                    </w:sdtPr>
                                    <w:sdtContent>
                                      <w:r>
                                        <w:rPr>
                                          <w:b/>
                                          <w:szCs w:val="24"/>
                                        </w:rPr>
                                        <w:t>14</w:t>
                                      </w:r>
                                    </w:sdtContent>
                                  </w:sdt>
                                  <w:r>
                                    <w:rPr>
                                      <w:b/>
                                      <w:szCs w:val="24"/>
                                    </w:rPr>
                                    <w:t xml:space="preserve"> straipsnis. </w:t>
                                  </w:r>
                                  <w:sdt>
                                    <w:sdtPr>
                                      <w:alias w:val="Pavadinimas"/>
                                      <w:tag w:val="title_674bb93125e64970a0dcb7592a2f1832"/>
                                      <w:lock w:val="sdtLocked"/>
                                      <w:richText/>
                                    </w:sdtPr>
                                    <w:sdtContent>
                                      <w:r>
                                        <w:rPr>
                                          <w:b/>
                                          <w:szCs w:val="24"/>
                                        </w:rPr>
                                        <w:t>Socialinio draudimo išmokos</w:t>
                                      </w:r>
                                    </w:sdtContent>
                                  </w:sdt>
                                </w:p>
                                <w:sdt>
                                  <w:sdtPr>
                                    <w:alias w:val="14 str. 1 d."/>
                                    <w:tag w:val="part_24f7e88b62fe4f13b081166a8820249b"/>
                                    <w:lock w:val="sdtLocked"/>
                                    <w:richText/>
                                  </w:sdtPr>
                                  <w:sdtContent>
                                    <w:p>
                                      <w:pPr>
                                        <w:spacing w:line="360" w:lineRule="auto"/>
                                        <w:ind w:firstLine="720"/>
                                        <w:jc w:val="both"/>
                                        <w:rPr>
                                          <w:rFonts w:eastAsia="Calibri"/>
                                          <w:b/>
                                          <w:color w:val="FF0000"/>
                                          <w:szCs w:val="24"/>
                                        </w:rPr>
                                      </w:pPr>
                                      <w:r>
                                        <w:rPr>
                                          <w:rFonts w:eastAsia="Calibri"/>
                                          <w:color w:val="000000"/>
                                          <w:szCs w:val="24"/>
                                        </w:rPr>
                                        <w:t>Socialinio draudimo išmokos – tai V</w:t>
                                      </w:r>
                                      <w:r>
                                        <w:rPr>
                                          <w:rFonts w:eastAsia="Calibri"/>
                                          <w:szCs w:val="24"/>
                                        </w:rPr>
                                        <w:t>alstybinių</w:t>
                                      </w:r>
                                      <w:r>
                                        <w:rPr>
                                          <w:rFonts w:eastAsia="Arial Unicode MS"/>
                                          <w:szCs w:val="24"/>
                                        </w:rPr>
                                        <w:t xml:space="preserve"> </w:t>
                                      </w:r>
                                      <w:r>
                                        <w:rPr>
                                          <w:rFonts w:eastAsia="Calibri"/>
                                          <w:color w:val="000000"/>
                                          <w:szCs w:val="24"/>
                                        </w:rPr>
                                        <w:t xml:space="preserve">socialinio draudimo pensijų įstatyme, </w:t>
                                      </w:r>
                                      <w:r>
                                        <w:rPr>
                                          <w:szCs w:val="24"/>
                                        </w:rPr>
                                        <w:t>L</w:t>
                                      </w:r>
                                      <w:r>
                                        <w:rPr>
                                          <w:rFonts w:eastAsia="Calibri"/>
                                          <w:color w:val="000000"/>
                                          <w:szCs w:val="24"/>
                                        </w:rPr>
                                        <w:t xml:space="preserve">igos ir motinystės socialinio draudimo įstatyme, Nelaimingų atsitikimų darbe ir profesinių ligų socialinio draudimo įstatyme bei Nedarbo socialinio draudimo įstatyme numatytos išmokos. </w:t>
                                      </w:r>
                                    </w:p>
                                    <w:p>
                                      <w:pPr>
                                        <w:spacing w:line="360" w:lineRule="auto"/>
                                        <w:ind w:firstLine="720"/>
                                        <w:jc w:val="both"/>
                                        <w:rPr>
                                          <w:rFonts w:eastAsia="Calibri"/>
                                          <w:color w:val="000000"/>
                                          <w:szCs w:val="24"/>
                                        </w:rPr>
                                      </w:pPr>
                                    </w:p>
                                  </w:sdtContent>
                                </w:sdt>
                              </w:sdtContent>
                            </w:sdt>
                          </w:sdtContent>
                        </w:sdt>
                        <w:sdt>
                          <w:sdtPr>
                            <w:alias w:val="skyrius"/>
                            <w:tag w:val="part_78ba3549642344bdaeefa929d6d18d4a"/>
                            <w:lock w:val="sdtLocked"/>
                            <w:richText/>
                          </w:sdtPr>
                          <w:sdtContent>
                            <w:p>
                              <w:pPr>
                                <w:spacing w:line="360" w:lineRule="auto"/>
                                <w:jc w:val="center"/>
                                <w:rPr>
                                  <w:rFonts w:eastAsia="Calibri"/>
                                  <w:b/>
                                  <w:szCs w:val="24"/>
                                </w:rPr>
                              </w:pPr>
                              <w:sdt>
                                <w:sdtPr>
                                  <w:alias w:val="Numeris"/>
                                  <w:tag w:val="nr_78ba3549642344bdaeefa929d6d18d4a"/>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78ba3549642344bdaeefa929d6d18d4a"/>
                                  <w:lock w:val="sdtLocked"/>
                                  <w:richText/>
                                </w:sdtPr>
                                <w:sdtContent>
                                  <w:r>
                                    <w:rPr>
                                      <w:rFonts w:eastAsia="Calibri"/>
                                      <w:b/>
                                      <w:szCs w:val="24"/>
                                    </w:rPr>
                                    <w:t>DRAUDĖJŲ, APDRAUSTŲJŲ ASMENŲ,</w:t>
                                  </w:r>
                                  <w:r>
                                    <w:rPr>
                                      <w:rFonts w:eastAsia="Calibri"/>
                                      <w:b/>
                                      <w:i/>
                                      <w:color w:val="FF0000"/>
                                      <w:szCs w:val="24"/>
                                    </w:rPr>
                                    <w:t xml:space="preserve"> </w:t>
                                  </w:r>
                                  <w:r>
                                    <w:rPr>
                                      <w:rFonts w:eastAsia="Calibri"/>
                                      <w:b/>
                                      <w:szCs w:val="24"/>
                                    </w:rPr>
                                    <w:t>SOCIALINIO DRAUDIMO IŠMOKŲ IR KITŲ IŠMOKŲ, KURIŲ MOKĖJIMAS PAVESTAS FONDO VALDYBOS TERITORINIAMS SKYRIAMS, GAVĖJŲ TEISĖS, PAREIGOS IR ATSAKOMYBĖ</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15 str."/>
                                <w:tag w:val="part_a17b35b14838458d8abf9b42192d0492"/>
                                <w:lock w:val="sdtLocked"/>
                                <w:richText/>
                              </w:sdtPr>
                              <w:sdtContent>
                                <w:p>
                                  <w:pPr>
                                    <w:spacing w:line="360" w:lineRule="auto"/>
                                    <w:ind w:firstLine="720"/>
                                    <w:jc w:val="both"/>
                                    <w:rPr>
                                      <w:b/>
                                      <w:szCs w:val="24"/>
                                    </w:rPr>
                                  </w:pPr>
                                  <w:sdt>
                                    <w:sdtPr>
                                      <w:alias w:val="Numeris"/>
                                      <w:tag w:val="nr_a17b35b14838458d8abf9b42192d0492"/>
                                      <w:lock w:val="sdtLocked"/>
                                      <w:richText/>
                                    </w:sdtPr>
                                    <w:sdtContent>
                                      <w:r>
                                        <w:rPr>
                                          <w:b/>
                                          <w:szCs w:val="24"/>
                                        </w:rPr>
                                        <w:t>15</w:t>
                                      </w:r>
                                    </w:sdtContent>
                                  </w:sdt>
                                  <w:r>
                                    <w:rPr>
                                      <w:b/>
                                      <w:szCs w:val="24"/>
                                    </w:rPr>
                                    <w:t xml:space="preserve"> straipsnis. </w:t>
                                  </w:r>
                                  <w:sdt>
                                    <w:sdtPr>
                                      <w:alias w:val="Pavadinimas"/>
                                      <w:tag w:val="title_a17b35b14838458d8abf9b42192d0492"/>
                                      <w:lock w:val="sdtLocked"/>
                                      <w:richText/>
                                    </w:sdtPr>
                                    <w:sdtContent>
                                      <w:r>
                                        <w:rPr>
                                          <w:b/>
                                          <w:szCs w:val="24"/>
                                        </w:rPr>
                                        <w:t>Teisė gauti informaciją</w:t>
                                      </w:r>
                                    </w:sdtContent>
                                  </w:sdt>
                                </w:p>
                                <w:sdt>
                                  <w:sdtPr>
                                    <w:alias w:val="15 str. 1 d."/>
                                    <w:tag w:val="part_3b3c1867a3154c8e98262b902083dbb3"/>
                                    <w:lock w:val="sdtLocked"/>
                                    <w:richText/>
                                  </w:sdtPr>
                                  <w:sdtContent>
                                    <w:p>
                                      <w:pPr>
                                        <w:spacing w:line="360" w:lineRule="auto"/>
                                        <w:ind w:firstLine="720"/>
                                        <w:jc w:val="both"/>
                                        <w:rPr>
                                          <w:rFonts w:eastAsia="Calibri"/>
                                          <w:bCs/>
                                          <w:szCs w:val="24"/>
                                        </w:rPr>
                                      </w:pPr>
                                      <w:sdt>
                                        <w:sdtPr>
                                          <w:alias w:val="Numeris"/>
                                          <w:tag w:val="nr_3b3c1867a3154c8e98262b902083dbb3"/>
                                          <w:lock w:val="sdtLocked"/>
                                          <w:richText/>
                                        </w:sdtPr>
                                        <w:sdtContent>
                                          <w:r>
                                            <w:rPr>
                                              <w:rFonts w:eastAsia="Calibri"/>
                                              <w:bCs/>
                                              <w:szCs w:val="24"/>
                                            </w:rPr>
                                            <w:t>1</w:t>
                                          </w:r>
                                        </w:sdtContent>
                                      </w:sdt>
                                      <w:r>
                                        <w:rPr>
                                          <w:rFonts w:eastAsia="Calibri"/>
                                          <w:bCs/>
                                          <w:szCs w:val="24"/>
                                        </w:rPr>
                                        <w:t>. Draudėjai, apdraustieji asmenys,</w:t>
                                      </w:r>
                                      <w:r>
                                        <w:rPr>
                                          <w:rFonts w:eastAsia="Calibri"/>
                                          <w:bCs/>
                                          <w:color w:val="FF0000"/>
                                          <w:szCs w:val="24"/>
                                        </w:rPr>
                                        <w:t xml:space="preserve"> </w:t>
                                      </w:r>
                                      <w:r>
                                        <w:rPr>
                                          <w:rFonts w:eastAsia="Calibri"/>
                                          <w:bCs/>
                                          <w:szCs w:val="24"/>
                                        </w:rPr>
                                        <w:t>socialinio draudimo išmokų ir kitų išmokų, kurių mokėjimas pavestas Fondo valdybos teritoriniams skyriams,</w:t>
                                      </w:r>
                                      <w:r>
                                        <w:rPr>
                                          <w:rFonts w:eastAsia="Calibri"/>
                                          <w:b/>
                                          <w:bCs/>
                                          <w:szCs w:val="24"/>
                                        </w:rPr>
                                        <w:t xml:space="preserve"> </w:t>
                                      </w:r>
                                      <w:r>
                                        <w:rPr>
                                          <w:rFonts w:eastAsia="Calibri"/>
                                          <w:bCs/>
                                          <w:szCs w:val="24"/>
                                        </w:rPr>
                                        <w:t>gavėjai turi teisę gauti apie juos Fondo valdybos informacinėje sistemoje sukauptą informaciją. Fondo valdyba savo iniciatyva Fondo valdybos nustatyta tvarka ir periodiškumu teikia informaciją asmeniui apie jo socialinį draudimą.</w:t>
                                      </w:r>
                                    </w:p>
                                  </w:sdtContent>
                                </w:sdt>
                                <w:sdt>
                                  <w:sdtPr>
                                    <w:alias w:val="15 str. 2 d."/>
                                    <w:tag w:val="part_ecab318c4a754773acabc3a1376e8e9f"/>
                                    <w:lock w:val="sdtLocked"/>
                                    <w:richText/>
                                  </w:sdtPr>
                                  <w:sdtContent>
                                    <w:p>
                                      <w:pPr>
                                        <w:spacing w:line="360" w:lineRule="auto"/>
                                        <w:ind w:firstLine="720"/>
                                        <w:jc w:val="both"/>
                                        <w:rPr>
                                          <w:rFonts w:eastAsia="Calibri"/>
                                          <w:szCs w:val="24"/>
                                        </w:rPr>
                                      </w:pPr>
                                      <w:sdt>
                                        <w:sdtPr>
                                          <w:alias w:val="Numeris"/>
                                          <w:tag w:val="nr_ecab318c4a754773acabc3a1376e8e9f"/>
                                          <w:lock w:val="sdtLocked"/>
                                          <w:richText/>
                                        </w:sdtPr>
                                        <w:sdtContent>
                                          <w:r>
                                            <w:rPr>
                                              <w:rFonts w:eastAsia="Calibri"/>
                                              <w:bCs/>
                                              <w:szCs w:val="24"/>
                                            </w:rPr>
                                            <w:t>2</w:t>
                                          </w:r>
                                        </w:sdtContent>
                                      </w:sdt>
                                      <w:r>
                                        <w:rPr>
                                          <w:rFonts w:eastAsia="Calibri"/>
                                          <w:bCs/>
                                          <w:szCs w:val="24"/>
                                        </w:rPr>
                                        <w:t xml:space="preserve">. </w:t>
                                      </w:r>
                                      <w:r>
                                        <w:rPr>
                                          <w:rFonts w:eastAsia="Calibri"/>
                                          <w:szCs w:val="24"/>
                                        </w:rPr>
                                        <w:t>Informacija apie draudėją, apdraustąjį asmenį, socialinio draudimo išmokos arba kitos išmokos, kurios mokėjimas pavestas Fondo valdybos teritoriniams skyriams, gavėją gali būti pateikta kitiems asmenims tik esant rašytiniam ar jam prilyginamam draudėjo, apdraustojo asmens arba išmokos gavėjo sutikimui arba jo prašymui, išskyrus šio straipsnio 3 dalyje ir kituose įstatymuose nustatytus atvejus, kai draudėjo, apdraustojo asmens arba išmokų gavėjo sutikimo nereikia. Informacijos pateikimo tvarką nustato Fondo valdybos direktorius.</w:t>
                                      </w:r>
                                    </w:p>
                                  </w:sdtContent>
                                </w:sdt>
                                <w:sdt>
                                  <w:sdtPr>
                                    <w:alias w:val="15 str. 3 d."/>
                                    <w:tag w:val="part_511fd8496efc4095a3ea0b76a691b84f"/>
                                    <w:lock w:val="sdtLocked"/>
                                    <w:richText/>
                                  </w:sdtPr>
                                  <w:sdtContent>
                                    <w:p>
                                      <w:pPr>
                                        <w:spacing w:line="360" w:lineRule="auto"/>
                                        <w:ind w:firstLine="720"/>
                                        <w:jc w:val="both"/>
                                        <w:rPr>
                                          <w:rFonts w:eastAsia="Calibri"/>
                                          <w:szCs w:val="24"/>
                                        </w:rPr>
                                      </w:pPr>
                                      <w:sdt>
                                        <w:sdtPr>
                                          <w:alias w:val="Numeris"/>
                                          <w:tag w:val="nr_511fd8496efc4095a3ea0b76a691b84f"/>
                                          <w:lock w:val="sdtLocked"/>
                                          <w:richText/>
                                        </w:sdtPr>
                                        <w:sdtContent>
                                          <w:r>
                                            <w:rPr>
                                              <w:rFonts w:eastAsia="Calibri"/>
                                              <w:szCs w:val="24"/>
                                            </w:rPr>
                                            <w:t>3</w:t>
                                          </w:r>
                                        </w:sdtContent>
                                      </w:sdt>
                                      <w:r>
                                        <w:rPr>
                                          <w:rFonts w:eastAsia="Calibri"/>
                                          <w:szCs w:val="24"/>
                                        </w:rPr>
                                        <w:t>. Vieši yra šie draudėjo duomenys:</w:t>
                                      </w:r>
                                    </w:p>
                                    <w:sdt>
                                      <w:sdtPr>
                                        <w:alias w:val="15 str. 3 d. 1 p."/>
                                        <w:tag w:val="part_615bbff7ae3142c4b8f19a0f3057cc81"/>
                                        <w:lock w:val="sdtLocked"/>
                                        <w:richText/>
                                      </w:sdtPr>
                                      <w:sdtContent>
                                        <w:p>
                                          <w:pPr>
                                            <w:spacing w:line="360" w:lineRule="auto"/>
                                            <w:ind w:firstLine="720"/>
                                            <w:jc w:val="both"/>
                                            <w:rPr>
                                              <w:rFonts w:eastAsia="Calibri"/>
                                              <w:szCs w:val="24"/>
                                              <w:lang w:eastAsia="lt-LT"/>
                                            </w:rPr>
                                          </w:pPr>
                                          <w:sdt>
                                            <w:sdtPr>
                                              <w:alias w:val="Numeris"/>
                                              <w:tag w:val="nr_615bbff7ae3142c4b8f19a0f3057cc81"/>
                                              <w:lock w:val="sdtLocked"/>
                                              <w:richText/>
                                            </w:sdtPr>
                                            <w:sdtContent>
                                              <w:r>
                                                <w:rPr>
                                                  <w:rFonts w:eastAsia="Calibri"/>
                                                  <w:szCs w:val="24"/>
                                                </w:rPr>
                                                <w:t>1</w:t>
                                              </w:r>
                                            </w:sdtContent>
                                          </w:sdt>
                                          <w:r>
                                            <w:rPr>
                                              <w:rFonts w:eastAsia="Calibri"/>
                                              <w:szCs w:val="24"/>
                                            </w:rPr>
                                            <w:t>) draudėjo kodas, jo suteikimo ir pabaigos datos;</w:t>
                                          </w:r>
                                        </w:p>
                                      </w:sdtContent>
                                    </w:sdt>
                                    <w:sdt>
                                      <w:sdtPr>
                                        <w:alias w:val="15 str. 3 d. 2 p."/>
                                        <w:tag w:val="part_276d8e40b0a94444b6c0258415aea3be"/>
                                        <w:lock w:val="sdtLocked"/>
                                        <w:richText/>
                                      </w:sdtPr>
                                      <w:sdtContent>
                                        <w:p>
                                          <w:pPr>
                                            <w:spacing w:line="360" w:lineRule="auto"/>
                                            <w:ind w:firstLine="720"/>
                                            <w:jc w:val="both"/>
                                            <w:rPr>
                                              <w:rFonts w:eastAsia="Calibri"/>
                                              <w:szCs w:val="24"/>
                                            </w:rPr>
                                          </w:pPr>
                                          <w:sdt>
                                            <w:sdtPr>
                                              <w:alias w:val="Numeris"/>
                                              <w:tag w:val="nr_276d8e40b0a94444b6c0258415aea3be"/>
                                              <w:lock w:val="sdtLocked"/>
                                              <w:richText/>
                                            </w:sdtPr>
                                            <w:sdtContent>
                                              <w:r>
                                                <w:rPr>
                                                  <w:rFonts w:eastAsia="Calibri"/>
                                                  <w:szCs w:val="24"/>
                                                </w:rPr>
                                                <w:t>2</w:t>
                                              </w:r>
                                            </w:sdtContent>
                                          </w:sdt>
                                          <w:r>
                                            <w:rPr>
                                              <w:rFonts w:eastAsia="Calibri"/>
                                              <w:szCs w:val="24"/>
                                            </w:rPr>
                                            <w:t>) draudėjo apdraustųjų asmenų skaičius;</w:t>
                                          </w:r>
                                        </w:p>
                                      </w:sdtContent>
                                    </w:sdt>
                                    <w:sdt>
                                      <w:sdtPr>
                                        <w:alias w:val="15 str. 3 d. 3 p."/>
                                        <w:tag w:val="part_6adc68ea6bbd461a86cf5b8ba775b30c"/>
                                        <w:lock w:val="sdtLocked"/>
                                        <w:richText/>
                                      </w:sdtPr>
                                      <w:sdtContent>
                                        <w:p>
                                          <w:pPr>
                                            <w:pBdr>
                                              <w:top w:val="nil"/>
                                              <w:left w:val="nil"/>
                                              <w:bottom w:val="nil"/>
                                              <w:right w:val="nil"/>
                                              <w:between w:val="nil"/>
                                              <w:bar w:val="nil"/>
                                            </w:pBdr>
                                            <w:spacing w:line="360" w:lineRule="auto"/>
                                            <w:ind w:firstLine="720"/>
                                            <w:jc w:val="both"/>
                                            <w:rPr>
                                              <w:rFonts w:eastAsia="Calibri"/>
                                              <w:color w:val="000000"/>
                                              <w:szCs w:val="24"/>
                                            </w:rPr>
                                          </w:pPr>
                                          <w:sdt>
                                            <w:sdtPr>
                                              <w:alias w:val="Numeris"/>
                                              <w:tag w:val="nr_6adc68ea6bbd461a86cf5b8ba775b30c"/>
                                              <w:lock w:val="sdtLocked"/>
                                              <w:richText/>
                                            </w:sdtPr>
                                            <w:sdtContent>
                                              <w:r>
                                                <w:rPr>
                                                  <w:rFonts w:eastAsia="Calibri"/>
                                                  <w:szCs w:val="24"/>
                                                </w:rPr>
                                                <w:t>3</w:t>
                                              </w:r>
                                            </w:sdtContent>
                                          </w:sdt>
                                          <w:r>
                                            <w:rPr>
                                              <w:rFonts w:eastAsia="Calibri"/>
                                              <w:szCs w:val="24"/>
                                            </w:rPr>
                                            <w:t>) draudėjo socialinio draudimo įmokų, baudų, delspinigių, palūkanų skola</w:t>
                                          </w:r>
                                          <w:r>
                                            <w:rPr>
                                              <w:rFonts w:eastAsia="Calibri"/>
                                              <w:color w:val="000000"/>
                                              <w:szCs w:val="24"/>
                                            </w:rPr>
                                            <w:t>;</w:t>
                                          </w:r>
                                        </w:p>
                                      </w:sdtContent>
                                    </w:sdt>
                                    <w:sdt>
                                      <w:sdtPr>
                                        <w:alias w:val="15 str. 3 d. 4 p."/>
                                        <w:tag w:val="part_97ba3c5dc1d843ea8fb2e66d3157ccf3"/>
                                        <w:lock w:val="sdtLocked"/>
                                        <w:richText/>
                                      </w:sdtPr>
                                      <w:sdtContent>
                                        <w:p>
                                          <w:pPr>
                                            <w:spacing w:line="360" w:lineRule="auto"/>
                                            <w:ind w:firstLine="720"/>
                                            <w:jc w:val="both"/>
                                            <w:rPr>
                                              <w:rFonts w:eastAsia="Calibri"/>
                                              <w:szCs w:val="24"/>
                                            </w:rPr>
                                          </w:pPr>
                                          <w:sdt>
                                            <w:sdtPr>
                                              <w:alias w:val="Numeris"/>
                                              <w:tag w:val="nr_97ba3c5dc1d843ea8fb2e66d3157ccf3"/>
                                              <w:lock w:val="sdtLocked"/>
                                              <w:richText/>
                                            </w:sdtPr>
                                            <w:sdtContent>
                                              <w:r>
                                                <w:rPr>
                                                  <w:rFonts w:eastAsia="Calibri"/>
                                                  <w:szCs w:val="24"/>
                                                </w:rPr>
                                                <w:t>4</w:t>
                                              </w:r>
                                            </w:sdtContent>
                                          </w:sdt>
                                          <w:r>
                                            <w:rPr>
                                              <w:rFonts w:eastAsia="Calibri"/>
                                              <w:szCs w:val="24"/>
                                            </w:rPr>
                                            <w:t>) draudėjo, kurio apdraustųjų asmenų skaičius yra didesnis negu 3, apdraustiesiems asmenims apskaičiuotų pajamų, nuo kurių turi būti priskaičiuotos socialinio draudimo įmokos, vidurkis;</w:t>
                                          </w:r>
                                        </w:p>
                                      </w:sdtContent>
                                    </w:sdt>
                                    <w:sdt>
                                      <w:sdtPr>
                                        <w:alias w:val="15 str. 3 d. 5 p."/>
                                        <w:tag w:val="part_ebdc6f685b7a4649974dd6e81992a1e9"/>
                                        <w:lock w:val="sdtLocked"/>
                                        <w:richText/>
                                      </w:sdtPr>
                                      <w:sdtContent>
                                        <w:p>
                                          <w:pPr>
                                            <w:spacing w:line="360" w:lineRule="auto"/>
                                            <w:ind w:firstLine="720"/>
                                            <w:jc w:val="both"/>
                                            <w:rPr>
                                              <w:rFonts w:eastAsia="Calibri"/>
                                              <w:szCs w:val="24"/>
                                            </w:rPr>
                                          </w:pPr>
                                          <w:sdt>
                                            <w:sdtPr>
                                              <w:alias w:val="Numeris"/>
                                              <w:tag w:val="nr_ebdc6f685b7a4649974dd6e81992a1e9"/>
                                              <w:lock w:val="sdtLocked"/>
                                              <w:richText/>
                                            </w:sdtPr>
                                            <w:sdtContent>
                                              <w:r>
                                                <w:rPr>
                                                  <w:rFonts w:eastAsia="Calibri"/>
                                                  <w:szCs w:val="24"/>
                                                </w:rPr>
                                                <w:t>5</w:t>
                                              </w:r>
                                            </w:sdtContent>
                                          </w:sdt>
                                          <w:r>
                                            <w:rPr>
                                              <w:rFonts w:eastAsia="Calibri"/>
                                              <w:szCs w:val="24"/>
                                            </w:rPr>
                                            <w:t>) draudėjo, kurio apdraustųjų asmenų</w:t>
                                          </w:r>
                                          <w:r>
                                            <w:rPr>
                                              <w:rFonts w:eastAsia="Calibri"/>
                                              <w:b/>
                                              <w:szCs w:val="24"/>
                                            </w:rPr>
                                            <w:t xml:space="preserve"> </w:t>
                                          </w:r>
                                          <w:r>
                                            <w:rPr>
                                              <w:rFonts w:eastAsia="Calibri"/>
                                              <w:szCs w:val="24"/>
                                            </w:rPr>
                                            <w:t>skaičius yra didesnis negu 3, priskaičiuotų socialinio draudimo įmokų suma.</w:t>
                                          </w:r>
                                        </w:p>
                                      </w:sdtContent>
                                    </w:sdt>
                                  </w:sdtContent>
                                </w:sdt>
                                <w:sdt>
                                  <w:sdtPr>
                                    <w:alias w:val="15 str. 4 d."/>
                                    <w:tag w:val="part_6fdd4072cae840268568b05bad091b2b"/>
                                    <w:lock w:val="sdtLocked"/>
                                    <w:richText/>
                                  </w:sdtPr>
                                  <w:sdtContent>
                                    <w:p>
                                      <w:pPr>
                                        <w:tabs>
                                          <w:tab w:val="left" w:pos="284"/>
                                        </w:tabs>
                                        <w:spacing w:line="360" w:lineRule="auto"/>
                                        <w:ind w:firstLine="720"/>
                                        <w:jc w:val="both"/>
                                        <w:rPr>
                                          <w:rFonts w:eastAsia="Calibri"/>
                                          <w:szCs w:val="24"/>
                                        </w:rPr>
                                      </w:pPr>
                                      <w:sdt>
                                        <w:sdtPr>
                                          <w:alias w:val="Numeris"/>
                                          <w:tag w:val="nr_6fdd4072cae840268568b05bad091b2b"/>
                                          <w:lock w:val="sdtLocked"/>
                                          <w:richText/>
                                        </w:sdtPr>
                                        <w:sdtContent>
                                          <w:r>
                                            <w:rPr>
                                              <w:rFonts w:eastAsia="Calibri"/>
                                              <w:szCs w:val="24"/>
                                            </w:rPr>
                                            <w:t>4</w:t>
                                          </w:r>
                                        </w:sdtContent>
                                      </w:sdt>
                                      <w:r>
                                        <w:rPr>
                                          <w:rFonts w:eastAsia="Calibri"/>
                                          <w:szCs w:val="24"/>
                                        </w:rPr>
                                        <w:t xml:space="preserve">. Teikiant šio straipsnio 3 dalies 3 punkte nurodytą informaciją, </w:t>
                                      </w:r>
                                      <w:r>
                                        <w:rPr>
                                          <w:szCs w:val="24"/>
                                        </w:rPr>
                                        <w:t>Lietuvos Respublikos</w:t>
                                      </w:r>
                                      <w:r>
                                        <w:rPr>
                                          <w:rFonts w:eastAsia="Calibri"/>
                                          <w:szCs w:val="24"/>
                                        </w:rPr>
                                        <w:t xml:space="preserve"> asmens duomenų teisinės apsaugos įstatymo 21 straipsnio 3 dalis netaikoma.</w:t>
                                      </w:r>
                                    </w:p>
                                  </w:sdtContent>
                                </w:sdt>
                                <w:sdt>
                                  <w:sdtPr>
                                    <w:alias w:val="15 str. 5 d."/>
                                    <w:tag w:val="part_4273f2c3042140a6af1c0e9b0bc74a04"/>
                                    <w:lock w:val="sdtLocked"/>
                                    <w:richText/>
                                  </w:sdtPr>
                                  <w:sdtContent>
                                    <w:p>
                                      <w:pPr>
                                        <w:spacing w:line="360" w:lineRule="auto"/>
                                        <w:ind w:firstLine="720"/>
                                        <w:jc w:val="both"/>
                                        <w:rPr>
                                          <w:rFonts w:eastAsia="Calibri"/>
                                          <w:szCs w:val="24"/>
                                        </w:rPr>
                                      </w:pPr>
                                      <w:sdt>
                                        <w:sdtPr>
                                          <w:alias w:val="Numeris"/>
                                          <w:tag w:val="nr_4273f2c3042140a6af1c0e9b0bc74a04"/>
                                          <w:lock w:val="sdtLocked"/>
                                          <w:richText/>
                                        </w:sdtPr>
                                        <w:sdtContent>
                                          <w:r>
                                            <w:rPr>
                                              <w:rFonts w:eastAsia="Calibri"/>
                                              <w:szCs w:val="24"/>
                                            </w:rPr>
                                            <w:t>5</w:t>
                                          </w:r>
                                        </w:sdtContent>
                                      </w:sdt>
                                      <w:r>
                                        <w:rPr>
                                          <w:rFonts w:eastAsia="Calibri"/>
                                          <w:szCs w:val="24"/>
                                        </w:rPr>
                                        <w:t>. Fondo valdybos</w:t>
                                      </w:r>
                                      <w:r>
                                        <w:rPr>
                                          <w:rFonts w:eastAsia="Calibri"/>
                                          <w:b/>
                                          <w:szCs w:val="24"/>
                                        </w:rPr>
                                        <w:t xml:space="preserve"> </w:t>
                                      </w:r>
                                      <w:r>
                                        <w:rPr>
                                          <w:rFonts w:eastAsia="Calibri"/>
                                          <w:szCs w:val="24"/>
                                        </w:rPr>
                                        <w:t>informacinės sistemos duomenų teikimo už atlyginimą atvejus ir atlyginimo dydį nustato Vyriausybė ar jos įgaliota institucija.</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6 str."/>
                                <w:tag w:val="part_5b37b4f345a6402ca15a0841f5bb2933"/>
                                <w:lock w:val="sdtLocked"/>
                                <w:richText/>
                              </w:sdtPr>
                              <w:sdtContent>
                                <w:p>
                                  <w:pPr>
                                    <w:spacing w:line="360" w:lineRule="auto"/>
                                    <w:ind w:left="2410" w:hanging="1690"/>
                                    <w:jc w:val="both"/>
                                    <w:rPr>
                                      <w:b/>
                                      <w:szCs w:val="24"/>
                                    </w:rPr>
                                  </w:pPr>
                                  <w:sdt>
                                    <w:sdtPr>
                                      <w:alias w:val="Numeris"/>
                                      <w:tag w:val="nr_5b37b4f345a6402ca15a0841f5bb2933"/>
                                      <w:lock w:val="sdtLocked"/>
                                      <w:richText/>
                                    </w:sdtPr>
                                    <w:sdtContent>
                                      <w:r>
                                        <w:rPr>
                                          <w:b/>
                                          <w:szCs w:val="24"/>
                                        </w:rPr>
                                        <w:t>16</w:t>
                                      </w:r>
                                    </w:sdtContent>
                                  </w:sdt>
                                  <w:r>
                                    <w:rPr>
                                      <w:b/>
                                      <w:szCs w:val="24"/>
                                    </w:rPr>
                                    <w:t xml:space="preserve"> straipsnis. </w:t>
                                  </w:r>
                                  <w:sdt>
                                    <w:sdtPr>
                                      <w:alias w:val="Pavadinimas"/>
                                      <w:tag w:val="title_5b37b4f345a6402ca15a0841f5bb2933"/>
                                      <w:lock w:val="sdtLocked"/>
                                      <w:richText/>
                                    </w:sdtPr>
                                    <w:sdtContent>
                                      <w:r>
                                        <w:rPr>
                                          <w:b/>
                                          <w:szCs w:val="24"/>
                                        </w:rPr>
                                        <w:t>Duomenų apie draudėjus, apdraustuosius asmenis,</w:t>
                                      </w:r>
                                      <w:r>
                                        <w:rPr>
                                          <w:b/>
                                          <w:color w:val="FF0000"/>
                                          <w:szCs w:val="24"/>
                                        </w:rPr>
                                        <w:t xml:space="preserve"> </w:t>
                                      </w:r>
                                      <w:r>
                                        <w:rPr>
                                          <w:b/>
                                          <w:szCs w:val="24"/>
                                        </w:rPr>
                                        <w:t>socialinio draudimo išmokų ir kitų išmokų, kurių mokėjimas pavestas Fondo valdybos teritoriniams skyriams, gavėjus tvarkymas</w:t>
                                      </w:r>
                                    </w:sdtContent>
                                  </w:sdt>
                                </w:p>
                                <w:sdt>
                                  <w:sdtPr>
                                    <w:alias w:val="16 str. 1 d."/>
                                    <w:tag w:val="part_a44e174502eb4500aa22949d3402e2aa"/>
                                    <w:lock w:val="sdtLocked"/>
                                    <w:richText/>
                                  </w:sdtPr>
                                  <w:sdtContent>
                                    <w:p>
                                      <w:pPr>
                                        <w:spacing w:line="360" w:lineRule="auto"/>
                                        <w:ind w:firstLine="720"/>
                                        <w:jc w:val="both"/>
                                        <w:rPr>
                                          <w:rFonts w:eastAsia="Calibri"/>
                                          <w:szCs w:val="24"/>
                                        </w:rPr>
                                      </w:pPr>
                                      <w:r>
                                        <w:rPr>
                                          <w:rFonts w:eastAsia="Calibri"/>
                                          <w:szCs w:val="24"/>
                                        </w:rPr>
                                        <w:t>Duomenys apie draudėją, apdraustąjį asmenį</w:t>
                                      </w:r>
                                      <w:r>
                                        <w:rPr>
                                          <w:rFonts w:eastAsia="Calibri"/>
                                          <w:color w:val="FF0000"/>
                                          <w:szCs w:val="24"/>
                                        </w:rPr>
                                        <w:t xml:space="preserve">, </w:t>
                                      </w:r>
                                      <w:r>
                                        <w:rPr>
                                          <w:rFonts w:eastAsia="Calibri"/>
                                          <w:szCs w:val="24"/>
                                        </w:rPr>
                                        <w:t>socialinio draudimo išmokos arba kitos išmokos, kurios mokėjimas pavestas Fondo valdybos teritoriniams skyriams,</w:t>
                                      </w:r>
                                      <w:r>
                                        <w:rPr>
                                          <w:rFonts w:eastAsia="Calibri"/>
                                          <w:b/>
                                          <w:szCs w:val="24"/>
                                        </w:rPr>
                                        <w:t xml:space="preserve"> </w:t>
                                      </w:r>
                                      <w:r>
                                        <w:rPr>
                                          <w:rFonts w:eastAsia="Calibri"/>
                                          <w:szCs w:val="24"/>
                                        </w:rPr>
                                        <w:t>gavėją, pateikti Fondo administravimo įstaigoms, turi būti tvarkomi vadovaujantis Asmens duomenų teisinės apsaugos įstatymu ir kitų teisės aktų nustatyta tvarka,</w:t>
                                      </w:r>
                                      <w:r>
                                        <w:rPr>
                                          <w:rFonts w:eastAsia="Calibri"/>
                                          <w:b/>
                                          <w:szCs w:val="24"/>
                                        </w:rPr>
                                        <w:t xml:space="preserve"> </w:t>
                                      </w:r>
                                      <w:r>
                                        <w:rPr>
                                          <w:rFonts w:eastAsia="Calibri"/>
                                          <w:szCs w:val="24"/>
                                        </w:rPr>
                                        <w:t>išskyrus šiame įstatyme nustatytas išimtis.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7 str."/>
                                <w:tag w:val="part_ddac14c498e348988bf315ecfb5cc1c4"/>
                                <w:lock w:val="sdtLocked"/>
                                <w:richText/>
                              </w:sdtPr>
                              <w:sdtContent>
                                <w:p>
                                  <w:pPr>
                                    <w:spacing w:line="360" w:lineRule="auto"/>
                                    <w:ind w:firstLine="720"/>
                                    <w:jc w:val="both"/>
                                    <w:rPr>
                                      <w:b/>
                                      <w:szCs w:val="24"/>
                                    </w:rPr>
                                  </w:pPr>
                                  <w:sdt>
                                    <w:sdtPr>
                                      <w:alias w:val="Numeris"/>
                                      <w:tag w:val="nr_ddac14c498e348988bf315ecfb5cc1c4"/>
                                      <w:lock w:val="sdtLocked"/>
                                      <w:richText/>
                                    </w:sdtPr>
                                    <w:sdtContent>
                                      <w:r>
                                        <w:rPr>
                                          <w:b/>
                                          <w:szCs w:val="24"/>
                                        </w:rPr>
                                        <w:t>17</w:t>
                                      </w:r>
                                    </w:sdtContent>
                                  </w:sdt>
                                  <w:r>
                                    <w:rPr>
                                      <w:b/>
                                      <w:szCs w:val="24"/>
                                    </w:rPr>
                                    <w:t xml:space="preserve"> straipsnis. </w:t>
                                  </w:r>
                                  <w:sdt>
                                    <w:sdtPr>
                                      <w:alias w:val="Pavadinimas"/>
                                      <w:tag w:val="title_ddac14c498e348988bf315ecfb5cc1c4"/>
                                      <w:lock w:val="sdtLocked"/>
                                      <w:richText/>
                                    </w:sdtPr>
                                    <w:sdtContent>
                                      <w:r>
                                        <w:rPr>
                                          <w:b/>
                                          <w:szCs w:val="24"/>
                                        </w:rPr>
                                        <w:t>Draudėjų pareigos</w:t>
                                      </w:r>
                                    </w:sdtContent>
                                  </w:sdt>
                                </w:p>
                                <w:sdt>
                                  <w:sdtPr>
                                    <w:alias w:val="17 str. 1 d."/>
                                    <w:tag w:val="part_18bfce713eae4e4fbb1e5e982233fe4b"/>
                                    <w:lock w:val="sdtLocked"/>
                                    <w:richText/>
                                  </w:sdtPr>
                                  <w:sdtContent>
                                    <w:p>
                                      <w:pPr>
                                        <w:spacing w:line="360" w:lineRule="auto"/>
                                        <w:ind w:firstLine="720"/>
                                        <w:jc w:val="both"/>
                                        <w:rPr>
                                          <w:rFonts w:eastAsia="Calibri"/>
                                          <w:szCs w:val="24"/>
                                        </w:rPr>
                                      </w:pPr>
                                      <w:sdt>
                                        <w:sdtPr>
                                          <w:alias w:val="Numeris"/>
                                          <w:tag w:val="nr_18bfce713eae4e4fbb1e5e982233fe4b"/>
                                          <w:lock w:val="sdtLocked"/>
                                          <w:richText/>
                                        </w:sdtPr>
                                        <w:sdtContent>
                                          <w:r>
                                            <w:rPr>
                                              <w:rFonts w:eastAsia="Calibri"/>
                                              <w:color w:val="000000"/>
                                              <w:szCs w:val="24"/>
                                            </w:rPr>
                                            <w:t>1</w:t>
                                          </w:r>
                                        </w:sdtContent>
                                      </w:sdt>
                                      <w:r>
                                        <w:rPr>
                                          <w:rFonts w:eastAsia="Calibri"/>
                                          <w:color w:val="000000"/>
                                          <w:szCs w:val="24"/>
                                        </w:rPr>
                                        <w:t xml:space="preserve">. Visi draudėjai privalo registruotis </w:t>
                                      </w:r>
                                      <w:r>
                                        <w:rPr>
                                          <w:szCs w:val="24"/>
                                          <w:bdr w:val="nil"/>
                                          <w:lang w:eastAsia="lt-LT"/>
                                        </w:rPr>
                                        <w:t>pas atitinkamą vietos mokesčių administratorių (registro tvarkymo įstaigą)</w:t>
                                      </w:r>
                                      <w:r>
                                        <w:rPr>
                                          <w:b/>
                                          <w:szCs w:val="24"/>
                                          <w:bdr w:val="nil"/>
                                          <w:lang w:eastAsia="lt-LT"/>
                                        </w:rPr>
                                        <w:t xml:space="preserve"> </w:t>
                                      </w:r>
                                      <w:r>
                                        <w:rPr>
                                          <w:szCs w:val="24"/>
                                          <w:bdr w:val="nil"/>
                                          <w:lang w:eastAsia="lt-LT"/>
                                        </w:rPr>
                                        <w:t>M</w:t>
                                      </w:r>
                                      <w:r>
                                        <w:rPr>
                                          <w:rFonts w:eastAsia="Calibri"/>
                                          <w:color w:val="000000"/>
                                          <w:szCs w:val="24"/>
                                        </w:rPr>
                                        <w:t>okesčių administravimo įstatymo nustatyta tvarka</w:t>
                                      </w:r>
                                      <w:r>
                                        <w:rPr>
                                          <w:rFonts w:eastAsia="Calibri"/>
                                          <w:szCs w:val="24"/>
                                        </w:rPr>
                                        <w:t xml:space="preserve">, išskyrus draudėjus, kuriems taikomas automatinis draudėjų registravimas. </w:t>
                                      </w:r>
                                    </w:p>
                                  </w:sdtContent>
                                </w:sdt>
                                <w:sdt>
                                  <w:sdtPr>
                                    <w:alias w:val="17 str. 2 d."/>
                                    <w:tag w:val="part_c6a2c1be45a74c87bf405384e942854f"/>
                                    <w:lock w:val="sdtLocked"/>
                                    <w:richText/>
                                  </w:sdtPr>
                                  <w:sdtContent>
                                    <w:p>
                                      <w:pPr>
                                        <w:spacing w:line="360" w:lineRule="auto"/>
                                        <w:ind w:firstLine="720"/>
                                        <w:jc w:val="both"/>
                                        <w:rPr>
                                          <w:rFonts w:eastAsia="Calibri"/>
                                          <w:color w:val="000000"/>
                                          <w:szCs w:val="24"/>
                                        </w:rPr>
                                      </w:pPr>
                                      <w:sdt>
                                        <w:sdtPr>
                                          <w:alias w:val="Numeris"/>
                                          <w:tag w:val="nr_c6a2c1be45a74c87bf405384e942854f"/>
                                          <w:lock w:val="sdtLocked"/>
                                          <w:richText/>
                                        </w:sdtPr>
                                        <w:sdtContent>
                                          <w:r>
                                            <w:rPr>
                                              <w:rFonts w:eastAsia="Calibri"/>
                                              <w:color w:val="000000"/>
                                              <w:szCs w:val="24"/>
                                            </w:rPr>
                                            <w:t>2</w:t>
                                          </w:r>
                                        </w:sdtContent>
                                      </w:sdt>
                                      <w:r>
                                        <w:rPr>
                                          <w:rFonts w:eastAsia="Calibri"/>
                                          <w:color w:val="000000"/>
                                          <w:szCs w:val="24"/>
                                        </w:rPr>
                                        <w:t>. Draudėjai privalo teisingai ir laiku apskaičiuoti bei mokėti socialinio draudimo įmokas pagal tarifus ir terminus, nustatytus šiame ir kituose įstatymuose.</w:t>
                                      </w:r>
                                    </w:p>
                                  </w:sdtContent>
                                </w:sdt>
                                <w:sdt>
                                  <w:sdtPr>
                                    <w:alias w:val="17 str. 3 d."/>
                                    <w:tag w:val="part_36d15369e4b745d6ac2af19849f1edb2"/>
                                    <w:lock w:val="sdtLocked"/>
                                    <w:richText/>
                                  </w:sdtPr>
                                  <w:sdtContent>
                                    <w:p>
                                      <w:pPr>
                                        <w:spacing w:line="360" w:lineRule="auto"/>
                                        <w:ind w:firstLine="720"/>
                                        <w:jc w:val="both"/>
                                        <w:rPr>
                                          <w:rFonts w:eastAsia="Calibri"/>
                                          <w:color w:val="000000"/>
                                          <w:szCs w:val="24"/>
                                        </w:rPr>
                                      </w:pPr>
                                      <w:sdt>
                                        <w:sdtPr>
                                          <w:alias w:val="Numeris"/>
                                          <w:tag w:val="nr_36d15369e4b745d6ac2af19849f1edb2"/>
                                          <w:lock w:val="sdtLocked"/>
                                          <w:richText/>
                                        </w:sdtPr>
                                        <w:sdtContent>
                                          <w:r>
                                            <w:rPr>
                                              <w:rFonts w:eastAsia="Calibri"/>
                                              <w:color w:val="000000"/>
                                              <w:szCs w:val="24"/>
                                            </w:rPr>
                                            <w:t>3</w:t>
                                          </w:r>
                                        </w:sdtContent>
                                      </w:sdt>
                                      <w:r>
                                        <w:rPr>
                                          <w:rFonts w:eastAsia="Calibri"/>
                                          <w:color w:val="000000"/>
                                          <w:szCs w:val="24"/>
                                        </w:rPr>
                                        <w:t xml:space="preserve">. Draudėjai privalo </w:t>
                                      </w:r>
                                      <w:r>
                                        <w:rPr>
                                          <w:szCs w:val="24"/>
                                          <w:bdr w:val="nil"/>
                                          <w:lang w:eastAsia="lt-LT"/>
                                        </w:rPr>
                                        <w:t>atitinkamam vietos mokesčių administratoriui (registro tvarkymo įstaigai)</w:t>
                                      </w:r>
                                      <w:r>
                                        <w:rPr>
                                          <w:b/>
                                          <w:color w:val="FF0000"/>
                                          <w:szCs w:val="24"/>
                                          <w:bdr w:val="nil"/>
                                          <w:lang w:eastAsia="lt-LT"/>
                                        </w:rPr>
                                        <w:t xml:space="preserve"> </w:t>
                                      </w:r>
                                      <w:r>
                                        <w:rPr>
                                          <w:rFonts w:eastAsia="Calibri"/>
                                          <w:color w:val="000000"/>
                                          <w:szCs w:val="24"/>
                                        </w:rPr>
                                        <w:t xml:space="preserve">ir Fondo administravimo įstaigoms šio įstatymo ir kitų teisės aktų nustatyta tvarka pateikti teisingus duomenis apie save ir apdraustuosius asmenis. </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8 str."/>
                                <w:tag w:val="part_81e2a06691c54ae5a8e3ae498c871ccb"/>
                                <w:lock w:val="sdtLocked"/>
                                <w:richText/>
                              </w:sdtPr>
                              <w:sdtContent>
                                <w:p>
                                  <w:pPr>
                                    <w:spacing w:line="360" w:lineRule="auto"/>
                                    <w:ind w:left="2268" w:hanging="1548"/>
                                    <w:jc w:val="both"/>
                                    <w:rPr>
                                      <w:b/>
                                      <w:szCs w:val="24"/>
                                    </w:rPr>
                                  </w:pPr>
                                  <w:sdt>
                                    <w:sdtPr>
                                      <w:alias w:val="Numeris"/>
                                      <w:tag w:val="nr_81e2a06691c54ae5a8e3ae498c871ccb"/>
                                      <w:lock w:val="sdtLocked"/>
                                      <w:richText/>
                                    </w:sdtPr>
                                    <w:sdtContent>
                                      <w:r>
                                        <w:rPr>
                                          <w:b/>
                                          <w:szCs w:val="24"/>
                                        </w:rPr>
                                        <w:t>18</w:t>
                                      </w:r>
                                    </w:sdtContent>
                                  </w:sdt>
                                  <w:r>
                                    <w:rPr>
                                      <w:b/>
                                      <w:szCs w:val="24"/>
                                    </w:rPr>
                                    <w:t xml:space="preserve"> straipsnis. </w:t>
                                  </w:r>
                                  <w:sdt>
                                    <w:sdtPr>
                                      <w:alias w:val="Pavadinimas"/>
                                      <w:tag w:val="title_81e2a06691c54ae5a8e3ae498c871ccb"/>
                                      <w:lock w:val="sdtLocked"/>
                                      <w:richText/>
                                    </w:sdtPr>
                                    <w:sdtContent>
                                      <w:r>
                                        <w:rPr>
                                          <w:b/>
                                          <w:szCs w:val="24"/>
                                        </w:rPr>
                                        <w:t>Apdraustųjų asmenų ir socialinio draudimo išmokų ar kitų išmokų, kurių mokėjimas pavestas Fondo valdybos teritoriniams skyriams, gavėjų pareigos</w:t>
                                      </w:r>
                                    </w:sdtContent>
                                  </w:sdt>
                                </w:p>
                                <w:sdt>
                                  <w:sdtPr>
                                    <w:alias w:val="18 str. 1 d."/>
                                    <w:tag w:val="part_c307bf2d67434255b550f3f8161a9887"/>
                                    <w:lock w:val="sdtLocked"/>
                                    <w:richText/>
                                  </w:sdtPr>
                                  <w:sdtContent>
                                    <w:p>
                                      <w:pPr>
                                        <w:spacing w:line="360" w:lineRule="auto"/>
                                        <w:ind w:firstLine="720"/>
                                        <w:jc w:val="both"/>
                                        <w:rPr>
                                          <w:rFonts w:eastAsia="Calibri"/>
                                          <w:szCs w:val="24"/>
                                        </w:rPr>
                                      </w:pPr>
                                      <w:r>
                                        <w:rPr>
                                          <w:rFonts w:eastAsia="Calibri"/>
                                          <w:color w:val="000000"/>
                                          <w:szCs w:val="24"/>
                                        </w:rPr>
                                        <w:t>Apdraustieji asmenys</w:t>
                                      </w:r>
                                      <w:r>
                                        <w:rPr>
                                          <w:szCs w:val="24"/>
                                        </w:rPr>
                                        <w:t>,</w:t>
                                      </w:r>
                                      <w:r>
                                        <w:rPr>
                                          <w:color w:val="FF0000"/>
                                          <w:szCs w:val="24"/>
                                        </w:rPr>
                                        <w:t xml:space="preserve"> </w:t>
                                      </w:r>
                                      <w:r>
                                        <w:rPr>
                                          <w:rFonts w:eastAsia="Calibri"/>
                                          <w:color w:val="000000"/>
                                          <w:szCs w:val="24"/>
                                        </w:rPr>
                                        <w:t xml:space="preserve">socialinio draudimo išmokų </w:t>
                                      </w:r>
                                      <w:r>
                                        <w:rPr>
                                          <w:rFonts w:eastAsia="Calibri"/>
                                          <w:bCs/>
                                          <w:szCs w:val="24"/>
                                        </w:rPr>
                                        <w:t>ir kitų išmokų, kurių mokėjimas pavestas Fondo valdybos teritoriniams skyriams,</w:t>
                                      </w:r>
                                      <w:r>
                                        <w:rPr>
                                          <w:rFonts w:eastAsia="Calibri"/>
                                          <w:b/>
                                          <w:bCs/>
                                          <w:color w:val="FF0000"/>
                                          <w:szCs w:val="24"/>
                                        </w:rPr>
                                        <w:t xml:space="preserve"> </w:t>
                                      </w:r>
                                      <w:r>
                                        <w:rPr>
                                          <w:rFonts w:eastAsia="Calibri"/>
                                          <w:color w:val="000000"/>
                                          <w:szCs w:val="24"/>
                                        </w:rPr>
                                        <w:t xml:space="preserve">gavėjai socialinį draudimą reglamentuojančių įstatymų ir kitų teisės aktų nustatyta tvarka privalo laiku pateikti Fondo administravimo įstaigoms teisingą informaciją, reikalingą socialiniam draudimui vykdyti </w:t>
                                      </w:r>
                                      <w:r>
                                        <w:rPr>
                                          <w:rFonts w:eastAsia="Calibri"/>
                                          <w:szCs w:val="24"/>
                                        </w:rPr>
                                        <w:t>ir išmokoms mokėti.</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19 str."/>
                                <w:tag w:val="part_0fa697a4880446e49e615d02f7414158"/>
                                <w:lock w:val="sdtLocked"/>
                                <w:richText/>
                              </w:sdtPr>
                              <w:sdtContent>
                                <w:p>
                                  <w:pPr>
                                    <w:spacing w:line="360" w:lineRule="auto"/>
                                    <w:ind w:left="2268" w:hanging="1548"/>
                                    <w:jc w:val="both"/>
                                    <w:rPr>
                                      <w:b/>
                                      <w:szCs w:val="24"/>
                                    </w:rPr>
                                  </w:pPr>
                                  <w:sdt>
                                    <w:sdtPr>
                                      <w:alias w:val="Numeris"/>
                                      <w:tag w:val="nr_0fa697a4880446e49e615d02f7414158"/>
                                      <w:lock w:val="sdtLocked"/>
                                      <w:richText/>
                                    </w:sdtPr>
                                    <w:sdtContent>
                                      <w:r>
                                        <w:rPr>
                                          <w:b/>
                                          <w:szCs w:val="24"/>
                                        </w:rPr>
                                        <w:t>19</w:t>
                                      </w:r>
                                    </w:sdtContent>
                                  </w:sdt>
                                  <w:r>
                                    <w:rPr>
                                      <w:b/>
                                      <w:szCs w:val="24"/>
                                    </w:rPr>
                                    <w:t xml:space="preserve"> straipsnis. </w:t>
                                  </w:r>
                                  <w:sdt>
                                    <w:sdtPr>
                                      <w:alias w:val="Pavadinimas"/>
                                      <w:tag w:val="title_0fa697a4880446e49e615d02f7414158"/>
                                      <w:lock w:val="sdtLocked"/>
                                      <w:richText/>
                                    </w:sdtPr>
                                    <w:sdtContent>
                                      <w:r>
                                        <w:rPr>
                                          <w:b/>
                                          <w:szCs w:val="24"/>
                                        </w:rPr>
                                        <w:t>Atsakomybė už ne laiku ir neteisingą socialinio draudimo įmokų mokėjimą</w:t>
                                      </w:r>
                                    </w:sdtContent>
                                  </w:sdt>
                                </w:p>
                                <w:sdt>
                                  <w:sdtPr>
                                    <w:alias w:val="19 str. 1 d."/>
                                    <w:tag w:val="part_83e48ffd34b04cf6b2fc89c378ec5e8d"/>
                                    <w:lock w:val="sdtLocked"/>
                                    <w:richText/>
                                  </w:sdtPr>
                                  <w:sdtContent>
                                    <w:p>
                                      <w:pPr>
                                        <w:spacing w:line="360" w:lineRule="auto"/>
                                        <w:ind w:firstLine="720"/>
                                        <w:jc w:val="both"/>
                                        <w:rPr>
                                          <w:rFonts w:eastAsia="Calibri"/>
                                          <w:szCs w:val="24"/>
                                        </w:rPr>
                                      </w:pPr>
                                      <w:sdt>
                                        <w:sdtPr>
                                          <w:alias w:val="Numeris"/>
                                          <w:tag w:val="nr_83e48ffd34b04cf6b2fc89c378ec5e8d"/>
                                          <w:lock w:val="sdtLocked"/>
                                          <w:richText/>
                                        </w:sdtPr>
                                        <w:sdtContent>
                                          <w:r>
                                            <w:rPr>
                                              <w:rFonts w:eastAsia="Calibri"/>
                                              <w:szCs w:val="24"/>
                                            </w:rPr>
                                            <w:t>1</w:t>
                                          </w:r>
                                        </w:sdtContent>
                                      </w:sdt>
                                      <w:r>
                                        <w:rPr>
                                          <w:rFonts w:eastAsia="Calibri"/>
                                          <w:szCs w:val="24"/>
                                        </w:rPr>
                                        <w:t>. Už pavėluotai į Fondą pervestas socialinio draudimo įmokas skaičiuojami delspinigiai. Delspinigiai pradedami skaičiuoti nuo kitos dienos po to, kai socialinio draudimo įmokos turėjo būti sumokėtos, ir baigiami skaičiuoti socialinio draudimo įmokų sumokėjimo dieną įskaitytinai. Delspinigiai negali būti skaičiuojami ilgiau kaip 180 dienų nuo teisės priverstinai išieškoti socialinio draudimo įmokas atsiradimo dienos. Delspinigių dydį ir jo apskaičiavimo tvarką nustato Lietuvos Respublikos finansų ministras (toliau – finansų ministras).</w:t>
                                      </w:r>
                                    </w:p>
                                  </w:sdtContent>
                                </w:sdt>
                                <w:sdt>
                                  <w:sdtPr>
                                    <w:alias w:val="19 str. 2 d."/>
                                    <w:tag w:val="part_ca7a168656da48bf8c2c582327d29e07"/>
                                    <w:lock w:val="sdtLocked"/>
                                    <w:richText/>
                                  </w:sdtPr>
                                  <w:sdtContent>
                                    <w:p>
                                      <w:pPr>
                                        <w:spacing w:line="360" w:lineRule="auto"/>
                                        <w:ind w:firstLine="720"/>
                                        <w:jc w:val="both"/>
                                        <w:rPr>
                                          <w:rFonts w:eastAsia="Calibri"/>
                                          <w:szCs w:val="24"/>
                                        </w:rPr>
                                      </w:pPr>
                                      <w:sdt>
                                        <w:sdtPr>
                                          <w:alias w:val="Numeris"/>
                                          <w:tag w:val="nr_ca7a168656da48bf8c2c582327d29e07"/>
                                          <w:lock w:val="sdtLocked"/>
                                          <w:richText/>
                                        </w:sdtPr>
                                        <w:sdtContent>
                                          <w:r>
                                            <w:rPr>
                                              <w:rFonts w:eastAsia="Calibri"/>
                                              <w:szCs w:val="24"/>
                                            </w:rPr>
                                            <w:t>2</w:t>
                                          </w:r>
                                        </w:sdtContent>
                                      </w:sdt>
                                      <w:r>
                                        <w:rPr>
                                          <w:rFonts w:eastAsia="Calibri"/>
                                          <w:szCs w:val="24"/>
                                        </w:rPr>
                                        <w:t>. Jeigu patikrinimo metu nustatoma, kad socialinio draudimo įmokos neteisėtai sumažintos, priskaičiuojama trūkstama socialinio draudimo įmokų suma ir skiriama 50 procentų šios sumos dydžio bauda. Šiuo atveju delspinigiai, numatyti šio straipsnio 1 dalyje, neskaičiuojami. Jeigu draudėjas pastebėjo, kad priskaičiavo per mažas socialinio draudimo įmokas, bet iki datos, nurodytos pavedime patikrinti draudėją (jeigu pavedimo nėra, – iki tikrinimo pradžios), klaidas savanoriškai ištaisė, sumokėjo trūkstamą socialinio draudimo įmokų sumą,</w:t>
                                      </w:r>
                                      <w:r>
                                        <w:rPr>
                                          <w:rFonts w:eastAsia="Calibri"/>
                                          <w:color w:val="FF0000"/>
                                          <w:szCs w:val="24"/>
                                        </w:rPr>
                                        <w:t xml:space="preserve"> </w:t>
                                      </w:r>
                                      <w:r>
                                        <w:rPr>
                                          <w:rFonts w:eastAsia="Calibri"/>
                                          <w:szCs w:val="24"/>
                                        </w:rPr>
                                        <w:t>pateikė patikslintus socialinio draudimo pranešimus ir informavo apie apdraustųjų asmenų draudžiamąsias pajamas, bauda už padarytą pažeidimą neskiriama. Šiuo atveju delspinigiai skaičiuojami šio straipsnio 1 dalyje nustatyta tvarka.</w:t>
                                      </w:r>
                                    </w:p>
                                  </w:sdtContent>
                                </w:sdt>
                                <w:sdt>
                                  <w:sdtPr>
                                    <w:alias w:val="19 str. 3 d."/>
                                    <w:tag w:val="part_bfbd1c62ae27472092da9b4fb27c927e"/>
                                    <w:lock w:val="sdtLocked"/>
                                    <w:richText/>
                                  </w:sdtPr>
                                  <w:sdtContent>
                                    <w:p>
                                      <w:pPr>
                                        <w:spacing w:line="360" w:lineRule="auto"/>
                                        <w:ind w:firstLine="720"/>
                                        <w:jc w:val="both"/>
                                        <w:rPr>
                                          <w:rFonts w:eastAsia="Calibri"/>
                                          <w:szCs w:val="24"/>
                                        </w:rPr>
                                      </w:pPr>
                                      <w:sdt>
                                        <w:sdtPr>
                                          <w:alias w:val="Numeris"/>
                                          <w:tag w:val="nr_bfbd1c62ae27472092da9b4fb27c927e"/>
                                          <w:lock w:val="sdtLocked"/>
                                          <w:richText/>
                                        </w:sdtPr>
                                        <w:sdtContent>
                                          <w:r>
                                            <w:rPr>
                                              <w:rFonts w:eastAsia="Calibri"/>
                                              <w:szCs w:val="24"/>
                                            </w:rPr>
                                            <w:t>3</w:t>
                                          </w:r>
                                        </w:sdtContent>
                                      </w:sdt>
                                      <w:r>
                                        <w:rPr>
                                          <w:rFonts w:eastAsia="Calibri"/>
                                          <w:szCs w:val="24"/>
                                        </w:rPr>
                                        <w:t>. Fondo valdyba, o šio įstatymo 34 straipsnio 16 punkte numatytais atvejais jos teritorinis skyrius Valstybinio socialinio draudimo fondo biudžeto sudarymo ir vykdymo taisyklėse nustatyta tvarka gali atidėti socialinio draudimo įmokų į Fondą įsiskolinimo mokėjimą iki vienų metų ir leisti sumokėti atidėtą sumą pagal draudėjo ir Fondo administravimo įstaigos suderintą įsiskolinimo grąžinimo grafiką, kuris negali būti ilgesnis negu 4 metai. Pažeidus mokėjimo grafiką, vykdomas socialinio draudimo įmokų įsiskolinimo išieškojimas priverstine tvarka.</w:t>
                                      </w:r>
                                    </w:p>
                                  </w:sdtContent>
                                </w:sdt>
                                <w:sdt>
                                  <w:sdtPr>
                                    <w:alias w:val="19 str. 4 d."/>
                                    <w:tag w:val="part_71fc9cccb72a4b8685d53e5e0ec38afb"/>
                                    <w:lock w:val="sdtLocked"/>
                                    <w:richText/>
                                  </w:sdtPr>
                                  <w:sdtContent>
                                    <w:p>
                                      <w:pPr>
                                        <w:spacing w:line="360" w:lineRule="auto"/>
                                        <w:ind w:firstLine="720"/>
                                        <w:jc w:val="both"/>
                                        <w:rPr>
                                          <w:rFonts w:eastAsia="Calibri"/>
                                          <w:szCs w:val="24"/>
                                        </w:rPr>
                                      </w:pPr>
                                      <w:sdt>
                                        <w:sdtPr>
                                          <w:alias w:val="Numeris"/>
                                          <w:tag w:val="nr_71fc9cccb72a4b8685d53e5e0ec38afb"/>
                                          <w:lock w:val="sdtLocked"/>
                                          <w:richText/>
                                        </w:sdtPr>
                                        <w:sdtContent>
                                          <w:r>
                                            <w:rPr>
                                              <w:rFonts w:eastAsia="Calibri"/>
                                              <w:szCs w:val="24"/>
                                            </w:rPr>
                                            <w:t>4</w:t>
                                          </w:r>
                                        </w:sdtContent>
                                      </w:sdt>
                                      <w:r>
                                        <w:rPr>
                                          <w:rFonts w:eastAsia="Calibri"/>
                                          <w:szCs w:val="24"/>
                                        </w:rPr>
                                        <w:t>. Fondo valdyba, o šio įstatymo 34 straipsnio 16 punkte numatytais atvejais jos teritorinis skyrius Valstybinio socialinio draudimo fondo biudžeto sudarymo ir vykdymo taisyklėse nustatyta tvarka gali atidėti delspinigių, priskaičiuotų draudėjams už pavėluotai pervestas socialinio draudimo įmokas, išieškojimą iki vienų metų ir leisti sumokėti atidėtą sumą pagal draudėjo ir Fondo administravimo įstaigos suderintą įsiskolinimo grąžinimo grafiką, kuris negali būti ilgesnis negu 4 metai. Pažeidus mokėjimo grafiką, vykdomas delspinigių išieškojimas priverstine tvarka.</w:t>
                                      </w:r>
                                    </w:p>
                                  </w:sdtContent>
                                </w:sdt>
                                <w:sdt>
                                  <w:sdtPr>
                                    <w:alias w:val="19 str. 5 d."/>
                                    <w:tag w:val="part_a3b5eb68afad4349ba80dbd839d409a0"/>
                                    <w:lock w:val="sdtLocked"/>
                                    <w:richText/>
                                  </w:sdtPr>
                                  <w:sdtContent>
                                    <w:p>
                                      <w:pPr>
                                        <w:spacing w:line="360" w:lineRule="auto"/>
                                        <w:ind w:firstLine="720"/>
                                        <w:jc w:val="both"/>
                                        <w:rPr>
                                          <w:rFonts w:eastAsia="Calibri"/>
                                          <w:szCs w:val="24"/>
                                        </w:rPr>
                                      </w:pPr>
                                      <w:sdt>
                                        <w:sdtPr>
                                          <w:alias w:val="Numeris"/>
                                          <w:tag w:val="nr_a3b5eb68afad4349ba80dbd839d409a0"/>
                                          <w:lock w:val="sdtLocked"/>
                                          <w:richText/>
                                        </w:sdtPr>
                                        <w:sdtContent>
                                          <w:r>
                                            <w:rPr>
                                              <w:rFonts w:eastAsia="Calibri"/>
                                              <w:szCs w:val="24"/>
                                            </w:rPr>
                                            <w:t>5</w:t>
                                          </w:r>
                                        </w:sdtContent>
                                      </w:sdt>
                                      <w:r>
                                        <w:rPr>
                                          <w:rFonts w:eastAsia="Calibri"/>
                                          <w:szCs w:val="24"/>
                                        </w:rPr>
                                        <w:t>. Fondo administravimo įstaigos Valstybinio socialinio draudimo fondo biudžeto sudarymo ir vykdymo taisyklėse nustatyta tvarka gali atleisti draudėją nuo:</w:t>
                                      </w:r>
                                    </w:p>
                                    <w:sdt>
                                      <w:sdtPr>
                                        <w:alias w:val="19 str. 5 d. 1 p."/>
                                        <w:tag w:val="part_2a8fc8e4df8f4b178eb2cbed96d1ef43"/>
                                        <w:lock w:val="sdtLocked"/>
                                        <w:richText/>
                                      </w:sdtPr>
                                      <w:sdtContent>
                                        <w:p>
                                          <w:pPr>
                                            <w:spacing w:line="360" w:lineRule="auto"/>
                                            <w:ind w:firstLine="720"/>
                                            <w:jc w:val="both"/>
                                            <w:rPr>
                                              <w:rFonts w:eastAsia="Calibri"/>
                                              <w:szCs w:val="24"/>
                                            </w:rPr>
                                          </w:pPr>
                                          <w:sdt>
                                            <w:sdtPr>
                                              <w:alias w:val="Numeris"/>
                                              <w:tag w:val="nr_2a8fc8e4df8f4b178eb2cbed96d1ef43"/>
                                              <w:lock w:val="sdtLocked"/>
                                              <w:richText/>
                                            </w:sdtPr>
                                            <w:sdtContent>
                                              <w:r>
                                                <w:rPr>
                                                  <w:rFonts w:eastAsia="Calibri"/>
                                                  <w:szCs w:val="24"/>
                                                </w:rPr>
                                                <w:t>1</w:t>
                                              </w:r>
                                            </w:sdtContent>
                                          </w:sdt>
                                          <w:r>
                                            <w:rPr>
                                              <w:rFonts w:eastAsia="Calibri"/>
                                              <w:szCs w:val="24"/>
                                            </w:rPr>
                                            <w:t>) priskaičiuotų delspinigių mokėjimo, jeigu draudėjas įrodo, kad priskaičiavo per mažas socialinio draudimo įmokas ar negalėjo laiku sumokėti priskaičiuotų socialinio draudimo įmokų dėl aplinkybių, kurios nepriklausė nuo jo valios ir kurių jis nenumatė ir negalėjo numatyti;</w:t>
                                          </w:r>
                                        </w:p>
                                      </w:sdtContent>
                                    </w:sdt>
                                    <w:sdt>
                                      <w:sdtPr>
                                        <w:alias w:val="19 str. 5 d. 2 p."/>
                                        <w:tag w:val="part_5621b7d6e3c44a938fa8f343f1c54242"/>
                                        <w:lock w:val="sdtLocked"/>
                                        <w:richText/>
                                      </w:sdtPr>
                                      <w:sdtContent>
                                        <w:p>
                                          <w:pPr>
                                            <w:spacing w:line="360" w:lineRule="auto"/>
                                            <w:ind w:firstLine="720"/>
                                            <w:jc w:val="both"/>
                                            <w:rPr>
                                              <w:rFonts w:eastAsia="Calibri"/>
                                              <w:szCs w:val="24"/>
                                            </w:rPr>
                                          </w:pPr>
                                          <w:sdt>
                                            <w:sdtPr>
                                              <w:alias w:val="Numeris"/>
                                              <w:tag w:val="nr_5621b7d6e3c44a938fa8f343f1c54242"/>
                                              <w:lock w:val="sdtLocked"/>
                                              <w:richText/>
                                            </w:sdtPr>
                                            <w:sdtContent>
                                              <w:r>
                                                <w:rPr>
                                                  <w:rFonts w:eastAsia="Calibri"/>
                                                  <w:szCs w:val="24"/>
                                                </w:rPr>
                                                <w:t>2</w:t>
                                              </w:r>
                                            </w:sdtContent>
                                          </w:sdt>
                                          <w:r>
                                            <w:rPr>
                                              <w:rFonts w:eastAsia="Calibri"/>
                                              <w:szCs w:val="24"/>
                                            </w:rPr>
                                            <w:t>) paskirtų baudų mokėjimo, jeigu draudėjas įrodo, kad priskaičiavo per mažas socialinio draudimo įmokas dėl aplinkybių, kurios nepriklausė nuo jo valios ir kurių jis nenumatė ir negalėjo numatyti.</w:t>
                                          </w:r>
                                        </w:p>
                                      </w:sdtContent>
                                    </w:sdt>
                                  </w:sdtContent>
                                </w:sdt>
                                <w:sdt>
                                  <w:sdtPr>
                                    <w:alias w:val="19 str. 6 d."/>
                                    <w:tag w:val="part_436a56e7cd26489fa6a38d881ec8396f"/>
                                    <w:lock w:val="sdtLocked"/>
                                    <w:richText/>
                                  </w:sdtPr>
                                  <w:sdtContent>
                                    <w:p>
                                      <w:pPr>
                                        <w:spacing w:line="360" w:lineRule="auto"/>
                                        <w:ind w:firstLine="720"/>
                                        <w:jc w:val="both"/>
                                        <w:rPr>
                                          <w:rFonts w:eastAsia="Calibri"/>
                                          <w:szCs w:val="24"/>
                                        </w:rPr>
                                      </w:pPr>
                                      <w:sdt>
                                        <w:sdtPr>
                                          <w:alias w:val="Numeris"/>
                                          <w:tag w:val="nr_436a56e7cd26489fa6a38d881ec8396f"/>
                                          <w:lock w:val="sdtLocked"/>
                                          <w:richText/>
                                        </w:sdtPr>
                                        <w:sdtContent>
                                          <w:r>
                                            <w:rPr>
                                              <w:rFonts w:eastAsia="Calibri"/>
                                              <w:szCs w:val="24"/>
                                            </w:rPr>
                                            <w:t>6</w:t>
                                          </w:r>
                                        </w:sdtContent>
                                      </w:sdt>
                                      <w:r>
                                        <w:rPr>
                                          <w:rFonts w:eastAsia="Calibri"/>
                                          <w:szCs w:val="24"/>
                                        </w:rPr>
                                        <w:t>. Fondo administravimo įstaigos gali atidėti baudų išieškojimą iki vienų metų, nustatydamos baudos mokėjimo grafiką Valstybinio socialinio draudimo fondo biudžeto sudarymo ir vykdymo taisyklėse nustatyta tvarka,</w:t>
                                      </w:r>
                                      <w:r>
                                        <w:rPr>
                                          <w:rFonts w:eastAsia="Calibri"/>
                                          <w:b/>
                                          <w:szCs w:val="24"/>
                                        </w:rPr>
                                        <w:t xml:space="preserve"> </w:t>
                                      </w:r>
                                      <w:r>
                                        <w:rPr>
                                          <w:rFonts w:eastAsia="Calibri"/>
                                          <w:szCs w:val="24"/>
                                        </w:rPr>
                                        <w:t>kuris negali būti ilgesnis negu 4 metai</w:t>
                                      </w:r>
                                      <w:r>
                                        <w:rPr>
                                          <w:rFonts w:eastAsia="Calibri"/>
                                          <w:color w:val="FF0000"/>
                                          <w:szCs w:val="24"/>
                                        </w:rPr>
                                        <w:t xml:space="preserve">. </w:t>
                                      </w:r>
                                      <w:r>
                                        <w:rPr>
                                          <w:rFonts w:eastAsia="Calibri"/>
                                          <w:szCs w:val="24"/>
                                        </w:rPr>
                                        <w:t>Pažeidus mokėjimo grafiką, vykdomas baudų išieškojimas priverstine tvarka.</w:t>
                                      </w:r>
                                    </w:p>
                                  </w:sdtContent>
                                </w:sdt>
                                <w:sdt>
                                  <w:sdtPr>
                                    <w:alias w:val="19 str. 7 d."/>
                                    <w:tag w:val="part_a6263bb26d3544f5ab846e61709edcb2"/>
                                    <w:lock w:val="sdtLocked"/>
                                    <w:richText/>
                                  </w:sdtPr>
                                  <w:sdtContent>
                                    <w:p>
                                      <w:pPr>
                                        <w:spacing w:line="360" w:lineRule="auto"/>
                                        <w:ind w:firstLine="720"/>
                                        <w:jc w:val="both"/>
                                        <w:rPr>
                                          <w:rFonts w:eastAsia="Calibri"/>
                                          <w:szCs w:val="24"/>
                                        </w:rPr>
                                      </w:pPr>
                                      <w:sdt>
                                        <w:sdtPr>
                                          <w:alias w:val="Numeris"/>
                                          <w:tag w:val="nr_a6263bb26d3544f5ab846e61709edcb2"/>
                                          <w:lock w:val="sdtLocked"/>
                                          <w:richText/>
                                        </w:sdtPr>
                                        <w:sdtContent>
                                          <w:r>
                                            <w:rPr>
                                              <w:rFonts w:eastAsia="Calibri"/>
                                              <w:szCs w:val="24"/>
                                            </w:rPr>
                                            <w:t>7</w:t>
                                          </w:r>
                                        </w:sdtContent>
                                      </w:sdt>
                                      <w:r>
                                        <w:rPr>
                                          <w:rFonts w:eastAsia="Calibri"/>
                                          <w:szCs w:val="24"/>
                                        </w:rPr>
                                        <w:t>. Į Fondą nesumokėtų draudėjų ir apdraustųjų asmenų socialinio draudimo įmokų ir priskaičiuotų delspinigių, palūkanų bei baudų priverstinio išieškojimo senaties terminas yra 5 metai. Už laiku nesumokėtų įmokų, delspinigių ir baudų skolos sumokėjimo atidėjimo laikotarpį mokamos palūkanos, kurių dydį nustato finansų ministras Mokesčių administravimo įstatymo nustatyta tvarka. Laiku nesumokėjus skolos pagal draudėjo ir Fondo administravimo įstaigos suderintą įsiskolinimo grąžinimo grafiką, skaičiuojamos padidintos palūkanos. Padidintos palūkanos skaičiuojamos iki tos dienos, kol atitinkamos sumos yra sumokamos (įskaitomos). Padidintų palūkanų dydis yra lygus delspinigių už laiku nesumokėtas įmokas dydžiui.</w:t>
                                      </w:r>
                                    </w:p>
                                  </w:sdtContent>
                                </w:sdt>
                                <w:sdt>
                                  <w:sdtPr>
                                    <w:alias w:val="19 str. 8 d."/>
                                    <w:tag w:val="part_5eca11964a5143fb92ea2ff6adaf8f20"/>
                                    <w:lock w:val="sdtLocked"/>
                                    <w:richText/>
                                  </w:sdtPr>
                                  <w:sdtContent>
                                    <w:p>
                                      <w:pPr>
                                        <w:spacing w:line="360" w:lineRule="auto"/>
                                        <w:ind w:firstLine="720"/>
                                        <w:jc w:val="both"/>
                                        <w:rPr>
                                          <w:rFonts w:eastAsia="Calibri"/>
                                          <w:szCs w:val="24"/>
                                        </w:rPr>
                                      </w:pPr>
                                      <w:sdt>
                                        <w:sdtPr>
                                          <w:alias w:val="Numeris"/>
                                          <w:tag w:val="nr_5eca11964a5143fb92ea2ff6adaf8f20"/>
                                          <w:lock w:val="sdtLocked"/>
                                          <w:richText/>
                                        </w:sdtPr>
                                        <w:sdtContent>
                                          <w:r>
                                            <w:rPr>
                                              <w:rFonts w:eastAsia="Calibri"/>
                                              <w:szCs w:val="24"/>
                                            </w:rPr>
                                            <w:t>8</w:t>
                                          </w:r>
                                        </w:sdtContent>
                                      </w:sdt>
                                      <w:r>
                                        <w:rPr>
                                          <w:rFonts w:eastAsia="Calibri"/>
                                          <w:szCs w:val="24"/>
                                        </w:rPr>
                                        <w:t>. Teisė priverstinai išieškoti įmokas, delspinigius, palūkanas ir baudas atsiranda nuo kitos dienos, kai socialinio draudimo įmokos, delspinigiai, palūkanos ir baudos turėjo būti sumokėti. Priverstinio išieškojimo senaties terminas pradedamas skaičiuoti nuo teisės priverstinai išieškoti laiku nesumokėtus socialinio draudimo įmokas, delspinigius, palūkanas ir baudas atsiradimo dienos. Priverstinio išieškojimo senaties terminas taikomas visoms socialinio draudimo įmokų skoloms, neatsižvelgiant į jų atsiradimo momentą (taip pat ir toms socialinio draudimo įmokų skoloms, kurios atsirado iki šio įstatymo įsigaliojimo).</w:t>
                                      </w:r>
                                    </w:p>
                                  </w:sdtContent>
                                </w:sdt>
                                <w:sdt>
                                  <w:sdtPr>
                                    <w:alias w:val="19 str. 9 d."/>
                                    <w:tag w:val="part_97f31d3b6c3143c586fc2989841f719d"/>
                                    <w:lock w:val="sdtLocked"/>
                                    <w:richText/>
                                  </w:sdtPr>
                                  <w:sdtContent>
                                    <w:p>
                                      <w:pPr>
                                        <w:spacing w:line="360" w:lineRule="auto"/>
                                        <w:ind w:firstLine="720"/>
                                        <w:jc w:val="both"/>
                                        <w:rPr>
                                          <w:rFonts w:eastAsia="Calibri"/>
                                          <w:szCs w:val="24"/>
                                        </w:rPr>
                                      </w:pPr>
                                      <w:sdt>
                                        <w:sdtPr>
                                          <w:alias w:val="Numeris"/>
                                          <w:tag w:val="nr_97f31d3b6c3143c586fc2989841f719d"/>
                                          <w:lock w:val="sdtLocked"/>
                                          <w:richText/>
                                        </w:sdtPr>
                                        <w:sdtContent>
                                          <w:r>
                                            <w:rPr>
                                              <w:rFonts w:eastAsia="Calibri"/>
                                              <w:szCs w:val="24"/>
                                            </w:rPr>
                                            <w:t>9</w:t>
                                          </w:r>
                                        </w:sdtContent>
                                      </w:sdt>
                                      <w:r>
                                        <w:rPr>
                                          <w:rFonts w:eastAsia="Calibri"/>
                                          <w:szCs w:val="24"/>
                                        </w:rPr>
                                        <w:t>. Suėjus laiku nesumokėtų socialinio draudimo įmokų priverstinio išieškojimo senaties terminui, pasibaigia ir su jomis susijusių priskaičiuotų delspinigių, palūkanų ir (ar) baudų priverstinio išieškojimo senaties terminas.</w:t>
                                      </w:r>
                                    </w:p>
                                  </w:sdtContent>
                                </w:sdt>
                                <w:sdt>
                                  <w:sdtPr>
                                    <w:alias w:val="19 str. 10 d."/>
                                    <w:tag w:val="part_43457e8da9ba4a1497af7950d2eb8068"/>
                                    <w:lock w:val="sdtLocked"/>
                                    <w:richText/>
                                  </w:sdtPr>
                                  <w:sdtContent>
                                    <w:p>
                                      <w:pPr>
                                        <w:spacing w:line="360" w:lineRule="auto"/>
                                        <w:ind w:firstLine="720"/>
                                        <w:jc w:val="both"/>
                                        <w:rPr>
                                          <w:rFonts w:eastAsia="Calibri"/>
                                          <w:szCs w:val="24"/>
                                        </w:rPr>
                                      </w:pPr>
                                      <w:sdt>
                                        <w:sdtPr>
                                          <w:alias w:val="Numeris"/>
                                          <w:tag w:val="nr_43457e8da9ba4a1497af7950d2eb8068"/>
                                          <w:lock w:val="sdtLocked"/>
                                          <w:richText/>
                                        </w:sdtPr>
                                        <w:sdtContent>
                                          <w:r>
                                            <w:rPr>
                                              <w:rFonts w:eastAsia="Calibri"/>
                                              <w:szCs w:val="24"/>
                                            </w:rPr>
                                            <w:t>10</w:t>
                                          </w:r>
                                        </w:sdtContent>
                                      </w:sdt>
                                      <w:r>
                                        <w:rPr>
                                          <w:rFonts w:eastAsia="Calibri"/>
                                          <w:szCs w:val="24"/>
                                        </w:rPr>
                                        <w:t>. Šio įstatymo 20 straipsnyje nurodytais būdais pradėjus laiku nesumokėtų socialinio draudimo įmokų, delspinigių, palūkanų ir baudų priverstinio išieškojimo procedūras, jų vykdymas gali būti tęsiamas, nepaisant to, kad jų vykdymo metu pasibaigia jų priverstinio išieškojimo senaties terminas. Kai priimamas sprendimas atidėti socialinio draudimo įmokų įsiskolinimo sumokėjimo, delspinigių išieškojimo ar baudų sumokėjimo laiką, priverstinio išieškojimo senaties terminas nutraukiamas.</w:t>
                                      </w:r>
                                      <w:r>
                                        <w:rPr>
                                          <w:rFonts w:eastAsia="Calibri"/>
                                          <w:b/>
                                          <w:color w:val="FF0000"/>
                                          <w:szCs w:val="24"/>
                                        </w:rPr>
                                        <w:t xml:space="preserve"> </w:t>
                                      </w:r>
                                      <w:r>
                                        <w:rPr>
                                          <w:rFonts w:eastAsia="Calibri"/>
                                          <w:szCs w:val="24"/>
                                        </w:rPr>
                                        <w:t>Tokiu atveju nutrauktas priverstinio išieškojimo senaties terminas tęsiamas nuo to momento, kai nutraukiama sutartis arba panaikinamas sprendimas, kuriais atitinkamos sumos sumokėjimas ar išieškojimas buvo atidėtas. Pasibaigus socialinio draudimo įmokų skolų priverstinio išieškojimo senaties terminui, Fondo administravimo įstaigos neturi teisės imtis jokių šių įmokų, su jomis susijusių priskaičiuotų delspinigių, baudų ar palūkanų</w:t>
                                      </w:r>
                                      <w:r>
                                        <w:rPr>
                                          <w:rFonts w:eastAsia="Calibri"/>
                                          <w:b/>
                                          <w:color w:val="FF0000"/>
                                          <w:szCs w:val="24"/>
                                        </w:rPr>
                                        <w:t xml:space="preserve"> </w:t>
                                      </w:r>
                                      <w:r>
                                        <w:rPr>
                                          <w:rFonts w:eastAsia="Calibri"/>
                                          <w:szCs w:val="24"/>
                                        </w:rPr>
                                        <w:t>išieškojimo veiksmų.</w:t>
                                      </w:r>
                                    </w:p>
                                  </w:sdtContent>
                                </w:sdt>
                                <w:sdt>
                                  <w:sdtPr>
                                    <w:alias w:val="19 str. 11 d."/>
                                    <w:tag w:val="part_564d8143e12a478a9e3c4ba4ca6ce057"/>
                                    <w:lock w:val="sdtLocked"/>
                                    <w:richText/>
                                  </w:sdtPr>
                                  <w:sdtContent>
                                    <w:p>
                                      <w:pPr>
                                        <w:spacing w:line="360" w:lineRule="auto"/>
                                        <w:ind w:firstLine="720"/>
                                        <w:jc w:val="both"/>
                                        <w:rPr>
                                          <w:szCs w:val="24"/>
                                          <w:lang w:eastAsia="lt-LT"/>
                                        </w:rPr>
                                      </w:pPr>
                                      <w:sdt>
                                        <w:sdtPr>
                                          <w:alias w:val="Numeris"/>
                                          <w:tag w:val="nr_564d8143e12a478a9e3c4ba4ca6ce057"/>
                                          <w:lock w:val="sdtLocked"/>
                                          <w:richText/>
                                        </w:sdtPr>
                                        <w:sdtContent>
                                          <w:r>
                                            <w:rPr>
                                              <w:szCs w:val="24"/>
                                              <w:lang w:eastAsia="lt-LT"/>
                                            </w:rPr>
                                            <w:t>11</w:t>
                                          </w:r>
                                        </w:sdtContent>
                                      </w:sdt>
                                      <w:r>
                                        <w:rPr>
                                          <w:szCs w:val="24"/>
                                          <w:lang w:eastAsia="lt-LT"/>
                                        </w:rPr>
                                        <w:t>. Duomenys apie draudžiamąsias pajamas ir socialinio draudimo įmokas gali būti tikslinami už ne ilgesnį kaip 5 metų laikotarpį nuo draudėjo kreipimosi dienos. Pagal apdraustojo asmens prašymą duomenys apie draudžiamąsias pajamas ir socialinio draudimo įmokas, draudėjui sumokėjus už apdraustąjį asmenį priklausančias socialinio draudimo įmokas, tikslinami netaikant 5 metų termino. Šis terminas taip pat netaikomas, kai į Fondą pervedamos lėšos už asmens įgytas pensines teises iš Europos Sąjungos institucijų pensijų sistemos pagal Lietuvos Respublikos Europos Sąjungos institucijų darbuotojų ir Europos Parlamento narių pensinių teisių išsaugojimo ir perkėlimo įstatymą,</w:t>
                                      </w:r>
                                      <w:r>
                                        <w:rPr>
                                          <w:color w:val="FF0000"/>
                                          <w:szCs w:val="24"/>
                                          <w:lang w:eastAsia="lt-LT"/>
                                        </w:rPr>
                                        <w:t xml:space="preserve"> </w:t>
                                      </w:r>
                                      <w:r>
                                        <w:rPr>
                                          <w:szCs w:val="24"/>
                                          <w:lang w:eastAsia="lt-LT"/>
                                        </w:rPr>
                                        <w:t>t</w:t>
                                      </w:r>
                                      <w:r>
                                        <w:rPr>
                                          <w:rFonts w:eastAsia="Arial Unicode MS"/>
                                          <w:szCs w:val="24"/>
                                          <w:bdr w:val="nil"/>
                                        </w:rPr>
                                        <w:t>aip pat kai duomenys tikslinami dėl Europos Sąjungos reglamentų, koordinuojančių socialinės apsaugos sistemas, arba tarptautinių sutarčių nuostatų, reglamentuojančių asmeniui taikytiną socialinio draudimo teisę, taikymo</w:t>
                                      </w:r>
                                      <w:r>
                                        <w:rPr>
                                          <w:szCs w:val="24"/>
                                          <w:lang w:eastAsia="lt-LT"/>
                                        </w:rPr>
                                        <w:t>.</w:t>
                                      </w:r>
                                    </w:p>
                                  </w:sdtContent>
                                </w:sdt>
                                <w:sdt>
                                  <w:sdtPr>
                                    <w:alias w:val="19 str. 12 d."/>
                                    <w:tag w:val="part_b7045e69191145bc9f685cab8bd5ff7c"/>
                                    <w:lock w:val="sdtLocked"/>
                                    <w:richText/>
                                  </w:sdtPr>
                                  <w:sdtContent>
                                    <w:p>
                                      <w:pPr>
                                        <w:spacing w:line="360" w:lineRule="auto"/>
                                        <w:ind w:firstLine="720"/>
                                        <w:jc w:val="both"/>
                                        <w:rPr>
                                          <w:rFonts w:eastAsia="Calibri"/>
                                          <w:szCs w:val="24"/>
                                        </w:rPr>
                                      </w:pPr>
                                      <w:sdt>
                                        <w:sdtPr>
                                          <w:alias w:val="Numeris"/>
                                          <w:tag w:val="nr_b7045e69191145bc9f685cab8bd5ff7c"/>
                                          <w:lock w:val="sdtLocked"/>
                                          <w:richText/>
                                        </w:sdtPr>
                                        <w:sdtContent>
                                          <w:r>
                                            <w:rPr>
                                              <w:rFonts w:eastAsia="Calibri"/>
                                              <w:szCs w:val="24"/>
                                            </w:rPr>
                                            <w:t>12</w:t>
                                          </w:r>
                                        </w:sdtContent>
                                      </w:sdt>
                                      <w:r>
                                        <w:rPr>
                                          <w:rFonts w:eastAsia="Calibri"/>
                                          <w:szCs w:val="24"/>
                                        </w:rPr>
                                        <w:t>. Draudėjas, prieš pateikdamas patikslintus duomenis apie apdraustųjų asmenų didesnes pajamas už praėjusį laikotarpį, privalo sumokėti į Fondą trūkstamus socialinio draudimo įmokas ir delspinigius pagal tuo laikotarpiu galiojusius dydžius. Jeigu dėl draudėjo patikslintų duomenų apdraustųjų asmenų draudžiamosios pajamos už praėjusį laikotarpį mažėja ir pagal mažintinas draudžiamąsias pajamas apdraustiesiems asmenims jau yra apskaičiuotos ir išmokėtos socialinio draudimo išmokos, susidariusi socialinio draudimo išmokų permoka mažinama socialinio draudimo įmokų permokos suma. Likusi socialinio draudimo įmokų permokos suma įskaitoma kaip socialinio draudimo įmokų už būsimus laikotarpius suma arba, gavus draudėjo prašymą, jam grąžinama.</w:t>
                                      </w:r>
                                    </w:p>
                                  </w:sdtContent>
                                </w:sdt>
                                <w:sdt>
                                  <w:sdtPr>
                                    <w:alias w:val="19 str. 13 d."/>
                                    <w:tag w:val="part_7de695db0965454ab9dfe5b8d9899e34"/>
                                    <w:lock w:val="sdtLocked"/>
                                    <w:richText/>
                                  </w:sdtPr>
                                  <w:sdtContent>
                                    <w:p>
                                      <w:pPr>
                                        <w:spacing w:line="360" w:lineRule="auto"/>
                                        <w:ind w:firstLine="720"/>
                                        <w:jc w:val="both"/>
                                        <w:rPr>
                                          <w:rFonts w:eastAsia="Calibri"/>
                                          <w:szCs w:val="24"/>
                                        </w:rPr>
                                      </w:pPr>
                                      <w:sdt>
                                        <w:sdtPr>
                                          <w:alias w:val="Numeris"/>
                                          <w:tag w:val="nr_7de695db0965454ab9dfe5b8d9899e34"/>
                                          <w:lock w:val="sdtLocked"/>
                                          <w:richText/>
                                        </w:sdtPr>
                                        <w:sdtContent>
                                          <w:r>
                                            <w:rPr>
                                              <w:rFonts w:eastAsia="Calibri"/>
                                              <w:szCs w:val="24"/>
                                            </w:rPr>
                                            <w:t>13</w:t>
                                          </w:r>
                                        </w:sdtContent>
                                      </w:sdt>
                                      <w:r>
                                        <w:rPr>
                                          <w:rFonts w:eastAsia="Calibri"/>
                                          <w:szCs w:val="24"/>
                                        </w:rPr>
                                        <w:t>. Tikrinant priskaičiuoti socialinio draudimo įmokos, baudos ir delspinigiai turi būti sumokėti Mokesčių administravimo įstatymo nustatytais terminais.</w:t>
                                      </w:r>
                                    </w:p>
                                  </w:sdtContent>
                                </w:sdt>
                                <w:sdt>
                                  <w:sdtPr>
                                    <w:alias w:val="19 str. 14 d."/>
                                    <w:tag w:val="part_8ecc440e0711473286d3bfbe50a51db9"/>
                                    <w:lock w:val="sdtLocked"/>
                                    <w:richText/>
                                  </w:sdtPr>
                                  <w:sdtContent>
                                    <w:p>
                                      <w:pPr>
                                        <w:spacing w:line="360" w:lineRule="auto"/>
                                        <w:ind w:firstLine="720"/>
                                        <w:jc w:val="both"/>
                                        <w:rPr>
                                          <w:rFonts w:eastAsia="Calibri"/>
                                          <w:szCs w:val="24"/>
                                        </w:rPr>
                                      </w:pPr>
                                      <w:sdt>
                                        <w:sdtPr>
                                          <w:alias w:val="Numeris"/>
                                          <w:tag w:val="nr_8ecc440e0711473286d3bfbe50a51db9"/>
                                          <w:lock w:val="sdtLocked"/>
                                          <w:richText/>
                                        </w:sdtPr>
                                        <w:sdtContent>
                                          <w:r>
                                            <w:rPr>
                                              <w:rFonts w:eastAsia="Calibri"/>
                                              <w:szCs w:val="24"/>
                                            </w:rPr>
                                            <w:t>14</w:t>
                                          </w:r>
                                        </w:sdtContent>
                                      </w:sdt>
                                      <w:r>
                                        <w:rPr>
                                          <w:rFonts w:eastAsia="Calibri"/>
                                          <w:szCs w:val="24"/>
                                        </w:rPr>
                                        <w:t>. Kai draudėjas pavėluotai sumoka patikrinimo akte nurodytas papildomai priskaičiuotas socialinio draudimo įmokas, delspinigiai skaičiuojami nuo kitos dienos po to, kai įsigalioja Valstybinės mokesčių inspekcijos sprendimas dėl patikrinimo akto tvirtinimo.</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20 str."/>
                                <w:tag w:val="part_6432a4892e074ec89ad330558188a4ed"/>
                                <w:lock w:val="sdtLocked"/>
                                <w:richText/>
                              </w:sdtPr>
                              <w:sdtContent>
                                <w:p>
                                  <w:pPr>
                                    <w:spacing w:line="360" w:lineRule="auto"/>
                                    <w:ind w:left="2410" w:hanging="1690"/>
                                    <w:jc w:val="both"/>
                                    <w:rPr>
                                      <w:b/>
                                      <w:szCs w:val="24"/>
                                    </w:rPr>
                                  </w:pPr>
                                  <w:sdt>
                                    <w:sdtPr>
                                      <w:alias w:val="Numeris"/>
                                      <w:tag w:val="nr_6432a4892e074ec89ad330558188a4ed"/>
                                      <w:lock w:val="sdtLocked"/>
                                      <w:richText/>
                                    </w:sdtPr>
                                    <w:sdtContent>
                                      <w:r>
                                        <w:rPr>
                                          <w:b/>
                                          <w:szCs w:val="24"/>
                                        </w:rPr>
                                        <w:t>20</w:t>
                                      </w:r>
                                    </w:sdtContent>
                                  </w:sdt>
                                  <w:r>
                                    <w:rPr>
                                      <w:b/>
                                      <w:szCs w:val="24"/>
                                    </w:rPr>
                                    <w:t xml:space="preserve"> straipsnis. </w:t>
                                  </w:r>
                                  <w:sdt>
                                    <w:sdtPr>
                                      <w:alias w:val="Pavadinimas"/>
                                      <w:tag w:val="title_6432a4892e074ec89ad330558188a4ed"/>
                                      <w:lock w:val="sdtLocked"/>
                                      <w:richText/>
                                    </w:sdtPr>
                                    <w:sdtContent>
                                      <w:r>
                                        <w:rPr>
                                          <w:b/>
                                          <w:szCs w:val="24"/>
                                        </w:rPr>
                                        <w:t>Socialinio draudimo įmokų, delspinigių, palūkanų ir baudų priverstinio išieškojimo būdai</w:t>
                                      </w:r>
                                    </w:sdtContent>
                                  </w:sdt>
                                </w:p>
                                <w:sdt>
                                  <w:sdtPr>
                                    <w:alias w:val="20 str. 1 d."/>
                                    <w:tag w:val="part_635f625481af4f359ee23e26f3d4760b"/>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635f625481af4f359ee23e26f3d4760b"/>
                                          <w:lock w:val="sdtLocked"/>
                                          <w:richText/>
                                        </w:sdtPr>
                                        <w:sdtContent>
                                          <w:r>
                                            <w:rPr>
                                              <w:rFonts w:eastAsia="Arial Unicode MS"/>
                                              <w:szCs w:val="24"/>
                                              <w:bdr w:val="nil"/>
                                            </w:rPr>
                                            <w:t>1</w:t>
                                          </w:r>
                                        </w:sdtContent>
                                      </w:sdt>
                                      <w:r>
                                        <w:rPr>
                                          <w:rFonts w:eastAsia="Arial Unicode MS"/>
                                          <w:szCs w:val="24"/>
                                          <w:bdr w:val="nil"/>
                                        </w:rPr>
                                        <w:t>. Fondo valdybos teritoriniai skyriai laiku nesumokėtas socialinio draudimo įmokas, delspinigius, palūkanas ir baudas gali išieškoti priverstine tvarka tokiais būdais:</w:t>
                                      </w:r>
                                    </w:p>
                                    <w:sdt>
                                      <w:sdtPr>
                                        <w:alias w:val="20 str. 1 d. 1 p."/>
                                        <w:tag w:val="part_edc455d700eb4e758fe18e9d909551a7"/>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edc455d700eb4e758fe18e9d909551a7"/>
                                              <w:lock w:val="sdtLocked"/>
                                              <w:richText/>
                                            </w:sdtPr>
                                            <w:sdtContent>
                                              <w:r>
                                                <w:rPr>
                                                  <w:rFonts w:eastAsia="Arial Unicode MS"/>
                                                  <w:szCs w:val="24"/>
                                                  <w:bdr w:val="nil"/>
                                                </w:rPr>
                                                <w:t>1</w:t>
                                              </w:r>
                                            </w:sdtContent>
                                          </w:sdt>
                                          <w:r>
                                            <w:rPr>
                                              <w:rFonts w:eastAsia="Arial Unicode MS"/>
                                              <w:szCs w:val="24"/>
                                              <w:bdr w:val="nil"/>
                                            </w:rPr>
                                            <w:t xml:space="preserve">) duodami nurodymą kredito, mokėjimo ir (ar) elektroninių pinigų įstaigai nesumokėtas socialinio draudimo įmokas, delspinigius, palūkanas ir baudas nurašyti iš draudėjo ar draudėjo skolininko, praleidusio skolos grąžinimo draudėjui terminą, sąskaitos, o patikrinimo metu surinktų dokumentų ir kitų įrodymų pagrindu nustačius, kad draudėjo piniginės sumos yra pas kitus draudėjus, – ir iš tokių draudėjų sąskaitų kredito, mokėjimo ir (ar) elektroninių pinigų įstaigoje </w:t>
                                          </w:r>
                                          <w:r>
                                            <w:rPr>
                                              <w:rFonts w:eastAsia="Arial Unicode MS"/>
                                              <w:color w:val="000000"/>
                                              <w:szCs w:val="24"/>
                                              <w:bdr w:val="nil"/>
                                            </w:rPr>
                                            <w:t xml:space="preserve">Lietuvos Respublikos </w:t>
                                          </w:r>
                                          <w:r>
                                            <w:rPr>
                                              <w:rFonts w:eastAsia="Arial Unicode MS"/>
                                              <w:szCs w:val="24"/>
                                              <w:bdr w:val="nil"/>
                                            </w:rPr>
                                            <w:t>civilinio proceso kodekso 754 straipsnyje nustatyta tvarka;</w:t>
                                          </w:r>
                                        </w:p>
                                      </w:sdtContent>
                                    </w:sdt>
                                    <w:sdt>
                                      <w:sdtPr>
                                        <w:alias w:val="20 str. 1 d. 2 p."/>
                                        <w:tag w:val="part_376c508172f041c89167afc032e6ad16"/>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376c508172f041c89167afc032e6ad16"/>
                                              <w:lock w:val="sdtLocked"/>
                                              <w:richText/>
                                            </w:sdtPr>
                                            <w:sdtContent>
                                              <w:r>
                                                <w:rPr>
                                                  <w:rFonts w:eastAsia="Arial Unicode MS"/>
                                                  <w:szCs w:val="24"/>
                                                  <w:bdr w:val="nil"/>
                                                </w:rPr>
                                                <w:t>2</w:t>
                                              </w:r>
                                            </w:sdtContent>
                                          </w:sdt>
                                          <w:r>
                                            <w:rPr>
                                              <w:rFonts w:eastAsia="Arial Unicode MS"/>
                                              <w:szCs w:val="24"/>
                                              <w:bdr w:val="nil"/>
                                            </w:rPr>
                                            <w:t>) duodami nurodymą skolininko darbdaviui, pensijos, stipendijos, pašalpos ar kitos išmokos</w:t>
                                          </w:r>
                                          <w:r>
                                            <w:rPr>
                                              <w:rFonts w:eastAsia="Arial Unicode MS"/>
                                              <w:b/>
                                              <w:szCs w:val="24"/>
                                              <w:bdr w:val="nil"/>
                                            </w:rPr>
                                            <w:t xml:space="preserve"> </w:t>
                                          </w:r>
                                          <w:r>
                                            <w:rPr>
                                              <w:rFonts w:eastAsia="Arial Unicode MS"/>
                                              <w:szCs w:val="24"/>
                                              <w:bdr w:val="nil"/>
                                            </w:rPr>
                                            <w:t xml:space="preserve">mokėtojui išieškoti nesumokėtas socialinio draudimo įmokas, delspinigius, palūkanas ir baudas į Fondą; </w:t>
                                          </w:r>
                                        </w:p>
                                      </w:sdtContent>
                                    </w:sdt>
                                    <w:sdt>
                                      <w:sdtPr>
                                        <w:alias w:val="20 str. 1 d. 3 p."/>
                                        <w:tag w:val="part_d2be908fdfd14d02b0c5bca82030d2c8"/>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d2be908fdfd14d02b0c5bca82030d2c8"/>
                                              <w:lock w:val="sdtLocked"/>
                                              <w:richText/>
                                            </w:sdtPr>
                                            <w:sdtContent>
                                              <w:r>
                                                <w:rPr>
                                                  <w:rFonts w:eastAsia="Arial Unicode MS"/>
                                                  <w:szCs w:val="24"/>
                                                  <w:bdr w:val="nil"/>
                                                </w:rPr>
                                                <w:t>3</w:t>
                                              </w:r>
                                            </w:sdtContent>
                                          </w:sdt>
                                          <w:r>
                                            <w:rPr>
                                              <w:rFonts w:eastAsia="Arial Unicode MS"/>
                                              <w:szCs w:val="24"/>
                                              <w:bdr w:val="nil"/>
                                            </w:rPr>
                                            <w:t>) duodami nurodymą kredito, mokėjimo ir (ar) elektroninių pinigų įstaigai laiku nesumokėtus socialinio</w:t>
                                          </w:r>
                                          <w:r>
                                            <w:rPr>
                                              <w:rFonts w:eastAsia="Arial Unicode MS"/>
                                              <w:color w:val="000000"/>
                                              <w:szCs w:val="24"/>
                                              <w:bdr w:val="nil"/>
                                            </w:rPr>
                                            <w:t xml:space="preserve"> </w:t>
                                          </w:r>
                                          <w:r>
                                            <w:rPr>
                                              <w:rFonts w:eastAsia="Arial Unicode MS"/>
                                              <w:szCs w:val="24"/>
                                              <w:bdr w:val="nil"/>
                                            </w:rPr>
                                            <w:t>draudimo įmokas, delspinigius, palūkanas ir baudas nurašyti iš draudėjo</w:t>
                                          </w:r>
                                          <w:r>
                                            <w:rPr>
                                              <w:rFonts w:eastAsia="Arial Unicode MS"/>
                                              <w:b/>
                                              <w:szCs w:val="24"/>
                                              <w:bdr w:val="nil"/>
                                            </w:rPr>
                                            <w:t xml:space="preserve"> </w:t>
                                          </w:r>
                                          <w:r>
                                            <w:rPr>
                                              <w:rFonts w:eastAsia="Arial Unicode MS"/>
                                              <w:szCs w:val="24"/>
                                              <w:bdr w:val="nil"/>
                                            </w:rPr>
                                            <w:t>ar draudėjo skolininko, praleidusio skolos grąžinimo draudėjui terminą, o patikrinimo metu surinktų dokumentų ir kitų įrodymų pagrindu nustačius, kad draudėjo piniginės sumos yra pas kitus draudėjus, – ir iš tokių draudėjų</w:t>
                                          </w:r>
                                          <w:r>
                                            <w:rPr>
                                              <w:rFonts w:eastAsia="Arial Unicode MS"/>
                                              <w:b/>
                                              <w:szCs w:val="24"/>
                                              <w:bdr w:val="nil"/>
                                            </w:rPr>
                                            <w:t xml:space="preserve"> </w:t>
                                          </w:r>
                                          <w:r>
                                            <w:rPr>
                                              <w:rFonts w:eastAsia="Arial Unicode MS"/>
                                              <w:szCs w:val="24"/>
                                              <w:bdr w:val="nil"/>
                                            </w:rPr>
                                            <w:t>indėlių kredito, mokėjimo ir (ar) elektroninių pinigų įstaigoje ir priklausančių palūkanų;</w:t>
                                          </w:r>
                                        </w:p>
                                      </w:sdtContent>
                                    </w:sdt>
                                    <w:sdt>
                                      <w:sdtPr>
                                        <w:alias w:val="20 str. 1 d. 4 p."/>
                                        <w:tag w:val="part_04602b8b98d44b27b7468fb50b63f781"/>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04602b8b98d44b27b7468fb50b63f781"/>
                                              <w:lock w:val="sdtLocked"/>
                                              <w:richText/>
                                            </w:sdtPr>
                                            <w:sdtContent>
                                              <w:r>
                                                <w:rPr>
                                                  <w:rFonts w:eastAsia="Arial Unicode MS"/>
                                                  <w:szCs w:val="24"/>
                                                  <w:bdr w:val="nil"/>
                                                </w:rPr>
                                                <w:t>4</w:t>
                                              </w:r>
                                            </w:sdtContent>
                                          </w:sdt>
                                          <w:r>
                                            <w:rPr>
                                              <w:rFonts w:eastAsia="Arial Unicode MS"/>
                                              <w:szCs w:val="24"/>
                                              <w:bdr w:val="nil"/>
                                            </w:rPr>
                                            <w:t>) inicijuodami bankroto bylų iškėlimą.</w:t>
                                          </w:r>
                                        </w:p>
                                      </w:sdtContent>
                                    </w:sdt>
                                  </w:sdtContent>
                                </w:sdt>
                                <w:sdt>
                                  <w:sdtPr>
                                    <w:alias w:val="20 str. 2 d."/>
                                    <w:tag w:val="part_98ae244f19fc4394bf6822df75480a0c"/>
                                    <w:lock w:val="sdtLocked"/>
                                    <w:richText/>
                                  </w:sdtPr>
                                  <w:sdtContent>
                                    <w:p>
                                      <w:pPr>
                                        <w:pBdr>
                                          <w:top w:val="nil"/>
                                          <w:left w:val="nil"/>
                                          <w:bottom w:val="nil"/>
                                          <w:right w:val="nil"/>
                                          <w:between w:val="nil"/>
                                          <w:bar w:val="nil"/>
                                        </w:pBdr>
                                        <w:spacing w:line="360" w:lineRule="auto"/>
                                        <w:ind w:firstLine="720"/>
                                        <w:jc w:val="both"/>
                                        <w:rPr>
                                          <w:rFonts w:eastAsia="Arial Unicode MS"/>
                                          <w:szCs w:val="24"/>
                                        </w:rPr>
                                      </w:pPr>
                                      <w:sdt>
                                        <w:sdtPr>
                                          <w:alias w:val="Numeris"/>
                                          <w:tag w:val="nr_98ae244f19fc4394bf6822df75480a0c"/>
                                          <w:lock w:val="sdtLocked"/>
                                          <w:richText/>
                                        </w:sdtPr>
                                        <w:sdtContent>
                                          <w:r>
                                            <w:rPr>
                                              <w:rFonts w:eastAsia="Arial Unicode MS"/>
                                              <w:szCs w:val="24"/>
                                            </w:rPr>
                                            <w:t>2</w:t>
                                          </w:r>
                                        </w:sdtContent>
                                      </w:sdt>
                                      <w:r>
                                        <w:rPr>
                                          <w:rFonts w:eastAsia="Arial Unicode MS"/>
                                          <w:szCs w:val="24"/>
                                        </w:rPr>
                                        <w:t>. Vykdant išieškojimą šio straipsnio 1 dalies 1 ir 3 punktuose nurodytais būdais, draudėjas padengia šių procedūrų administravimo išlaidas.</w:t>
                                      </w:r>
                                    </w:p>
                                  </w:sdtContent>
                                </w:sdt>
                                <w:sdt>
                                  <w:sdtPr>
                                    <w:alias w:val="20 str. 3 d."/>
                                    <w:tag w:val="part_b560994c8f674336a7d1adf5100e2807"/>
                                    <w:lock w:val="sdtLocked"/>
                                    <w:richText/>
                                  </w:sdtPr>
                                  <w:sdtContent>
                                    <w:p>
                                      <w:pPr>
                                        <w:pBdr>
                                          <w:top w:val="nil"/>
                                          <w:left w:val="nil"/>
                                          <w:bottom w:val="nil"/>
                                          <w:right w:val="nil"/>
                                          <w:between w:val="nil"/>
                                          <w:bar w:val="nil"/>
                                        </w:pBdr>
                                        <w:spacing w:line="360" w:lineRule="auto"/>
                                        <w:ind w:firstLine="720"/>
                                        <w:jc w:val="both"/>
                                        <w:rPr>
                                          <w:rFonts w:eastAsia="Arial Unicode MS"/>
                                          <w:szCs w:val="24"/>
                                        </w:rPr>
                                      </w:pPr>
                                      <w:sdt>
                                        <w:sdtPr>
                                          <w:alias w:val="Numeris"/>
                                          <w:tag w:val="nr_b560994c8f674336a7d1adf5100e2807"/>
                                          <w:lock w:val="sdtLocked"/>
                                          <w:richText/>
                                        </w:sdtPr>
                                        <w:sdtContent>
                                          <w:r>
                                            <w:rPr>
                                              <w:rFonts w:eastAsia="Arial Unicode MS"/>
                                              <w:szCs w:val="24"/>
                                            </w:rPr>
                                            <w:t>3</w:t>
                                          </w:r>
                                        </w:sdtContent>
                                      </w:sdt>
                                      <w:r>
                                        <w:rPr>
                                          <w:rFonts w:eastAsia="Arial Unicode MS"/>
                                          <w:szCs w:val="24"/>
                                        </w:rPr>
                                        <w:t>. Fondo valdybos teritoriniai skyriai skolos išieškojimui užtikrinti gali:</w:t>
                                      </w:r>
                                    </w:p>
                                    <w:sdt>
                                      <w:sdtPr>
                                        <w:alias w:val="20 str. 3 d. 1 p."/>
                                        <w:tag w:val="part_cd05ffa881104424b36a39aea58bb7eb"/>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cd05ffa881104424b36a39aea58bb7eb"/>
                                              <w:lock w:val="sdtLocked"/>
                                              <w:richText/>
                                            </w:sdtPr>
                                            <w:sdtContent>
                                              <w:r>
                                                <w:rPr>
                                                  <w:rFonts w:eastAsia="Arial Unicode MS"/>
                                                  <w:szCs w:val="24"/>
                                                  <w:bdr w:val="nil"/>
                                                </w:rPr>
                                                <w:t>1</w:t>
                                              </w:r>
                                            </w:sdtContent>
                                          </w:sdt>
                                          <w:r>
                                            <w:rPr>
                                              <w:rFonts w:eastAsia="Arial Unicode MS"/>
                                              <w:szCs w:val="24"/>
                                              <w:bdr w:val="nil"/>
                                            </w:rPr>
                                            <w:t>) duoti nurodymus Lietuvos Respublikos kredito, mokėjimo ir (ar)</w:t>
                                          </w:r>
                                          <w:r>
                                            <w:rPr>
                                              <w:rFonts w:eastAsia="Arial Unicode MS"/>
                                              <w:color w:val="FF0000"/>
                                              <w:szCs w:val="24"/>
                                              <w:bdr w:val="nil"/>
                                            </w:rPr>
                                            <w:t xml:space="preserve"> </w:t>
                                          </w:r>
                                          <w:r>
                                            <w:rPr>
                                              <w:rFonts w:eastAsia="Arial Unicode MS"/>
                                              <w:szCs w:val="24"/>
                                              <w:bdr w:val="nil"/>
                                            </w:rPr>
                                            <w:t>elektroninių pinigų įstaigoms nutraukti pinigų išdavimą bei pervedimą iš draudėjų ar draudėjų skolininkų, praleidusių skolos grąžinimo draudėjui terminą, sąskaitų, o patikrinimo metu surinktų dokumentų ir kitų įrodymų pagrindu nustačius, kad draudėjo piniginės sumos ar kitas turtas yra pas kitus draudėjus, – ir iš tokių draudėjų sąskaitų, jeigu draudėjai skolingi ir nemoka socialinio draudimo įmokų ilgiau kaip 3 mėnesius;</w:t>
                                          </w:r>
                                        </w:p>
                                      </w:sdtContent>
                                    </w:sdt>
                                    <w:sdt>
                                      <w:sdtPr>
                                        <w:alias w:val="20 str. 3 d. 2 p."/>
                                        <w:tag w:val="part_7f10c94188ad4a1b88b9647df3ad59b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7f10c94188ad4a1b88b9647df3ad59bf"/>
                                              <w:lock w:val="sdtLocked"/>
                                              <w:richText/>
                                            </w:sdtPr>
                                            <w:sdtContent>
                                              <w:r>
                                                <w:rPr>
                                                  <w:rFonts w:eastAsia="Arial Unicode MS"/>
                                                  <w:szCs w:val="24"/>
                                                  <w:bdr w:val="nil"/>
                                                </w:rPr>
                                                <w:t>2</w:t>
                                              </w:r>
                                            </w:sdtContent>
                                          </w:sdt>
                                          <w:r>
                                            <w:rPr>
                                              <w:rFonts w:eastAsia="Arial Unicode MS"/>
                                              <w:szCs w:val="24"/>
                                              <w:bdr w:val="nil"/>
                                            </w:rPr>
                                            <w:t>) kreiptis dėl draudėjo ar draudėjo skolininko, praleidusio skolos grąžinimo draudėjui terminą, turto, o patikrinimo metu surinktų dokumentų ir kitų įrodymų pagrindu nustačius, kad draudėjo piniginės sumos yra pas kitą draudėją, – ir tokio draudėjo</w:t>
                                          </w:r>
                                          <w:r>
                                            <w:rPr>
                                              <w:rFonts w:eastAsia="Arial Unicode MS"/>
                                              <w:b/>
                                              <w:szCs w:val="24"/>
                                              <w:bdr w:val="nil"/>
                                            </w:rPr>
                                            <w:t xml:space="preserve"> </w:t>
                                          </w:r>
                                          <w:r>
                                            <w:rPr>
                                              <w:rFonts w:eastAsia="Arial Unicode MS"/>
                                              <w:szCs w:val="24"/>
                                              <w:bdr w:val="nil"/>
                                            </w:rPr>
                                            <w:t>turto priverstinės hipotekos ar įkeitimo įregistravimo Civilinio proceso kodekso nustatyta tvarka;</w:t>
                                          </w:r>
                                        </w:p>
                                      </w:sdtContent>
                                    </w:sdt>
                                    <w:sdt>
                                      <w:sdtPr>
                                        <w:alias w:val="20 str. 3 d. 3 p."/>
                                        <w:tag w:val="part_b763782d2e04483aaa04fdc8fcf5356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b763782d2e04483aaa04fdc8fcf5356f"/>
                                              <w:lock w:val="sdtLocked"/>
                                              <w:richText/>
                                            </w:sdtPr>
                                            <w:sdtContent>
                                              <w:r>
                                                <w:rPr>
                                                  <w:rFonts w:eastAsia="Arial Unicode MS"/>
                                                  <w:szCs w:val="24"/>
                                                  <w:bdr w:val="nil"/>
                                                </w:rPr>
                                                <w:t>3</w:t>
                                              </w:r>
                                            </w:sdtContent>
                                          </w:sdt>
                                          <w:r>
                                            <w:rPr>
                                              <w:rFonts w:eastAsia="Arial Unicode MS"/>
                                              <w:szCs w:val="24"/>
                                              <w:bdr w:val="nil"/>
                                            </w:rPr>
                                            <w:t>) areštuoti draudėjo ar draudėjo skolininko, praleidusio skolos grąžinimo draudėjui terminą, turtą, o patikrinimo metu surinktų dokumentų ir kitų įrodymų pagrindu nustačius, kad draudėjo piniginės sumos yra pas kitą draudėją, – ir tokio draudėjo turtą, jeigu Fondui nesumokėti socialinio draudimo įmokos, baudos, palūkanos ir (ar) delspinigiai.</w:t>
                                          </w:r>
                                        </w:p>
                                      </w:sdtContent>
                                    </w:sdt>
                                  </w:sdtContent>
                                </w:sdt>
                                <w:sdt>
                                  <w:sdtPr>
                                    <w:alias w:val="20 str. 4 d."/>
                                    <w:tag w:val="part_e1f2122b68b54512996c0051e0115c81"/>
                                    <w:lock w:val="sdtLocked"/>
                                    <w:richText/>
                                  </w:sdtPr>
                                  <w:sdtContent>
                                    <w:p>
                                      <w:pPr>
                                        <w:pBdr>
                                          <w:top w:val="nil"/>
                                          <w:left w:val="nil"/>
                                          <w:bottom w:val="nil"/>
                                          <w:right w:val="nil"/>
                                          <w:between w:val="nil"/>
                                          <w:bar w:val="nil"/>
                                        </w:pBdr>
                                        <w:spacing w:line="360" w:lineRule="auto"/>
                                        <w:ind w:firstLine="720"/>
                                        <w:jc w:val="both"/>
                                        <w:rPr>
                                          <w:rFonts w:eastAsia="Arial Unicode MS"/>
                                          <w:szCs w:val="24"/>
                                        </w:rPr>
                                      </w:pPr>
                                      <w:sdt>
                                        <w:sdtPr>
                                          <w:alias w:val="Numeris"/>
                                          <w:tag w:val="nr_e1f2122b68b54512996c0051e0115c81"/>
                                          <w:lock w:val="sdtLocked"/>
                                          <w:richText/>
                                        </w:sdtPr>
                                        <w:sdtContent>
                                          <w:r>
                                            <w:rPr>
                                              <w:rFonts w:eastAsia="Arial Unicode MS"/>
                                              <w:szCs w:val="24"/>
                                            </w:rPr>
                                            <w:t>4</w:t>
                                          </w:r>
                                        </w:sdtContent>
                                      </w:sdt>
                                      <w:r>
                                        <w:rPr>
                                          <w:rFonts w:eastAsia="Arial Unicode MS"/>
                                          <w:szCs w:val="24"/>
                                        </w:rPr>
                                        <w:t>. Fondo valdybos teritoriniai skyriai įmokų, delspinigių, palūkanų ir baudų išieškojimą gali perduoti antstoliams.</w:t>
                                      </w:r>
                                    </w:p>
                                  </w:sdtContent>
                                </w:sdt>
                                <w:sdt>
                                  <w:sdtPr>
                                    <w:alias w:val="20 str. 5 d."/>
                                    <w:tag w:val="part_832860482bcf4d498a28a9620f917cf0"/>
                                    <w:lock w:val="sdtLocked"/>
                                    <w:richText/>
                                  </w:sdtPr>
                                  <w:sdtContent>
                                    <w:p>
                                      <w:pPr>
                                        <w:pBdr>
                                          <w:top w:val="nil"/>
                                          <w:left w:val="nil"/>
                                          <w:bottom w:val="nil"/>
                                          <w:right w:val="nil"/>
                                          <w:between w:val="nil"/>
                                          <w:bar w:val="nil"/>
                                        </w:pBdr>
                                        <w:spacing w:line="360" w:lineRule="auto"/>
                                        <w:ind w:firstLine="720"/>
                                        <w:jc w:val="both"/>
                                        <w:rPr>
                                          <w:rFonts w:eastAsia="Arial Unicode MS"/>
                                          <w:szCs w:val="24"/>
                                        </w:rPr>
                                      </w:pPr>
                                      <w:sdt>
                                        <w:sdtPr>
                                          <w:alias w:val="Numeris"/>
                                          <w:tag w:val="nr_832860482bcf4d498a28a9620f917cf0"/>
                                          <w:lock w:val="sdtLocked"/>
                                          <w:richText/>
                                        </w:sdtPr>
                                        <w:sdtContent>
                                          <w:r>
                                            <w:rPr>
                                              <w:rFonts w:eastAsia="Arial Unicode MS"/>
                                              <w:szCs w:val="24"/>
                                            </w:rPr>
                                            <w:t>5</w:t>
                                          </w:r>
                                        </w:sdtContent>
                                      </w:sdt>
                                      <w:r>
                                        <w:rPr>
                                          <w:rFonts w:eastAsia="Arial Unicode MS"/>
                                          <w:szCs w:val="24"/>
                                        </w:rPr>
                                        <w:t>. Jeigu nėra galimybės išieškoti nesumokėtus socialinio draudimo įmokas, delspinigius, palūkanas ir baudas iš individualios įmonės, tikrosios ūkinės bendrijos ar komanditinės ūkinės bendrijos, nesumokėti socialinio draudimo įmokos, delspinigiai, palūkanos ir baudos gali būti išieškomi iš individualios įmonės savininko, tikrosios ūkinės bendrijos ar komanditinės ūkinės bendrijos tikrųjų narių ar narių turto ir šiuo turtu gali būti užtikrinimas skolos išieškojimas.</w:t>
                                      </w:r>
                                    </w:p>
                                  </w:sdtContent>
                                </w:sdt>
                                <w:sdt>
                                  <w:sdtPr>
                                    <w:alias w:val="20 str. 6 d."/>
                                    <w:tag w:val="part_c9b1ecf957f1470ba2b3487f86266947"/>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rPr>
                                      </w:pPr>
                                      <w:sdt>
                                        <w:sdtPr>
                                          <w:alias w:val="Numeris"/>
                                          <w:tag w:val="nr_c9b1ecf957f1470ba2b3487f86266947"/>
                                          <w:lock w:val="sdtLocked"/>
                                          <w:richText/>
                                        </w:sdtPr>
                                        <w:sdtContent>
                                          <w:r>
                                            <w:rPr>
                                              <w:rFonts w:eastAsia="Arial Unicode MS"/>
                                              <w:szCs w:val="24"/>
                                              <w:bdr w:val="nil"/>
                                            </w:rPr>
                                            <w:t>6</w:t>
                                          </w:r>
                                        </w:sdtContent>
                                      </w:sdt>
                                      <w:r>
                                        <w:rPr>
                                          <w:rFonts w:eastAsia="Arial Unicode MS"/>
                                          <w:szCs w:val="24"/>
                                          <w:bdr w:val="nil"/>
                                        </w:rPr>
                                        <w:t xml:space="preserve">. Kai draudėjo skolininkui ar kitiems draudėjams, pas kuriuos yra draudėjo piniginės sumos, taikomos šio straipsnio 1 ir 3 dalyse numatytos skolos išieškojimo ir išieškojimo užtikrinimo priemonės, sumos (turto dalis), dėl kurių atliekami atitinkami veiksmai, negali viršyti atitinkamai draudėjo skolininko skolos draudėjui dydžio ar kito draudėjo turimos draudėjo pinigų sumos (kito turimo draudėjo turto (dalies) vertės). Vykdant šio straipsnio 1 ir 3 dalyse numatytą draudėjo skolininko skolos išieškojimą </w:t>
                                      </w:r>
                                      <w:r>
                                        <w:rPr>
                                          <w:rFonts w:eastAsia="Arial Unicode MS"/>
                                          <w:i/>
                                          <w:szCs w:val="24"/>
                                          <w:bdr w:val="nil"/>
                                        </w:rPr>
                                        <w:t>mutatis mutandis</w:t>
                                      </w:r>
                                      <w:r>
                                        <w:rPr>
                                          <w:rFonts w:eastAsia="Arial Unicode MS"/>
                                          <w:szCs w:val="24"/>
                                          <w:bdr w:val="nil"/>
                                        </w:rPr>
                                        <w:t xml:space="preserve"> taikomos Civilinio proceso kodekso 688 straipsnio nuostatos.</w:t>
                                      </w:r>
                                    </w:p>
                                    <w:p>
                                      <w:pPr>
                                        <w:pBdr>
                                          <w:top w:val="nil"/>
                                          <w:left w:val="nil"/>
                                          <w:bottom w:val="nil"/>
                                          <w:right w:val="nil"/>
                                          <w:between w:val="nil"/>
                                          <w:bar w:val="nil"/>
                                        </w:pBdr>
                                        <w:spacing w:line="360" w:lineRule="auto"/>
                                        <w:ind w:firstLine="720"/>
                                        <w:jc w:val="both"/>
                                        <w:rPr>
                                          <w:rFonts w:eastAsia="Arial Unicode MS"/>
                                          <w:b/>
                                          <w:szCs w:val="24"/>
                                          <w:bdr w:val="nil"/>
                                          <w:lang w:eastAsia="lt-LT"/>
                                        </w:rPr>
                                      </w:pPr>
                                    </w:p>
                                  </w:sdtContent>
                                </w:sdt>
                              </w:sdtContent>
                            </w:sdt>
                            <w:sdt>
                              <w:sdtPr>
                                <w:alias w:val="21 str."/>
                                <w:tag w:val="part_d746097f6c374b8f896f9f165f9950fd"/>
                                <w:lock w:val="sdtLocked"/>
                                <w:richText/>
                              </w:sdtPr>
                              <w:sdtContent>
                                <w:p>
                                  <w:pPr>
                                    <w:spacing w:line="360" w:lineRule="auto"/>
                                    <w:ind w:firstLine="720"/>
                                    <w:jc w:val="both"/>
                                    <w:rPr>
                                      <w:b/>
                                      <w:szCs w:val="24"/>
                                    </w:rPr>
                                  </w:pPr>
                                  <w:sdt>
                                    <w:sdtPr>
                                      <w:alias w:val="Numeris"/>
                                      <w:tag w:val="nr_d746097f6c374b8f896f9f165f9950fd"/>
                                      <w:lock w:val="sdtLocked"/>
                                      <w:richText/>
                                    </w:sdtPr>
                                    <w:sdtContent>
                                      <w:r>
                                        <w:rPr>
                                          <w:b/>
                                          <w:szCs w:val="24"/>
                                        </w:rPr>
                                        <w:t>21</w:t>
                                      </w:r>
                                    </w:sdtContent>
                                  </w:sdt>
                                  <w:r>
                                    <w:rPr>
                                      <w:b/>
                                      <w:szCs w:val="24"/>
                                    </w:rPr>
                                    <w:t xml:space="preserve"> straipsnis. </w:t>
                                  </w:r>
                                  <w:sdt>
                                    <w:sdtPr>
                                      <w:alias w:val="Pavadinimas"/>
                                      <w:tag w:val="title_d746097f6c374b8f896f9f165f9950fd"/>
                                      <w:lock w:val="sdtLocked"/>
                                      <w:richText/>
                                    </w:sdtPr>
                                    <w:sdtContent>
                                      <w:r>
                                        <w:rPr>
                                          <w:b/>
                                          <w:szCs w:val="24"/>
                                        </w:rPr>
                                        <w:t>Atsakomybė už Fondui padarytą žalą</w:t>
                                      </w:r>
                                    </w:sdtContent>
                                  </w:sdt>
                                </w:p>
                                <w:sdt>
                                  <w:sdtPr>
                                    <w:alias w:val="21 str. 1 d."/>
                                    <w:tag w:val="part_ef77886c69b0468c8a4291b9475535d9"/>
                                    <w:lock w:val="sdtLocked"/>
                                    <w:richText/>
                                  </w:sdtPr>
                                  <w:sdtContent>
                                    <w:p>
                                      <w:pPr>
                                        <w:spacing w:line="360" w:lineRule="auto"/>
                                        <w:ind w:firstLine="720"/>
                                        <w:jc w:val="both"/>
                                        <w:rPr>
                                          <w:rFonts w:eastAsia="Calibri"/>
                                          <w:color w:val="000000"/>
                                          <w:szCs w:val="24"/>
                                        </w:rPr>
                                      </w:pPr>
                                      <w:sdt>
                                        <w:sdtPr>
                                          <w:alias w:val="Numeris"/>
                                          <w:tag w:val="nr_ef77886c69b0468c8a4291b9475535d9"/>
                                          <w:lock w:val="sdtLocked"/>
                                          <w:richText/>
                                        </w:sdtPr>
                                        <w:sdtContent>
                                          <w:r>
                                            <w:rPr>
                                              <w:rFonts w:eastAsia="Calibri"/>
                                              <w:color w:val="000000"/>
                                              <w:szCs w:val="24"/>
                                            </w:rPr>
                                            <w:t>1</w:t>
                                          </w:r>
                                        </w:sdtContent>
                                      </w:sdt>
                                      <w:r>
                                        <w:rPr>
                                          <w:rFonts w:eastAsia="Calibri"/>
                                          <w:color w:val="000000"/>
                                          <w:szCs w:val="24"/>
                                        </w:rPr>
                                        <w:t>. Juridiniai ir fiziniai asmenys, dėl kurių kaltės Fondo administravimo įstaigos neteisėtai išmokėjo apdraustiesiems asmenims tam tikras išmokas arba kurių neteisėtais (kaltais) veiksmais buvo padaryta kitokia turtinė žala Fondui, privalo tą žalą atlyginti įstatymų nustatyta tvarka.</w:t>
                                      </w:r>
                                    </w:p>
                                  </w:sdtContent>
                                </w:sdt>
                                <w:sdt>
                                  <w:sdtPr>
                                    <w:alias w:val="21 str. 2 d."/>
                                    <w:tag w:val="part_b462e75445094479bec44f6abdf60e35"/>
                                    <w:lock w:val="sdtLocked"/>
                                    <w:richText/>
                                  </w:sdtPr>
                                  <w:sdtContent>
                                    <w:p>
                                      <w:pPr>
                                        <w:spacing w:line="360" w:lineRule="auto"/>
                                        <w:ind w:firstLine="720"/>
                                        <w:jc w:val="both"/>
                                        <w:rPr>
                                          <w:rFonts w:eastAsia="Calibri"/>
                                          <w:color w:val="000000"/>
                                          <w:szCs w:val="24"/>
                                        </w:rPr>
                                      </w:pPr>
                                      <w:sdt>
                                        <w:sdtPr>
                                          <w:alias w:val="Numeris"/>
                                          <w:tag w:val="nr_b462e75445094479bec44f6abdf60e35"/>
                                          <w:lock w:val="sdtLocked"/>
                                          <w:richText/>
                                        </w:sdtPr>
                                        <w:sdtContent>
                                          <w:r>
                                            <w:rPr>
                                              <w:rFonts w:eastAsia="Calibri"/>
                                              <w:color w:val="000000"/>
                                              <w:szCs w:val="24"/>
                                            </w:rPr>
                                            <w:t>2</w:t>
                                          </w:r>
                                        </w:sdtContent>
                                      </w:sdt>
                                      <w:r>
                                        <w:rPr>
                                          <w:rFonts w:eastAsia="Calibri"/>
                                          <w:color w:val="000000"/>
                                          <w:szCs w:val="24"/>
                                        </w:rPr>
                                        <w:t xml:space="preserve">. Jeigu socialinio draudimo išmokos </w:t>
                                      </w:r>
                                      <w:r>
                                        <w:rPr>
                                          <w:rFonts w:eastAsia="Calibri"/>
                                          <w:szCs w:val="24"/>
                                        </w:rPr>
                                        <w:t>ar kitos išmokos, kurių mokėjimas pavestas Fondo valdybos teritoriniams skyriams,</w:t>
                                      </w:r>
                                      <w:r>
                                        <w:rPr>
                                          <w:rFonts w:eastAsia="Calibri"/>
                                          <w:b/>
                                          <w:color w:val="000000"/>
                                          <w:szCs w:val="24"/>
                                        </w:rPr>
                                        <w:t xml:space="preserve"> </w:t>
                                      </w:r>
                                      <w:r>
                                        <w:rPr>
                                          <w:rFonts w:eastAsia="Calibri"/>
                                          <w:color w:val="000000"/>
                                          <w:szCs w:val="24"/>
                                        </w:rPr>
                                        <w:t xml:space="preserve">neteisėtai išmokėtos dėl jų gavėjų kaltės, susidariusi permoka Fondo valdybos teritorinio skyriaus direktoriaus arba jo pavaduotojo sprendimu išieškoma iš bet kurios gavėjo gaunamos socialinio draudimo išmokos, mokamos tam asmeniui iš Fondo lėšų </w:t>
                                      </w:r>
                                      <w:r>
                                        <w:rPr>
                                          <w:rFonts w:eastAsia="Calibri"/>
                                          <w:szCs w:val="24"/>
                                        </w:rPr>
                                        <w:t>ir (ar)</w:t>
                                      </w:r>
                                      <w:r>
                                        <w:rPr>
                                          <w:rFonts w:eastAsia="Arial Unicode MS"/>
                                          <w:szCs w:val="24"/>
                                          <w:bdr w:val="nil"/>
                                        </w:rPr>
                                        <w:t xml:space="preserve"> </w:t>
                                      </w:r>
                                      <w:r>
                                        <w:rPr>
                                          <w:rFonts w:eastAsia="Calibri"/>
                                          <w:szCs w:val="24"/>
                                        </w:rPr>
                                        <w:t xml:space="preserve">bet kurios kitos išmokos, kurios mokėjimas pavestas Fondo valdybos teritoriniams skyriams. </w:t>
                                      </w:r>
                                      <w:r>
                                        <w:rPr>
                                          <w:rFonts w:eastAsia="Calibri"/>
                                          <w:color w:val="000000"/>
                                          <w:szCs w:val="24"/>
                                        </w:rPr>
                                        <w:t xml:space="preserve">Išieškomos sumos dydis per mėnesį negali viršyti 50 procentų gavėjui priklausančios socialinio draudimo išmokų </w:t>
                                      </w:r>
                                      <w:r>
                                        <w:rPr>
                                          <w:rFonts w:eastAsia="Calibri"/>
                                          <w:szCs w:val="24"/>
                                        </w:rPr>
                                        <w:t>ir kitų išmokų, kurių mokėjimas pavestas Fondo valdybos teritoriniams skyriams,</w:t>
                                      </w:r>
                                      <w:r>
                                        <w:rPr>
                                          <w:rFonts w:eastAsia="Calibri"/>
                                          <w:color w:val="FF0000"/>
                                          <w:szCs w:val="24"/>
                                        </w:rPr>
                                        <w:t xml:space="preserve"> </w:t>
                                      </w:r>
                                      <w:r>
                                        <w:rPr>
                                          <w:rFonts w:eastAsia="Calibri"/>
                                          <w:color w:val="000000"/>
                                          <w:szCs w:val="24"/>
                                        </w:rPr>
                                        <w:t xml:space="preserve">sumos. Jeigu asmuo jokių socialinio draudimo išmokų </w:t>
                                      </w:r>
                                      <w:r>
                                        <w:rPr>
                                          <w:rFonts w:eastAsia="Calibri"/>
                                          <w:szCs w:val="24"/>
                                        </w:rPr>
                                        <w:t xml:space="preserve">ar kitų išmokų, kurių mokėjimas pavestas Fondo valdybos teritoriniams skyriams, </w:t>
                                      </w:r>
                                      <w:r>
                                        <w:rPr>
                                          <w:rFonts w:eastAsia="Calibri"/>
                                          <w:color w:val="000000"/>
                                          <w:szCs w:val="24"/>
                                        </w:rPr>
                                        <w:t>negauna, permoka išieškoma teismo tvarka.</w:t>
                                      </w:r>
                                    </w:p>
                                  </w:sdtContent>
                                </w:sdt>
                                <w:sdt>
                                  <w:sdtPr>
                                    <w:alias w:val="21 str. 3 d."/>
                                    <w:tag w:val="part_fd7c909c36c148bc95725e5363620dc5"/>
                                    <w:lock w:val="sdtLocked"/>
                                    <w:richText/>
                                  </w:sdtPr>
                                  <w:sdtContent>
                                    <w:p>
                                      <w:pPr>
                                        <w:spacing w:line="360" w:lineRule="auto"/>
                                        <w:ind w:firstLine="720"/>
                                        <w:jc w:val="both"/>
                                        <w:rPr>
                                          <w:rFonts w:eastAsia="Arial Unicode MS"/>
                                          <w:szCs w:val="24"/>
                                          <w:bdr w:val="nil"/>
                                          <w:lang w:eastAsia="lt-LT"/>
                                        </w:rPr>
                                      </w:pPr>
                                      <w:sdt>
                                        <w:sdtPr>
                                          <w:alias w:val="Numeris"/>
                                          <w:tag w:val="nr_fd7c909c36c148bc95725e5363620dc5"/>
                                          <w:lock w:val="sdtLocked"/>
                                          <w:richText/>
                                        </w:sdtPr>
                                        <w:sdtContent>
                                          <w:r>
                                            <w:rPr>
                                              <w:szCs w:val="24"/>
                                            </w:rPr>
                                            <w:t>3</w:t>
                                          </w:r>
                                        </w:sdtContent>
                                      </w:sdt>
                                      <w:r>
                                        <w:rPr>
                                          <w:szCs w:val="24"/>
                                        </w:rPr>
                                        <w:t>. Kai draudėjui patikslinus duomenis apie asmens draudžiamąsias pajamas už praėjusį laikotarpį arba dėl kitų nuo draudėjo priklausančių priežasčių susidaro socialinio draudimo išmokų permoka, ji iš draudėjo taip pat gali būti išieškoma šio įstatymo 20 straipsnyje nustatytais būdais.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Content>
                            </w:sdt>
                          </w:sdtContent>
                        </w:sdt>
                        <w:sdt>
                          <w:sdtPr>
                            <w:alias w:val="skyrius"/>
                            <w:tag w:val="part_15126fae73df43328c721dffe8666c75"/>
                            <w:lock w:val="sdtLocked"/>
                            <w:richText/>
                          </w:sdtPr>
                          <w:sdtContent>
                            <w:p>
                              <w:pPr>
                                <w:spacing w:line="360" w:lineRule="auto"/>
                                <w:jc w:val="center"/>
                                <w:rPr>
                                  <w:rFonts w:eastAsia="Calibri"/>
                                  <w:b/>
                                  <w:szCs w:val="24"/>
                                </w:rPr>
                              </w:pPr>
                              <w:sdt>
                                <w:sdtPr>
                                  <w:alias w:val="Numeris"/>
                                  <w:tag w:val="nr_15126fae73df43328c721dffe8666c75"/>
                                  <w:lock w:val="sdtLocked"/>
                                  <w:richText/>
                                </w:sdtPr>
                                <w:sdtContent>
                                  <w:r>
                                    <w:rPr>
                                      <w:rFonts w:eastAsia="Calibri"/>
                                      <w:b/>
                                      <w:szCs w:val="24"/>
                                    </w:rPr>
                                    <w:t>IV</w:t>
                                  </w:r>
                                </w:sdtContent>
                              </w:sdt>
                              <w:r>
                                <w:rPr>
                                  <w:rFonts w:eastAsia="Calibri"/>
                                  <w:b/>
                                  <w:szCs w:val="24"/>
                                </w:rPr>
                                <w:t xml:space="preserve"> SKYRIUS</w:t>
                              </w:r>
                            </w:p>
                            <w:p>
                              <w:pPr>
                                <w:spacing w:line="360" w:lineRule="auto"/>
                                <w:jc w:val="center"/>
                                <w:rPr>
                                  <w:rFonts w:eastAsia="Calibri"/>
                                  <w:b/>
                                  <w:szCs w:val="24"/>
                                </w:rPr>
                              </w:pPr>
                              <w:sdt>
                                <w:sdtPr>
                                  <w:alias w:val="Pavadinimas"/>
                                  <w:tag w:val="title_15126fae73df43328c721dffe8666c75"/>
                                  <w:lock w:val="sdtLocked"/>
                                  <w:richText/>
                                </w:sdtPr>
                                <w:sdtContent>
                                  <w:r>
                                    <w:rPr>
                                      <w:rFonts w:eastAsia="Calibri"/>
                                      <w:b/>
                                      <w:szCs w:val="24"/>
                                    </w:rPr>
                                    <w:t>SOCIALINIO DRAUDIMO FINANSAI IR TURTAS</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22 str."/>
                                <w:tag w:val="part_944fa2a248f549388e3d1289dee650cc"/>
                                <w:lock w:val="sdtLocked"/>
                                <w:richText/>
                              </w:sdtPr>
                              <w:sdtContent>
                                <w:p>
                                  <w:pPr>
                                    <w:spacing w:line="360" w:lineRule="auto"/>
                                    <w:ind w:firstLine="720"/>
                                    <w:jc w:val="both"/>
                                    <w:rPr>
                                      <w:b/>
                                      <w:szCs w:val="24"/>
                                    </w:rPr>
                                  </w:pPr>
                                  <w:sdt>
                                    <w:sdtPr>
                                      <w:alias w:val="Numeris"/>
                                      <w:tag w:val="nr_944fa2a248f549388e3d1289dee650cc"/>
                                      <w:lock w:val="sdtLocked"/>
                                      <w:richText/>
                                    </w:sdtPr>
                                    <w:sdtContent>
                                      <w:r>
                                        <w:rPr>
                                          <w:b/>
                                          <w:szCs w:val="24"/>
                                        </w:rPr>
                                        <w:t>22</w:t>
                                      </w:r>
                                    </w:sdtContent>
                                  </w:sdt>
                                  <w:r>
                                    <w:rPr>
                                      <w:b/>
                                      <w:szCs w:val="24"/>
                                    </w:rPr>
                                    <w:t xml:space="preserve"> straipsnis. </w:t>
                                  </w:r>
                                  <w:sdt>
                                    <w:sdtPr>
                                      <w:alias w:val="Pavadinimas"/>
                                      <w:tag w:val="title_944fa2a248f549388e3d1289dee650cc"/>
                                      <w:lock w:val="sdtLocked"/>
                                      <w:richText/>
                                    </w:sdtPr>
                                    <w:sdtContent>
                                      <w:r>
                                        <w:rPr>
                                          <w:b/>
                                          <w:szCs w:val="24"/>
                                        </w:rPr>
                                        <w:t>Fondo finansai ir į Fondo apskaitą įtrauktas turtas</w:t>
                                      </w:r>
                                    </w:sdtContent>
                                  </w:sdt>
                                </w:p>
                                <w:sdt>
                                  <w:sdtPr>
                                    <w:alias w:val="22 str. 1 d."/>
                                    <w:tag w:val="part_8d0f381f09f24eb581f228f3070170bd"/>
                                    <w:lock w:val="sdtLocked"/>
                                    <w:richText/>
                                  </w:sdtPr>
                                  <w:sdtContent>
                                    <w:p>
                                      <w:pPr>
                                        <w:spacing w:line="360" w:lineRule="auto"/>
                                        <w:ind w:firstLine="720"/>
                                        <w:jc w:val="both"/>
                                        <w:rPr>
                                          <w:rFonts w:eastAsia="Calibri"/>
                                          <w:color w:val="000000"/>
                                          <w:szCs w:val="24"/>
                                        </w:rPr>
                                      </w:pPr>
                                      <w:sdt>
                                        <w:sdtPr>
                                          <w:alias w:val="Numeris"/>
                                          <w:tag w:val="nr_8d0f381f09f24eb581f228f3070170bd"/>
                                          <w:lock w:val="sdtLocked"/>
                                          <w:richText/>
                                        </w:sdtPr>
                                        <w:sdtContent>
                                          <w:r>
                                            <w:rPr>
                                              <w:rFonts w:eastAsia="Calibri"/>
                                              <w:color w:val="000000"/>
                                              <w:szCs w:val="24"/>
                                            </w:rPr>
                                            <w:t>1</w:t>
                                          </w:r>
                                        </w:sdtContent>
                                      </w:sdt>
                                      <w:r>
                                        <w:rPr>
                                          <w:rFonts w:eastAsia="Calibri"/>
                                          <w:color w:val="000000"/>
                                          <w:szCs w:val="24"/>
                                        </w:rPr>
                                        <w:t>. Fondo finansų pagrindą sudaro savarankiškas Lietuvos Respublikos valstybinio socialinio draudimo fondo biudžetas, neįtraukiamas į valstybės, savivaldybių ir kitus biudžetus. Fonde sudaromas Socialinio draudimo rezervinis fondas.</w:t>
                                      </w:r>
                                    </w:p>
                                  </w:sdtContent>
                                </w:sdt>
                                <w:sdt>
                                  <w:sdtPr>
                                    <w:alias w:val="22 str. 2 d."/>
                                    <w:tag w:val="part_90ff40e1a3de43aabb6f0dead6291a71"/>
                                    <w:lock w:val="sdtLocked"/>
                                    <w:richText/>
                                  </w:sdtPr>
                                  <w:sdtContent>
                                    <w:p>
                                      <w:pPr>
                                        <w:spacing w:line="360" w:lineRule="auto"/>
                                        <w:ind w:firstLine="720"/>
                                        <w:jc w:val="both"/>
                                        <w:rPr>
                                          <w:rFonts w:eastAsia="Calibri"/>
                                          <w:szCs w:val="24"/>
                                        </w:rPr>
                                      </w:pPr>
                                      <w:sdt>
                                        <w:sdtPr>
                                          <w:alias w:val="Numeris"/>
                                          <w:tag w:val="nr_90ff40e1a3de43aabb6f0dead6291a71"/>
                                          <w:lock w:val="sdtLocked"/>
                                          <w:richText/>
                                        </w:sdtPr>
                                        <w:sdtContent>
                                          <w:r>
                                            <w:rPr>
                                              <w:rFonts w:eastAsia="Calibri"/>
                                              <w:szCs w:val="24"/>
                                            </w:rPr>
                                            <w:t>2</w:t>
                                          </w:r>
                                        </w:sdtContent>
                                      </w:sdt>
                                      <w:r>
                                        <w:rPr>
                                          <w:rFonts w:eastAsia="Calibri"/>
                                          <w:szCs w:val="24"/>
                                        </w:rPr>
                                        <w:t>. Į Fondo apskaitą yra įtraukiamos materialiosios, nematerialiosios ir finansinės vertybės, įgytos Fondo lėšomis ar gautos iš kitų subjektų neatlygintinai. Šis turtas yra valstybės nuosavybė. Jį patikėjimo teise valdo, naudoja ir juo disponuoja Fondo administravimo įstaigos Lietuvos Respublikos valstybės ir savivaldybių turto valdymo, naudojimo ir disponavimo juo įstatymo nustatyta tvarka.</w:t>
                                      </w:r>
                                      <w:r>
                                        <w:rPr>
                                          <w:rFonts w:eastAsia="Calibri"/>
                                          <w:b/>
                                          <w:szCs w:val="24"/>
                                        </w:rPr>
                                        <w:t xml:space="preserve"> </w:t>
                                      </w:r>
                                      <w:r>
                                        <w:rPr>
                                          <w:rFonts w:eastAsia="Calibri"/>
                                          <w:szCs w:val="24"/>
                                        </w:rPr>
                                        <w:t>Lėšos, gautos už Fondo turto nuomą, taip pat lėšos, gautos pardavus Fondo turtą, atskaičius teisės aktuose numatytas turto saugojimo, pardavimo išlaidas (atlygį), pervedamos į Fondo biudžetą.</w:t>
                                      </w:r>
                                    </w:p>
                                  </w:sdtContent>
                                </w:sdt>
                                <w:sdt>
                                  <w:sdtPr>
                                    <w:alias w:val="22 str. 3 d."/>
                                    <w:tag w:val="part_05a2b5814ed94234bc38557732e74860"/>
                                    <w:lock w:val="sdtLocked"/>
                                    <w:richText/>
                                  </w:sdtPr>
                                  <w:sdtContent>
                                    <w:p>
                                      <w:pPr>
                                        <w:spacing w:line="360" w:lineRule="auto"/>
                                        <w:ind w:firstLine="720"/>
                                        <w:jc w:val="both"/>
                                        <w:rPr>
                                          <w:rFonts w:eastAsia="Calibri"/>
                                          <w:szCs w:val="24"/>
                                        </w:rPr>
                                      </w:pPr>
                                      <w:sdt>
                                        <w:sdtPr>
                                          <w:alias w:val="Numeris"/>
                                          <w:tag w:val="nr_05a2b5814ed94234bc38557732e74860"/>
                                          <w:lock w:val="sdtLocked"/>
                                          <w:richText/>
                                        </w:sdtPr>
                                        <w:sdtContent>
                                          <w:r>
                                            <w:rPr>
                                              <w:rFonts w:eastAsia="Calibri"/>
                                              <w:szCs w:val="24"/>
                                            </w:rPr>
                                            <w:t>3</w:t>
                                          </w:r>
                                        </w:sdtContent>
                                      </w:sdt>
                                      <w:r>
                                        <w:rPr>
                                          <w:rFonts w:eastAsia="Calibri"/>
                                          <w:szCs w:val="24"/>
                                        </w:rPr>
                                        <w:t xml:space="preserve">. Fondo konsoliduotųjų finansinių ataskaitų rinkinio sudėtį, jo sudarymo reikalavimus nustato </w:t>
                                      </w:r>
                                      <w:r>
                                        <w:rPr>
                                          <w:szCs w:val="24"/>
                                        </w:rPr>
                                        <w:t>Lietuvos Respublikos</w:t>
                                      </w:r>
                                      <w:r>
                                        <w:rPr>
                                          <w:rFonts w:eastAsia="Calibri"/>
                                          <w:szCs w:val="24"/>
                                        </w:rPr>
                                        <w:t xml:space="preserve"> viešojo sektoriaus atskaitomybės įstatymas. Fondo biudžeto sudarymą, vykdymą, Fondo biudžeto vykdymo ataskaitų rinkinio sudėtį ir jo sudarymo tvarką reglamentuoja Lietuvos Respublikos fiskalinės sutarties įgyvendinimo konstitucinis įstatymas, </w:t>
                                      </w:r>
                                      <w:r>
                                        <w:rPr>
                                          <w:szCs w:val="24"/>
                                        </w:rPr>
                                        <w:t>Lietuvos Respublikos</w:t>
                                      </w:r>
                                      <w:r>
                                        <w:rPr>
                                          <w:rFonts w:eastAsia="Calibri"/>
                                          <w:szCs w:val="24"/>
                                        </w:rPr>
                                        <w:t xml:space="preserve"> valstybinio socialinio draudimo fondo biudžeto sandaros įstatymas ir Valstybinio socialinio draudimo fondo biudžeto sudarymo ir vykdymo taisyklės.</w:t>
                                      </w:r>
                                    </w:p>
                                  </w:sdtContent>
                                </w:sdt>
                                <w:sdt>
                                  <w:sdtPr>
                                    <w:alias w:val="22 str. 4 d."/>
                                    <w:tag w:val="part_cdcf68e341cb4aa599783b7ee4dc8a5f"/>
                                    <w:lock w:val="sdtLocked"/>
                                    <w:richText/>
                                  </w:sdtPr>
                                  <w:sdtContent>
                                    <w:p>
                                      <w:pPr>
                                        <w:spacing w:line="360" w:lineRule="auto"/>
                                        <w:ind w:firstLine="720"/>
                                        <w:jc w:val="both"/>
                                        <w:rPr>
                                          <w:rFonts w:eastAsia="Calibri"/>
                                          <w:szCs w:val="24"/>
                                        </w:rPr>
                                      </w:pPr>
                                      <w:sdt>
                                        <w:sdtPr>
                                          <w:alias w:val="Numeris"/>
                                          <w:tag w:val="nr_cdcf68e341cb4aa599783b7ee4dc8a5f"/>
                                          <w:lock w:val="sdtLocked"/>
                                          <w:richText/>
                                        </w:sdtPr>
                                        <w:sdtContent>
                                          <w:r>
                                            <w:rPr>
                                              <w:rFonts w:eastAsia="Calibri"/>
                                              <w:szCs w:val="24"/>
                                            </w:rPr>
                                            <w:t>4</w:t>
                                          </w:r>
                                        </w:sdtContent>
                                      </w:sdt>
                                      <w:r>
                                        <w:rPr>
                                          <w:rFonts w:eastAsia="Calibri"/>
                                          <w:szCs w:val="24"/>
                                        </w:rPr>
                                        <w:t>. Į Fondo lėšų sąskaitas negali būti nukreiptas:</w:t>
                                      </w:r>
                                    </w:p>
                                    <w:sdt>
                                      <w:sdtPr>
                                        <w:alias w:val="22 str. 4 d. 1 p."/>
                                        <w:tag w:val="part_10faf71995c44f5e9926c8a32372df93"/>
                                        <w:lock w:val="sdtLocked"/>
                                        <w:richText/>
                                      </w:sdtPr>
                                      <w:sdtContent>
                                        <w:p>
                                          <w:pPr>
                                            <w:tabs>
                                              <w:tab w:val="left" w:pos="514"/>
                                            </w:tabs>
                                            <w:spacing w:line="360" w:lineRule="auto"/>
                                            <w:ind w:firstLine="720"/>
                                            <w:jc w:val="both"/>
                                            <w:rPr>
                                              <w:rFonts w:eastAsia="Calibri"/>
                                              <w:szCs w:val="24"/>
                                            </w:rPr>
                                          </w:pPr>
                                          <w:sdt>
                                            <w:sdtPr>
                                              <w:alias w:val="Numeris"/>
                                              <w:tag w:val="nr_10faf71995c44f5e9926c8a32372df93"/>
                                              <w:lock w:val="sdtLocked"/>
                                              <w:richText/>
                                            </w:sdtPr>
                                            <w:sdtContent>
                                              <w:r>
                                                <w:rPr>
                                                  <w:rFonts w:eastAsia="Calibri"/>
                                                  <w:szCs w:val="24"/>
                                                </w:rPr>
                                                <w:t>1</w:t>
                                              </w:r>
                                            </w:sdtContent>
                                          </w:sdt>
                                          <w:r>
                                            <w:rPr>
                                              <w:rFonts w:eastAsia="Calibri"/>
                                              <w:szCs w:val="24"/>
                                            </w:rPr>
                                            <w:t>) bet koks išieškojimas, išskyrus atvejus, kai Fondas teisės aktų nustatyta tvarka ir terminais neįvykdo arba netinkamai įvykdo savo įsipareigojimus pagal arbitražo ar teismo sprendimus, kuriais iš Fondo priteistos mokėtinos sumos turtinei ir neturtinei žalai atlyginti;</w:t>
                                          </w:r>
                                        </w:p>
                                      </w:sdtContent>
                                    </w:sdt>
                                    <w:sdt>
                                      <w:sdtPr>
                                        <w:alias w:val="22 str. 4 d. 2 p."/>
                                        <w:tag w:val="part_afa0d4a23e5f4ddb940d71bb0d21baf9"/>
                                        <w:lock w:val="sdtLocked"/>
                                        <w:richText/>
                                      </w:sdtPr>
                                      <w:sdtContent>
                                        <w:p>
                                          <w:pPr>
                                            <w:tabs>
                                              <w:tab w:val="left" w:pos="1296"/>
                                              <w:tab w:val="center" w:pos="4819"/>
                                              <w:tab w:val="right" w:pos="9638"/>
                                            </w:tabs>
                                            <w:spacing w:line="360" w:lineRule="auto"/>
                                            <w:ind w:firstLine="720"/>
                                            <w:jc w:val="both"/>
                                            <w:rPr>
                                              <w:rFonts w:eastAsia="Calibri"/>
                                              <w:szCs w:val="24"/>
                                            </w:rPr>
                                          </w:pPr>
                                          <w:sdt>
                                            <w:sdtPr>
                                              <w:alias w:val="Numeris"/>
                                              <w:tag w:val="nr_afa0d4a23e5f4ddb940d71bb0d21baf9"/>
                                              <w:lock w:val="sdtLocked"/>
                                              <w:richText/>
                                            </w:sdtPr>
                                            <w:sdtContent>
                                              <w:r>
                                                <w:rPr>
                                                  <w:rFonts w:eastAsia="Calibri"/>
                                                  <w:szCs w:val="24"/>
                                                </w:rPr>
                                                <w:t>2</w:t>
                                              </w:r>
                                            </w:sdtContent>
                                          </w:sdt>
                                          <w:r>
                                            <w:rPr>
                                              <w:rFonts w:eastAsia="Calibri"/>
                                              <w:szCs w:val="24"/>
                                            </w:rPr>
                                            <w:t>) bet kokių laikinųjų apsaugos priemonių taikymas.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
                              <w:sdtPr>
                                <w:alias w:val="23 str."/>
                                <w:tag w:val="part_1cb2c99d3a2e402faa1904cb19ecad1f"/>
                                <w:lock w:val="sdtLocked"/>
                                <w:richText/>
                              </w:sdtPr>
                              <w:sdtContent>
                                <w:p>
                                  <w:pPr>
                                    <w:spacing w:line="360" w:lineRule="auto"/>
                                    <w:ind w:firstLine="720"/>
                                    <w:jc w:val="both"/>
                                    <w:rPr>
                                      <w:b/>
                                      <w:szCs w:val="24"/>
                                      <w:lang w:eastAsia="lt-LT"/>
                                    </w:rPr>
                                  </w:pPr>
                                  <w:sdt>
                                    <w:sdtPr>
                                      <w:alias w:val="Numeris"/>
                                      <w:tag w:val="nr_1cb2c99d3a2e402faa1904cb19ecad1f"/>
                                      <w:lock w:val="sdtLocked"/>
                                      <w:richText/>
                                    </w:sdtPr>
                                    <w:sdtContent>
                                      <w:r>
                                        <w:rPr>
                                          <w:b/>
                                          <w:szCs w:val="24"/>
                                          <w:lang w:eastAsia="lt-LT"/>
                                        </w:rPr>
                                        <w:t>23</w:t>
                                      </w:r>
                                    </w:sdtContent>
                                  </w:sdt>
                                  <w:r>
                                    <w:rPr>
                                      <w:b/>
                                      <w:szCs w:val="24"/>
                                      <w:lang w:eastAsia="lt-LT"/>
                                    </w:rPr>
                                    <w:t xml:space="preserve"> straipsnis. </w:t>
                                  </w:r>
                                  <w:sdt>
                                    <w:sdtPr>
                                      <w:alias w:val="Pavadinimas"/>
                                      <w:tag w:val="title_1cb2c99d3a2e402faa1904cb19ecad1f"/>
                                      <w:lock w:val="sdtLocked"/>
                                      <w:richText/>
                                    </w:sdtPr>
                                    <w:sdtContent>
                                      <w:r>
                                        <w:rPr>
                                          <w:b/>
                                          <w:szCs w:val="24"/>
                                          <w:lang w:eastAsia="lt-LT"/>
                                        </w:rPr>
                                        <w:t>Fondo biudžeto ir valstybės biudžeto santykiai</w:t>
                                      </w:r>
                                    </w:sdtContent>
                                  </w:sdt>
                                </w:p>
                                <w:sdt>
                                  <w:sdtPr>
                                    <w:alias w:val="23 str. 1 d."/>
                                    <w:tag w:val="part_88af2669bc904e9687ba1a3c2f3c7a51"/>
                                    <w:lock w:val="sdtLocked"/>
                                    <w:richText/>
                                  </w:sdtPr>
                                  <w:sdtContent>
                                    <w:p>
                                      <w:pPr>
                                        <w:spacing w:line="360" w:lineRule="auto"/>
                                        <w:ind w:firstLine="720"/>
                                        <w:jc w:val="both"/>
                                        <w:rPr>
                                          <w:strike/>
                                          <w:szCs w:val="24"/>
                                        </w:rPr>
                                      </w:pPr>
                                      <w:sdt>
                                        <w:sdtPr>
                                          <w:alias w:val="Numeris"/>
                                          <w:tag w:val="nr_88af2669bc904e9687ba1a3c2f3c7a51"/>
                                          <w:lock w:val="sdtLocked"/>
                                          <w:richText/>
                                        </w:sdtPr>
                                        <w:sdtContent>
                                          <w:r>
                                            <w:rPr>
                                              <w:szCs w:val="24"/>
                                            </w:rPr>
                                            <w:t>1</w:t>
                                          </w:r>
                                        </w:sdtContent>
                                      </w:sdt>
                                      <w:r>
                                        <w:rPr>
                                          <w:szCs w:val="24"/>
                                        </w:rPr>
                                        <w:t>. Socialinio draudimo pensijų bendroji (pagrindinė) dalis finansuojama valstybinio socialinio draudimo fondo biudžeto ir valstybės biudžeto lėšomis.</w:t>
                                      </w:r>
                                    </w:p>
                                  </w:sdtContent>
                                </w:sdt>
                                <w:sdt>
                                  <w:sdtPr>
                                    <w:alias w:val="23 str. 2 d."/>
                                    <w:tag w:val="part_81dc4e4be37b4abb99282cf8203a4599"/>
                                    <w:lock w:val="sdtLocked"/>
                                    <w:richText/>
                                  </w:sdtPr>
                                  <w:sdtContent>
                                    <w:p>
                                      <w:pPr>
                                        <w:spacing w:line="360" w:lineRule="auto"/>
                                        <w:ind w:firstLine="720"/>
                                        <w:jc w:val="both"/>
                                        <w:rPr>
                                          <w:szCs w:val="24"/>
                                        </w:rPr>
                                      </w:pPr>
                                      <w:sdt>
                                        <w:sdtPr>
                                          <w:alias w:val="Numeris"/>
                                          <w:tag w:val="nr_81dc4e4be37b4abb99282cf8203a4599"/>
                                          <w:lock w:val="sdtLocked"/>
                                          <w:richText/>
                                        </w:sdtPr>
                                        <w:sdtContent>
                                          <w:r>
                                            <w:rPr>
                                              <w:szCs w:val="24"/>
                                            </w:rPr>
                                            <w:t>2</w:t>
                                          </w:r>
                                        </w:sdtContent>
                                      </w:sdt>
                                      <w:r>
                                        <w:rPr>
                                          <w:szCs w:val="24"/>
                                        </w:rPr>
                                        <w:t xml:space="preserve">. Apskaičiuojant pensijų socialinio draudimo įmokos dydį, įvertinami asignavimai iš valstybės biudžeto, kurie skiriami socialinio draudimo pensijos bendrajai (pagrindinei) daliai finansuoti. </w:t>
                                      </w:r>
                                    </w:p>
                                  </w:sdtContent>
                                </w:sdt>
                                <w:sdt>
                                  <w:sdtPr>
                                    <w:alias w:val="23 str. 3 d."/>
                                    <w:tag w:val="part_7077441965ac4b81804959876a014d59"/>
                                    <w:lock w:val="sdtLocked"/>
                                    <w:richText/>
                                  </w:sdtPr>
                                  <w:sdtContent>
                                    <w:p>
                                      <w:pPr>
                                        <w:spacing w:line="360" w:lineRule="auto"/>
                                        <w:ind w:firstLine="720"/>
                                        <w:jc w:val="both"/>
                                        <w:rPr>
                                          <w:szCs w:val="24"/>
                                        </w:rPr>
                                      </w:pPr>
                                      <w:sdt>
                                        <w:sdtPr>
                                          <w:alias w:val="Numeris"/>
                                          <w:tag w:val="nr_7077441965ac4b81804959876a014d59"/>
                                          <w:lock w:val="sdtLocked"/>
                                          <w:richText/>
                                        </w:sdtPr>
                                        <w:sdtContent>
                                          <w:r>
                                            <w:rPr>
                                              <w:szCs w:val="24"/>
                                            </w:rPr>
                                            <w:t>3</w:t>
                                          </w:r>
                                        </w:sdtContent>
                                      </w:sdt>
                                      <w:r>
                                        <w:rPr>
                                          <w:szCs w:val="24"/>
                                        </w:rPr>
                                        <w:t>. Valstybės biudžeto asignavimų Fondo biudžetui dydžiai nustatomi Lietuvos Respublikos atitinkamų metų valstybės biudžeto ir savivaldybių biudžetų finansinių rodiklių patvirtinimo įstatymu ir Valstybinio socialinio draudimo fondo biudžeto atitinkamų metų rodiklių patvirtinimo įstatymu.</w:t>
                                      </w:r>
                                    </w:p>
                                  </w:sdtContent>
                                </w:sdt>
                                <w:sdt>
                                  <w:sdtPr>
                                    <w:alias w:val="23 str. 4 d."/>
                                    <w:tag w:val="part_7018e2572d08457794fad56b2e789253"/>
                                    <w:lock w:val="sdtLocked"/>
                                    <w:richText/>
                                  </w:sdtPr>
                                  <w:sdtContent>
                                    <w:p>
                                      <w:pPr>
                                        <w:spacing w:line="360" w:lineRule="auto"/>
                                        <w:ind w:firstLine="720"/>
                                        <w:jc w:val="both"/>
                                        <w:rPr>
                                          <w:szCs w:val="24"/>
                                        </w:rPr>
                                      </w:pPr>
                                      <w:sdt>
                                        <w:sdtPr>
                                          <w:alias w:val="Numeris"/>
                                          <w:tag w:val="nr_7018e2572d08457794fad56b2e789253"/>
                                          <w:lock w:val="sdtLocked"/>
                                          <w:richText/>
                                        </w:sdtPr>
                                        <w:sdtContent>
                                          <w:r>
                                            <w:rPr>
                                              <w:szCs w:val="24"/>
                                            </w:rPr>
                                            <w:t>4</w:t>
                                          </w:r>
                                        </w:sdtContent>
                                      </w:sdt>
                                      <w:r>
                                        <w:rPr>
                                          <w:szCs w:val="24"/>
                                        </w:rPr>
                                        <w:t>. Asignavimai iš valstybės biudžeto gali būti skiriami, kai dėl Seimo ar Vyriausybės priimtų teisės aktų padidėja kurios nors socialinio draudimo rūšies išlaidos arba sumažėja pajamos, o socialinio draudimo įmokų tarifai šiai socialinio draudimo rūšiai nekeičiami arba keičiami nepakankamu dydžiu.</w:t>
                                      </w:r>
                                    </w:p>
                                  </w:sdtContent>
                                </w:sdt>
                                <w:sdt>
                                  <w:sdtPr>
                                    <w:alias w:val="23 str. 5 d."/>
                                    <w:tag w:val="part_cedee78be4a74048bedd5d3abf785a1d"/>
                                    <w:lock w:val="sdtLocked"/>
                                    <w:richText/>
                                  </w:sdtPr>
                                  <w:sdtContent>
                                    <w:p>
                                      <w:pPr>
                                        <w:spacing w:line="360" w:lineRule="auto"/>
                                        <w:ind w:firstLine="720"/>
                                        <w:jc w:val="both"/>
                                        <w:rPr>
                                          <w:rFonts w:eastAsia="Arial Unicode MS"/>
                                          <w:b/>
                                          <w:szCs w:val="24"/>
                                          <w:bdr w:val="nil"/>
                                          <w:lang w:eastAsia="lt-LT"/>
                                        </w:rPr>
                                      </w:pPr>
                                      <w:sdt>
                                        <w:sdtPr>
                                          <w:alias w:val="Numeris"/>
                                          <w:tag w:val="nr_cedee78be4a74048bedd5d3abf785a1d"/>
                                          <w:lock w:val="sdtLocked"/>
                                          <w:richText/>
                                        </w:sdtPr>
                                        <w:sdtContent>
                                          <w:r>
                                            <w:rPr>
                                              <w:szCs w:val="24"/>
                                            </w:rPr>
                                            <w:t>5</w:t>
                                          </w:r>
                                        </w:sdtContent>
                                      </w:sdt>
                                      <w:r>
                                        <w:rPr>
                                          <w:szCs w:val="24"/>
                                        </w:rPr>
                                        <w:t>. Asignavimai iš valstybės biudžeto ar kitų valstybės piniginių išteklių gali būti skiriami išlaidoms, susijusioms su pensijų sistemos reforma, kompensuojant socialinio draudimo įmokų sumas, pervedamas į pensijų kaupimo bendrovių valdomus pensijų fondus.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4 str."/>
                                <w:tag w:val="part_5fa1ea8e2ecc483c99b2975d0c88b957"/>
                                <w:lock w:val="sdtLocked"/>
                                <w:richText/>
                              </w:sdtPr>
                              <w:sdtContent>
                                <w:p>
                                  <w:pPr>
                                    <w:spacing w:line="360" w:lineRule="auto"/>
                                    <w:ind w:left="2127" w:hanging="1407"/>
                                    <w:jc w:val="both"/>
                                    <w:rPr>
                                      <w:b/>
                                      <w:szCs w:val="24"/>
                                    </w:rPr>
                                  </w:pPr>
                                  <w:sdt>
                                    <w:sdtPr>
                                      <w:alias w:val="Numeris"/>
                                      <w:tag w:val="nr_5fa1ea8e2ecc483c99b2975d0c88b957"/>
                                      <w:lock w:val="sdtLocked"/>
                                      <w:richText/>
                                    </w:sdtPr>
                                    <w:sdtContent>
                                      <w:r>
                                        <w:rPr>
                                          <w:b/>
                                          <w:szCs w:val="24"/>
                                        </w:rPr>
                                        <w:t>24</w:t>
                                      </w:r>
                                    </w:sdtContent>
                                  </w:sdt>
                                  <w:r>
                                    <w:rPr>
                                      <w:b/>
                                      <w:szCs w:val="24"/>
                                    </w:rPr>
                                    <w:t xml:space="preserve"> straipsnis. </w:t>
                                    <w:tab/>
                                  </w:r>
                                  <w:sdt>
                                    <w:sdtPr>
                                      <w:alias w:val="Pavadinimas"/>
                                      <w:tag w:val="title_5fa1ea8e2ecc483c99b2975d0c88b957"/>
                                      <w:lock w:val="sdtLocked"/>
                                      <w:richText/>
                                    </w:sdtPr>
                                    <w:sdtContent>
                                      <w:r>
                                        <w:rPr>
                                          <w:b/>
                                          <w:szCs w:val="24"/>
                                        </w:rPr>
                                        <w:t>Fondo administravimo įstaigų santykiai su kredito, mokėjimo ir (ar) elektroninių pinigų įstaigomis ir kitomis įstaigomis, įmonėmis ir organizacijomis</w:t>
                                      </w:r>
                                    </w:sdtContent>
                                  </w:sdt>
                                </w:p>
                                <w:sdt>
                                  <w:sdtPr>
                                    <w:alias w:val="24 str. 1 d."/>
                                    <w:tag w:val="part_85cf4f3d153345ceb38dee9b97c9761b"/>
                                    <w:lock w:val="sdtLocked"/>
                                    <w:richText/>
                                  </w:sdtPr>
                                  <w:sdtContent>
                                    <w:p>
                                      <w:pPr>
                                        <w:spacing w:line="360" w:lineRule="auto"/>
                                        <w:ind w:firstLine="720"/>
                                        <w:jc w:val="both"/>
                                        <w:rPr>
                                          <w:rFonts w:eastAsia="Calibri"/>
                                          <w:szCs w:val="24"/>
                                        </w:rPr>
                                      </w:pPr>
                                      <w:sdt>
                                        <w:sdtPr>
                                          <w:alias w:val="Numeris"/>
                                          <w:tag w:val="nr_85cf4f3d153345ceb38dee9b97c9761b"/>
                                          <w:lock w:val="sdtLocked"/>
                                          <w:richText/>
                                        </w:sdtPr>
                                        <w:sdtContent>
                                          <w:r>
                                            <w:rPr>
                                              <w:rFonts w:eastAsia="Calibri"/>
                                              <w:szCs w:val="24"/>
                                            </w:rPr>
                                            <w:t>1</w:t>
                                          </w:r>
                                        </w:sdtContent>
                                      </w:sdt>
                                      <w:r>
                                        <w:rPr>
                                          <w:rFonts w:eastAsia="Calibri"/>
                                          <w:szCs w:val="24"/>
                                        </w:rPr>
                                        <w:t>. Lietuvos Respublikoje veikiančios kredito, mokėjimo ir (ar) elektroninių pinigų įstaigos ir kitos įstaigos, įmonės ar organizacijos Fondo lėšų apyvartos operacijas atlieka nemokamai.</w:t>
                                      </w:r>
                                    </w:p>
                                  </w:sdtContent>
                                </w:sdt>
                                <w:sdt>
                                  <w:sdtPr>
                                    <w:alias w:val="24 str. 2 d."/>
                                    <w:tag w:val="part_47c02e42a5054855ab8da27008cf1e3a"/>
                                    <w:lock w:val="sdtLocked"/>
                                    <w:richText/>
                                  </w:sdtPr>
                                  <w:sdtContent>
                                    <w:p>
                                      <w:pPr>
                                        <w:spacing w:line="360" w:lineRule="auto"/>
                                        <w:ind w:firstLine="720"/>
                                        <w:jc w:val="both"/>
                                        <w:rPr>
                                          <w:rFonts w:eastAsia="Calibri"/>
                                          <w:szCs w:val="24"/>
                                        </w:rPr>
                                      </w:pPr>
                                      <w:sdt>
                                        <w:sdtPr>
                                          <w:alias w:val="Numeris"/>
                                          <w:tag w:val="nr_47c02e42a5054855ab8da27008cf1e3a"/>
                                          <w:lock w:val="sdtLocked"/>
                                          <w:richText/>
                                        </w:sdtPr>
                                        <w:sdtContent>
                                          <w:r>
                                            <w:rPr>
                                              <w:rFonts w:eastAsia="Calibri"/>
                                              <w:szCs w:val="24"/>
                                            </w:rPr>
                                            <w:t>2</w:t>
                                          </w:r>
                                        </w:sdtContent>
                                      </w:sdt>
                                      <w:r>
                                        <w:rPr>
                                          <w:rFonts w:eastAsia="Calibri"/>
                                          <w:szCs w:val="24"/>
                                        </w:rPr>
                                        <w:t>. Kredito, mokėjimo ir (ar) elektroninių pinigų įstaiga Fondo administravimo įstaigos nurodymą nurašyti iš šioje kredito, mokėjimo ir (ar) elektroninių pinigų įstaigoje asmens atidarytos sąskaitos laiku nesumokėtus socialinio draudimo įmokas, delspinigius, palūkanas ir baudas privalo įvykdyti per Lietuvos Respublikos mokėjimų įstatyme nustatytą mokėjimo nurodymo įvykdymo terminą. Kredito, mokėjimo ir (ar) elektroninių pinigų įstaiga Fondo administravimo įstaigos nurodymą nurašyti iš šioje kredito, mokėjimo ir (ar) elektroninių pinigų įstaigoje esančio asmens indėlio su priklausančiomis palūkanomis nesumokėtus socialinio draudimo įmokas, delspinigius, palūkanas ir baudas privalo įvykdyti pagal pirmą indėlininko pareikalavimą arba suėjus indėlio terminui. Fondo administravimo įstaigos nurodymas nurašyti iš šioje kredito, mokėjimo ir (ar) elektroninių pinigų įstaigoje atidarytos asmens sąskaitos nesumokėtus socialinio draudimo įmokas, delspinigius, palūkanas ir baudas turi būti priimamas bei vykdomas ir tada, kai draudėjo ar draudėjo skolininko sąskaitoje nėra pinigų ar yra mažesnė negu nurašytina pinigų suma. Tokiu atveju nurašymas turi būti atliekamas dalimis tol, kol iš draudėjo ar draudėjo skolininko sąskaitos bus nurašyta visa nurodyta suma. Fondo administravimo įstaigos nurodymas nurašyti iš šioje kredito, mokėjimo ir (ar) elektroninių pinigų įstaigoje esančio asmens indėlio su priklausančiomis palūkanomis laiku nesumokėtus socialinio draudimo įmokas, delspinigius, palūkanas ir baudas turi būti priimamas bei vykdomas ir tada, kai draudėjo ar draudėjo skolininko indėlio suma yra mažesnė negu nurašytina pinigų suma. Tokiu atveju nurodymas nurašyti laiku nesumokėtus socialinio draudimo įmokas, delspinigius, palūkanas ir baudas įvykdomas tokia dalimi, kokio dydžio yra asmens indėlis kartu su priklausančiomis palūkanomis. Fondo administravimo įstaigos sumažina nurodyme, kuris jau pateiktas kredito, mokėjimo ir (ar) elektroninių pinigų įstaigai, numatytą nurašyti sumą, jeigu laiku nesumokėti socialinio draudimo įmokos, neginčytini delspinigiai, neginčytinos palūkanos ir neginčijamos baudos iš dalies padengiami kitokiu būdu. Šiuo atveju Fondo administravimo įstaigos apie reikalavimo sumažinimą nedelsdamos praneša kredito, mokėjimo ir (ar) elektroninių pinigų įstaigai, o ši pateiktą nurodymą vykdo patikslindama sumas.</w:t>
                                      </w:r>
                                    </w:p>
                                  </w:sdtContent>
                                </w:sdt>
                                <w:sdt>
                                  <w:sdtPr>
                                    <w:alias w:val="24 str. 3 d."/>
                                    <w:tag w:val="part_2bee804103a341afa051de254f07eec6"/>
                                    <w:lock w:val="sdtLocked"/>
                                    <w:richText/>
                                  </w:sdtPr>
                                  <w:sdtContent>
                                    <w:p>
                                      <w:pPr>
                                        <w:spacing w:line="360" w:lineRule="auto"/>
                                        <w:ind w:firstLine="720"/>
                                        <w:jc w:val="both"/>
                                        <w:rPr>
                                          <w:rFonts w:eastAsia="Calibri"/>
                                          <w:szCs w:val="24"/>
                                        </w:rPr>
                                      </w:pPr>
                                      <w:sdt>
                                        <w:sdtPr>
                                          <w:alias w:val="Numeris"/>
                                          <w:tag w:val="nr_2bee804103a341afa051de254f07eec6"/>
                                          <w:lock w:val="sdtLocked"/>
                                          <w:richText/>
                                        </w:sdtPr>
                                        <w:sdtContent>
                                          <w:r>
                                            <w:rPr>
                                              <w:rFonts w:eastAsia="Calibri"/>
                                              <w:szCs w:val="24"/>
                                            </w:rPr>
                                            <w:t>3</w:t>
                                          </w:r>
                                        </w:sdtContent>
                                      </w:sdt>
                                      <w:r>
                                        <w:rPr>
                                          <w:rFonts w:eastAsia="Calibri"/>
                                          <w:szCs w:val="24"/>
                                        </w:rPr>
                                        <w:t>. Fondo administravimo įstaigos nurodymai priverstine tvarka nurašyti nesumokėtus socialinio draudimo įmokas, delspinigius, palūkanas ir baudas iš draudėjo ar draudėjo skolininko sąskaitos vykdomi Civilinio proceso kodekso nustatyta tvarka.</w:t>
                                      </w:r>
                                    </w:p>
                                  </w:sdtContent>
                                </w:sdt>
                                <w:sdt>
                                  <w:sdtPr>
                                    <w:alias w:val="24 str. 4 d."/>
                                    <w:tag w:val="part_398ec62bb7ae42f5abf6dc8ba4f90538"/>
                                    <w:lock w:val="sdtLocked"/>
                                    <w:richText/>
                                  </w:sdtPr>
                                  <w:sdtContent>
                                    <w:p>
                                      <w:pPr>
                                        <w:spacing w:line="360" w:lineRule="auto"/>
                                        <w:ind w:firstLine="720"/>
                                        <w:jc w:val="both"/>
                                        <w:rPr>
                                          <w:rFonts w:eastAsia="Calibri"/>
                                          <w:szCs w:val="24"/>
                                        </w:rPr>
                                      </w:pPr>
                                      <w:sdt>
                                        <w:sdtPr>
                                          <w:alias w:val="Numeris"/>
                                          <w:tag w:val="nr_398ec62bb7ae42f5abf6dc8ba4f90538"/>
                                          <w:lock w:val="sdtLocked"/>
                                          <w:richText/>
                                        </w:sdtPr>
                                        <w:sdtContent>
                                          <w:r>
                                            <w:rPr>
                                              <w:rFonts w:eastAsia="Calibri"/>
                                              <w:szCs w:val="24"/>
                                            </w:rPr>
                                            <w:t>4</w:t>
                                          </w:r>
                                        </w:sdtContent>
                                      </w:sdt>
                                      <w:r>
                                        <w:rPr>
                                          <w:rFonts w:eastAsia="Calibri"/>
                                          <w:szCs w:val="24"/>
                                        </w:rPr>
                                        <w:t>. Tuo atveju, jeigu Fondo administravimo įstaiga, pateikdama kredito, mokėjimo ir (ar) elektroninių pinigų įstaigai nurodymą apriboti asmens teisę disponuoti lėšomis, esančiomis šioje kredito, mokėjimo ir (ar) elektroninių pinigų įstaigoje asmens atidarytoje sąskaitoje, nurodo, kad asmuo gali vykdyti tam tikras operacijas su jo sąskaitoje esančiomis lėšomis, turi būti nurodyta konkreti lėšų suma, kuri per vieną kalendorinį mėnesį gali būti panaudota mokėjimams atlikti.</w:t>
                                      </w:r>
                                    </w:p>
                                  </w:sdtContent>
                                </w:sdt>
                                <w:sdt>
                                  <w:sdtPr>
                                    <w:alias w:val="24 str. 5 d."/>
                                    <w:tag w:val="part_7644c86a7ee84640bfc92d47ffdd1c70"/>
                                    <w:lock w:val="sdtLocked"/>
                                    <w:richText/>
                                  </w:sdtPr>
                                  <w:sdtContent>
                                    <w:p>
                                      <w:pPr>
                                        <w:spacing w:line="360" w:lineRule="auto"/>
                                        <w:ind w:firstLine="720"/>
                                        <w:jc w:val="both"/>
                                        <w:rPr>
                                          <w:rFonts w:eastAsia="Calibri"/>
                                          <w:szCs w:val="24"/>
                                        </w:rPr>
                                      </w:pPr>
                                      <w:sdt>
                                        <w:sdtPr>
                                          <w:alias w:val="Numeris"/>
                                          <w:tag w:val="nr_7644c86a7ee84640bfc92d47ffdd1c70"/>
                                          <w:lock w:val="sdtLocked"/>
                                          <w:richText/>
                                        </w:sdtPr>
                                        <w:sdtContent>
                                          <w:r>
                                            <w:rPr>
                                              <w:rFonts w:eastAsia="Calibri"/>
                                              <w:szCs w:val="24"/>
                                            </w:rPr>
                                            <w:t>5</w:t>
                                          </w:r>
                                        </w:sdtContent>
                                      </w:sdt>
                                      <w:r>
                                        <w:rPr>
                                          <w:rFonts w:eastAsia="Calibri"/>
                                          <w:szCs w:val="24"/>
                                        </w:rPr>
                                        <w:t>. Po išmokos gavėjo mirties nepagrįstai į mirusio asmens sąskaitą kredito, mokėjimo ir (ar) elektroninių pinigų įstaigoje pervestos socialinio draudimo išmokos ar kitos išmokos, kurių mokėjimas pavestas Fondo valdybos teritoriniams skyriams, gali būti išieškomos Fondo valdybos teritorinio skyriaus direktoriaus nurodymu nurašyti permokėtas socialinio draudimo išmokų ar kitų išmokų, kurių mokėjimas pavestas Fondo valdybos teritoriniams skyriams, sumas iš mirusio asmens sąskaitoje kredito, mokėjimo ir (ar) elektroninių pinigų įstaigoje esančių lėšų. Jeigu mirusio asmens sąskaitoje kredito, mokėjimo ir (ar) elektroninių pinigų įstaigoje esančių lėšų suma yra mažesnė negu nepagrįstai į mirusio asmens sąskaitą kredito, mokėjimo ir (ar) elektroninių pinigų įstaigoje pervestos socialinio draudimo išmokos ar kitos išmokos, kurių mokėjimas pavestas Fondo valdybos teritoriniams skyriams, suma, likusi negrąžinta sumos dalis išieškoma teisės aktų nustatyta tvarka.</w:t>
                                      </w:r>
                                    </w:p>
                                    <w:p>
                                      <w:pPr>
                                        <w:spacing w:line="360" w:lineRule="auto"/>
                                        <w:ind w:firstLine="720"/>
                                        <w:jc w:val="both"/>
                                        <w:rPr>
                                          <w:rFonts w:eastAsia="Calibri"/>
                                          <w:szCs w:val="24"/>
                                        </w:rPr>
                                      </w:pPr>
                                    </w:p>
                                  </w:sdtContent>
                                </w:sdt>
                              </w:sdtContent>
                            </w:sdt>
                            <w:sdt>
                              <w:sdtPr>
                                <w:alias w:val="25 str."/>
                                <w:tag w:val="part_d6f0a7fd9e94437cae0b7ca3d391ea91"/>
                                <w:lock w:val="sdtLocked"/>
                                <w:richText/>
                              </w:sdtPr>
                              <w:sdtContent>
                                <w:p>
                                  <w:pPr>
                                    <w:spacing w:line="360" w:lineRule="auto"/>
                                    <w:ind w:firstLine="720"/>
                                    <w:jc w:val="both"/>
                                    <w:rPr>
                                      <w:b/>
                                      <w:szCs w:val="24"/>
                                    </w:rPr>
                                  </w:pPr>
                                  <w:sdt>
                                    <w:sdtPr>
                                      <w:alias w:val="Numeris"/>
                                      <w:tag w:val="nr_d6f0a7fd9e94437cae0b7ca3d391ea91"/>
                                      <w:lock w:val="sdtLocked"/>
                                      <w:richText/>
                                    </w:sdtPr>
                                    <w:sdtContent>
                                      <w:r>
                                        <w:rPr>
                                          <w:b/>
                                          <w:szCs w:val="24"/>
                                        </w:rPr>
                                        <w:t>25</w:t>
                                      </w:r>
                                    </w:sdtContent>
                                  </w:sdt>
                                  <w:r>
                                    <w:rPr>
                                      <w:b/>
                                      <w:szCs w:val="24"/>
                                    </w:rPr>
                                    <w:t xml:space="preserve"> straipsnis. </w:t>
                                  </w:r>
                                  <w:sdt>
                                    <w:sdtPr>
                                      <w:alias w:val="Pavadinimas"/>
                                      <w:tag w:val="title_d6f0a7fd9e94437cae0b7ca3d391ea91"/>
                                      <w:lock w:val="sdtLocked"/>
                                      <w:richText/>
                                    </w:sdtPr>
                                    <w:sdtContent>
                                      <w:r>
                                        <w:rPr>
                                          <w:b/>
                                          <w:szCs w:val="24"/>
                                        </w:rPr>
                                        <w:t>Fondo valdybos santykiai su fondais</w:t>
                                      </w:r>
                                    </w:sdtContent>
                                  </w:sdt>
                                </w:p>
                                <w:sdt>
                                  <w:sdtPr>
                                    <w:alias w:val="25 str. 1 d."/>
                                    <w:tag w:val="part_6a015998c04342b4b577a40b844566bf"/>
                                    <w:lock w:val="sdtLocked"/>
                                    <w:richText/>
                                  </w:sdtPr>
                                  <w:sdtContent>
                                    <w:p>
                                      <w:pPr>
                                        <w:spacing w:line="360" w:lineRule="auto"/>
                                        <w:ind w:firstLine="720"/>
                                        <w:jc w:val="both"/>
                                        <w:rPr>
                                          <w:rFonts w:eastAsia="Calibri"/>
                                          <w:color w:val="000000"/>
                                          <w:szCs w:val="24"/>
                                        </w:rPr>
                                      </w:pPr>
                                      <w:sdt>
                                        <w:sdtPr>
                                          <w:alias w:val="Numeris"/>
                                          <w:tag w:val="nr_6a015998c04342b4b577a40b844566bf"/>
                                          <w:lock w:val="sdtLocked"/>
                                          <w:richText/>
                                        </w:sdtPr>
                                        <w:sdtContent>
                                          <w:r>
                                            <w:rPr>
                                              <w:color w:val="000000"/>
                                              <w:szCs w:val="24"/>
                                            </w:rPr>
                                            <w:t>1</w:t>
                                          </w:r>
                                        </w:sdtContent>
                                      </w:sdt>
                                      <w:r>
                                        <w:rPr>
                                          <w:color w:val="000000"/>
                                          <w:szCs w:val="24"/>
                                        </w:rPr>
                                        <w:t xml:space="preserve">. </w:t>
                                      </w:r>
                                      <w:r>
                                        <w:rPr>
                                          <w:rFonts w:eastAsia="Calibri"/>
                                          <w:color w:val="000000"/>
                                          <w:szCs w:val="24"/>
                                        </w:rPr>
                                        <w:t>Fondo valdyba S</w:t>
                                      </w:r>
                                      <w:r>
                                        <w:rPr>
                                          <w:rFonts w:eastAsia="Calibri"/>
                                          <w:iCs/>
                                          <w:color w:val="000000"/>
                                          <w:szCs w:val="24"/>
                                        </w:rPr>
                                        <w:t>veikatos draudimo įstatymo</w:t>
                                      </w:r>
                                      <w:r>
                                        <w:rPr>
                                          <w:rFonts w:eastAsia="Calibri"/>
                                          <w:color w:val="000000"/>
                                          <w:szCs w:val="24"/>
                                        </w:rPr>
                                        <w:t xml:space="preserve"> nustatytas ir gautas privalomojo sveikatos draudimo įmokas, taip pat papildomai išieškotas privalomajam sveikatos draudimui priklausančias draudimo įmokas S</w:t>
                                      </w:r>
                                      <w:r>
                                        <w:rPr>
                                          <w:rFonts w:eastAsia="Calibri"/>
                                          <w:iCs/>
                                          <w:color w:val="000000"/>
                                          <w:szCs w:val="24"/>
                                        </w:rPr>
                                        <w:t>veikatos draudimo įstatymo</w:t>
                                      </w:r>
                                      <w:r>
                                        <w:rPr>
                                          <w:rFonts w:eastAsia="Calibri"/>
                                          <w:color w:val="000000"/>
                                          <w:szCs w:val="24"/>
                                        </w:rPr>
                                        <w:t xml:space="preserve"> nustatyta tvarka perveda į Valstybinės ligonių kasos prie Sveikatos apsaugos ministerijos (toliau – Valstybinė ligonių kasa) Privalomojo sveikatos draudimo fondo biudžeto sąskaitą. Fondo valdyba atsiskaitymus su Privalomojo sveikatos draudimo fondo biudžetu gali vykdyti S</w:t>
                                      </w:r>
                                      <w:r>
                                        <w:rPr>
                                          <w:rFonts w:eastAsia="Calibri"/>
                                          <w:iCs/>
                                          <w:color w:val="000000"/>
                                          <w:szCs w:val="24"/>
                                        </w:rPr>
                                        <w:t xml:space="preserve">veikatos draudimo įstatymo </w:t>
                                      </w:r>
                                      <w:r>
                                        <w:rPr>
                                          <w:rFonts w:eastAsia="Calibri"/>
                                          <w:color w:val="000000"/>
                                          <w:szCs w:val="24"/>
                                        </w:rPr>
                                        <w:t>nustatyto dydžio privalomojo sveikatos draudimo įmokų ir iš Privalomojo sveikatos draudimo fondo biudžeto finansuojamų sveikatos priežiūros įstaigų socialinio draudimo įmokų tarpusavio įskaitymais.</w:t>
                                      </w:r>
                                    </w:p>
                                  </w:sdtContent>
                                </w:sdt>
                                <w:sdt>
                                  <w:sdtPr>
                                    <w:alias w:val="25 str. 2 d."/>
                                    <w:tag w:val="part_db197331ab7c46aba43658caf5a52314"/>
                                    <w:lock w:val="sdtLocked"/>
                                    <w:richText/>
                                  </w:sdtPr>
                                  <w:sdtContent>
                                    <w:p>
                                      <w:pPr>
                                        <w:spacing w:line="360" w:lineRule="auto"/>
                                        <w:ind w:firstLine="720"/>
                                        <w:jc w:val="both"/>
                                        <w:rPr>
                                          <w:rFonts w:eastAsia="Calibri"/>
                                          <w:color w:val="000000"/>
                                          <w:szCs w:val="24"/>
                                        </w:rPr>
                                      </w:pPr>
                                      <w:sdt>
                                        <w:sdtPr>
                                          <w:alias w:val="Numeris"/>
                                          <w:tag w:val="nr_db197331ab7c46aba43658caf5a52314"/>
                                          <w:lock w:val="sdtLocked"/>
                                          <w:richText/>
                                        </w:sdtPr>
                                        <w:sdtContent>
                                          <w:r>
                                            <w:rPr>
                                              <w:rFonts w:eastAsia="Calibri"/>
                                              <w:color w:val="000000"/>
                                              <w:szCs w:val="24"/>
                                            </w:rPr>
                                            <w:t>2</w:t>
                                          </w:r>
                                        </w:sdtContent>
                                      </w:sdt>
                                      <w:r>
                                        <w:rPr>
                                          <w:rFonts w:eastAsia="Calibri"/>
                                          <w:color w:val="000000"/>
                                          <w:szCs w:val="24"/>
                                        </w:rPr>
                                        <w:t xml:space="preserve">. Fondo valdyba kaupiamąsias pensijų įmokas pensijų kaupimo bendrovių valdomiems pensijų fondams perveda Pensijų kaupimo įstatymo nustatytais terminais ir tvarka. </w:t>
                                      </w:r>
                                    </w:p>
                                  </w:sdtContent>
                                </w:sdt>
                                <w:sdt>
                                  <w:sdtPr>
                                    <w:alias w:val="25 str. 3 d."/>
                                    <w:tag w:val="part_a88f36de4df442aa8fcda777229817cc"/>
                                    <w:lock w:val="sdtLocked"/>
                                    <w:richText/>
                                  </w:sdtPr>
                                  <w:sdtContent>
                                    <w:p>
                                      <w:pPr>
                                        <w:spacing w:line="360" w:lineRule="auto"/>
                                        <w:ind w:firstLine="720"/>
                                        <w:jc w:val="both"/>
                                        <w:rPr>
                                          <w:rFonts w:eastAsia="Calibri"/>
                                          <w:color w:val="000000"/>
                                          <w:szCs w:val="24"/>
                                        </w:rPr>
                                      </w:pPr>
                                      <w:sdt>
                                        <w:sdtPr>
                                          <w:alias w:val="Numeris"/>
                                          <w:tag w:val="nr_a88f36de4df442aa8fcda777229817cc"/>
                                          <w:lock w:val="sdtLocked"/>
                                          <w:richText/>
                                        </w:sdtPr>
                                        <w:sdtContent>
                                          <w:r>
                                            <w:rPr>
                                              <w:rFonts w:eastAsia="Calibri"/>
                                              <w:color w:val="000000"/>
                                              <w:szCs w:val="24"/>
                                            </w:rPr>
                                            <w:t>3</w:t>
                                          </w:r>
                                        </w:sdtContent>
                                      </w:sdt>
                                      <w:r>
                                        <w:rPr>
                                          <w:rFonts w:eastAsia="Calibri"/>
                                          <w:color w:val="000000"/>
                                          <w:szCs w:val="24"/>
                                        </w:rPr>
                                        <w:t>. Fondo valdyba nedarbo socialinio draudimo lėšas Užimtumo įstatymo nustatytoms aktyvios darbo rinkos politikos priemonėms įgyvendinti Vyriausybės ar jos įgaliotos institucijos nustatytais terminais ir tvarka perveda Lietuvos Respublikos socialinės apsaugos ir darbo ministerijai (toliau – Socialinės apsaugos ir darbo ministerija) Užimtumo fondui sudaryti. Nedarbo socialinio draudimo lėšų Užimtumo įstatymo nustatytoms aktyvios darbo rinkos politikos priemonėms įgyvendinti dydis nustatomas Valstybinio socialinio draudimo fondo biudžeto atitinkamų metų rodiklių patvirtinimo įstatymu.</w:t>
                                      </w:r>
                                    </w:p>
                                  </w:sdtContent>
                                </w:sdt>
                                <w:sdt>
                                  <w:sdtPr>
                                    <w:alias w:val="25 str. 4 d."/>
                                    <w:tag w:val="part_c7bd925c55b34f29bb9c0675b4c6e746"/>
                                    <w:lock w:val="sdtLocked"/>
                                    <w:richText/>
                                  </w:sdtPr>
                                  <w:sdtContent>
                                    <w:p>
                                      <w:pPr>
                                        <w:spacing w:line="360" w:lineRule="auto"/>
                                        <w:ind w:firstLine="720"/>
                                        <w:jc w:val="both"/>
                                        <w:rPr>
                                          <w:b/>
                                          <w:szCs w:val="24"/>
                                        </w:rPr>
                                      </w:pPr>
                                      <w:sdt>
                                        <w:sdtPr>
                                          <w:alias w:val="Numeris"/>
                                          <w:tag w:val="nr_c7bd925c55b34f29bb9c0675b4c6e746"/>
                                          <w:lock w:val="sdtLocked"/>
                                          <w:richText/>
                                        </w:sdtPr>
                                        <w:sdtContent>
                                          <w:r>
                                            <w:rPr>
                                              <w:szCs w:val="24"/>
                                            </w:rPr>
                                            <w:t>4</w:t>
                                          </w:r>
                                        </w:sdtContent>
                                      </w:sdt>
                                      <w:r>
                                        <w:rPr>
                                          <w:szCs w:val="24"/>
                                        </w:rPr>
                                        <w:t xml:space="preserve">. Už įmokų </w:t>
                                      </w:r>
                                      <w:r>
                                        <w:rPr>
                                          <w:bCs/>
                                          <w:szCs w:val="24"/>
                                        </w:rPr>
                                        <w:t>pervedimą ar</w:t>
                                      </w:r>
                                      <w:r>
                                        <w:rPr>
                                          <w:szCs w:val="24"/>
                                        </w:rPr>
                                        <w:t xml:space="preserve"> surinkimą ir pervedimą į fondus pensijų kaupimo bendrovės, Privalomojo sveikatos draudimo fondas ir Užimtumo fondas moka Fondo valdybai Fondo veiklos sąnaudų kompensacijas. Šių kompensacijų apskaičiavimo ir mokėjimo tvarką nustato Fondo valdybos direktorius.</w:t>
                                      </w:r>
                                      <w:r>
                                        <w:rPr>
                                          <w:bCs/>
                                          <w:szCs w:val="24"/>
                                        </w:rPr>
                                        <w:t xml:space="preserve"> Nustatytu laiku nepervedus kompensacijos ar jos dalies, už kiekvieną pradelstą dieną skaičiuojami finansų ministro nustatyto dydžio delspinigiai, taikomi už pavėluotą mokesčių mokėjimą, nuo nepervestos kompensacijos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Content>
                            </w:sdt>
                            <w:sdt>
                              <w:sdtPr>
                                <w:alias w:val="26 str."/>
                                <w:tag w:val="part_82ca93a2ab174e4aa031ea022643f628"/>
                                <w:lock w:val="sdtLocked"/>
                                <w:richText/>
                              </w:sdtPr>
                              <w:sdtContent>
                                <w:p>
                                  <w:pPr>
                                    <w:spacing w:line="360" w:lineRule="auto"/>
                                    <w:ind w:firstLine="720"/>
                                    <w:jc w:val="both"/>
                                    <w:rPr>
                                      <w:b/>
                                      <w:szCs w:val="24"/>
                                      <w:highlight w:val="red"/>
                                    </w:rPr>
                                  </w:pPr>
                                  <w:sdt>
                                    <w:sdtPr>
                                      <w:alias w:val="Numeris"/>
                                      <w:tag w:val="nr_82ca93a2ab174e4aa031ea022643f628"/>
                                      <w:lock w:val="sdtLocked"/>
                                      <w:richText/>
                                    </w:sdtPr>
                                    <w:sdtContent>
                                      <w:r>
                                        <w:rPr>
                                          <w:b/>
                                          <w:szCs w:val="24"/>
                                        </w:rPr>
                                        <w:t>26</w:t>
                                      </w:r>
                                    </w:sdtContent>
                                  </w:sdt>
                                  <w:r>
                                    <w:rPr>
                                      <w:b/>
                                      <w:szCs w:val="24"/>
                                    </w:rPr>
                                    <w:t xml:space="preserve"> straipsnis. </w:t>
                                  </w:r>
                                  <w:sdt>
                                    <w:sdtPr>
                                      <w:alias w:val="Pavadinimas"/>
                                      <w:tag w:val="title_82ca93a2ab174e4aa031ea022643f628"/>
                                      <w:lock w:val="sdtLocked"/>
                                      <w:richText/>
                                    </w:sdtPr>
                                    <w:sdtContent>
                                      <w:r>
                                        <w:rPr>
                                          <w:b/>
                                          <w:szCs w:val="24"/>
                                        </w:rPr>
                                        <w:t xml:space="preserve">Fondo valdybos mokami delspinigiai </w:t>
                                      </w:r>
                                    </w:sdtContent>
                                  </w:sdt>
                                </w:p>
                                <w:sdt>
                                  <w:sdtPr>
                                    <w:alias w:val="26 str. 1 d."/>
                                    <w:tag w:val="part_c2fed652dc944109935bf2569f284dd7"/>
                                    <w:lock w:val="sdtLocked"/>
                                    <w:richText/>
                                  </w:sdtPr>
                                  <w:sdtContent>
                                    <w:p>
                                      <w:pPr>
                                        <w:spacing w:line="360" w:lineRule="auto"/>
                                        <w:ind w:firstLine="720"/>
                                        <w:jc w:val="both"/>
                                        <w:rPr>
                                          <w:rFonts w:eastAsia="Calibri"/>
                                          <w:color w:val="000000"/>
                                          <w:szCs w:val="24"/>
                                        </w:rPr>
                                      </w:pPr>
                                      <w:r>
                                        <w:rPr>
                                          <w:rFonts w:eastAsia="Calibri"/>
                                          <w:szCs w:val="24"/>
                                        </w:rPr>
                                        <w:t xml:space="preserve">Fondo valdyba </w:t>
                                      </w:r>
                                      <w:r>
                                        <w:rPr>
                                          <w:rFonts w:eastAsia="Calibri"/>
                                          <w:color w:val="000000"/>
                                          <w:szCs w:val="24"/>
                                        </w:rPr>
                                        <w:t xml:space="preserve">moka delspinigius </w:t>
                                      </w:r>
                                      <w:r>
                                        <w:rPr>
                                          <w:rFonts w:eastAsia="Calibri"/>
                                          <w:szCs w:val="24"/>
                                        </w:rPr>
                                        <w:t>už draudėjams pavėluotai pervestas lėšas ligos socialinio draudimo ir motinystės socialinio draudimo išmokoms</w:t>
                                      </w:r>
                                      <w:r>
                                        <w:rPr>
                                          <w:rFonts w:eastAsia="Calibri"/>
                                          <w:b/>
                                          <w:szCs w:val="24"/>
                                        </w:rPr>
                                        <w:t xml:space="preserve"> </w:t>
                                      </w:r>
                                      <w:r>
                                        <w:rPr>
                                          <w:rFonts w:eastAsia="Calibri"/>
                                          <w:szCs w:val="24"/>
                                        </w:rPr>
                                        <w:t xml:space="preserve">mokėti ar </w:t>
                                      </w:r>
                                      <w:r>
                                        <w:rPr>
                                          <w:rFonts w:eastAsia="Calibri"/>
                                          <w:color w:val="000000"/>
                                          <w:szCs w:val="24"/>
                                        </w:rPr>
                                        <w:t xml:space="preserve">už pensijų kaupimo bendrovėms dėl </w:t>
                                      </w:r>
                                      <w:r>
                                        <w:rPr>
                                          <w:rFonts w:eastAsia="Calibri"/>
                                          <w:szCs w:val="24"/>
                                        </w:rPr>
                                        <w:t xml:space="preserve">jos </w:t>
                                      </w:r>
                                      <w:r>
                                        <w:rPr>
                                          <w:rFonts w:eastAsia="Calibri"/>
                                          <w:color w:val="000000"/>
                                          <w:szCs w:val="24"/>
                                        </w:rPr>
                                        <w:t xml:space="preserve">kaltės pavėluotai pervestas kaupiamąsias pensijų įmokas. Delspinigių dydis nustatomas pagal finansų ministro nustatytą normą, taikomą už pavėluotą </w:t>
                                      </w:r>
                                      <w:r>
                                        <w:rPr>
                                          <w:rFonts w:eastAsia="Calibri"/>
                                          <w:szCs w:val="24"/>
                                        </w:rPr>
                                        <w:t xml:space="preserve">mokesčių </w:t>
                                      </w:r>
                                      <w:r>
                                        <w:rPr>
                                          <w:rFonts w:eastAsia="Calibri"/>
                                          <w:color w:val="000000"/>
                                          <w:szCs w:val="24"/>
                                        </w:rPr>
                                        <w:t>mokėjimą. Delspinigiai pradedami skaičiuoti nuo tos dienos, kurią pasibaigė Pensijų kaupimo įstatyme nustatytas terminas pervesti pensijų kaupimo bendrovėms kaupiamąsias pensijų įmokas, ir skaičiuojami tol, kol bus pervesta nesumokėtų pensijų kaupimo bendrovėms kaupiamųjų pensijų įmokų suma.</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
                          <w:sdtPr>
                            <w:alias w:val="skyrius"/>
                            <w:tag w:val="part_97034f33f56a4b0eb1d2e22781182a87"/>
                            <w:lock w:val="sdtLocked"/>
                            <w:richText/>
                          </w:sdtPr>
                          <w:sdtContent>
                            <w:p>
                              <w:pPr>
                                <w:spacing w:line="360" w:lineRule="auto"/>
                                <w:jc w:val="center"/>
                                <w:rPr>
                                  <w:rFonts w:eastAsia="Calibri"/>
                                  <w:b/>
                                  <w:szCs w:val="24"/>
                                </w:rPr>
                              </w:pPr>
                              <w:sdt>
                                <w:sdtPr>
                                  <w:alias w:val="Numeris"/>
                                  <w:tag w:val="nr_97034f33f56a4b0eb1d2e22781182a87"/>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97034f33f56a4b0eb1d2e22781182a87"/>
                                  <w:lock w:val="sdtLocked"/>
                                  <w:richText/>
                                </w:sdtPr>
                                <w:sdtContent>
                                  <w:r>
                                    <w:rPr>
                                      <w:rFonts w:eastAsia="Calibri"/>
                                      <w:b/>
                                      <w:szCs w:val="24"/>
                                    </w:rPr>
                                    <w:t>SOCIALINIO DRAUDIMO VALDYMO SISTEMA</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27 str."/>
                                <w:tag w:val="part_288fc692b40048ffa9b3907cb8e31880"/>
                                <w:lock w:val="sdtLocked"/>
                                <w:richText/>
                              </w:sdtPr>
                              <w:sdtContent>
                                <w:p>
                                  <w:pPr>
                                    <w:spacing w:line="360" w:lineRule="auto"/>
                                    <w:ind w:left="2268" w:hanging="1548"/>
                                    <w:jc w:val="both"/>
                                    <w:rPr>
                                      <w:b/>
                                      <w:szCs w:val="24"/>
                                    </w:rPr>
                                  </w:pPr>
                                  <w:sdt>
                                    <w:sdtPr>
                                      <w:alias w:val="Numeris"/>
                                      <w:tag w:val="nr_288fc692b40048ffa9b3907cb8e31880"/>
                                      <w:lock w:val="sdtLocked"/>
                                      <w:richText/>
                                    </w:sdtPr>
                                    <w:sdtContent>
                                      <w:r>
                                        <w:rPr>
                                          <w:b/>
                                          <w:szCs w:val="24"/>
                                        </w:rPr>
                                        <w:t>27</w:t>
                                      </w:r>
                                    </w:sdtContent>
                                  </w:sdt>
                                  <w:r>
                                    <w:rPr>
                                      <w:b/>
                                      <w:szCs w:val="24"/>
                                    </w:rPr>
                                    <w:t xml:space="preserve"> straipsnis. </w:t>
                                  </w:r>
                                  <w:sdt>
                                    <w:sdtPr>
                                      <w:alias w:val="Pavadinimas"/>
                                      <w:tag w:val="title_288fc692b40048ffa9b3907cb8e31880"/>
                                      <w:lock w:val="sdtLocked"/>
                                      <w:richText/>
                                    </w:sdtPr>
                                    <w:sdtContent>
                                      <w:r>
                                        <w:rPr>
                                          <w:b/>
                                          <w:szCs w:val="24"/>
                                        </w:rPr>
                                        <w:t>Socialinio draudimo valdymo sistema, dalyviai ir Fondo valdymo struktūra</w:t>
                                      </w:r>
                                    </w:sdtContent>
                                  </w:sdt>
                                </w:p>
                                <w:sdt>
                                  <w:sdtPr>
                                    <w:alias w:val="27 str. 1 d."/>
                                    <w:tag w:val="part_3947c7c1cbb1484ca17da2404053f7f4"/>
                                    <w:lock w:val="sdtLocked"/>
                                    <w:richText/>
                                  </w:sdtPr>
                                  <w:sdtContent>
                                    <w:p>
                                      <w:pPr>
                                        <w:spacing w:line="360" w:lineRule="auto"/>
                                        <w:ind w:firstLine="720"/>
                                        <w:jc w:val="both"/>
                                        <w:rPr>
                                          <w:rFonts w:eastAsia="Calibri"/>
                                          <w:color w:val="000000"/>
                                          <w:szCs w:val="24"/>
                                        </w:rPr>
                                      </w:pPr>
                                      <w:sdt>
                                        <w:sdtPr>
                                          <w:alias w:val="Numeris"/>
                                          <w:tag w:val="nr_3947c7c1cbb1484ca17da2404053f7f4"/>
                                          <w:lock w:val="sdtLocked"/>
                                          <w:richText/>
                                        </w:sdtPr>
                                        <w:sdtContent>
                                          <w:r>
                                            <w:rPr>
                                              <w:rFonts w:eastAsia="Calibri"/>
                                              <w:color w:val="000000"/>
                                              <w:szCs w:val="24"/>
                                            </w:rPr>
                                            <w:t>1</w:t>
                                          </w:r>
                                        </w:sdtContent>
                                      </w:sdt>
                                      <w:r>
                                        <w:rPr>
                                          <w:rFonts w:eastAsia="Calibri"/>
                                          <w:color w:val="000000"/>
                                          <w:szCs w:val="24"/>
                                        </w:rPr>
                                        <w:t>. Socialinio draudimo valdymo sistemą sudaro:</w:t>
                                      </w:r>
                                    </w:p>
                                    <w:sdt>
                                      <w:sdtPr>
                                        <w:alias w:val="27 str. 1 d. 1 p."/>
                                        <w:tag w:val="part_fa827c0f03c140a7b926099512a2e605"/>
                                        <w:lock w:val="sdtLocked"/>
                                        <w:richText/>
                                      </w:sdtPr>
                                      <w:sdtContent>
                                        <w:p>
                                          <w:pPr>
                                            <w:spacing w:line="360" w:lineRule="auto"/>
                                            <w:ind w:firstLine="720"/>
                                            <w:jc w:val="both"/>
                                            <w:rPr>
                                              <w:rFonts w:eastAsia="Calibri"/>
                                              <w:color w:val="000000"/>
                                              <w:szCs w:val="24"/>
                                            </w:rPr>
                                          </w:pPr>
                                          <w:sdt>
                                            <w:sdtPr>
                                              <w:alias w:val="Numeris"/>
                                              <w:tag w:val="nr_fa827c0f03c140a7b926099512a2e605"/>
                                              <w:lock w:val="sdtLocked"/>
                                              <w:richText/>
                                            </w:sdtPr>
                                            <w:sdtContent>
                                              <w:r>
                                                <w:rPr>
                                                  <w:rFonts w:eastAsia="Calibri"/>
                                                  <w:color w:val="000000"/>
                                                  <w:szCs w:val="24"/>
                                                </w:rPr>
                                                <w:t>1</w:t>
                                              </w:r>
                                            </w:sdtContent>
                                          </w:sdt>
                                          <w:r>
                                            <w:rPr>
                                              <w:rFonts w:eastAsia="Calibri"/>
                                              <w:color w:val="000000"/>
                                              <w:szCs w:val="24"/>
                                            </w:rPr>
                                            <w:t>) Socialinės apsaugos ir darbo ministerija;</w:t>
                                          </w:r>
                                        </w:p>
                                      </w:sdtContent>
                                    </w:sdt>
                                    <w:sdt>
                                      <w:sdtPr>
                                        <w:alias w:val="27 str. 1 d. 2 p."/>
                                        <w:tag w:val="part_aaf626b6c0fe417a9ca479da9a0c525a"/>
                                        <w:lock w:val="sdtLocked"/>
                                        <w:richText/>
                                      </w:sdtPr>
                                      <w:sdtContent>
                                        <w:p>
                                          <w:pPr>
                                            <w:spacing w:line="360" w:lineRule="auto"/>
                                            <w:ind w:firstLine="720"/>
                                            <w:jc w:val="both"/>
                                            <w:rPr>
                                              <w:rFonts w:eastAsia="Calibri"/>
                                              <w:color w:val="000000"/>
                                              <w:szCs w:val="24"/>
                                            </w:rPr>
                                          </w:pPr>
                                          <w:sdt>
                                            <w:sdtPr>
                                              <w:alias w:val="Numeris"/>
                                              <w:tag w:val="nr_aaf626b6c0fe417a9ca479da9a0c525a"/>
                                              <w:lock w:val="sdtLocked"/>
                                              <w:richText/>
                                            </w:sdtPr>
                                            <w:sdtContent>
                                              <w:r>
                                                <w:rPr>
                                                  <w:rFonts w:eastAsia="Calibri"/>
                                                  <w:color w:val="000000"/>
                                                  <w:szCs w:val="24"/>
                                                </w:rPr>
                                                <w:t>2</w:t>
                                              </w:r>
                                            </w:sdtContent>
                                          </w:sdt>
                                          <w:r>
                                            <w:rPr>
                                              <w:rFonts w:eastAsia="Calibri"/>
                                              <w:color w:val="000000"/>
                                              <w:szCs w:val="24"/>
                                            </w:rPr>
                                            <w:t>) Fondo taryba;</w:t>
                                          </w:r>
                                        </w:p>
                                      </w:sdtContent>
                                    </w:sdt>
                                    <w:sdt>
                                      <w:sdtPr>
                                        <w:alias w:val="27 str. 1 d. 3 p."/>
                                        <w:tag w:val="part_731a592ece554d32b91d05df1b61a90d"/>
                                        <w:lock w:val="sdtLocked"/>
                                        <w:richText/>
                                      </w:sdtPr>
                                      <w:sdtContent>
                                        <w:p>
                                          <w:pPr>
                                            <w:spacing w:line="360" w:lineRule="auto"/>
                                            <w:ind w:firstLine="720"/>
                                            <w:jc w:val="both"/>
                                            <w:rPr>
                                              <w:rFonts w:eastAsia="Calibri"/>
                                              <w:color w:val="000000"/>
                                              <w:szCs w:val="24"/>
                                            </w:rPr>
                                          </w:pPr>
                                          <w:sdt>
                                            <w:sdtPr>
                                              <w:alias w:val="Numeris"/>
                                              <w:tag w:val="nr_731a592ece554d32b91d05df1b61a90d"/>
                                              <w:lock w:val="sdtLocked"/>
                                              <w:richText/>
                                            </w:sdtPr>
                                            <w:sdtContent>
                                              <w:r>
                                                <w:rPr>
                                                  <w:rFonts w:eastAsia="Calibri"/>
                                                  <w:color w:val="000000"/>
                                                  <w:szCs w:val="24"/>
                                                </w:rPr>
                                                <w:t>3</w:t>
                                              </w:r>
                                            </w:sdtContent>
                                          </w:sdt>
                                          <w:r>
                                            <w:rPr>
                                              <w:rFonts w:eastAsia="Calibri"/>
                                              <w:color w:val="000000"/>
                                              <w:szCs w:val="24"/>
                                            </w:rPr>
                                            <w:t>) Fondo valdyba;</w:t>
                                          </w:r>
                                        </w:p>
                                      </w:sdtContent>
                                    </w:sdt>
                                    <w:sdt>
                                      <w:sdtPr>
                                        <w:alias w:val="27 str. 1 d. 4 p."/>
                                        <w:tag w:val="part_00937df3884842689c1eeae863f09d8e"/>
                                        <w:lock w:val="sdtLocked"/>
                                        <w:richText/>
                                      </w:sdtPr>
                                      <w:sdtContent>
                                        <w:p>
                                          <w:pPr>
                                            <w:spacing w:line="360" w:lineRule="auto"/>
                                            <w:ind w:firstLine="720"/>
                                            <w:jc w:val="both"/>
                                            <w:rPr>
                                              <w:rFonts w:eastAsia="Calibri"/>
                                              <w:color w:val="000000"/>
                                              <w:szCs w:val="24"/>
                                            </w:rPr>
                                          </w:pPr>
                                          <w:sdt>
                                            <w:sdtPr>
                                              <w:alias w:val="Numeris"/>
                                              <w:tag w:val="nr_00937df3884842689c1eeae863f09d8e"/>
                                              <w:lock w:val="sdtLocked"/>
                                              <w:richText/>
                                            </w:sdtPr>
                                            <w:sdtContent>
                                              <w:r>
                                                <w:rPr>
                                                  <w:rFonts w:eastAsia="Calibri"/>
                                                  <w:color w:val="000000"/>
                                                  <w:szCs w:val="24"/>
                                                </w:rPr>
                                                <w:t>4</w:t>
                                              </w:r>
                                            </w:sdtContent>
                                          </w:sdt>
                                          <w:r>
                                            <w:rPr>
                                              <w:rFonts w:eastAsia="Calibri"/>
                                              <w:color w:val="000000"/>
                                              <w:szCs w:val="24"/>
                                            </w:rPr>
                                            <w:t>) Fondo valdybos teritoriniai skyriai.</w:t>
                                          </w:r>
                                        </w:p>
                                      </w:sdtContent>
                                    </w:sdt>
                                  </w:sdtContent>
                                </w:sdt>
                                <w:sdt>
                                  <w:sdtPr>
                                    <w:alias w:val="27 str. 2 d."/>
                                    <w:tag w:val="part_a5a066fe5f5747cdb3fce6bac3dc0a50"/>
                                    <w:lock w:val="sdtLocked"/>
                                    <w:richText/>
                                  </w:sdtPr>
                                  <w:sdtContent>
                                    <w:p>
                                      <w:pPr>
                                        <w:spacing w:line="360" w:lineRule="auto"/>
                                        <w:ind w:firstLine="720"/>
                                        <w:jc w:val="both"/>
                                        <w:rPr>
                                          <w:rFonts w:eastAsia="Calibri"/>
                                          <w:color w:val="000000"/>
                                          <w:szCs w:val="24"/>
                                        </w:rPr>
                                      </w:pPr>
                                      <w:sdt>
                                        <w:sdtPr>
                                          <w:alias w:val="Numeris"/>
                                          <w:tag w:val="nr_a5a066fe5f5747cdb3fce6bac3dc0a50"/>
                                          <w:lock w:val="sdtLocked"/>
                                          <w:richText/>
                                        </w:sdtPr>
                                        <w:sdtContent>
                                          <w:r>
                                            <w:rPr>
                                              <w:rFonts w:eastAsia="Calibri"/>
                                              <w:color w:val="000000"/>
                                              <w:szCs w:val="24"/>
                                            </w:rPr>
                                            <w:t>2</w:t>
                                          </w:r>
                                        </w:sdtContent>
                                      </w:sdt>
                                      <w:r>
                                        <w:rPr>
                                          <w:rFonts w:eastAsia="Calibri"/>
                                          <w:color w:val="000000"/>
                                          <w:szCs w:val="24"/>
                                        </w:rPr>
                                        <w:t>. Socialinio draudimo sistemos dalyviai taip pat yra:</w:t>
                                      </w:r>
                                    </w:p>
                                    <w:sdt>
                                      <w:sdtPr>
                                        <w:alias w:val="27 str. 2 d. 1 p."/>
                                        <w:tag w:val="part_c7dbb02de63046b3a96b985860611db0"/>
                                        <w:lock w:val="sdtLocked"/>
                                        <w:richText/>
                                      </w:sdtPr>
                                      <w:sdtContent>
                                        <w:p>
                                          <w:pPr>
                                            <w:spacing w:line="360" w:lineRule="auto"/>
                                            <w:ind w:firstLine="720"/>
                                            <w:jc w:val="both"/>
                                            <w:rPr>
                                              <w:rFonts w:eastAsia="Calibri"/>
                                              <w:color w:val="000000"/>
                                              <w:szCs w:val="24"/>
                                            </w:rPr>
                                          </w:pPr>
                                          <w:sdt>
                                            <w:sdtPr>
                                              <w:alias w:val="Numeris"/>
                                              <w:tag w:val="nr_c7dbb02de63046b3a96b985860611db0"/>
                                              <w:lock w:val="sdtLocked"/>
                                              <w:richText/>
                                            </w:sdtPr>
                                            <w:sdtContent>
                                              <w:r>
                                                <w:rPr>
                                                  <w:rFonts w:eastAsia="Calibri"/>
                                                  <w:color w:val="000000"/>
                                                  <w:szCs w:val="24"/>
                                                </w:rPr>
                                                <w:t>1</w:t>
                                              </w:r>
                                            </w:sdtContent>
                                          </w:sdt>
                                          <w:r>
                                            <w:rPr>
                                              <w:rFonts w:eastAsia="Calibri"/>
                                              <w:color w:val="000000"/>
                                              <w:szCs w:val="24"/>
                                            </w:rPr>
                                            <w:t xml:space="preserve">) draudėjai ir </w:t>
                                          </w:r>
                                          <w:r>
                                            <w:rPr>
                                              <w:rFonts w:eastAsia="Calibri"/>
                                              <w:szCs w:val="24"/>
                                            </w:rPr>
                                            <w:t>apdraustieji asmenys</w:t>
                                          </w:r>
                                          <w:r>
                                            <w:rPr>
                                              <w:rFonts w:eastAsia="Calibri"/>
                                              <w:color w:val="000000"/>
                                              <w:szCs w:val="24"/>
                                            </w:rPr>
                                            <w:t>;</w:t>
                                          </w:r>
                                        </w:p>
                                      </w:sdtContent>
                                    </w:sdt>
                                    <w:sdt>
                                      <w:sdtPr>
                                        <w:alias w:val="27 str. 2 d. 2 p."/>
                                        <w:tag w:val="part_65d710c509c54d6dbdbb84272a7eaa81"/>
                                        <w:lock w:val="sdtLocked"/>
                                        <w:richText/>
                                      </w:sdtPr>
                                      <w:sdtContent>
                                        <w:p>
                                          <w:pPr>
                                            <w:spacing w:line="360" w:lineRule="auto"/>
                                            <w:ind w:firstLine="720"/>
                                            <w:jc w:val="both"/>
                                            <w:rPr>
                                              <w:rFonts w:eastAsia="Calibri"/>
                                              <w:color w:val="000000"/>
                                              <w:szCs w:val="24"/>
                                            </w:rPr>
                                          </w:pPr>
                                          <w:sdt>
                                            <w:sdtPr>
                                              <w:alias w:val="Numeris"/>
                                              <w:tag w:val="nr_65d710c509c54d6dbdbb84272a7eaa81"/>
                                              <w:lock w:val="sdtLocked"/>
                                              <w:richText/>
                                            </w:sdtPr>
                                            <w:sdtContent>
                                              <w:r>
                                                <w:rPr>
                                                  <w:rFonts w:eastAsia="Calibri"/>
                                                  <w:szCs w:val="24"/>
                                                </w:rPr>
                                                <w:t>2</w:t>
                                              </w:r>
                                            </w:sdtContent>
                                          </w:sdt>
                                          <w:r>
                                            <w:rPr>
                                              <w:rFonts w:eastAsia="Calibri"/>
                                              <w:szCs w:val="24"/>
                                            </w:rPr>
                                            <w:t xml:space="preserve">) </w:t>
                                          </w:r>
                                          <w:r>
                                            <w:rPr>
                                              <w:rFonts w:eastAsia="Calibri"/>
                                              <w:color w:val="000000"/>
                                              <w:szCs w:val="24"/>
                                            </w:rPr>
                                            <w:t>Socialinio draudimo r</w:t>
                                          </w:r>
                                          <w:r>
                                            <w:rPr>
                                              <w:rFonts w:eastAsia="Calibri"/>
                                              <w:szCs w:val="24"/>
                                            </w:rPr>
                                            <w:t>ezervinis fondas;</w:t>
                                          </w:r>
                                        </w:p>
                                      </w:sdtContent>
                                    </w:sdt>
                                    <w:sdt>
                                      <w:sdtPr>
                                        <w:alias w:val="27 str. 2 d. 3 p."/>
                                        <w:tag w:val="part_f48872af343740a2b6250df9643eda35"/>
                                        <w:lock w:val="sdtLocked"/>
                                        <w:richText/>
                                      </w:sdtPr>
                                      <w:sdtContent>
                                        <w:p>
                                          <w:pPr>
                                            <w:spacing w:line="360" w:lineRule="auto"/>
                                            <w:ind w:firstLine="720"/>
                                            <w:jc w:val="both"/>
                                            <w:rPr>
                                              <w:rFonts w:eastAsia="Calibri"/>
                                              <w:color w:val="000000"/>
                                              <w:szCs w:val="24"/>
                                            </w:rPr>
                                          </w:pPr>
                                          <w:sdt>
                                            <w:sdtPr>
                                              <w:alias w:val="Numeris"/>
                                              <w:tag w:val="nr_f48872af343740a2b6250df9643eda35"/>
                                              <w:lock w:val="sdtLocked"/>
                                              <w:richText/>
                                            </w:sdtPr>
                                            <w:sdtContent>
                                              <w:r>
                                                <w:rPr>
                                                  <w:rFonts w:eastAsia="Calibri"/>
                                                  <w:color w:val="000000"/>
                                                  <w:szCs w:val="24"/>
                                                </w:rPr>
                                                <w:t>3</w:t>
                                              </w:r>
                                            </w:sdtContent>
                                          </w:sdt>
                                          <w:r>
                                            <w:rPr>
                                              <w:rFonts w:eastAsia="Calibri"/>
                                              <w:color w:val="000000"/>
                                              <w:szCs w:val="24"/>
                                            </w:rPr>
                                            <w:t>) Valstybinė mokesčių inspekcija;</w:t>
                                          </w:r>
                                        </w:p>
                                      </w:sdtContent>
                                    </w:sdt>
                                    <w:sdt>
                                      <w:sdtPr>
                                        <w:alias w:val="27 str. 2 d. 4 p."/>
                                        <w:tag w:val="part_656d105fc9c74c82b3bfc63003e8d434"/>
                                        <w:lock w:val="sdtLocked"/>
                                        <w:richText/>
                                      </w:sdtPr>
                                      <w:sdtContent>
                                        <w:p>
                                          <w:pPr>
                                            <w:spacing w:line="360" w:lineRule="auto"/>
                                            <w:ind w:firstLine="720"/>
                                            <w:jc w:val="both"/>
                                            <w:rPr>
                                              <w:rFonts w:eastAsia="Calibri"/>
                                              <w:color w:val="000000"/>
                                              <w:szCs w:val="24"/>
                                            </w:rPr>
                                          </w:pPr>
                                          <w:sdt>
                                            <w:sdtPr>
                                              <w:alias w:val="Numeris"/>
                                              <w:tag w:val="nr_656d105fc9c74c82b3bfc63003e8d434"/>
                                              <w:lock w:val="sdtLocked"/>
                                              <w:richText/>
                                            </w:sdtPr>
                                            <w:sdtContent>
                                              <w:r>
                                                <w:rPr>
                                                  <w:rFonts w:eastAsia="Calibri"/>
                                                  <w:color w:val="000000"/>
                                                  <w:szCs w:val="24"/>
                                                </w:rPr>
                                                <w:t>4</w:t>
                                              </w:r>
                                            </w:sdtContent>
                                          </w:sdt>
                                          <w:r>
                                            <w:rPr>
                                              <w:rFonts w:eastAsia="Calibri"/>
                                              <w:color w:val="000000"/>
                                              <w:szCs w:val="24"/>
                                            </w:rPr>
                                            <w:t>) Lietuvos darbo birža prie Socialinės apsaugos ir darbo ministerijos (toliau – Lietuvos darbo birža);</w:t>
                                          </w:r>
                                        </w:p>
                                      </w:sdtContent>
                                    </w:sdt>
                                    <w:sdt>
                                      <w:sdtPr>
                                        <w:alias w:val="27 str. 2 d. 5 p."/>
                                        <w:tag w:val="part_e9d61f150c3a4dbeb173f23f4e511e09"/>
                                        <w:lock w:val="sdtLocked"/>
                                        <w:richText/>
                                      </w:sdtPr>
                                      <w:sdtContent>
                                        <w:p>
                                          <w:pPr>
                                            <w:spacing w:line="360" w:lineRule="auto"/>
                                            <w:ind w:firstLine="720"/>
                                            <w:jc w:val="both"/>
                                            <w:rPr>
                                              <w:rFonts w:eastAsia="Calibri"/>
                                              <w:color w:val="000000"/>
                                              <w:szCs w:val="24"/>
                                            </w:rPr>
                                          </w:pPr>
                                          <w:sdt>
                                            <w:sdtPr>
                                              <w:alias w:val="Numeris"/>
                                              <w:tag w:val="nr_e9d61f150c3a4dbeb173f23f4e511e09"/>
                                              <w:lock w:val="sdtLocked"/>
                                              <w:richText/>
                                            </w:sdtPr>
                                            <w:sdtContent>
                                              <w:r>
                                                <w:rPr>
                                                  <w:rFonts w:eastAsia="Calibri"/>
                                                  <w:color w:val="000000"/>
                                                  <w:szCs w:val="24"/>
                                                </w:rPr>
                                                <w:t>5</w:t>
                                              </w:r>
                                            </w:sdtContent>
                                          </w:sdt>
                                          <w:r>
                                            <w:rPr>
                                              <w:rFonts w:eastAsia="Calibri"/>
                                              <w:color w:val="000000"/>
                                              <w:szCs w:val="24"/>
                                            </w:rPr>
                                            <w:t>) Valstybinė ligonių kasa;</w:t>
                                          </w:r>
                                        </w:p>
                                      </w:sdtContent>
                                    </w:sdt>
                                    <w:sdt>
                                      <w:sdtPr>
                                        <w:alias w:val="27 str. 2 d. 6 p."/>
                                        <w:tag w:val="part_b14a33df94a5477eb65e4add2575a895"/>
                                        <w:lock w:val="sdtLocked"/>
                                        <w:richText/>
                                      </w:sdtPr>
                                      <w:sdtContent>
                                        <w:p>
                                          <w:pPr>
                                            <w:spacing w:line="360" w:lineRule="auto"/>
                                            <w:ind w:firstLine="720"/>
                                            <w:jc w:val="both"/>
                                            <w:rPr>
                                              <w:rFonts w:eastAsia="Calibri"/>
                                              <w:color w:val="000000"/>
                                              <w:szCs w:val="24"/>
                                            </w:rPr>
                                          </w:pPr>
                                          <w:sdt>
                                            <w:sdtPr>
                                              <w:alias w:val="Numeris"/>
                                              <w:tag w:val="nr_b14a33df94a5477eb65e4add2575a895"/>
                                              <w:lock w:val="sdtLocked"/>
                                              <w:richText/>
                                            </w:sdtPr>
                                            <w:sdtContent>
                                              <w:r>
                                                <w:rPr>
                                                  <w:rFonts w:eastAsia="Calibri"/>
                                                  <w:color w:val="000000"/>
                                                  <w:szCs w:val="24"/>
                                                </w:rPr>
                                                <w:t>6</w:t>
                                              </w:r>
                                            </w:sdtContent>
                                          </w:sdt>
                                          <w:r>
                                            <w:rPr>
                                              <w:rFonts w:eastAsia="Calibri"/>
                                              <w:color w:val="000000"/>
                                              <w:szCs w:val="24"/>
                                            </w:rPr>
                                            <w:t>) pensijų kaupimo bendrovės.</w:t>
                                          </w:r>
                                        </w:p>
                                      </w:sdtContent>
                                    </w:sdt>
                                  </w:sdtContent>
                                </w:sdt>
                                <w:sdt>
                                  <w:sdtPr>
                                    <w:alias w:val="27 str. 3 d."/>
                                    <w:tag w:val="part_e2bd261d9d9b4151ac92f675e624b2ab"/>
                                    <w:lock w:val="sdtLocked"/>
                                    <w:richText/>
                                  </w:sdtPr>
                                  <w:sdtContent>
                                    <w:p>
                                      <w:pPr>
                                        <w:spacing w:line="360" w:lineRule="auto"/>
                                        <w:ind w:firstLine="720"/>
                                        <w:jc w:val="both"/>
                                        <w:rPr>
                                          <w:rFonts w:eastAsia="Calibri"/>
                                          <w:color w:val="FF0000"/>
                                          <w:szCs w:val="24"/>
                                        </w:rPr>
                                      </w:pPr>
                                      <w:sdt>
                                        <w:sdtPr>
                                          <w:alias w:val="Numeris"/>
                                          <w:tag w:val="nr_e2bd261d9d9b4151ac92f675e624b2ab"/>
                                          <w:lock w:val="sdtLocked"/>
                                          <w:richText/>
                                        </w:sdtPr>
                                        <w:sdtContent>
                                          <w:r>
                                            <w:rPr>
                                              <w:rFonts w:eastAsia="Calibri"/>
                                              <w:color w:val="000000"/>
                                              <w:szCs w:val="24"/>
                                            </w:rPr>
                                            <w:t>3</w:t>
                                          </w:r>
                                        </w:sdtContent>
                                      </w:sdt>
                                      <w:r>
                                        <w:rPr>
                                          <w:rFonts w:eastAsia="Calibri"/>
                                          <w:color w:val="000000"/>
                                          <w:szCs w:val="24"/>
                                        </w:rPr>
                                        <w:t xml:space="preserve">. Fondo valdymo struktūrą sudaro Fondo valdyba </w:t>
                                      </w:r>
                                      <w:r>
                                        <w:rPr>
                                          <w:rFonts w:eastAsia="Calibri"/>
                                          <w:szCs w:val="24"/>
                                        </w:rPr>
                                        <w:t xml:space="preserve">ir </w:t>
                                      </w:r>
                                      <w:r>
                                        <w:rPr>
                                          <w:rFonts w:eastAsia="Calibri"/>
                                          <w:color w:val="000000"/>
                                          <w:szCs w:val="24"/>
                                        </w:rPr>
                                        <w:t>Fondo valdybos teritoriniai skyriai</w:t>
                                      </w:r>
                                      <w:r>
                                        <w:rPr>
                                          <w:rFonts w:eastAsia="Calibri"/>
                                          <w:szCs w:val="24"/>
                                        </w:rPr>
                                        <w:t>.</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28 str."/>
                                <w:tag w:val="part_bca7b62aa48e45ffb40b77db58f52930"/>
                                <w:lock w:val="sdtLocked"/>
                                <w:richText/>
                              </w:sdtPr>
                              <w:sdtContent>
                                <w:p>
                                  <w:pPr>
                                    <w:spacing w:line="360" w:lineRule="auto"/>
                                    <w:ind w:left="2410" w:hanging="1690"/>
                                    <w:jc w:val="both"/>
                                    <w:rPr>
                                      <w:b/>
                                      <w:szCs w:val="24"/>
                                    </w:rPr>
                                  </w:pPr>
                                  <w:sdt>
                                    <w:sdtPr>
                                      <w:alias w:val="Numeris"/>
                                      <w:tag w:val="nr_bca7b62aa48e45ffb40b77db58f52930"/>
                                      <w:lock w:val="sdtLocked"/>
                                      <w:richText/>
                                    </w:sdtPr>
                                    <w:sdtContent>
                                      <w:r>
                                        <w:rPr>
                                          <w:b/>
                                          <w:szCs w:val="24"/>
                                        </w:rPr>
                                        <w:t>28</w:t>
                                      </w:r>
                                    </w:sdtContent>
                                  </w:sdt>
                                  <w:r>
                                    <w:rPr>
                                      <w:b/>
                                      <w:szCs w:val="24"/>
                                    </w:rPr>
                                    <w:t xml:space="preserve"> straipsnis. </w:t>
                                  </w:r>
                                  <w:sdt>
                                    <w:sdtPr>
                                      <w:alias w:val="Pavadinimas"/>
                                      <w:tag w:val="title_bca7b62aa48e45ffb40b77db58f52930"/>
                                      <w:lock w:val="sdtLocked"/>
                                      <w:richText/>
                                    </w:sdtPr>
                                    <w:sdtContent>
                                      <w:r>
                                        <w:rPr>
                                          <w:b/>
                                          <w:szCs w:val="24"/>
                                        </w:rPr>
                                        <w:t>Socialinės apsaugos ir darbo ministerijos funkcijos socialinio draudimo valdymo sistemoje</w:t>
                                      </w:r>
                                    </w:sdtContent>
                                  </w:sdt>
                                </w:p>
                                <w:sdt>
                                  <w:sdtPr>
                                    <w:alias w:val="28 str. 1 d."/>
                                    <w:tag w:val="part_6cc970625efc4fb9baff4e686e0cbdc5"/>
                                    <w:lock w:val="sdtLocked"/>
                                    <w:richText/>
                                  </w:sdtPr>
                                  <w:sdtContent>
                                    <w:p>
                                      <w:pPr>
                                        <w:spacing w:line="360" w:lineRule="auto"/>
                                        <w:ind w:firstLine="720"/>
                                        <w:jc w:val="both"/>
                                        <w:rPr>
                                          <w:rFonts w:eastAsia="Calibri"/>
                                          <w:color w:val="000000"/>
                                          <w:szCs w:val="24"/>
                                        </w:rPr>
                                      </w:pPr>
                                      <w:r>
                                        <w:rPr>
                                          <w:rFonts w:eastAsia="Calibri"/>
                                          <w:color w:val="000000"/>
                                          <w:szCs w:val="24"/>
                                        </w:rPr>
                                        <w:t xml:space="preserve">Socialinės apsaugos ir darbo ministerija, vykdydama socialinio draudimo valdymo funkcijas ir formuodama šios srities valstybės politiką: </w:t>
                                      </w:r>
                                    </w:p>
                                    <w:sdt>
                                      <w:sdtPr>
                                        <w:alias w:val="28 str. 1 d. 1 p."/>
                                        <w:tag w:val="part_3771b02368e54d24a96d96c39eafa1e2"/>
                                        <w:lock w:val="sdtLocked"/>
                                        <w:richText/>
                                      </w:sdtPr>
                                      <w:sdtContent>
                                        <w:p>
                                          <w:pPr>
                                            <w:spacing w:line="360" w:lineRule="auto"/>
                                            <w:ind w:firstLine="720"/>
                                            <w:jc w:val="both"/>
                                            <w:rPr>
                                              <w:rFonts w:eastAsia="Calibri"/>
                                              <w:color w:val="000000"/>
                                              <w:szCs w:val="24"/>
                                            </w:rPr>
                                          </w:pPr>
                                          <w:sdt>
                                            <w:sdtPr>
                                              <w:alias w:val="Numeris"/>
                                              <w:tag w:val="nr_3771b02368e54d24a96d96c39eafa1e2"/>
                                              <w:lock w:val="sdtLocked"/>
                                              <w:richText/>
                                            </w:sdtPr>
                                            <w:sdtContent>
                                              <w:r>
                                                <w:rPr>
                                                  <w:rFonts w:eastAsia="Calibri"/>
                                                  <w:color w:val="000000"/>
                                                  <w:szCs w:val="24"/>
                                                </w:rPr>
                                                <w:t>1</w:t>
                                              </w:r>
                                            </w:sdtContent>
                                          </w:sdt>
                                          <w:r>
                                            <w:rPr>
                                              <w:rFonts w:eastAsia="Calibri"/>
                                              <w:color w:val="000000"/>
                                              <w:szCs w:val="24"/>
                                            </w:rPr>
                                            <w:t>) koordinuoja socialinio draudimo ir strateginių jo krypčių plėtojimą;</w:t>
                                          </w:r>
                                        </w:p>
                                      </w:sdtContent>
                                    </w:sdt>
                                    <w:sdt>
                                      <w:sdtPr>
                                        <w:alias w:val="28 str. 1 d. 2 p."/>
                                        <w:tag w:val="part_a2e66f2b26be43b3bc86fa46a3b2228a"/>
                                        <w:lock w:val="sdtLocked"/>
                                        <w:richText/>
                                      </w:sdtPr>
                                      <w:sdtContent>
                                        <w:p>
                                          <w:pPr>
                                            <w:spacing w:line="360" w:lineRule="auto"/>
                                            <w:ind w:firstLine="720"/>
                                            <w:jc w:val="both"/>
                                            <w:rPr>
                                              <w:rFonts w:eastAsia="Calibri"/>
                                              <w:color w:val="000000"/>
                                              <w:szCs w:val="24"/>
                                            </w:rPr>
                                          </w:pPr>
                                          <w:sdt>
                                            <w:sdtPr>
                                              <w:alias w:val="Numeris"/>
                                              <w:tag w:val="nr_a2e66f2b26be43b3bc86fa46a3b2228a"/>
                                              <w:lock w:val="sdtLocked"/>
                                              <w:richText/>
                                            </w:sdtPr>
                                            <w:sdtContent>
                                              <w:r>
                                                <w:rPr>
                                                  <w:rFonts w:eastAsia="Calibri"/>
                                                  <w:color w:val="000000"/>
                                                  <w:szCs w:val="24"/>
                                                </w:rPr>
                                                <w:t>2</w:t>
                                              </w:r>
                                            </w:sdtContent>
                                          </w:sdt>
                                          <w:r>
                                            <w:rPr>
                                              <w:rFonts w:eastAsia="Calibri"/>
                                              <w:color w:val="000000"/>
                                              <w:szCs w:val="24"/>
                                            </w:rPr>
                                            <w:t>) analizuoja, ar socialinio draudimo teikiamos garantijos atitinka valstybės bei apdraustųjų asmenų ir išmokų gavėjų interesus;</w:t>
                                          </w:r>
                                        </w:p>
                                      </w:sdtContent>
                                    </w:sdt>
                                    <w:sdt>
                                      <w:sdtPr>
                                        <w:alias w:val="28 str. 1 d. 3 p."/>
                                        <w:tag w:val="part_627b72e5f96c451a81abc30e1b4f79ec"/>
                                        <w:lock w:val="sdtLocked"/>
                                        <w:richText/>
                                      </w:sdtPr>
                                      <w:sdtContent>
                                        <w:p>
                                          <w:pPr>
                                            <w:spacing w:line="360" w:lineRule="auto"/>
                                            <w:ind w:firstLine="720"/>
                                            <w:jc w:val="both"/>
                                            <w:rPr>
                                              <w:rFonts w:eastAsia="Calibri"/>
                                              <w:color w:val="000000"/>
                                              <w:szCs w:val="24"/>
                                            </w:rPr>
                                          </w:pPr>
                                          <w:sdt>
                                            <w:sdtPr>
                                              <w:alias w:val="Numeris"/>
                                              <w:tag w:val="nr_627b72e5f96c451a81abc30e1b4f79ec"/>
                                              <w:lock w:val="sdtLocked"/>
                                              <w:richText/>
                                            </w:sdtPr>
                                            <w:sdtContent>
                                              <w:r>
                                                <w:rPr>
                                                  <w:rFonts w:eastAsia="Calibri"/>
                                                  <w:color w:val="000000"/>
                                                  <w:szCs w:val="24"/>
                                                </w:rPr>
                                                <w:t>3</w:t>
                                              </w:r>
                                            </w:sdtContent>
                                          </w:sdt>
                                          <w:r>
                                            <w:rPr>
                                              <w:rFonts w:eastAsia="Calibri"/>
                                              <w:color w:val="000000"/>
                                              <w:szCs w:val="24"/>
                                            </w:rPr>
                                            <w:t xml:space="preserve">) nustato perspektyvinius ir artimiausius socialinio draudimo uždavinius; </w:t>
                                          </w:r>
                                        </w:p>
                                      </w:sdtContent>
                                    </w:sdt>
                                    <w:sdt>
                                      <w:sdtPr>
                                        <w:alias w:val="28 str. 1 d. 4 p."/>
                                        <w:tag w:val="part_a52f0a27e85d46a0b8f473b4e08b6a77"/>
                                        <w:lock w:val="sdtLocked"/>
                                        <w:richText/>
                                      </w:sdtPr>
                                      <w:sdtContent>
                                        <w:p>
                                          <w:pPr>
                                            <w:spacing w:line="360" w:lineRule="auto"/>
                                            <w:ind w:firstLine="720"/>
                                            <w:jc w:val="both"/>
                                            <w:rPr>
                                              <w:rFonts w:eastAsia="Calibri"/>
                                              <w:color w:val="000000"/>
                                              <w:szCs w:val="24"/>
                                            </w:rPr>
                                          </w:pPr>
                                          <w:sdt>
                                            <w:sdtPr>
                                              <w:alias w:val="Numeris"/>
                                              <w:tag w:val="nr_a52f0a27e85d46a0b8f473b4e08b6a77"/>
                                              <w:lock w:val="sdtLocked"/>
                                              <w:richText/>
                                            </w:sdtPr>
                                            <w:sdtContent>
                                              <w:r>
                                                <w:rPr>
                                                  <w:rFonts w:eastAsia="Calibri"/>
                                                  <w:color w:val="000000"/>
                                                  <w:szCs w:val="24"/>
                                                </w:rPr>
                                                <w:t>4</w:t>
                                              </w:r>
                                            </w:sdtContent>
                                          </w:sdt>
                                          <w:r>
                                            <w:rPr>
                                              <w:rFonts w:eastAsia="Calibri"/>
                                              <w:color w:val="000000"/>
                                              <w:szCs w:val="24"/>
                                            </w:rPr>
                                            <w:t>) kontroliuoja Fondo valdybos veiklą ir organizuoja šios veiklos patikrinimus;</w:t>
                                          </w:r>
                                        </w:p>
                                      </w:sdtContent>
                                    </w:sdt>
                                    <w:sdt>
                                      <w:sdtPr>
                                        <w:alias w:val="28 str. 1 d. 5 p."/>
                                        <w:tag w:val="part_aa41c9e4c15c4ea2b7f34d8d1be15c2a"/>
                                        <w:lock w:val="sdtLocked"/>
                                        <w:richText/>
                                      </w:sdtPr>
                                      <w:sdtContent>
                                        <w:p>
                                          <w:pPr>
                                            <w:spacing w:line="360" w:lineRule="auto"/>
                                            <w:ind w:firstLine="720"/>
                                            <w:jc w:val="both"/>
                                            <w:rPr>
                                              <w:rFonts w:eastAsia="Calibri"/>
                                              <w:color w:val="000000"/>
                                              <w:szCs w:val="24"/>
                                            </w:rPr>
                                          </w:pPr>
                                          <w:sdt>
                                            <w:sdtPr>
                                              <w:alias w:val="Numeris"/>
                                              <w:tag w:val="nr_aa41c9e4c15c4ea2b7f34d8d1be15c2a"/>
                                              <w:lock w:val="sdtLocked"/>
                                              <w:richText/>
                                            </w:sdtPr>
                                            <w:sdtContent>
                                              <w:r>
                                                <w:rPr>
                                                  <w:rFonts w:eastAsia="Calibri"/>
                                                  <w:color w:val="000000"/>
                                                  <w:szCs w:val="24"/>
                                                </w:rPr>
                                                <w:t>5</w:t>
                                              </w:r>
                                            </w:sdtContent>
                                          </w:sdt>
                                          <w:r>
                                            <w:rPr>
                                              <w:rFonts w:eastAsia="Calibri"/>
                                              <w:color w:val="000000"/>
                                              <w:szCs w:val="24"/>
                                            </w:rPr>
                                            <w:t>) pagal kompetenciją tvirtina Fondo valdybos nuostatus;</w:t>
                                          </w:r>
                                        </w:p>
                                      </w:sdtContent>
                                    </w:sdt>
                                    <w:sdt>
                                      <w:sdtPr>
                                        <w:alias w:val="28 str. 1 d. 6 p."/>
                                        <w:tag w:val="part_4539b89886c240ccafd4932a4433121c"/>
                                        <w:lock w:val="sdtLocked"/>
                                        <w:richText/>
                                      </w:sdtPr>
                                      <w:sdtContent>
                                        <w:p>
                                          <w:pPr>
                                            <w:spacing w:line="360" w:lineRule="auto"/>
                                            <w:ind w:firstLine="720"/>
                                            <w:jc w:val="both"/>
                                            <w:rPr>
                                              <w:rFonts w:eastAsia="Calibri"/>
                                              <w:szCs w:val="24"/>
                                            </w:rPr>
                                          </w:pPr>
                                          <w:sdt>
                                            <w:sdtPr>
                                              <w:alias w:val="Numeris"/>
                                              <w:tag w:val="nr_4539b89886c240ccafd4932a4433121c"/>
                                              <w:lock w:val="sdtLocked"/>
                                              <w:richText/>
                                            </w:sdtPr>
                                            <w:sdtContent>
                                              <w:r>
                                                <w:rPr>
                                                  <w:rFonts w:eastAsia="Calibri"/>
                                                  <w:szCs w:val="24"/>
                                                </w:rPr>
                                                <w:t>6</w:t>
                                              </w:r>
                                            </w:sdtContent>
                                          </w:sdt>
                                          <w:r>
                                            <w:rPr>
                                              <w:rFonts w:eastAsia="Calibri"/>
                                              <w:szCs w:val="24"/>
                                            </w:rPr>
                                            <w:t>) teikia Vyriausybei Fondo biudžeto projektą, Fondo metinių konsoliduotųjų ataskaitų rinkinį, išvadas ir pasiūlymus dėl vykdomų socialinio draudimo sistemos pertvarkų.</w:t>
                                          </w:r>
                                        </w:p>
                                        <w:p>
                                          <w:pPr>
                                            <w:pBdr>
                                              <w:top w:val="nil"/>
                                              <w:left w:val="nil"/>
                                              <w:bottom w:val="nil"/>
                                              <w:right w:val="nil"/>
                                              <w:between w:val="nil"/>
                                              <w:bar w:val="nil"/>
                                            </w:pBdr>
                                            <w:spacing w:line="360" w:lineRule="auto"/>
                                            <w:ind w:firstLine="720"/>
                                            <w:jc w:val="center"/>
                                            <w:rPr>
                                              <w:rFonts w:eastAsia="Arial Unicode MS"/>
                                              <w:szCs w:val="24"/>
                                              <w:bdr w:val="nil"/>
                                              <w:lang w:eastAsia="lt-LT"/>
                                            </w:rPr>
                                          </w:pPr>
                                        </w:p>
                                      </w:sdtContent>
                                    </w:sdt>
                                  </w:sdtContent>
                                </w:sdt>
                              </w:sdtContent>
                            </w:sdt>
                            <w:sdt>
                              <w:sdtPr>
                                <w:alias w:val="29 str."/>
                                <w:tag w:val="part_6b675dbfcb33474cbb9b0185531e708f"/>
                                <w:lock w:val="sdtLocked"/>
                                <w:richText/>
                              </w:sdtPr>
                              <w:sdtContent>
                                <w:p>
                                  <w:pPr>
                                    <w:spacing w:line="360" w:lineRule="auto"/>
                                    <w:ind w:firstLine="720"/>
                                    <w:jc w:val="both"/>
                                    <w:rPr>
                                      <w:b/>
                                      <w:szCs w:val="24"/>
                                    </w:rPr>
                                  </w:pPr>
                                  <w:sdt>
                                    <w:sdtPr>
                                      <w:alias w:val="Numeris"/>
                                      <w:tag w:val="nr_6b675dbfcb33474cbb9b0185531e708f"/>
                                      <w:lock w:val="sdtLocked"/>
                                      <w:richText/>
                                    </w:sdtPr>
                                    <w:sdtContent>
                                      <w:r>
                                        <w:rPr>
                                          <w:b/>
                                          <w:szCs w:val="24"/>
                                        </w:rPr>
                                        <w:t>29</w:t>
                                      </w:r>
                                    </w:sdtContent>
                                  </w:sdt>
                                  <w:r>
                                    <w:rPr>
                                      <w:b/>
                                      <w:szCs w:val="24"/>
                                    </w:rPr>
                                    <w:t xml:space="preserve"> straipsnis. </w:t>
                                  </w:r>
                                  <w:sdt>
                                    <w:sdtPr>
                                      <w:alias w:val="Pavadinimas"/>
                                      <w:tag w:val="title_6b675dbfcb33474cbb9b0185531e708f"/>
                                      <w:lock w:val="sdtLocked"/>
                                      <w:richText/>
                                    </w:sdtPr>
                                    <w:sdtContent>
                                      <w:r>
                                        <w:rPr>
                                          <w:b/>
                                          <w:szCs w:val="24"/>
                                        </w:rPr>
                                        <w:t xml:space="preserve">Fondo taryba </w:t>
                                      </w:r>
                                    </w:sdtContent>
                                  </w:sdt>
                                </w:p>
                                <w:sdt>
                                  <w:sdtPr>
                                    <w:alias w:val="29 str. 1 d."/>
                                    <w:tag w:val="part_6d3e5175fcf94a6a8cb07622c01c2aa5"/>
                                    <w:lock w:val="sdtLocked"/>
                                    <w:richText/>
                                  </w:sdtPr>
                                  <w:sdtContent>
                                    <w:p>
                                      <w:pPr>
                                        <w:spacing w:line="360" w:lineRule="auto"/>
                                        <w:ind w:firstLine="720"/>
                                        <w:jc w:val="both"/>
                                        <w:rPr>
                                          <w:rFonts w:eastAsia="Calibri"/>
                                          <w:color w:val="000000"/>
                                          <w:szCs w:val="24"/>
                                        </w:rPr>
                                      </w:pPr>
                                      <w:sdt>
                                        <w:sdtPr>
                                          <w:alias w:val="Numeris"/>
                                          <w:tag w:val="nr_6d3e5175fcf94a6a8cb07622c01c2aa5"/>
                                          <w:lock w:val="sdtLocked"/>
                                          <w:richText/>
                                        </w:sdtPr>
                                        <w:sdtContent>
                                          <w:r>
                                            <w:rPr>
                                              <w:rFonts w:eastAsia="Calibri"/>
                                              <w:color w:val="000000"/>
                                              <w:szCs w:val="24"/>
                                            </w:rPr>
                                            <w:t>1</w:t>
                                          </w:r>
                                        </w:sdtContent>
                                      </w:sdt>
                                      <w:r>
                                        <w:rPr>
                                          <w:rFonts w:eastAsia="Calibri"/>
                                          <w:color w:val="000000"/>
                                          <w:szCs w:val="24"/>
                                        </w:rPr>
                                        <w:t xml:space="preserve">. Fondo taryba yra lygiateisio trišalio bendradarbiavimo pagrindu sudaryta kolegiali institucija, nagrinėjanti ir priimanti sprendimus socialinio draudimo politikos įgyvendinimo klausimais. </w:t>
                                      </w:r>
                                    </w:p>
                                  </w:sdtContent>
                                </w:sdt>
                                <w:sdt>
                                  <w:sdtPr>
                                    <w:alias w:val="29 str. 2 d."/>
                                    <w:tag w:val="part_fe91776e42424837bc42716f0f83c725"/>
                                    <w:lock w:val="sdtLocked"/>
                                    <w:richText/>
                                  </w:sdtPr>
                                  <w:sdtContent>
                                    <w:p>
                                      <w:pPr>
                                        <w:spacing w:line="360" w:lineRule="auto"/>
                                        <w:ind w:firstLine="720"/>
                                        <w:jc w:val="both"/>
                                        <w:rPr>
                                          <w:rFonts w:eastAsia="Calibri"/>
                                          <w:color w:val="000000"/>
                                          <w:szCs w:val="24"/>
                                        </w:rPr>
                                      </w:pPr>
                                      <w:sdt>
                                        <w:sdtPr>
                                          <w:alias w:val="Numeris"/>
                                          <w:tag w:val="nr_fe91776e42424837bc42716f0f83c725"/>
                                          <w:lock w:val="sdtLocked"/>
                                          <w:richText/>
                                        </w:sdtPr>
                                        <w:sdtContent>
                                          <w:r>
                                            <w:rPr>
                                              <w:rFonts w:eastAsia="Calibri"/>
                                              <w:color w:val="000000"/>
                                              <w:szCs w:val="24"/>
                                            </w:rPr>
                                            <w:t>2</w:t>
                                          </w:r>
                                        </w:sdtContent>
                                      </w:sdt>
                                      <w:r>
                                        <w:rPr>
                                          <w:rFonts w:eastAsia="Calibri"/>
                                          <w:color w:val="000000"/>
                                          <w:szCs w:val="24"/>
                                        </w:rPr>
                                        <w:t>. Fondo tarybą sudaro 15 narių.</w:t>
                                      </w:r>
                                    </w:p>
                                  </w:sdtContent>
                                </w:sdt>
                                <w:sdt>
                                  <w:sdtPr>
                                    <w:alias w:val="29 str. 3 d."/>
                                    <w:tag w:val="part_19ce5fc946844b72a9028a06525efd10"/>
                                    <w:lock w:val="sdtLocked"/>
                                    <w:richText/>
                                  </w:sdtPr>
                                  <w:sdtContent>
                                    <w:p>
                                      <w:pPr>
                                        <w:spacing w:line="360" w:lineRule="auto"/>
                                        <w:ind w:firstLine="720"/>
                                        <w:jc w:val="both"/>
                                        <w:rPr>
                                          <w:rFonts w:eastAsia="Calibri"/>
                                          <w:color w:val="000000"/>
                                          <w:szCs w:val="24"/>
                                        </w:rPr>
                                      </w:pPr>
                                      <w:sdt>
                                        <w:sdtPr>
                                          <w:alias w:val="Numeris"/>
                                          <w:tag w:val="nr_19ce5fc946844b72a9028a06525efd10"/>
                                          <w:lock w:val="sdtLocked"/>
                                          <w:richText/>
                                        </w:sdtPr>
                                        <w:sdtContent>
                                          <w:r>
                                            <w:rPr>
                                              <w:rFonts w:eastAsia="Calibri"/>
                                              <w:color w:val="000000"/>
                                              <w:szCs w:val="24"/>
                                            </w:rPr>
                                            <w:t>3</w:t>
                                          </w:r>
                                        </w:sdtContent>
                                      </w:sdt>
                                      <w:r>
                                        <w:rPr>
                                          <w:rFonts w:eastAsia="Calibri"/>
                                          <w:color w:val="000000"/>
                                          <w:szCs w:val="24"/>
                                        </w:rPr>
                                        <w:t xml:space="preserve">. Fondo taryba sudaroma iš vienodo skaičiaus lygiateisių narių, atstovaujančių apdraustųjų </w:t>
                                      </w:r>
                                      <w:r>
                                        <w:rPr>
                                          <w:rFonts w:eastAsia="Calibri"/>
                                          <w:szCs w:val="24"/>
                                        </w:rPr>
                                        <w:t xml:space="preserve">asmenų </w:t>
                                      </w:r>
                                      <w:r>
                                        <w:rPr>
                                          <w:rFonts w:eastAsia="Calibri"/>
                                          <w:color w:val="000000"/>
                                          <w:szCs w:val="24"/>
                                        </w:rPr>
                                        <w:t xml:space="preserve">interesus ginančioms organizacijoms, darbdavių organizacijoms ir valstybės institucijoms. </w:t>
                                      </w:r>
                                    </w:p>
                                  </w:sdtContent>
                                </w:sdt>
                                <w:sdt>
                                  <w:sdtPr>
                                    <w:alias w:val="29 str. 4 d."/>
                                    <w:tag w:val="part_c5600a62511249049c123aecc7748ff5"/>
                                    <w:lock w:val="sdtLocked"/>
                                    <w:richText/>
                                  </w:sdtPr>
                                  <w:sdtContent>
                                    <w:p>
                                      <w:pPr>
                                        <w:spacing w:line="360" w:lineRule="auto"/>
                                        <w:ind w:firstLine="720"/>
                                        <w:jc w:val="both"/>
                                        <w:rPr>
                                          <w:rFonts w:eastAsia="Calibri"/>
                                          <w:color w:val="000000"/>
                                          <w:szCs w:val="24"/>
                                        </w:rPr>
                                      </w:pPr>
                                      <w:sdt>
                                        <w:sdtPr>
                                          <w:alias w:val="Numeris"/>
                                          <w:tag w:val="nr_c5600a62511249049c123aecc7748ff5"/>
                                          <w:lock w:val="sdtLocked"/>
                                          <w:richText/>
                                        </w:sdtPr>
                                        <w:sdtContent>
                                          <w:r>
                                            <w:rPr>
                                              <w:rFonts w:eastAsia="Calibri"/>
                                              <w:color w:val="000000"/>
                                              <w:szCs w:val="24"/>
                                            </w:rPr>
                                            <w:t>4</w:t>
                                          </w:r>
                                        </w:sdtContent>
                                      </w:sdt>
                                      <w:r>
                                        <w:rPr>
                                          <w:rFonts w:eastAsia="Calibri"/>
                                          <w:color w:val="000000"/>
                                          <w:szCs w:val="24"/>
                                        </w:rPr>
                                        <w:t xml:space="preserve">. Apdraustųjų asmenų ir darbdavių atstovus deleguoja atstovaujamos organizacijos savo susitarimu, o valstybės institucijų atstovus skiria Vyriausybė. Fondo tarybos sudėtį </w:t>
                                      </w:r>
                                      <w:r>
                                        <w:rPr>
                                          <w:rFonts w:eastAsia="Calibri"/>
                                          <w:szCs w:val="24"/>
                                        </w:rPr>
                                        <w:t xml:space="preserve">Lietuvos Respublikos </w:t>
                                      </w:r>
                                      <w:r>
                                        <w:rPr>
                                          <w:rFonts w:eastAsia="Calibri"/>
                                          <w:color w:val="000000"/>
                                          <w:szCs w:val="24"/>
                                        </w:rPr>
                                        <w:t>socialinės apsaugos ir darbo ministro (toliau – socialinės apsaugos ir darbo ministras) teikimu tvirtina Vyriausybė.</w:t>
                                      </w:r>
                                    </w:p>
                                  </w:sdtContent>
                                </w:sdt>
                                <w:sdt>
                                  <w:sdtPr>
                                    <w:alias w:val="29 str. 5 d."/>
                                    <w:tag w:val="part_e2aae2500f0d4da1b2dcfbaa3a37ad67"/>
                                    <w:lock w:val="sdtLocked"/>
                                    <w:richText/>
                                  </w:sdtPr>
                                  <w:sdtContent>
                                    <w:p>
                                      <w:pPr>
                                        <w:spacing w:line="360" w:lineRule="auto"/>
                                        <w:ind w:firstLine="720"/>
                                        <w:jc w:val="both"/>
                                        <w:rPr>
                                          <w:rFonts w:eastAsia="Calibri"/>
                                          <w:color w:val="000000"/>
                                          <w:szCs w:val="24"/>
                                        </w:rPr>
                                      </w:pPr>
                                      <w:sdt>
                                        <w:sdtPr>
                                          <w:alias w:val="Numeris"/>
                                          <w:tag w:val="nr_e2aae2500f0d4da1b2dcfbaa3a37ad67"/>
                                          <w:lock w:val="sdtLocked"/>
                                          <w:richText/>
                                        </w:sdtPr>
                                        <w:sdtContent>
                                          <w:r>
                                            <w:rPr>
                                              <w:rFonts w:eastAsia="Calibri"/>
                                              <w:color w:val="000000"/>
                                              <w:szCs w:val="24"/>
                                            </w:rPr>
                                            <w:t>5</w:t>
                                          </w:r>
                                        </w:sdtContent>
                                      </w:sdt>
                                      <w:r>
                                        <w:rPr>
                                          <w:rFonts w:eastAsia="Calibri"/>
                                          <w:color w:val="000000"/>
                                          <w:szCs w:val="24"/>
                                        </w:rPr>
                                        <w:t>. Fondo tarybos veiklai rotacijos principu vadovauja jos pirmininkas. Jį Fondo tarybos nariai renka 6 mėnesiams.</w:t>
                                      </w:r>
                                    </w:p>
                                  </w:sdtContent>
                                </w:sdt>
                                <w:sdt>
                                  <w:sdtPr>
                                    <w:alias w:val="29 str. 6 d."/>
                                    <w:tag w:val="part_d6f1bef3892f4d828a20adae48371e15"/>
                                    <w:lock w:val="sdtLocked"/>
                                    <w:richText/>
                                  </w:sdtPr>
                                  <w:sdtContent>
                                    <w:p>
                                      <w:pPr>
                                        <w:spacing w:line="360" w:lineRule="auto"/>
                                        <w:ind w:firstLine="720"/>
                                        <w:jc w:val="both"/>
                                        <w:rPr>
                                          <w:rFonts w:eastAsia="Calibri"/>
                                          <w:bCs/>
                                          <w:color w:val="000000"/>
                                          <w:szCs w:val="24"/>
                                        </w:rPr>
                                      </w:pPr>
                                      <w:sdt>
                                        <w:sdtPr>
                                          <w:alias w:val="Numeris"/>
                                          <w:tag w:val="nr_d6f1bef3892f4d828a20adae48371e15"/>
                                          <w:lock w:val="sdtLocked"/>
                                          <w:richText/>
                                        </w:sdtPr>
                                        <w:sdtContent>
                                          <w:r>
                                            <w:rPr>
                                              <w:rFonts w:eastAsia="Calibri"/>
                                              <w:bCs/>
                                              <w:color w:val="000000"/>
                                              <w:szCs w:val="24"/>
                                            </w:rPr>
                                            <w:t>6</w:t>
                                          </w:r>
                                        </w:sdtContent>
                                      </w:sdt>
                                      <w:r>
                                        <w:rPr>
                                          <w:rFonts w:eastAsia="Calibri"/>
                                          <w:bCs/>
                                          <w:color w:val="000000"/>
                                          <w:szCs w:val="24"/>
                                        </w:rPr>
                                        <w:t>. Fondo tarybos sprendimai priimami jos narių balsų dauguma. Balsams pasiskirsčius po lygiai, lemia Fondo tarybos pirmininko balsas.</w:t>
                                      </w:r>
                                    </w:p>
                                  </w:sdtContent>
                                </w:sdt>
                                <w:sdt>
                                  <w:sdtPr>
                                    <w:alias w:val="29 str. 7 d."/>
                                    <w:tag w:val="part_813e14f1fb5d46b3935b9496cd64d996"/>
                                    <w:lock w:val="sdtLocked"/>
                                    <w:richText/>
                                  </w:sdtPr>
                                  <w:sdtContent>
                                    <w:p>
                                      <w:pPr>
                                        <w:spacing w:line="360" w:lineRule="auto"/>
                                        <w:ind w:firstLine="720"/>
                                        <w:jc w:val="both"/>
                                        <w:rPr>
                                          <w:rFonts w:eastAsia="Calibri"/>
                                          <w:color w:val="000000"/>
                                          <w:szCs w:val="24"/>
                                        </w:rPr>
                                      </w:pPr>
                                      <w:sdt>
                                        <w:sdtPr>
                                          <w:alias w:val="Numeris"/>
                                          <w:tag w:val="nr_813e14f1fb5d46b3935b9496cd64d996"/>
                                          <w:lock w:val="sdtLocked"/>
                                          <w:richText/>
                                        </w:sdtPr>
                                        <w:sdtContent>
                                          <w:r>
                                            <w:rPr>
                                              <w:rFonts w:eastAsia="Calibri"/>
                                              <w:color w:val="000000"/>
                                              <w:szCs w:val="24"/>
                                            </w:rPr>
                                            <w:t>7</w:t>
                                          </w:r>
                                        </w:sdtContent>
                                      </w:sdt>
                                      <w:r>
                                        <w:rPr>
                                          <w:rFonts w:eastAsia="Calibri"/>
                                          <w:color w:val="000000"/>
                                          <w:szCs w:val="24"/>
                                        </w:rPr>
                                        <w:t>. Fondo taryba veikia pagal savo patvirtintą reglamentą.</w:t>
                                      </w:r>
                                    </w:p>
                                  </w:sdtContent>
                                </w:sdt>
                                <w:sdt>
                                  <w:sdtPr>
                                    <w:alias w:val="29 str. 8 d."/>
                                    <w:tag w:val="part_15cba17ef2c24e90b450208dad2cc999"/>
                                    <w:lock w:val="sdtLocked"/>
                                    <w:richText/>
                                  </w:sdtPr>
                                  <w:sdtContent>
                                    <w:p>
                                      <w:pPr>
                                        <w:spacing w:line="360" w:lineRule="auto"/>
                                        <w:ind w:firstLine="720"/>
                                        <w:jc w:val="both"/>
                                        <w:rPr>
                                          <w:rFonts w:eastAsia="Calibri"/>
                                          <w:color w:val="000000"/>
                                          <w:szCs w:val="24"/>
                                        </w:rPr>
                                      </w:pPr>
                                      <w:sdt>
                                        <w:sdtPr>
                                          <w:alias w:val="Numeris"/>
                                          <w:tag w:val="nr_15cba17ef2c24e90b450208dad2cc999"/>
                                          <w:lock w:val="sdtLocked"/>
                                          <w:richText/>
                                        </w:sdtPr>
                                        <w:sdtContent>
                                          <w:r>
                                            <w:rPr>
                                              <w:rFonts w:eastAsia="Calibri"/>
                                              <w:color w:val="000000"/>
                                              <w:szCs w:val="24"/>
                                            </w:rPr>
                                            <w:t>8</w:t>
                                          </w:r>
                                        </w:sdtContent>
                                      </w:sdt>
                                      <w:r>
                                        <w:rPr>
                                          <w:rFonts w:eastAsia="Calibri"/>
                                          <w:color w:val="000000"/>
                                          <w:szCs w:val="24"/>
                                        </w:rPr>
                                        <w:t>. Fondo tarybos darbą techniškai aptarnauja Fondo valdyba.</w:t>
                                      </w:r>
                                    </w:p>
                                  </w:sdtContent>
                                </w:sdt>
                                <w:sdt>
                                  <w:sdtPr>
                                    <w:alias w:val="29 str. 9 d."/>
                                    <w:tag w:val="part_7485b710a0584a6090c52188dd8725a7"/>
                                    <w:lock w:val="sdtLocked"/>
                                    <w:richText/>
                                  </w:sdtPr>
                                  <w:sdtContent>
                                    <w:p>
                                      <w:pPr>
                                        <w:spacing w:line="360" w:lineRule="auto"/>
                                        <w:ind w:firstLine="720"/>
                                        <w:jc w:val="both"/>
                                        <w:rPr>
                                          <w:rFonts w:eastAsia="Calibri"/>
                                          <w:szCs w:val="24"/>
                                        </w:rPr>
                                      </w:pPr>
                                      <w:sdt>
                                        <w:sdtPr>
                                          <w:alias w:val="Numeris"/>
                                          <w:tag w:val="nr_7485b710a0584a6090c52188dd8725a7"/>
                                          <w:lock w:val="sdtLocked"/>
                                          <w:richText/>
                                        </w:sdtPr>
                                        <w:sdtContent>
                                          <w:r>
                                            <w:rPr>
                                              <w:rFonts w:eastAsia="Calibri"/>
                                              <w:szCs w:val="24"/>
                                            </w:rPr>
                                            <w:t>9</w:t>
                                          </w:r>
                                        </w:sdtContent>
                                      </w:sdt>
                                      <w:r>
                                        <w:rPr>
                                          <w:rFonts w:eastAsia="Calibri"/>
                                          <w:szCs w:val="24"/>
                                        </w:rPr>
                                        <w:t xml:space="preserve">. </w:t>
                                      </w:r>
                                      <w:r>
                                        <w:rPr>
                                          <w:rFonts w:eastAsia="Calibri"/>
                                          <w:szCs w:val="24"/>
                                          <w:shd w:val="clear" w:color="auto" w:fill="FFFFFF"/>
                                        </w:rPr>
                                        <w:t xml:space="preserve">Fondo taryba gali turėti visuomeninių patarėjų. Jų skaičius nustatomas Fondo tarybos reglamente. Rengdama išvadas, Fondo taryba gali pasitelkti </w:t>
                                      </w:r>
                                      <w:r>
                                        <w:rPr>
                                          <w:rFonts w:eastAsia="Calibri"/>
                                          <w:bCs/>
                                          <w:szCs w:val="24"/>
                                        </w:rPr>
                                        <w:t xml:space="preserve">ekspertus – dalyko žinovus konsultuoti klausimu, kuriam reikia specialiųjų žinių ar kurį reikia įvertinti. </w:t>
                                      </w:r>
                                      <w:r>
                                        <w:rPr>
                                          <w:rFonts w:eastAsia="Calibri"/>
                                          <w:szCs w:val="24"/>
                                        </w:rPr>
                                        <w:t xml:space="preserve">Minimalius reikalavimus, keliamus ekspertų kvalifikacijai, ekspertinių paslaugų pirkimo specialiuosius reikalavimus, taip pat mokėjimo sąlygas, išlaidų pagrįstumo kriterijus, jų kontrolę ir kitus reikalavimus, suderinusi su Fondo taryba, nustato ir viešuosius pirkimus </w:t>
                                      </w:r>
                                      <w:r>
                                        <w:rPr>
                                          <w:szCs w:val="24"/>
                                        </w:rPr>
                                        <w:t>Lietuvos Respublikos</w:t>
                                      </w:r>
                                      <w:r>
                                        <w:rPr>
                                          <w:rFonts w:eastAsia="Calibri"/>
                                          <w:szCs w:val="24"/>
                                        </w:rPr>
                                        <w:t xml:space="preserve"> viešųjų pirkimų įstatymo nustatyta tvarka organizuoja ir atlieka Fondo valdyba. </w:t>
                                      </w:r>
                                    </w:p>
                                  </w:sdtContent>
                                </w:sdt>
                                <w:sdt>
                                  <w:sdtPr>
                                    <w:alias w:val="29 str. 10 d."/>
                                    <w:tag w:val="part_758076ee2e2a4552b9726fcb268033c9"/>
                                    <w:lock w:val="sdtLocked"/>
                                    <w:richText/>
                                  </w:sdtPr>
                                  <w:sdtContent>
                                    <w:p>
                                      <w:pPr>
                                        <w:spacing w:line="360" w:lineRule="auto"/>
                                        <w:ind w:firstLine="720"/>
                                        <w:jc w:val="both"/>
                                        <w:rPr>
                                          <w:rFonts w:eastAsia="Calibri"/>
                                          <w:szCs w:val="24"/>
                                        </w:rPr>
                                      </w:pPr>
                                      <w:sdt>
                                        <w:sdtPr>
                                          <w:alias w:val="Numeris"/>
                                          <w:tag w:val="nr_758076ee2e2a4552b9726fcb268033c9"/>
                                          <w:lock w:val="sdtLocked"/>
                                          <w:richText/>
                                        </w:sdtPr>
                                        <w:sdtContent>
                                          <w:r>
                                            <w:rPr>
                                              <w:rFonts w:eastAsia="Calibri"/>
                                              <w:szCs w:val="24"/>
                                            </w:rPr>
                                            <w:t>10</w:t>
                                          </w:r>
                                        </w:sdtContent>
                                      </w:sdt>
                                      <w:r>
                                        <w:rPr>
                                          <w:rFonts w:eastAsia="Calibri"/>
                                          <w:szCs w:val="24"/>
                                        </w:rPr>
                                        <w:t>. Fondo tarybos sprendimai, pasiūlymai ir išvados skelbiami ir teikiami Seimui, socialinio draudimo valdymo sistemoje dalyvaujančioms institucijoms Fondo tarybos reglamente nustatyta tvarka.</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30 str."/>
                                <w:tag w:val="part_68a86ea9e8a84529b35feb2c85088d73"/>
                                <w:lock w:val="sdtLocked"/>
                                <w:richText/>
                              </w:sdtPr>
                              <w:sdtContent>
                                <w:p>
                                  <w:pPr>
                                    <w:spacing w:line="360" w:lineRule="auto"/>
                                    <w:ind w:firstLine="720"/>
                                    <w:jc w:val="both"/>
                                    <w:rPr>
                                      <w:b/>
                                      <w:szCs w:val="24"/>
                                    </w:rPr>
                                  </w:pPr>
                                  <w:sdt>
                                    <w:sdtPr>
                                      <w:alias w:val="Numeris"/>
                                      <w:tag w:val="nr_68a86ea9e8a84529b35feb2c85088d73"/>
                                      <w:lock w:val="sdtLocked"/>
                                      <w:richText/>
                                    </w:sdtPr>
                                    <w:sdtContent>
                                      <w:r>
                                        <w:rPr>
                                          <w:b/>
                                          <w:szCs w:val="24"/>
                                        </w:rPr>
                                        <w:t>30</w:t>
                                      </w:r>
                                    </w:sdtContent>
                                  </w:sdt>
                                  <w:r>
                                    <w:rPr>
                                      <w:b/>
                                      <w:szCs w:val="24"/>
                                    </w:rPr>
                                    <w:t xml:space="preserve"> straipsnis. </w:t>
                                  </w:r>
                                  <w:sdt>
                                    <w:sdtPr>
                                      <w:alias w:val="Pavadinimas"/>
                                      <w:tag w:val="title_68a86ea9e8a84529b35feb2c85088d73"/>
                                      <w:lock w:val="sdtLocked"/>
                                      <w:richText/>
                                    </w:sdtPr>
                                    <w:sdtContent>
                                      <w:r>
                                        <w:rPr>
                                          <w:b/>
                                          <w:szCs w:val="24"/>
                                        </w:rPr>
                                        <w:t>Fondo tarybos kompetencija</w:t>
                                      </w:r>
                                    </w:sdtContent>
                                  </w:sdt>
                                </w:p>
                                <w:sdt>
                                  <w:sdtPr>
                                    <w:alias w:val="30 str. 1 d."/>
                                    <w:tag w:val="part_95da09febf444c8fa1d910a98448a626"/>
                                    <w:lock w:val="sdtLocked"/>
                                    <w:richText/>
                                  </w:sdtPr>
                                  <w:sdtContent>
                                    <w:p>
                                      <w:pPr>
                                        <w:spacing w:line="360" w:lineRule="auto"/>
                                        <w:ind w:firstLine="720"/>
                                        <w:jc w:val="both"/>
                                        <w:rPr>
                                          <w:rFonts w:eastAsia="Calibri"/>
                                          <w:szCs w:val="24"/>
                                        </w:rPr>
                                      </w:pPr>
                                      <w:r>
                                        <w:rPr>
                                          <w:rFonts w:eastAsia="Calibri"/>
                                          <w:szCs w:val="24"/>
                                        </w:rPr>
                                        <w:t>Fondo taryba:</w:t>
                                      </w:r>
                                    </w:p>
                                    <w:sdt>
                                      <w:sdtPr>
                                        <w:alias w:val="30 str. 1 d. 1 p."/>
                                        <w:tag w:val="part_e2cc1a0d2b8544d981e11672a4412a6a"/>
                                        <w:lock w:val="sdtLocked"/>
                                        <w:richText/>
                                      </w:sdtPr>
                                      <w:sdtContent>
                                        <w:p>
                                          <w:pPr>
                                            <w:spacing w:line="360" w:lineRule="auto"/>
                                            <w:ind w:firstLine="720"/>
                                            <w:jc w:val="both"/>
                                            <w:rPr>
                                              <w:rFonts w:eastAsia="Calibri"/>
                                              <w:szCs w:val="24"/>
                                            </w:rPr>
                                          </w:pPr>
                                          <w:sdt>
                                            <w:sdtPr>
                                              <w:alias w:val="Numeris"/>
                                              <w:tag w:val="nr_e2cc1a0d2b8544d981e11672a4412a6a"/>
                                              <w:lock w:val="sdtLocked"/>
                                              <w:richText/>
                                            </w:sdtPr>
                                            <w:sdtContent>
                                              <w:r>
                                                <w:rPr>
                                                  <w:rFonts w:eastAsia="Calibri"/>
                                                  <w:szCs w:val="24"/>
                                                </w:rPr>
                                                <w:t>1</w:t>
                                              </w:r>
                                            </w:sdtContent>
                                          </w:sdt>
                                          <w:r>
                                            <w:rPr>
                                              <w:rFonts w:eastAsia="Calibri"/>
                                              <w:szCs w:val="24"/>
                                            </w:rPr>
                                            <w:t>) nagrinėja ir teikia pasiūlymus ir išvadas Socialinės apsaugos ir darbo ministerijai dėl to, kaip įgyvendinami socialinį draudimą reglamentuojantys teisės aktai ir kaip vykdoma Fondo valdybos veikla;</w:t>
                                          </w:r>
                                        </w:p>
                                      </w:sdtContent>
                                    </w:sdt>
                                    <w:sdt>
                                      <w:sdtPr>
                                        <w:alias w:val="30 str. 1 d. 2 p."/>
                                        <w:tag w:val="part_c65bf816149a48728ea255f3994bad52"/>
                                        <w:lock w:val="sdtLocked"/>
                                        <w:richText/>
                                      </w:sdtPr>
                                      <w:sdtContent>
                                        <w:p>
                                          <w:pPr>
                                            <w:spacing w:line="360" w:lineRule="auto"/>
                                            <w:ind w:firstLine="720"/>
                                            <w:jc w:val="both"/>
                                            <w:rPr>
                                              <w:rFonts w:eastAsia="Calibri"/>
                                              <w:szCs w:val="24"/>
                                            </w:rPr>
                                          </w:pPr>
                                          <w:sdt>
                                            <w:sdtPr>
                                              <w:alias w:val="Numeris"/>
                                              <w:tag w:val="nr_c65bf816149a48728ea255f3994bad52"/>
                                              <w:lock w:val="sdtLocked"/>
                                              <w:richText/>
                                            </w:sdtPr>
                                            <w:sdtContent>
                                              <w:r>
                                                <w:rPr>
                                                  <w:rFonts w:eastAsia="Calibri"/>
                                                  <w:szCs w:val="24"/>
                                                </w:rPr>
                                                <w:t>2</w:t>
                                              </w:r>
                                            </w:sdtContent>
                                          </w:sdt>
                                          <w:r>
                                            <w:rPr>
                                              <w:rFonts w:eastAsia="Calibri"/>
                                              <w:szCs w:val="24"/>
                                            </w:rPr>
                                            <w:t>) teikia pasiūlymus ir išvadas Socialinės apsaugos ir darbo ministerijai dėl socialinį draudimą reglamentuojančių įstatymų projektų, Seimo prašymu teikia išvadas Seimui dėl Seime įregistruotų socialinį draudimą reglamentuojančių įstatymų projektų;</w:t>
                                          </w:r>
                                        </w:p>
                                      </w:sdtContent>
                                    </w:sdt>
                                    <w:sdt>
                                      <w:sdtPr>
                                        <w:alias w:val="30 str. 1 d. 3 p."/>
                                        <w:tag w:val="part_d7457d4ada5842208708f93e206463ea"/>
                                        <w:lock w:val="sdtLocked"/>
                                        <w:richText/>
                                      </w:sdtPr>
                                      <w:sdtContent>
                                        <w:p>
                                          <w:pPr>
                                            <w:spacing w:line="360" w:lineRule="auto"/>
                                            <w:ind w:firstLine="720"/>
                                            <w:jc w:val="both"/>
                                            <w:rPr>
                                              <w:rFonts w:eastAsia="Calibri"/>
                                              <w:szCs w:val="24"/>
                                            </w:rPr>
                                          </w:pPr>
                                          <w:sdt>
                                            <w:sdtPr>
                                              <w:alias w:val="Numeris"/>
                                              <w:tag w:val="nr_d7457d4ada5842208708f93e206463ea"/>
                                              <w:lock w:val="sdtLocked"/>
                                              <w:richText/>
                                            </w:sdtPr>
                                            <w:sdtContent>
                                              <w:r>
                                                <w:rPr>
                                                  <w:rFonts w:eastAsia="Calibri"/>
                                                  <w:szCs w:val="24"/>
                                                </w:rPr>
                                                <w:t>3</w:t>
                                              </w:r>
                                            </w:sdtContent>
                                          </w:sdt>
                                          <w:r>
                                            <w:rPr>
                                              <w:rFonts w:eastAsia="Calibri"/>
                                              <w:szCs w:val="24"/>
                                            </w:rPr>
                                            <w:t>) teikia pasiūlymus Socialinės apsaugos ir darbo ministerijai dėl socialinio draudimo įmokų tarifų, asignavimų iš valstybės biudžeto skyrimo, Socialinio draudimo rezervinio fondo sudarymo ir panaudojimo;</w:t>
                                          </w:r>
                                        </w:p>
                                      </w:sdtContent>
                                    </w:sdt>
                                    <w:sdt>
                                      <w:sdtPr>
                                        <w:alias w:val="30 str. 1 d. 4 p."/>
                                        <w:tag w:val="part_5f55895091704af4a481875ecee16d81"/>
                                        <w:lock w:val="sdtLocked"/>
                                        <w:richText/>
                                      </w:sdtPr>
                                      <w:sdtContent>
                                        <w:p>
                                          <w:pPr>
                                            <w:spacing w:line="360" w:lineRule="auto"/>
                                            <w:ind w:firstLine="720"/>
                                            <w:jc w:val="both"/>
                                            <w:rPr>
                                              <w:rFonts w:eastAsia="Calibri"/>
                                              <w:szCs w:val="24"/>
                                              <w:u w:val="single"/>
                                            </w:rPr>
                                          </w:pPr>
                                          <w:sdt>
                                            <w:sdtPr>
                                              <w:alias w:val="Numeris"/>
                                              <w:tag w:val="nr_5f55895091704af4a481875ecee16d81"/>
                                              <w:lock w:val="sdtLocked"/>
                                              <w:richText/>
                                            </w:sdtPr>
                                            <w:sdtContent>
                                              <w:r>
                                                <w:rPr>
                                                  <w:rFonts w:eastAsia="Calibri"/>
                                                  <w:szCs w:val="24"/>
                                                </w:rPr>
                                                <w:t>4</w:t>
                                              </w:r>
                                            </w:sdtContent>
                                          </w:sdt>
                                          <w:r>
                                            <w:rPr>
                                              <w:rFonts w:eastAsia="Calibri"/>
                                              <w:szCs w:val="24"/>
                                            </w:rPr>
                                            <w:t xml:space="preserve">) </w:t>
                                          </w:r>
                                          <w:r>
                                            <w:rPr>
                                              <w:rFonts w:eastAsia="Calibri"/>
                                              <w:szCs w:val="24"/>
                                              <w:lang w:eastAsia="lt-LT"/>
                                            </w:rPr>
                                            <w:t>nagrinėja ir teikia pasiūlymus Fondo valdybai dėl draudėjų prašymų atidėti socialinio draudimo įmokų skolų, delspinigių</w:t>
                                          </w:r>
                                          <w:r>
                                            <w:rPr>
                                              <w:rFonts w:eastAsia="Calibri"/>
                                              <w:color w:val="FF0000"/>
                                              <w:szCs w:val="24"/>
                                              <w:lang w:eastAsia="lt-LT"/>
                                            </w:rPr>
                                            <w:t xml:space="preserve"> </w:t>
                                          </w:r>
                                          <w:r>
                                            <w:rPr>
                                              <w:rFonts w:eastAsia="Calibri"/>
                                              <w:szCs w:val="24"/>
                                              <w:lang w:eastAsia="lt-LT"/>
                                            </w:rPr>
                                            <w:t>ar baudų, viršijančių 30 tūkst. eurų, mokėjimą ar atleidimą nuo jų</w:t>
                                          </w:r>
                                          <w:r>
                                            <w:rPr>
                                              <w:rFonts w:eastAsia="Calibri"/>
                                              <w:szCs w:val="24"/>
                                            </w:rPr>
                                            <w:t>;</w:t>
                                          </w:r>
                                        </w:p>
                                      </w:sdtContent>
                                    </w:sdt>
                                    <w:sdt>
                                      <w:sdtPr>
                                        <w:alias w:val="30 str. 1 d. 5 p."/>
                                        <w:tag w:val="part_68a16a23a46a4f09afeffcfb296b1764"/>
                                        <w:lock w:val="sdtLocked"/>
                                        <w:richText/>
                                      </w:sdtPr>
                                      <w:sdtContent>
                                        <w:p>
                                          <w:pPr>
                                            <w:spacing w:line="360" w:lineRule="auto"/>
                                            <w:ind w:firstLine="720"/>
                                            <w:jc w:val="both"/>
                                            <w:rPr>
                                              <w:rFonts w:eastAsia="Calibri"/>
                                              <w:szCs w:val="24"/>
                                            </w:rPr>
                                          </w:pPr>
                                          <w:sdt>
                                            <w:sdtPr>
                                              <w:alias w:val="Numeris"/>
                                              <w:tag w:val="nr_68a16a23a46a4f09afeffcfb296b1764"/>
                                              <w:lock w:val="sdtLocked"/>
                                              <w:richText/>
                                            </w:sdtPr>
                                            <w:sdtContent>
                                              <w:r>
                                                <w:rPr>
                                                  <w:rFonts w:eastAsia="Calibri"/>
                                                  <w:szCs w:val="24"/>
                                                </w:rPr>
                                                <w:t>5</w:t>
                                              </w:r>
                                            </w:sdtContent>
                                          </w:sdt>
                                          <w:r>
                                            <w:rPr>
                                              <w:rFonts w:eastAsia="Calibri"/>
                                              <w:szCs w:val="24"/>
                                            </w:rPr>
                                            <w:t>) svarsto ir pateikia išvadą Fondo valdybai, Socialinės apsaugos ir darbo ministerijai ir Seimui dėl Fondo biudžeto projekto;</w:t>
                                          </w:r>
                                        </w:p>
                                      </w:sdtContent>
                                    </w:sdt>
                                    <w:sdt>
                                      <w:sdtPr>
                                        <w:alias w:val="30 str. 1 d. 6 p."/>
                                        <w:tag w:val="part_453df054378f4d1db8819a94ebbfd5c4"/>
                                        <w:lock w:val="sdtLocked"/>
                                        <w:richText/>
                                      </w:sdtPr>
                                      <w:sdtContent>
                                        <w:p>
                                          <w:pPr>
                                            <w:spacing w:line="360" w:lineRule="auto"/>
                                            <w:ind w:firstLine="720"/>
                                            <w:jc w:val="both"/>
                                            <w:rPr>
                                              <w:rFonts w:eastAsia="Calibri"/>
                                              <w:szCs w:val="24"/>
                                            </w:rPr>
                                          </w:pPr>
                                          <w:sdt>
                                            <w:sdtPr>
                                              <w:alias w:val="Numeris"/>
                                              <w:tag w:val="nr_453df054378f4d1db8819a94ebbfd5c4"/>
                                              <w:lock w:val="sdtLocked"/>
                                              <w:richText/>
                                            </w:sdtPr>
                                            <w:sdtContent>
                                              <w:r>
                                                <w:rPr>
                                                  <w:rFonts w:eastAsia="Calibri"/>
                                                  <w:szCs w:val="24"/>
                                                </w:rPr>
                                                <w:t>6</w:t>
                                              </w:r>
                                            </w:sdtContent>
                                          </w:sdt>
                                          <w:r>
                                            <w:rPr>
                                              <w:rFonts w:eastAsia="Calibri"/>
                                              <w:szCs w:val="24"/>
                                            </w:rPr>
                                            <w:t xml:space="preserve">) svarsto Fondo </w:t>
                                          </w:r>
                                          <w:r>
                                            <w:rPr>
                                              <w:rFonts w:eastAsia="Calibri"/>
                                              <w:bCs/>
                                              <w:szCs w:val="24"/>
                                            </w:rPr>
                                            <w:t>metinių</w:t>
                                          </w:r>
                                          <w:r>
                                            <w:rPr>
                                              <w:rFonts w:eastAsia="Calibri"/>
                                              <w:szCs w:val="24"/>
                                            </w:rPr>
                                            <w:t xml:space="preserve"> konsoliduotųjų ataskaitų rinkinį kartu su </w:t>
                                          </w:r>
                                          <w:r>
                                            <w:rPr>
                                              <w:rFonts w:eastAsia="Calibri"/>
                                              <w:color w:val="000000"/>
                                              <w:szCs w:val="24"/>
                                            </w:rPr>
                                            <w:t xml:space="preserve">Lietuvos Respublikos </w:t>
                                          </w:r>
                                          <w:r>
                                            <w:rPr>
                                              <w:rFonts w:eastAsia="Calibri"/>
                                              <w:szCs w:val="24"/>
                                            </w:rPr>
                                            <w:t xml:space="preserve">valstybės kontrolės ataskaita (jeigu ji pateikta) ir teikia </w:t>
                                          </w:r>
                                          <w:r>
                                            <w:rPr>
                                              <w:rFonts w:eastAsia="Calibri"/>
                                              <w:bCs/>
                                              <w:szCs w:val="24"/>
                                            </w:rPr>
                                            <w:t>išvadą Fondo valdybai ir</w:t>
                                          </w:r>
                                          <w:r>
                                            <w:rPr>
                                              <w:rFonts w:eastAsia="Calibri"/>
                                              <w:szCs w:val="24"/>
                                            </w:rPr>
                                            <w:t xml:space="preserve"> Socialinės apsaugos ir darbo ministerijai dėl Fondo metinių konsoliduotųjų ataskaitų rinkinio. Ši išvada įforminama Fondo tarybos nutarimu;</w:t>
                                          </w:r>
                                        </w:p>
                                      </w:sdtContent>
                                    </w:sdt>
                                    <w:sdt>
                                      <w:sdtPr>
                                        <w:alias w:val="30 str. 1 d. 7 p."/>
                                        <w:tag w:val="part_bd673f6294db4c6aae71468d5bd42b05"/>
                                        <w:lock w:val="sdtLocked"/>
                                        <w:richText/>
                                      </w:sdtPr>
                                      <w:sdtContent>
                                        <w:p>
                                          <w:pPr>
                                            <w:spacing w:line="360" w:lineRule="auto"/>
                                            <w:ind w:firstLine="720"/>
                                            <w:jc w:val="both"/>
                                            <w:rPr>
                                              <w:rFonts w:eastAsia="Calibri"/>
                                              <w:szCs w:val="24"/>
                                            </w:rPr>
                                          </w:pPr>
                                          <w:sdt>
                                            <w:sdtPr>
                                              <w:alias w:val="Numeris"/>
                                              <w:tag w:val="nr_bd673f6294db4c6aae71468d5bd42b05"/>
                                              <w:lock w:val="sdtLocked"/>
                                              <w:richText/>
                                            </w:sdtPr>
                                            <w:sdtContent>
                                              <w:r>
                                                <w:rPr>
                                                  <w:rFonts w:eastAsia="Calibri"/>
                                                  <w:szCs w:val="24"/>
                                                </w:rPr>
                                                <w:t>7</w:t>
                                              </w:r>
                                            </w:sdtContent>
                                          </w:sdt>
                                          <w:r>
                                            <w:rPr>
                                              <w:rFonts w:eastAsia="Calibri"/>
                                              <w:szCs w:val="24"/>
                                            </w:rPr>
                                            <w:t>) teikia Seimui išvadas dėl Seimo patvirtintų Valstybinio socialinio draudimo ir pensijų sistemos pertvarkos gairių ir pasiūlymus, kokių papildomų priemonių reikia socialinio draudimo sistemos finansiniam stabilumui ir išmokų adekvatumui užtikrinti;</w:t>
                                          </w:r>
                                        </w:p>
                                      </w:sdtContent>
                                    </w:sdt>
                                    <w:sdt>
                                      <w:sdtPr>
                                        <w:alias w:val="30 str. 1 d. 8 p."/>
                                        <w:tag w:val="part_899bf954129d481184f38a0ed8080cbd"/>
                                        <w:lock w:val="sdtLocked"/>
                                        <w:richText/>
                                      </w:sdtPr>
                                      <w:sdtContent>
                                        <w:p>
                                          <w:pPr>
                                            <w:spacing w:line="360" w:lineRule="auto"/>
                                            <w:ind w:firstLine="720"/>
                                            <w:jc w:val="both"/>
                                            <w:rPr>
                                              <w:rFonts w:eastAsia="Calibri"/>
                                              <w:szCs w:val="24"/>
                                            </w:rPr>
                                          </w:pPr>
                                          <w:sdt>
                                            <w:sdtPr>
                                              <w:alias w:val="Numeris"/>
                                              <w:tag w:val="nr_899bf954129d481184f38a0ed8080cbd"/>
                                              <w:lock w:val="sdtLocked"/>
                                              <w:richText/>
                                            </w:sdtPr>
                                            <w:sdtContent>
                                              <w:r>
                                                <w:rPr>
                                                  <w:rFonts w:eastAsia="Calibri"/>
                                                  <w:szCs w:val="24"/>
                                                </w:rPr>
                                                <w:t>8</w:t>
                                              </w:r>
                                            </w:sdtContent>
                                          </w:sdt>
                                          <w:r>
                                            <w:rPr>
                                              <w:rFonts w:eastAsia="Calibri"/>
                                              <w:szCs w:val="24"/>
                                            </w:rPr>
                                            <w:t>) ne rečiau kaip kas 4 metus teikia Seimui išvadą ir prognozes dėl ilgalaikės socialinio draudimo ir pensijų sistemos pertvarkos eigos ir laukiamų rezultatų;</w:t>
                                          </w:r>
                                        </w:p>
                                      </w:sdtContent>
                                    </w:sdt>
                                    <w:sdt>
                                      <w:sdtPr>
                                        <w:alias w:val="30 str. 1 d. 9 p."/>
                                        <w:tag w:val="part_fa20d5e0eacb4abfaad0b7a2d0828a88"/>
                                        <w:lock w:val="sdtLocked"/>
                                        <w:richText/>
                                      </w:sdtPr>
                                      <w:sdtContent>
                                        <w:p>
                                          <w:pPr>
                                            <w:spacing w:line="360" w:lineRule="auto"/>
                                            <w:ind w:firstLine="720"/>
                                            <w:jc w:val="both"/>
                                            <w:rPr>
                                              <w:rFonts w:eastAsia="Calibri"/>
                                              <w:szCs w:val="24"/>
                                            </w:rPr>
                                          </w:pPr>
                                          <w:sdt>
                                            <w:sdtPr>
                                              <w:alias w:val="Numeris"/>
                                              <w:tag w:val="nr_fa20d5e0eacb4abfaad0b7a2d0828a88"/>
                                              <w:lock w:val="sdtLocked"/>
                                              <w:richText/>
                                            </w:sdtPr>
                                            <w:sdtContent>
                                              <w:r>
                                                <w:rPr>
                                                  <w:rFonts w:eastAsia="Calibri"/>
                                                  <w:szCs w:val="24"/>
                                                </w:rPr>
                                                <w:t>9</w:t>
                                              </w:r>
                                            </w:sdtContent>
                                          </w:sdt>
                                          <w:r>
                                            <w:rPr>
                                              <w:rFonts w:eastAsia="Calibri"/>
                                              <w:szCs w:val="24"/>
                                            </w:rPr>
                                            <w:t>)</w:t>
                                          </w:r>
                                          <w:r>
                                            <w:rPr>
                                              <w:rFonts w:eastAsia="Calibri"/>
                                              <w:b/>
                                              <w:szCs w:val="24"/>
                                            </w:rPr>
                                            <w:t xml:space="preserve"> </w:t>
                                          </w:r>
                                          <w:r>
                                            <w:rPr>
                                              <w:rFonts w:eastAsia="Calibri"/>
                                              <w:szCs w:val="24"/>
                                            </w:rPr>
                                            <w:t>tvirtina ir skelbia rodiklius, nustatytus Valstybinių socialinio draudimo pensijų įstatyme;</w:t>
                                          </w:r>
                                        </w:p>
                                      </w:sdtContent>
                                    </w:sdt>
                                    <w:sdt>
                                      <w:sdtPr>
                                        <w:alias w:val="30 str. 1 d. 10 p."/>
                                        <w:tag w:val="part_b01abbebe5a649c8b611967306e7096b"/>
                                        <w:lock w:val="sdtLocked"/>
                                        <w:richText/>
                                      </w:sdtPr>
                                      <w:sdtContent>
                                        <w:p>
                                          <w:pPr>
                                            <w:spacing w:line="360" w:lineRule="auto"/>
                                            <w:ind w:firstLine="720"/>
                                            <w:jc w:val="both"/>
                                            <w:rPr>
                                              <w:rFonts w:eastAsia="Calibri"/>
                                              <w:szCs w:val="24"/>
                                            </w:rPr>
                                          </w:pPr>
                                          <w:sdt>
                                            <w:sdtPr>
                                              <w:alias w:val="Numeris"/>
                                              <w:tag w:val="nr_b01abbebe5a649c8b611967306e7096b"/>
                                              <w:lock w:val="sdtLocked"/>
                                              <w:richText/>
                                            </w:sdtPr>
                                            <w:sdtContent>
                                              <w:r>
                                                <w:rPr>
                                                  <w:rFonts w:eastAsia="Calibri"/>
                                                  <w:szCs w:val="24"/>
                                                </w:rPr>
                                                <w:t>10</w:t>
                                              </w:r>
                                            </w:sdtContent>
                                          </w:sdt>
                                          <w:r>
                                            <w:rPr>
                                              <w:rFonts w:eastAsia="Calibri"/>
                                              <w:szCs w:val="24"/>
                                            </w:rPr>
                                            <w:t>) vadovaudamasi Nelaimingų atsitikimų darbe ir profesinių ligų socialinio draudimo įstatymu, tvirtina draudėjų</w:t>
                                          </w:r>
                                          <w:r>
                                            <w:rPr>
                                              <w:rFonts w:eastAsia="Calibri"/>
                                              <w:b/>
                                              <w:szCs w:val="24"/>
                                            </w:rPr>
                                            <w:t xml:space="preserve"> </w:t>
                                          </w:r>
                                          <w:r>
                                            <w:rPr>
                                              <w:rFonts w:eastAsia="Calibri"/>
                                              <w:szCs w:val="24"/>
                                            </w:rPr>
                                            <w:t>priskyrimą konkrečiai įmokų tarifo grupei;</w:t>
                                          </w:r>
                                        </w:p>
                                      </w:sdtContent>
                                    </w:sdt>
                                    <w:sdt>
                                      <w:sdtPr>
                                        <w:alias w:val="30 str. 1 d. 11 p."/>
                                        <w:tag w:val="part_89d915a4efab4e4e841c659f760972bf"/>
                                        <w:lock w:val="sdtLocked"/>
                                        <w:richText/>
                                      </w:sdtPr>
                                      <w:sdtContent>
                                        <w:p>
                                          <w:pPr>
                                            <w:tabs>
                                              <w:tab w:val="left" w:pos="1296"/>
                                              <w:tab w:val="center" w:pos="4819"/>
                                              <w:tab w:val="right" w:pos="9638"/>
                                            </w:tabs>
                                            <w:spacing w:line="360" w:lineRule="auto"/>
                                            <w:ind w:firstLine="720"/>
                                            <w:jc w:val="both"/>
                                            <w:rPr>
                                              <w:rFonts w:eastAsia="Calibri"/>
                                              <w:szCs w:val="24"/>
                                            </w:rPr>
                                          </w:pPr>
                                          <w:sdt>
                                            <w:sdtPr>
                                              <w:alias w:val="Numeris"/>
                                              <w:tag w:val="nr_89d915a4efab4e4e841c659f760972bf"/>
                                              <w:lock w:val="sdtLocked"/>
                                              <w:richText/>
                                            </w:sdtPr>
                                            <w:sdtContent>
                                              <w:r>
                                                <w:rPr>
                                                  <w:rFonts w:eastAsia="Calibri"/>
                                                  <w:szCs w:val="24"/>
                                                </w:rPr>
                                                <w:t>11</w:t>
                                              </w:r>
                                            </w:sdtContent>
                                          </w:sdt>
                                          <w:r>
                                            <w:rPr>
                                              <w:rFonts w:eastAsia="Calibri"/>
                                              <w:szCs w:val="24"/>
                                            </w:rPr>
                                            <w:t>) nagrinėja ir sprendžia kitus socialinio draudimo bei turinčius įtakos jo organizavimui ir veiklos rezultatams klausimus.</w:t>
                                          </w:r>
                                        </w:p>
                                        <w:p>
                                          <w:pPr>
                                            <w:tabs>
                                              <w:tab w:val="left" w:pos="1296"/>
                                              <w:tab w:val="center" w:pos="4819"/>
                                              <w:tab w:val="right" w:pos="9638"/>
                                            </w:tabs>
                                            <w:spacing w:line="360" w:lineRule="auto"/>
                                            <w:ind w:firstLine="720"/>
                                            <w:jc w:val="both"/>
                                            <w:rPr>
                                              <w:rFonts w:eastAsia="Calibri"/>
                                              <w:szCs w:val="24"/>
                                            </w:rPr>
                                          </w:pPr>
                                        </w:p>
                                      </w:sdtContent>
                                    </w:sdt>
                                  </w:sdtContent>
                                </w:sdt>
                              </w:sdtContent>
                            </w:sdt>
                            <w:sdt>
                              <w:sdtPr>
                                <w:alias w:val="31 str."/>
                                <w:tag w:val="part_401b20e510304d64a04f50bcb9d766d8"/>
                                <w:lock w:val="sdtLocked"/>
                                <w:richText/>
                              </w:sdtPr>
                              <w:sdtContent>
                                <w:p>
                                  <w:pPr>
                                    <w:spacing w:line="360" w:lineRule="auto"/>
                                    <w:ind w:firstLine="720"/>
                                    <w:jc w:val="both"/>
                                    <w:rPr>
                                      <w:b/>
                                      <w:szCs w:val="24"/>
                                    </w:rPr>
                                  </w:pPr>
                                  <w:sdt>
                                    <w:sdtPr>
                                      <w:alias w:val="Numeris"/>
                                      <w:tag w:val="nr_401b20e510304d64a04f50bcb9d766d8"/>
                                      <w:lock w:val="sdtLocked"/>
                                      <w:richText/>
                                    </w:sdtPr>
                                    <w:sdtContent>
                                      <w:r>
                                        <w:rPr>
                                          <w:b/>
                                          <w:szCs w:val="24"/>
                                        </w:rPr>
                                        <w:t>31</w:t>
                                      </w:r>
                                    </w:sdtContent>
                                  </w:sdt>
                                  <w:r>
                                    <w:rPr>
                                      <w:b/>
                                      <w:szCs w:val="24"/>
                                    </w:rPr>
                                    <w:t xml:space="preserve"> straipsnis. </w:t>
                                  </w:r>
                                  <w:sdt>
                                    <w:sdtPr>
                                      <w:alias w:val="Pavadinimas"/>
                                      <w:tag w:val="title_401b20e510304d64a04f50bcb9d766d8"/>
                                      <w:lock w:val="sdtLocked"/>
                                      <w:richText/>
                                    </w:sdtPr>
                                    <w:sdtContent>
                                      <w:r>
                                        <w:rPr>
                                          <w:b/>
                                          <w:szCs w:val="24"/>
                                        </w:rPr>
                                        <w:t xml:space="preserve">Fondo valdyba </w:t>
                                      </w:r>
                                    </w:sdtContent>
                                  </w:sdt>
                                </w:p>
                                <w:sdt>
                                  <w:sdtPr>
                                    <w:alias w:val="31 str. 1 d."/>
                                    <w:tag w:val="part_a4424d73c83e4b9d81b08b0a20593517"/>
                                    <w:lock w:val="sdtLocked"/>
                                    <w:richText/>
                                  </w:sdtPr>
                                  <w:sdtContent>
                                    <w:p>
                                      <w:pPr>
                                        <w:spacing w:line="360" w:lineRule="auto"/>
                                        <w:ind w:firstLine="720"/>
                                        <w:jc w:val="both"/>
                                        <w:rPr>
                                          <w:rFonts w:eastAsia="Calibri"/>
                                          <w:szCs w:val="24"/>
                                        </w:rPr>
                                      </w:pPr>
                                      <w:sdt>
                                        <w:sdtPr>
                                          <w:alias w:val="Numeris"/>
                                          <w:tag w:val="nr_a4424d73c83e4b9d81b08b0a20593517"/>
                                          <w:lock w:val="sdtLocked"/>
                                          <w:richText/>
                                        </w:sdtPr>
                                        <w:sdtContent>
                                          <w:r>
                                            <w:rPr>
                                              <w:rFonts w:eastAsia="Calibri"/>
                                              <w:szCs w:val="24"/>
                                            </w:rPr>
                                            <w:t>1</w:t>
                                          </w:r>
                                        </w:sdtContent>
                                      </w:sdt>
                                      <w:r>
                                        <w:rPr>
                                          <w:rFonts w:eastAsia="Calibri"/>
                                          <w:szCs w:val="24"/>
                                        </w:rPr>
                                        <w:t>. Fondo valdyba yra viešojo administravimo įstaiga, organizuojanti socialinį draudimą ir vykdanti operatyvų Fondo lėšų tvarkymą ir apskaitą, užtikrindama priskaičiuotų socialinio draudimo įmokų sumų, baudų, delspinigių surinkimą į Fondą ir jų išieškojimą, teisingą duomenų apie apdraustuosius asmenis tvarkymą bei įstatymuose nustatytų socialinio draudimo išmokų ir kitų išmokų, kurių mokėjimas pavestas Fondo valdybos teritoriniams skyriams,</w:t>
                                      </w:r>
                                      <w:r>
                                        <w:rPr>
                                          <w:rFonts w:eastAsia="Calibri"/>
                                          <w:color w:val="FF0000"/>
                                          <w:szCs w:val="24"/>
                                        </w:rPr>
                                        <w:t xml:space="preserve"> </w:t>
                                      </w:r>
                                      <w:r>
                                        <w:rPr>
                                          <w:rFonts w:eastAsia="Calibri"/>
                                          <w:szCs w:val="24"/>
                                        </w:rPr>
                                        <w:t>paskyrimą ir mokėjimą gavėjams</w:t>
                                      </w:r>
                                      <w:r>
                                        <w:rPr>
                                          <w:rFonts w:eastAsia="Arial Unicode MS"/>
                                          <w:szCs w:val="24"/>
                                          <w:bdr w:val="nil"/>
                                        </w:rPr>
                                        <w:t>,</w:t>
                                      </w:r>
                                      <w:r>
                                        <w:rPr>
                                          <w:rFonts w:eastAsia="Arial Unicode MS"/>
                                          <w:color w:val="FF0000"/>
                                          <w:szCs w:val="24"/>
                                          <w:bdr w:val="nil"/>
                                        </w:rPr>
                                        <w:t xml:space="preserve"> </w:t>
                                      </w:r>
                                      <w:r>
                                        <w:rPr>
                                          <w:rFonts w:eastAsia="Arial Unicode MS"/>
                                          <w:szCs w:val="24"/>
                                          <w:bdr w:val="nil"/>
                                        </w:rPr>
                                        <w:t>taip pat vykdanti valstybės informacinių technologijų paslaugų teikėjo funkcijas</w:t>
                                      </w:r>
                                      <w:r>
                                        <w:rPr>
                                          <w:rFonts w:eastAsia="Calibri"/>
                                          <w:szCs w:val="24"/>
                                          <w:bdr w:val="none" w:sz="0" w:space="0" w:color="auto" w:frame="1"/>
                                        </w:rPr>
                                        <w:t>. Fondo valdyba užtikrina Fondo lėšų naudojimo teisėtumą, ekonomiškumą, efektyvumą ir rezultatyvumą.</w:t>
                                      </w:r>
                                      <w:r>
                                        <w:rPr>
                                          <w:rFonts w:eastAsia="Calibri"/>
                                          <w:szCs w:val="24"/>
                                        </w:rPr>
                                        <w:t xml:space="preserve"> Fondo valdyba yra biudžetinė įstaiga, turinti antspaudą su savo pavadinimu ir Lietuvos valstybės herbu, spaudą su savo pavadinimu ir įstatymų nustatyta tvarka patvirtinta simbolika, specialiųjų lėšų sąskaitas Lietuvos Respublikoje registruotose kredito įstaigose ir sudaranti Fondo konsoliduotųjų ataskaitų rinkinį.</w:t>
                                      </w:r>
                                    </w:p>
                                  </w:sdtContent>
                                </w:sdt>
                                <w:sdt>
                                  <w:sdtPr>
                                    <w:alias w:val="31 str. 2 d."/>
                                    <w:tag w:val="part_15fd70b2b6a94b97a822c560ba90ae0b"/>
                                    <w:lock w:val="sdtLocked"/>
                                    <w:richText/>
                                  </w:sdtPr>
                                  <w:sdtContent>
                                    <w:p>
                                      <w:pPr>
                                        <w:spacing w:line="360" w:lineRule="auto"/>
                                        <w:ind w:firstLine="720"/>
                                        <w:jc w:val="both"/>
                                        <w:rPr>
                                          <w:rFonts w:eastAsia="Arial Unicode MS"/>
                                          <w:szCs w:val="24"/>
                                          <w:bdr w:val="nil"/>
                                        </w:rPr>
                                      </w:pPr>
                                      <w:sdt>
                                        <w:sdtPr>
                                          <w:alias w:val="Numeris"/>
                                          <w:tag w:val="nr_15fd70b2b6a94b97a822c560ba90ae0b"/>
                                          <w:lock w:val="sdtLocked"/>
                                          <w:richText/>
                                        </w:sdtPr>
                                        <w:sdtContent>
                                          <w:r>
                                            <w:rPr>
                                              <w:rFonts w:eastAsia="Calibri"/>
                                              <w:szCs w:val="24"/>
                                            </w:rPr>
                                            <w:t>2</w:t>
                                          </w:r>
                                        </w:sdtContent>
                                      </w:sdt>
                                      <w:r>
                                        <w:rPr>
                                          <w:rFonts w:eastAsia="Calibri"/>
                                          <w:szCs w:val="24"/>
                                        </w:rPr>
                                        <w:t>. Fondo valdyba steigiama Vyriausybės ir yra išlaikoma iš Fondo lėšų bei veikia pagal šį įstatymą ir socialinės apsaugos ir darbo ministro tvirtinamus Valstybinio socialinio draudimo fondo valdybos nuostatus.</w:t>
                                      </w:r>
                                      <w:r>
                                        <w:rPr>
                                          <w:rFonts w:eastAsia="Arial Unicode MS"/>
                                          <w:szCs w:val="24"/>
                                          <w:bdr w:val="nil"/>
                                        </w:rPr>
                                        <w:t xml:space="preserve"> </w:t>
                                      </w:r>
                                      <w:r>
                                        <w:rPr>
                                          <w:rFonts w:eastAsia="Calibri"/>
                                          <w:szCs w:val="24"/>
                                        </w:rPr>
                                        <w:t xml:space="preserve">Fondo valdyba turi teisę gauti apmokėjimą iš kitų šaltinių už kitų valstybės pavestų funkcijų vykdymą. </w:t>
                                      </w:r>
                                    </w:p>
                                  </w:sdtContent>
                                </w:sdt>
                                <w:sdt>
                                  <w:sdtPr>
                                    <w:alias w:val="31 str. 3 d."/>
                                    <w:tag w:val="part_97387e36be7b4cba9bb534c0c3cc46d6"/>
                                    <w:lock w:val="sdtLocked"/>
                                    <w:richText/>
                                  </w:sdtPr>
                                  <w:sdtContent>
                                    <w:p>
                                      <w:pPr>
                                        <w:spacing w:line="360" w:lineRule="auto"/>
                                        <w:ind w:firstLine="720"/>
                                        <w:jc w:val="both"/>
                                        <w:rPr>
                                          <w:rFonts w:eastAsia="Calibri"/>
                                          <w:color w:val="000000"/>
                                          <w:szCs w:val="24"/>
                                        </w:rPr>
                                      </w:pPr>
                                      <w:sdt>
                                        <w:sdtPr>
                                          <w:alias w:val="Numeris"/>
                                          <w:tag w:val="nr_97387e36be7b4cba9bb534c0c3cc46d6"/>
                                          <w:lock w:val="sdtLocked"/>
                                          <w:richText/>
                                        </w:sdtPr>
                                        <w:sdtContent>
                                          <w:r>
                                            <w:rPr>
                                              <w:rFonts w:eastAsia="Calibri"/>
                                              <w:color w:val="000000"/>
                                              <w:szCs w:val="24"/>
                                            </w:rPr>
                                            <w:t>3</w:t>
                                          </w:r>
                                        </w:sdtContent>
                                      </w:sdt>
                                      <w:r>
                                        <w:rPr>
                                          <w:rFonts w:eastAsia="Calibri"/>
                                          <w:color w:val="000000"/>
                                          <w:szCs w:val="24"/>
                                        </w:rPr>
                                        <w:t>. Fondą administruoja Fondo valdyba, vadovaujama direktoriaus. Jį konkurso tvarka skiria į pareigas ir atleidžia iš jų socialinės apsaugos ir darbo ministras Valstybės tarnybos įstatymo nustatyta tvarka. Fondo valdybos direktorius yra tiesiogiai atskaitingas socialinės apsaugos ir darbo ministrui.</w:t>
                                      </w:r>
                                    </w:p>
                                    <w:p>
                                      <w:pPr>
                                        <w:pBdr>
                                          <w:top w:val="nil"/>
                                          <w:left w:val="nil"/>
                                          <w:bottom w:val="nil"/>
                                          <w:right w:val="nil"/>
                                          <w:between w:val="nil"/>
                                          <w:bar w:val="nil"/>
                                        </w:pBdr>
                                        <w:spacing w:line="360" w:lineRule="auto"/>
                                        <w:ind w:firstLine="720"/>
                                        <w:jc w:val="both"/>
                                        <w:rPr>
                                          <w:rFonts w:eastAsia="Calibri"/>
                                          <w:strike/>
                                          <w:color w:val="000000"/>
                                          <w:szCs w:val="24"/>
                                          <w:bdr w:val="nil"/>
                                        </w:rPr>
                                      </w:pPr>
                                    </w:p>
                                  </w:sdtContent>
                                </w:sdt>
                              </w:sdtContent>
                            </w:sdt>
                            <w:sdt>
                              <w:sdtPr>
                                <w:alias w:val="32 str."/>
                                <w:tag w:val="part_bce0d31024be43d0b3774f75c5efe9a7"/>
                                <w:lock w:val="sdtLocked"/>
                                <w:richText/>
                              </w:sdtPr>
                              <w:sdtContent>
                                <w:p>
                                  <w:pPr>
                                    <w:spacing w:line="360" w:lineRule="auto"/>
                                    <w:ind w:firstLine="720"/>
                                    <w:jc w:val="both"/>
                                    <w:rPr>
                                      <w:b/>
                                      <w:szCs w:val="24"/>
                                    </w:rPr>
                                  </w:pPr>
                                  <w:sdt>
                                    <w:sdtPr>
                                      <w:alias w:val="Numeris"/>
                                      <w:tag w:val="nr_bce0d31024be43d0b3774f75c5efe9a7"/>
                                      <w:lock w:val="sdtLocked"/>
                                      <w:richText/>
                                    </w:sdtPr>
                                    <w:sdtContent>
                                      <w:r>
                                        <w:rPr>
                                          <w:b/>
                                          <w:szCs w:val="24"/>
                                        </w:rPr>
                                        <w:t>32</w:t>
                                      </w:r>
                                    </w:sdtContent>
                                  </w:sdt>
                                  <w:r>
                                    <w:rPr>
                                      <w:b/>
                                      <w:szCs w:val="24"/>
                                    </w:rPr>
                                    <w:t xml:space="preserve"> straipsnis. </w:t>
                                  </w:r>
                                  <w:sdt>
                                    <w:sdtPr>
                                      <w:alias w:val="Pavadinimas"/>
                                      <w:tag w:val="title_bce0d31024be43d0b3774f75c5efe9a7"/>
                                      <w:lock w:val="sdtLocked"/>
                                      <w:richText/>
                                    </w:sdtPr>
                                    <w:sdtContent>
                                      <w:r>
                                        <w:rPr>
                                          <w:b/>
                                          <w:szCs w:val="24"/>
                                        </w:rPr>
                                        <w:t>Fondo valdybos funkcijos ir teisės</w:t>
                                      </w:r>
                                    </w:sdtContent>
                                  </w:sdt>
                                </w:p>
                                <w:sdt>
                                  <w:sdtPr>
                                    <w:alias w:val="32 str. 1 d."/>
                                    <w:tag w:val="part_38ac7a03764a41869a9e5ad3900eaded"/>
                                    <w:lock w:val="sdtLocked"/>
                                    <w:richText/>
                                  </w:sdtPr>
                                  <w:sdtContent>
                                    <w:p>
                                      <w:pPr>
                                        <w:spacing w:line="360" w:lineRule="auto"/>
                                        <w:ind w:firstLine="720"/>
                                        <w:jc w:val="both"/>
                                        <w:rPr>
                                          <w:rFonts w:eastAsia="Calibri"/>
                                          <w:color w:val="000000"/>
                                          <w:szCs w:val="24"/>
                                        </w:rPr>
                                      </w:pPr>
                                      <w:sdt>
                                        <w:sdtPr>
                                          <w:alias w:val="Numeris"/>
                                          <w:tag w:val="nr_38ac7a03764a41869a9e5ad3900eaded"/>
                                          <w:lock w:val="sdtLocked"/>
                                          <w:richText/>
                                        </w:sdtPr>
                                        <w:sdtContent>
                                          <w:r>
                                            <w:rPr>
                                              <w:rFonts w:eastAsia="Calibri"/>
                                              <w:color w:val="000000"/>
                                              <w:szCs w:val="24"/>
                                            </w:rPr>
                                            <w:t>1</w:t>
                                          </w:r>
                                        </w:sdtContent>
                                      </w:sdt>
                                      <w:r>
                                        <w:rPr>
                                          <w:rFonts w:eastAsia="Calibri"/>
                                          <w:color w:val="000000"/>
                                          <w:szCs w:val="24"/>
                                        </w:rPr>
                                        <w:t>. Fondo valdyba, organizuodama socialinį draudimą ir vykdydama Fondo biudžetą:</w:t>
                                      </w:r>
                                    </w:p>
                                    <w:sdt>
                                      <w:sdtPr>
                                        <w:alias w:val="32 str. 1 d. 1 p."/>
                                        <w:tag w:val="part_e13c066d72124dce83ba329b0d502cce"/>
                                        <w:lock w:val="sdtLocked"/>
                                        <w:richText/>
                                      </w:sdtPr>
                                      <w:sdtContent>
                                        <w:p>
                                          <w:pPr>
                                            <w:spacing w:line="360" w:lineRule="auto"/>
                                            <w:ind w:firstLine="720"/>
                                            <w:jc w:val="both"/>
                                            <w:rPr>
                                              <w:rFonts w:eastAsia="Calibri"/>
                                              <w:szCs w:val="24"/>
                                            </w:rPr>
                                          </w:pPr>
                                          <w:sdt>
                                            <w:sdtPr>
                                              <w:alias w:val="Numeris"/>
                                              <w:tag w:val="nr_e13c066d72124dce83ba329b0d502cce"/>
                                              <w:lock w:val="sdtLocked"/>
                                              <w:richText/>
                                            </w:sdtPr>
                                            <w:sdtContent>
                                              <w:r>
                                                <w:rPr>
                                                  <w:rFonts w:eastAsia="Calibri"/>
                                                  <w:szCs w:val="24"/>
                                                </w:rPr>
                                                <w:t>1</w:t>
                                              </w:r>
                                            </w:sdtContent>
                                          </w:sdt>
                                          <w:r>
                                            <w:rPr>
                                              <w:rFonts w:eastAsia="Calibri"/>
                                              <w:szCs w:val="24"/>
                                            </w:rPr>
                                            <w:t>) rengia ir suderinusi su atitinkamomis valstybės institucijomis teikia Socialinės apsaugos ir darbo ministerijai Fondo biudžeto projektą ir Fondo konsoliduotųjų ataskaitų rinkinį kartu su Fondo tarybos išvada;</w:t>
                                          </w:r>
                                        </w:p>
                                      </w:sdtContent>
                                    </w:sdt>
                                    <w:sdt>
                                      <w:sdtPr>
                                        <w:alias w:val="32 str. 1 d. 2 p."/>
                                        <w:tag w:val="part_0a793bfc48584cffb5197f08cf71550b"/>
                                        <w:lock w:val="sdtLocked"/>
                                        <w:richText/>
                                      </w:sdtPr>
                                      <w:sdtContent>
                                        <w:p>
                                          <w:pPr>
                                            <w:spacing w:line="360" w:lineRule="auto"/>
                                            <w:ind w:firstLine="720"/>
                                            <w:jc w:val="both"/>
                                            <w:rPr>
                                              <w:rFonts w:eastAsia="Calibri"/>
                                              <w:color w:val="000000"/>
                                              <w:szCs w:val="24"/>
                                            </w:rPr>
                                          </w:pPr>
                                          <w:sdt>
                                            <w:sdtPr>
                                              <w:alias w:val="Numeris"/>
                                              <w:tag w:val="nr_0a793bfc48584cffb5197f08cf71550b"/>
                                              <w:lock w:val="sdtLocked"/>
                                              <w:richText/>
                                            </w:sdtPr>
                                            <w:sdtContent>
                                              <w:r>
                                                <w:rPr>
                                                  <w:rFonts w:eastAsia="Calibri"/>
                                                  <w:color w:val="000000"/>
                                                  <w:szCs w:val="24"/>
                                                </w:rPr>
                                                <w:t>2</w:t>
                                              </w:r>
                                            </w:sdtContent>
                                          </w:sdt>
                                          <w:r>
                                            <w:rPr>
                                              <w:rFonts w:eastAsia="Calibri"/>
                                              <w:color w:val="000000"/>
                                              <w:szCs w:val="24"/>
                                            </w:rPr>
                                            <w:t xml:space="preserve">) pagal savo kompetenciją administruoja socialinio draudimo įmokas, užtikrina socialinį draudimą reglamentuojančiuose teisės aktuose nustatytų socialinio draudimo išmokų </w:t>
                                          </w:r>
                                          <w:r>
                                            <w:rPr>
                                              <w:rFonts w:eastAsia="Calibri"/>
                                              <w:szCs w:val="24"/>
                                            </w:rPr>
                                            <w:t>ir kitų išmokų, kurių mokėjimas pavestas Fondo valdybos teritoriniams skyriams,</w:t>
                                          </w:r>
                                          <w:r>
                                            <w:rPr>
                                              <w:rFonts w:eastAsia="Calibri"/>
                                              <w:b/>
                                              <w:i/>
                                              <w:color w:val="000000"/>
                                              <w:szCs w:val="24"/>
                                            </w:rPr>
                                            <w:t xml:space="preserve"> </w:t>
                                          </w:r>
                                          <w:r>
                                            <w:rPr>
                                              <w:rFonts w:eastAsia="Calibri"/>
                                              <w:color w:val="000000"/>
                                              <w:szCs w:val="24"/>
                                            </w:rPr>
                                            <w:t xml:space="preserve">teisingą apskaičiavimą, skyrimą ir organizuoja socialinio draudimo išmokų </w:t>
                                          </w:r>
                                          <w:r>
                                            <w:rPr>
                                              <w:rFonts w:eastAsia="Calibri"/>
                                              <w:szCs w:val="24"/>
                                            </w:rPr>
                                            <w:t xml:space="preserve">ir kitų išmokų, kurių mokėjimas pavestas Fondo valdybos teritoriniams skyriams, </w:t>
                                          </w:r>
                                          <w:r>
                                            <w:rPr>
                                              <w:rFonts w:eastAsia="Calibri"/>
                                              <w:color w:val="000000"/>
                                              <w:szCs w:val="24"/>
                                            </w:rPr>
                                            <w:t>mokėjimą laiku;</w:t>
                                          </w:r>
                                        </w:p>
                                      </w:sdtContent>
                                    </w:sdt>
                                    <w:sdt>
                                      <w:sdtPr>
                                        <w:alias w:val="32 str. 1 d. 3 p."/>
                                        <w:tag w:val="part_2359d22bfb1347dabfc703b6acf47ab3"/>
                                        <w:lock w:val="sdtLocked"/>
                                        <w:richText/>
                                      </w:sdtPr>
                                      <w:sdtContent>
                                        <w:p>
                                          <w:pPr>
                                            <w:spacing w:line="360" w:lineRule="auto"/>
                                            <w:ind w:firstLine="720"/>
                                            <w:jc w:val="both"/>
                                            <w:rPr>
                                              <w:rFonts w:eastAsia="Calibri"/>
                                              <w:color w:val="000000"/>
                                              <w:szCs w:val="24"/>
                                            </w:rPr>
                                          </w:pPr>
                                          <w:sdt>
                                            <w:sdtPr>
                                              <w:alias w:val="Numeris"/>
                                              <w:tag w:val="nr_2359d22bfb1347dabfc703b6acf47ab3"/>
                                              <w:lock w:val="sdtLocked"/>
                                              <w:richText/>
                                            </w:sdtPr>
                                            <w:sdtContent>
                                              <w:r>
                                                <w:rPr>
                                                  <w:rFonts w:eastAsia="Calibri"/>
                                                  <w:color w:val="000000"/>
                                                  <w:szCs w:val="24"/>
                                                </w:rPr>
                                                <w:t>3</w:t>
                                              </w:r>
                                            </w:sdtContent>
                                          </w:sdt>
                                          <w:r>
                                            <w:rPr>
                                              <w:rFonts w:eastAsia="Calibri"/>
                                              <w:color w:val="000000"/>
                                              <w:szCs w:val="24"/>
                                            </w:rPr>
                                            <w:t xml:space="preserve">) sudaro sutartis su juridiniais ar fiziniais asmenimis dėl socialinio draudimo funkcijų vykdymo; </w:t>
                                          </w:r>
                                        </w:p>
                                      </w:sdtContent>
                                    </w:sdt>
                                    <w:sdt>
                                      <w:sdtPr>
                                        <w:alias w:val="32 str. 1 d. 4 p."/>
                                        <w:tag w:val="part_c18b30e4af6341c991fae7179ad8d9b7"/>
                                        <w:lock w:val="sdtLocked"/>
                                        <w:richText/>
                                      </w:sdtPr>
                                      <w:sdtContent>
                                        <w:p>
                                          <w:pPr>
                                            <w:spacing w:line="360" w:lineRule="auto"/>
                                            <w:ind w:firstLine="720"/>
                                            <w:jc w:val="both"/>
                                            <w:rPr>
                                              <w:rFonts w:eastAsia="Calibri"/>
                                              <w:color w:val="000000"/>
                                              <w:szCs w:val="24"/>
                                            </w:rPr>
                                          </w:pPr>
                                          <w:sdt>
                                            <w:sdtPr>
                                              <w:alias w:val="Numeris"/>
                                              <w:tag w:val="nr_c18b30e4af6341c991fae7179ad8d9b7"/>
                                              <w:lock w:val="sdtLocked"/>
                                              <w:richText/>
                                            </w:sdtPr>
                                            <w:sdtContent>
                                              <w:r>
                                                <w:rPr>
                                                  <w:rFonts w:eastAsia="Calibri"/>
                                                  <w:color w:val="000000"/>
                                                  <w:szCs w:val="24"/>
                                                </w:rPr>
                                                <w:t>4</w:t>
                                              </w:r>
                                            </w:sdtContent>
                                          </w:sdt>
                                          <w:r>
                                            <w:rPr>
                                              <w:rFonts w:eastAsia="Calibri"/>
                                              <w:color w:val="000000"/>
                                              <w:szCs w:val="24"/>
                                            </w:rPr>
                                            <w:t xml:space="preserve">) koordinuoja ir užtikrina Fondo valdybos teritorinių skyrių efektyvų ir kokybišką darbą bei juos kontroliuoja; </w:t>
                                          </w:r>
                                        </w:p>
                                      </w:sdtContent>
                                    </w:sdt>
                                    <w:sdt>
                                      <w:sdtPr>
                                        <w:alias w:val="32 str. 1 d. 5 p."/>
                                        <w:tag w:val="part_5689f5aa2b90414a979980012fa1c5c5"/>
                                        <w:lock w:val="sdtLocked"/>
                                        <w:richText/>
                                      </w:sdtPr>
                                      <w:sdtContent>
                                        <w:p>
                                          <w:pPr>
                                            <w:spacing w:line="360" w:lineRule="auto"/>
                                            <w:ind w:firstLine="720"/>
                                            <w:jc w:val="both"/>
                                            <w:rPr>
                                              <w:szCs w:val="24"/>
                                            </w:rPr>
                                          </w:pPr>
                                          <w:sdt>
                                            <w:sdtPr>
                                              <w:alias w:val="Numeris"/>
                                              <w:tag w:val="nr_5689f5aa2b90414a979980012fa1c5c5"/>
                                              <w:lock w:val="sdtLocked"/>
                                              <w:richText/>
                                            </w:sdtPr>
                                            <w:sdtContent>
                                              <w:r>
                                                <w:rPr>
                                                  <w:rFonts w:eastAsia="Calibri"/>
                                                  <w:color w:val="000000"/>
                                                  <w:szCs w:val="24"/>
                                                </w:rPr>
                                                <w:t>5</w:t>
                                              </w:r>
                                            </w:sdtContent>
                                          </w:sdt>
                                          <w:r>
                                            <w:rPr>
                                              <w:rFonts w:eastAsia="Calibri"/>
                                              <w:color w:val="000000"/>
                                              <w:szCs w:val="24"/>
                                            </w:rPr>
                                            <w:t xml:space="preserve">) </w:t>
                                          </w:r>
                                          <w:r>
                                            <w:rPr>
                                              <w:szCs w:val="24"/>
                                            </w:rPr>
                                            <w:t xml:space="preserve">Vyriausybės nustatyta tvarka organizuoja </w:t>
                                          </w:r>
                                          <w:r>
                                            <w:rPr>
                                              <w:rFonts w:eastAsia="Calibri"/>
                                              <w:szCs w:val="24"/>
                                            </w:rPr>
                                            <w:t>šio įstatymo 7</w:t>
                                          </w:r>
                                          <w:r>
                                            <w:rPr>
                                              <w:rFonts w:eastAsia="Calibri"/>
                                              <w:szCs w:val="24"/>
                                              <w:vertAlign w:val="superscript"/>
                                            </w:rPr>
                                            <w:t xml:space="preserve"> </w:t>
                                          </w:r>
                                          <w:r>
                                            <w:rPr>
                                              <w:rFonts w:eastAsia="Calibri"/>
                                              <w:szCs w:val="24"/>
                                            </w:rPr>
                                            <w:t xml:space="preserve">straipsnio 1 dalyje </w:t>
                                          </w:r>
                                          <w:r>
                                            <w:rPr>
                                              <w:szCs w:val="24"/>
                                            </w:rPr>
                                            <w:t>nurodytų asmenų socialinį draudimą;</w:t>
                                          </w:r>
                                        </w:p>
                                      </w:sdtContent>
                                    </w:sdt>
                                    <w:sdt>
                                      <w:sdtPr>
                                        <w:alias w:val="32 str. 1 d. 6 p."/>
                                        <w:tag w:val="part_6da9fd2a731c4b7ab6512dde544e8d87"/>
                                        <w:lock w:val="sdtLocked"/>
                                        <w:richText/>
                                      </w:sdtPr>
                                      <w:sdtContent>
                                        <w:p>
                                          <w:pPr>
                                            <w:spacing w:line="360" w:lineRule="auto"/>
                                            <w:ind w:firstLine="720"/>
                                            <w:jc w:val="both"/>
                                            <w:rPr>
                                              <w:rFonts w:eastAsia="Calibri"/>
                                              <w:color w:val="000000"/>
                                              <w:szCs w:val="24"/>
                                            </w:rPr>
                                          </w:pPr>
                                          <w:sdt>
                                            <w:sdtPr>
                                              <w:alias w:val="Numeris"/>
                                              <w:tag w:val="nr_6da9fd2a731c4b7ab6512dde544e8d87"/>
                                              <w:lock w:val="sdtLocked"/>
                                              <w:richText/>
                                            </w:sdtPr>
                                            <w:sdtContent>
                                              <w:r>
                                                <w:rPr>
                                                  <w:rFonts w:eastAsia="Calibri"/>
                                                  <w:color w:val="000000"/>
                                                  <w:szCs w:val="24"/>
                                                </w:rPr>
                                                <w:t>6</w:t>
                                              </w:r>
                                            </w:sdtContent>
                                          </w:sdt>
                                          <w:r>
                                            <w:rPr>
                                              <w:rFonts w:eastAsia="Calibri"/>
                                              <w:color w:val="000000"/>
                                              <w:szCs w:val="24"/>
                                            </w:rPr>
                                            <w:t xml:space="preserve">) atsiskaito socialinės apsaugos ir darbo ministrui bei Fondo tarybai už Fondo veiklą ir teikia informaciją apie Fondo biudžeto vykdymą; </w:t>
                                          </w:r>
                                        </w:p>
                                      </w:sdtContent>
                                    </w:sdt>
                                    <w:sdt>
                                      <w:sdtPr>
                                        <w:alias w:val="32 str. 1 d. 7 p."/>
                                        <w:tag w:val="part_3061b2978db44ba1b7c29293b075966b"/>
                                        <w:lock w:val="sdtLocked"/>
                                        <w:richText/>
                                      </w:sdtPr>
                                      <w:sdtContent>
                                        <w:p>
                                          <w:pPr>
                                            <w:spacing w:line="360" w:lineRule="auto"/>
                                            <w:ind w:firstLine="720"/>
                                            <w:jc w:val="both"/>
                                            <w:rPr>
                                              <w:rFonts w:eastAsia="Calibri"/>
                                              <w:szCs w:val="24"/>
                                            </w:rPr>
                                          </w:pPr>
                                          <w:sdt>
                                            <w:sdtPr>
                                              <w:alias w:val="Numeris"/>
                                              <w:tag w:val="nr_3061b2978db44ba1b7c29293b075966b"/>
                                              <w:lock w:val="sdtLocked"/>
                                              <w:richText/>
                                            </w:sdtPr>
                                            <w:sdtContent>
                                              <w:r>
                                                <w:rPr>
                                                  <w:rFonts w:eastAsia="Calibri"/>
                                                  <w:color w:val="000000"/>
                                                  <w:szCs w:val="24"/>
                                                </w:rPr>
                                                <w:t>7</w:t>
                                              </w:r>
                                            </w:sdtContent>
                                          </w:sdt>
                                          <w:r>
                                            <w:rPr>
                                              <w:rFonts w:eastAsia="Calibri"/>
                                              <w:color w:val="000000"/>
                                              <w:szCs w:val="24"/>
                                            </w:rPr>
                                            <w:t xml:space="preserve">) </w:t>
                                          </w:r>
                                          <w:r>
                                            <w:rPr>
                                              <w:rFonts w:eastAsia="Calibri"/>
                                              <w:szCs w:val="24"/>
                                            </w:rPr>
                                            <w:t>tvarko Fondo valdybos informacinę sistemą;</w:t>
                                          </w:r>
                                        </w:p>
                                      </w:sdtContent>
                                    </w:sdt>
                                    <w:sdt>
                                      <w:sdtPr>
                                        <w:alias w:val="32 str. 1 d. 8 p."/>
                                        <w:tag w:val="part_241cadb924fc4e4abaafe95e951fde6c"/>
                                        <w:lock w:val="sdtLocked"/>
                                        <w:richText/>
                                      </w:sdtPr>
                                      <w:sdtContent>
                                        <w:p>
                                          <w:pPr>
                                            <w:spacing w:line="360" w:lineRule="auto"/>
                                            <w:ind w:firstLine="720"/>
                                            <w:jc w:val="both"/>
                                            <w:rPr>
                                              <w:rFonts w:eastAsia="Calibri"/>
                                              <w:color w:val="000000"/>
                                              <w:szCs w:val="24"/>
                                            </w:rPr>
                                          </w:pPr>
                                          <w:sdt>
                                            <w:sdtPr>
                                              <w:alias w:val="Numeris"/>
                                              <w:tag w:val="nr_241cadb924fc4e4abaafe95e951fde6c"/>
                                              <w:lock w:val="sdtLocked"/>
                                              <w:richText/>
                                            </w:sdtPr>
                                            <w:sdtContent>
                                              <w:r>
                                                <w:rPr>
                                                  <w:rFonts w:eastAsia="Calibri"/>
                                                  <w:color w:val="000000"/>
                                                  <w:szCs w:val="24"/>
                                                </w:rPr>
                                                <w:t>8</w:t>
                                              </w:r>
                                            </w:sdtContent>
                                          </w:sdt>
                                          <w:r>
                                            <w:rPr>
                                              <w:rFonts w:eastAsia="Calibri"/>
                                              <w:color w:val="000000"/>
                                              <w:szCs w:val="24"/>
                                            </w:rPr>
                                            <w:t>) tvarko apdraustųjų asmenų, dalyvaujančių pensijų kaupime pagal Pensijų kaupimo įstatymą, ir pensijų kaupimo sutarčių duomenis;</w:t>
                                          </w:r>
                                        </w:p>
                                      </w:sdtContent>
                                    </w:sdt>
                                    <w:sdt>
                                      <w:sdtPr>
                                        <w:alias w:val="32 str. 1 d. 9 p."/>
                                        <w:tag w:val="part_9714ba62066c45188e841c47303dc67b"/>
                                        <w:lock w:val="sdtLocked"/>
                                        <w:richText/>
                                      </w:sdtPr>
                                      <w:sdtContent>
                                        <w:p>
                                          <w:pPr>
                                            <w:spacing w:line="360" w:lineRule="auto"/>
                                            <w:ind w:firstLine="720"/>
                                            <w:jc w:val="both"/>
                                            <w:rPr>
                                              <w:rFonts w:eastAsia="Calibri"/>
                                              <w:szCs w:val="24"/>
                                            </w:rPr>
                                          </w:pPr>
                                          <w:sdt>
                                            <w:sdtPr>
                                              <w:alias w:val="Numeris"/>
                                              <w:tag w:val="nr_9714ba62066c45188e841c47303dc67b"/>
                                              <w:lock w:val="sdtLocked"/>
                                              <w:richText/>
                                            </w:sdtPr>
                                            <w:sdtContent>
                                              <w:r>
                                                <w:rPr>
                                                  <w:rFonts w:eastAsia="Calibri"/>
                                                  <w:szCs w:val="24"/>
                                                </w:rPr>
                                                <w:t>9</w:t>
                                              </w:r>
                                            </w:sdtContent>
                                          </w:sdt>
                                          <w:r>
                                            <w:rPr>
                                              <w:rFonts w:eastAsia="Calibri"/>
                                              <w:szCs w:val="24"/>
                                            </w:rPr>
                                            <w:t>) organizuoja kaupiamųjų pensijų įmokų pervedimą į apdraustųjų asmenų pasirinktus pensijų kaupimo bendrovių valdomus pensijų fondus, privalomojo sveikatos draudimo įmokų pervedimą į Privalomojo sveikatos draudimo fondo biudžeto sąskaitą ir nedarbo socialinio draudimo lėšų pervedimą Socialinės apsaugos ir darbo ministerijai Užimtumo fondui sudaryti;</w:t>
                                          </w:r>
                                        </w:p>
                                      </w:sdtContent>
                                    </w:sdt>
                                    <w:sdt>
                                      <w:sdtPr>
                                        <w:alias w:val="32 str. 1 d. 10 p."/>
                                        <w:tag w:val="part_9c94c3d084d94f14a13c4a87dbe20471"/>
                                        <w:lock w:val="sdtLocked"/>
                                        <w:richText/>
                                      </w:sdtPr>
                                      <w:sdtContent>
                                        <w:p>
                                          <w:pPr>
                                            <w:spacing w:line="360" w:lineRule="auto"/>
                                            <w:ind w:firstLine="720"/>
                                            <w:jc w:val="both"/>
                                            <w:rPr>
                                              <w:rFonts w:eastAsia="Calibri"/>
                                              <w:color w:val="000000"/>
                                              <w:szCs w:val="24"/>
                                            </w:rPr>
                                          </w:pPr>
                                          <w:sdt>
                                            <w:sdtPr>
                                              <w:alias w:val="Numeris"/>
                                              <w:tag w:val="nr_9c94c3d084d94f14a13c4a87dbe20471"/>
                                              <w:lock w:val="sdtLocked"/>
                                              <w:richText/>
                                            </w:sdtPr>
                                            <w:sdtContent>
                                              <w:r>
                                                <w:rPr>
                                                  <w:rFonts w:eastAsia="Calibri"/>
                                                  <w:color w:val="000000"/>
                                                  <w:szCs w:val="24"/>
                                                </w:rPr>
                                                <w:t>10</w:t>
                                              </w:r>
                                            </w:sdtContent>
                                          </w:sdt>
                                          <w:r>
                                            <w:rPr>
                                              <w:rFonts w:eastAsia="Calibri"/>
                                              <w:color w:val="000000"/>
                                              <w:szCs w:val="24"/>
                                            </w:rPr>
                                            <w:t>) nustato ir tvirtina Fondo administravimo įstaigų valstybės tarnautojų ir darbuotojų pareigybių skaičių;</w:t>
                                          </w:r>
                                        </w:p>
                                      </w:sdtContent>
                                    </w:sdt>
                                    <w:sdt>
                                      <w:sdtPr>
                                        <w:alias w:val="32 str. 1 d. 11 p."/>
                                        <w:tag w:val="part_3c416ccbc1644b54969a8315f8641b98"/>
                                        <w:lock w:val="sdtLocked"/>
                                        <w:richText/>
                                      </w:sdtPr>
                                      <w:sdtContent>
                                        <w:p>
                                          <w:pPr>
                                            <w:spacing w:line="360" w:lineRule="auto"/>
                                            <w:ind w:firstLine="720"/>
                                            <w:jc w:val="both"/>
                                            <w:rPr>
                                              <w:rFonts w:eastAsia="Calibri"/>
                                              <w:szCs w:val="24"/>
                                            </w:rPr>
                                          </w:pPr>
                                          <w:sdt>
                                            <w:sdtPr>
                                              <w:alias w:val="Numeris"/>
                                              <w:tag w:val="nr_3c416ccbc1644b54969a8315f8641b98"/>
                                              <w:lock w:val="sdtLocked"/>
                                              <w:richText/>
                                            </w:sdtPr>
                                            <w:sdtContent>
                                              <w:r>
                                                <w:rPr>
                                                  <w:rFonts w:eastAsia="Calibri"/>
                                                  <w:szCs w:val="24"/>
                                                </w:rPr>
                                                <w:t>11</w:t>
                                              </w:r>
                                            </w:sdtContent>
                                          </w:sdt>
                                          <w:r>
                                            <w:rPr>
                                              <w:rFonts w:eastAsia="Calibri"/>
                                              <w:szCs w:val="24"/>
                                            </w:rPr>
                                            <w:t>) tvirtina Fondo lėšų naudojimo tvarkos aprašą;</w:t>
                                          </w:r>
                                        </w:p>
                                      </w:sdtContent>
                                    </w:sdt>
                                    <w:sdt>
                                      <w:sdtPr>
                                        <w:alias w:val="32 str. 1 d. 12 p."/>
                                        <w:tag w:val="part_2884e53d6beb4d8989d3a6f3f03309e8"/>
                                        <w:lock w:val="sdtLocked"/>
                                        <w:richText/>
                                      </w:sdtPr>
                                      <w:sdtContent>
                                        <w:p>
                                          <w:pPr>
                                            <w:spacing w:line="360" w:lineRule="auto"/>
                                            <w:ind w:firstLine="720"/>
                                            <w:jc w:val="both"/>
                                            <w:rPr>
                                              <w:rFonts w:eastAsia="Calibri"/>
                                              <w:color w:val="000000"/>
                                              <w:szCs w:val="24"/>
                                            </w:rPr>
                                          </w:pPr>
                                          <w:sdt>
                                            <w:sdtPr>
                                              <w:alias w:val="Numeris"/>
                                              <w:tag w:val="nr_2884e53d6beb4d8989d3a6f3f03309e8"/>
                                              <w:lock w:val="sdtLocked"/>
                                              <w:richText/>
                                            </w:sdtPr>
                                            <w:sdtContent>
                                              <w:r>
                                                <w:rPr>
                                                  <w:rFonts w:eastAsia="Calibri"/>
                                                  <w:color w:val="000000"/>
                                                  <w:szCs w:val="24"/>
                                                </w:rPr>
                                                <w:t>12</w:t>
                                              </w:r>
                                            </w:sdtContent>
                                          </w:sdt>
                                          <w:r>
                                            <w:rPr>
                                              <w:rFonts w:eastAsia="Calibri"/>
                                              <w:color w:val="000000"/>
                                              <w:szCs w:val="24"/>
                                            </w:rPr>
                                            <w:t>) organizuoja Fondo administravimo įstaigų valstybės tarnautojų ir darbuotojų mokymą;</w:t>
                                          </w:r>
                                        </w:p>
                                      </w:sdtContent>
                                    </w:sdt>
                                    <w:sdt>
                                      <w:sdtPr>
                                        <w:alias w:val="32 str. 1 d. 13 p."/>
                                        <w:tag w:val="part_14737a4a813f4a3d91cf497270912ab0"/>
                                        <w:lock w:val="sdtLocked"/>
                                        <w:richText/>
                                      </w:sdtPr>
                                      <w:sdtContent>
                                        <w:p>
                                          <w:pPr>
                                            <w:spacing w:line="360" w:lineRule="auto"/>
                                            <w:ind w:firstLine="720"/>
                                            <w:jc w:val="both"/>
                                            <w:rPr>
                                              <w:rFonts w:eastAsia="Calibri"/>
                                              <w:color w:val="000000"/>
                                              <w:szCs w:val="24"/>
                                            </w:rPr>
                                          </w:pPr>
                                          <w:sdt>
                                            <w:sdtPr>
                                              <w:alias w:val="Numeris"/>
                                              <w:tag w:val="nr_14737a4a813f4a3d91cf497270912ab0"/>
                                              <w:lock w:val="sdtLocked"/>
                                              <w:richText/>
                                            </w:sdtPr>
                                            <w:sdtContent>
                                              <w:r>
                                                <w:rPr>
                                                  <w:rFonts w:eastAsia="Calibri"/>
                                                  <w:color w:val="000000"/>
                                                  <w:szCs w:val="24"/>
                                                </w:rPr>
                                                <w:t>13</w:t>
                                              </w:r>
                                            </w:sdtContent>
                                          </w:sdt>
                                          <w:r>
                                            <w:rPr>
                                              <w:rFonts w:eastAsia="Calibri"/>
                                              <w:color w:val="000000"/>
                                              <w:szCs w:val="24"/>
                                            </w:rPr>
                                            <w:t>) užtikrina įstatymų ir kitų teisės aktų nustatytų išmokų iš valstybės biudžeto teisingą ir laiku vykdomą skyrimą ir (ar) mokėjimą;</w:t>
                                          </w:r>
                                        </w:p>
                                      </w:sdtContent>
                                    </w:sdt>
                                    <w:sdt>
                                      <w:sdtPr>
                                        <w:alias w:val="32 str. 1 d. 14 p."/>
                                        <w:tag w:val="part_5d0a66ccbbb14ec7b3497726a0eeffc0"/>
                                        <w:lock w:val="sdtLocked"/>
                                        <w:richText/>
                                      </w:sdtPr>
                                      <w:sdtContent>
                                        <w:p>
                                          <w:pPr>
                                            <w:spacing w:line="360" w:lineRule="auto"/>
                                            <w:ind w:firstLine="720"/>
                                            <w:jc w:val="both"/>
                                            <w:rPr>
                                              <w:rFonts w:eastAsia="Calibri"/>
                                              <w:color w:val="000000"/>
                                              <w:szCs w:val="24"/>
                                            </w:rPr>
                                          </w:pPr>
                                          <w:sdt>
                                            <w:sdtPr>
                                              <w:alias w:val="Numeris"/>
                                              <w:tag w:val="nr_5d0a66ccbbb14ec7b3497726a0eeffc0"/>
                                              <w:lock w:val="sdtLocked"/>
                                              <w:richText/>
                                            </w:sdtPr>
                                            <w:sdtContent>
                                              <w:r>
                                                <w:rPr>
                                                  <w:rFonts w:eastAsia="Calibri"/>
                                                  <w:color w:val="000000"/>
                                                  <w:szCs w:val="24"/>
                                                </w:rPr>
                                                <w:t>14</w:t>
                                              </w:r>
                                            </w:sdtContent>
                                          </w:sdt>
                                          <w:r>
                                            <w:rPr>
                                              <w:rFonts w:eastAsia="Calibri"/>
                                              <w:color w:val="000000"/>
                                              <w:szCs w:val="24"/>
                                            </w:rPr>
                                            <w:t>) nagrinėja apdraustųjų asmenų, draudėjų, socialinio draudimo išmokų gavėjų, asmens sveikatos priežiūros įstaigų</w:t>
                                          </w:r>
                                          <w:r>
                                            <w:rPr>
                                              <w:rFonts w:eastAsia="Calibri"/>
                                              <w:szCs w:val="24"/>
                                            </w:rPr>
                                            <w:t>,</w:t>
                                          </w:r>
                                          <w:r>
                                            <w:rPr>
                                              <w:rFonts w:eastAsia="Calibri"/>
                                              <w:b/>
                                              <w:color w:val="FF0000"/>
                                              <w:szCs w:val="24"/>
                                            </w:rPr>
                                            <w:t xml:space="preserve"> </w:t>
                                          </w:r>
                                          <w:r>
                                            <w:rPr>
                                              <w:rFonts w:eastAsia="Calibri"/>
                                              <w:szCs w:val="24"/>
                                            </w:rPr>
                                            <w:t>kitų suinteresuotų asmenų</w:t>
                                          </w:r>
                                          <w:r>
                                            <w:rPr>
                                              <w:rFonts w:eastAsia="Calibri"/>
                                              <w:b/>
                                              <w:szCs w:val="24"/>
                                            </w:rPr>
                                            <w:t xml:space="preserve"> </w:t>
                                          </w:r>
                                          <w:r>
                                            <w:rPr>
                                              <w:rFonts w:eastAsia="Calibri"/>
                                              <w:color w:val="000000"/>
                                              <w:szCs w:val="24"/>
                                            </w:rPr>
                                            <w:t>skundus dėl Fondo administravimo įstaigų valstybės tarnautojų ir darbuotojų veiksmų ir sprendimų;</w:t>
                                          </w:r>
                                        </w:p>
                                      </w:sdtContent>
                                    </w:sdt>
                                    <w:sdt>
                                      <w:sdtPr>
                                        <w:alias w:val="32 str. 1 d. 15 p."/>
                                        <w:tag w:val="part_18c33a116097456eb45cdf1804f963a0"/>
                                        <w:lock w:val="sdtLocked"/>
                                        <w:richText/>
                                      </w:sdtPr>
                                      <w:sdtContent>
                                        <w:p>
                                          <w:pPr>
                                            <w:spacing w:line="360" w:lineRule="auto"/>
                                            <w:ind w:firstLine="720"/>
                                            <w:jc w:val="both"/>
                                            <w:rPr>
                                              <w:rFonts w:eastAsia="Calibri"/>
                                              <w:color w:val="000000"/>
                                              <w:szCs w:val="24"/>
                                            </w:rPr>
                                          </w:pPr>
                                          <w:sdt>
                                            <w:sdtPr>
                                              <w:alias w:val="Numeris"/>
                                              <w:tag w:val="nr_18c33a116097456eb45cdf1804f963a0"/>
                                              <w:lock w:val="sdtLocked"/>
                                              <w:richText/>
                                            </w:sdtPr>
                                            <w:sdtContent>
                                              <w:r>
                                                <w:rPr>
                                                  <w:rFonts w:eastAsia="Calibri"/>
                                                  <w:color w:val="000000"/>
                                                  <w:szCs w:val="24"/>
                                                </w:rPr>
                                                <w:t>15</w:t>
                                              </w:r>
                                            </w:sdtContent>
                                          </w:sdt>
                                          <w:r>
                                            <w:rPr>
                                              <w:rFonts w:eastAsia="Calibri"/>
                                              <w:color w:val="000000"/>
                                              <w:szCs w:val="24"/>
                                            </w:rPr>
                                            <w:t>) organizuoja ir vykdo laikinojo nedarbingumo, ilgalaikio ir pastovaus darbingumo netekimo (invalidumo) nustatymo pagrįstumo, teisėtumo ir teisingumo tikrinimus, tais klausimais teikia metodinę ir praktinę pagalbą Fondo valdybos teritoriniams skyriams;</w:t>
                                          </w:r>
                                        </w:p>
                                      </w:sdtContent>
                                    </w:sdt>
                                    <w:sdt>
                                      <w:sdtPr>
                                        <w:alias w:val="32 str. 1 d. 16 p."/>
                                        <w:tag w:val="part_d99e5f5f744f41abbccf3831054a806c"/>
                                        <w:lock w:val="sdtLocked"/>
                                        <w:richText/>
                                      </w:sdtPr>
                                      <w:sdtContent>
                                        <w:p>
                                          <w:pPr>
                                            <w:spacing w:line="360" w:lineRule="auto"/>
                                            <w:ind w:firstLine="720"/>
                                            <w:jc w:val="both"/>
                                            <w:rPr>
                                              <w:rFonts w:eastAsia="Calibri"/>
                                              <w:color w:val="000000"/>
                                              <w:szCs w:val="24"/>
                                            </w:rPr>
                                          </w:pPr>
                                          <w:sdt>
                                            <w:sdtPr>
                                              <w:alias w:val="Numeris"/>
                                              <w:tag w:val="nr_d99e5f5f744f41abbccf3831054a806c"/>
                                              <w:lock w:val="sdtLocked"/>
                                              <w:richText/>
                                            </w:sdtPr>
                                            <w:sdtContent>
                                              <w:r>
                                                <w:rPr>
                                                  <w:rFonts w:eastAsia="Calibri"/>
                                                  <w:color w:val="000000"/>
                                                  <w:szCs w:val="24"/>
                                                </w:rPr>
                                                <w:t>16</w:t>
                                              </w:r>
                                            </w:sdtContent>
                                          </w:sdt>
                                          <w:r>
                                            <w:rPr>
                                              <w:rFonts w:eastAsia="Calibri"/>
                                              <w:color w:val="000000"/>
                                              <w:szCs w:val="24"/>
                                            </w:rPr>
                                            <w:t>) teikia siūlymus Socialinės apsaugos ir darbo ministerijai dėl socialinio draudimo teisės aktų tobulinimo;</w:t>
                                          </w:r>
                                        </w:p>
                                      </w:sdtContent>
                                    </w:sdt>
                                    <w:sdt>
                                      <w:sdtPr>
                                        <w:alias w:val="32 str. 1 d. 17 p."/>
                                        <w:tag w:val="part_96912dea167d4d2ebcb6ce93cff69b33"/>
                                        <w:lock w:val="sdtLocked"/>
                                        <w:richText/>
                                      </w:sdtPr>
                                      <w:sdtContent>
                                        <w:p>
                                          <w:pPr>
                                            <w:spacing w:line="360" w:lineRule="auto"/>
                                            <w:ind w:firstLine="720"/>
                                            <w:jc w:val="both"/>
                                            <w:rPr>
                                              <w:rFonts w:eastAsia="Calibri"/>
                                              <w:color w:val="000000"/>
                                              <w:szCs w:val="24"/>
                                            </w:rPr>
                                          </w:pPr>
                                          <w:sdt>
                                            <w:sdtPr>
                                              <w:alias w:val="Numeris"/>
                                              <w:tag w:val="nr_96912dea167d4d2ebcb6ce93cff69b33"/>
                                              <w:lock w:val="sdtLocked"/>
                                              <w:richText/>
                                            </w:sdtPr>
                                            <w:sdtContent>
                                              <w:r>
                                                <w:rPr>
                                                  <w:rFonts w:eastAsia="Calibri"/>
                                                  <w:color w:val="000000"/>
                                                  <w:szCs w:val="24"/>
                                                </w:rPr>
                                                <w:t>17</w:t>
                                              </w:r>
                                            </w:sdtContent>
                                          </w:sdt>
                                          <w:r>
                                            <w:rPr>
                                              <w:rFonts w:eastAsia="Calibri"/>
                                              <w:color w:val="000000"/>
                                              <w:szCs w:val="24"/>
                                            </w:rPr>
                                            <w:t xml:space="preserve">) teikia nurodymus </w:t>
                                          </w:r>
                                          <w:r>
                                            <w:rPr>
                                              <w:rFonts w:eastAsia="Calibri"/>
                                              <w:szCs w:val="24"/>
                                            </w:rPr>
                                            <w:t xml:space="preserve">Fondo valdybos teritoriniams skyriams </w:t>
                                          </w:r>
                                          <w:r>
                                            <w:rPr>
                                              <w:rFonts w:eastAsia="Calibri"/>
                                              <w:color w:val="000000"/>
                                              <w:szCs w:val="24"/>
                                            </w:rPr>
                                            <w:t>dėl išmokų skyrimą ir mokėjimą reglamentuojančių teisės aktų taikymo;</w:t>
                                          </w:r>
                                        </w:p>
                                      </w:sdtContent>
                                    </w:sdt>
                                    <w:sdt>
                                      <w:sdtPr>
                                        <w:alias w:val="32 str. 1 d. 18 p."/>
                                        <w:tag w:val="part_0b30aa49e76f4dceb0ccc3a422c8e510"/>
                                        <w:lock w:val="sdtLocked"/>
                                        <w:richText/>
                                      </w:sdtPr>
                                      <w:sdtContent>
                                        <w:p>
                                          <w:pPr>
                                            <w:spacing w:line="360" w:lineRule="auto"/>
                                            <w:ind w:firstLine="720"/>
                                            <w:jc w:val="both"/>
                                            <w:rPr>
                                              <w:rFonts w:eastAsia="Calibri"/>
                                              <w:color w:val="000000"/>
                                              <w:szCs w:val="24"/>
                                            </w:rPr>
                                          </w:pPr>
                                          <w:sdt>
                                            <w:sdtPr>
                                              <w:alias w:val="Numeris"/>
                                              <w:tag w:val="nr_0b30aa49e76f4dceb0ccc3a422c8e510"/>
                                              <w:lock w:val="sdtLocked"/>
                                              <w:richText/>
                                            </w:sdtPr>
                                            <w:sdtContent>
                                              <w:r>
                                                <w:rPr>
                                                  <w:rFonts w:eastAsia="Calibri"/>
                                                  <w:color w:val="000000"/>
                                                  <w:szCs w:val="24"/>
                                                </w:rPr>
                                                <w:t>18</w:t>
                                              </w:r>
                                            </w:sdtContent>
                                          </w:sdt>
                                          <w:r>
                                            <w:rPr>
                                              <w:rFonts w:eastAsia="Calibri"/>
                                              <w:color w:val="000000"/>
                                              <w:szCs w:val="24"/>
                                            </w:rPr>
                                            <w:t>) teikia Valstybinei mokesčių inspekcijai informaciją, reikalingą socialinio draudimo įmokų apskaičiavimo kontrolei užtikrinti;</w:t>
                                          </w:r>
                                        </w:p>
                                      </w:sdtContent>
                                    </w:sdt>
                                    <w:sdt>
                                      <w:sdtPr>
                                        <w:alias w:val="32 str. 1 d. 19 p."/>
                                        <w:tag w:val="part_9ab80a5c53b14dd692ae245d6cf92cd4"/>
                                        <w:lock w:val="sdtLocked"/>
                                        <w:richText/>
                                      </w:sdtPr>
                                      <w:sdtContent>
                                        <w:p>
                                          <w:pPr>
                                            <w:spacing w:line="360" w:lineRule="auto"/>
                                            <w:ind w:firstLine="720"/>
                                            <w:jc w:val="both"/>
                                            <w:rPr>
                                              <w:rFonts w:eastAsia="Calibri"/>
                                              <w:color w:val="000000"/>
                                              <w:szCs w:val="24"/>
                                            </w:rPr>
                                          </w:pPr>
                                          <w:sdt>
                                            <w:sdtPr>
                                              <w:alias w:val="Numeris"/>
                                              <w:tag w:val="nr_9ab80a5c53b14dd692ae245d6cf92cd4"/>
                                              <w:lock w:val="sdtLocked"/>
                                              <w:richText/>
                                            </w:sdtPr>
                                            <w:sdtContent>
                                              <w:r>
                                                <w:rPr>
                                                  <w:rFonts w:eastAsia="Calibri"/>
                                                  <w:color w:val="000000"/>
                                                  <w:szCs w:val="24"/>
                                                </w:rPr>
                                                <w:t>19</w:t>
                                              </w:r>
                                            </w:sdtContent>
                                          </w:sdt>
                                          <w:r>
                                            <w:rPr>
                                              <w:rFonts w:eastAsia="Calibri"/>
                                              <w:color w:val="000000"/>
                                              <w:szCs w:val="24"/>
                                            </w:rPr>
                                            <w:t>) Europos Sąjungos teisės aktuose ir kitais Lietuvos Respublikos sudarytose tarptautinėse sutartyse dėl socialinės apsaugos nustatytais atvejais veikia kaip kompetentinga įstaiga ir užtikrina šių sutarčių įgyvendinimą;</w:t>
                                          </w:r>
                                        </w:p>
                                      </w:sdtContent>
                                    </w:sdt>
                                    <w:sdt>
                                      <w:sdtPr>
                                        <w:alias w:val="32 str. 1 d. 20 p."/>
                                        <w:tag w:val="part_74f2a9ffab894049bcaab903903d15bc"/>
                                        <w:lock w:val="sdtLocked"/>
                                        <w:richText/>
                                      </w:sdtPr>
                                      <w:sdtContent>
                                        <w:p>
                                          <w:pPr>
                                            <w:spacing w:line="360" w:lineRule="auto"/>
                                            <w:ind w:firstLine="720"/>
                                            <w:jc w:val="both"/>
                                            <w:rPr>
                                              <w:rFonts w:eastAsia="Calibri"/>
                                              <w:color w:val="000000"/>
                                              <w:szCs w:val="24"/>
                                            </w:rPr>
                                          </w:pPr>
                                          <w:sdt>
                                            <w:sdtPr>
                                              <w:alias w:val="Numeris"/>
                                              <w:tag w:val="nr_74f2a9ffab894049bcaab903903d15bc"/>
                                              <w:lock w:val="sdtLocked"/>
                                              <w:richText/>
                                            </w:sdtPr>
                                            <w:sdtContent>
                                              <w:r>
                                                <w:rPr>
                                                  <w:rFonts w:eastAsia="Calibri"/>
                                                  <w:color w:val="000000"/>
                                                  <w:szCs w:val="24"/>
                                                </w:rPr>
                                                <w:t>20</w:t>
                                              </w:r>
                                            </w:sdtContent>
                                          </w:sdt>
                                          <w:r>
                                            <w:rPr>
                                              <w:rFonts w:eastAsia="Calibri"/>
                                              <w:color w:val="000000"/>
                                              <w:szCs w:val="24"/>
                                            </w:rPr>
                                            <w:t>) nagrinėja, aiškina ir sprendžia klausimus, susijusius su socialinį draudimą reglamentuojančių teisės aktų taikymu;</w:t>
                                          </w:r>
                                        </w:p>
                                      </w:sdtContent>
                                    </w:sdt>
                                    <w:sdt>
                                      <w:sdtPr>
                                        <w:alias w:val="32 str. 1 d. 21 p."/>
                                        <w:tag w:val="part_775427e036ce47b083c00193f54cd4db"/>
                                        <w:lock w:val="sdtLocked"/>
                                        <w:richText/>
                                      </w:sdtPr>
                                      <w:sdtContent>
                                        <w:p>
                                          <w:pPr>
                                            <w:spacing w:line="360" w:lineRule="auto"/>
                                            <w:ind w:firstLine="720"/>
                                            <w:jc w:val="both"/>
                                            <w:rPr>
                                              <w:rFonts w:eastAsia="Arial Unicode MS"/>
                                              <w:szCs w:val="24"/>
                                            </w:rPr>
                                          </w:pPr>
                                          <w:sdt>
                                            <w:sdtPr>
                                              <w:alias w:val="Numeris"/>
                                              <w:tag w:val="nr_775427e036ce47b083c00193f54cd4db"/>
                                              <w:lock w:val="sdtLocked"/>
                                              <w:richText/>
                                            </w:sdtPr>
                                            <w:sdtContent>
                                              <w:r>
                                                <w:rPr>
                                                  <w:rFonts w:eastAsia="Arial Unicode MS"/>
                                                  <w:szCs w:val="24"/>
                                                </w:rPr>
                                                <w:t>21</w:t>
                                              </w:r>
                                            </w:sdtContent>
                                          </w:sdt>
                                          <w:r>
                                            <w:rPr>
                                              <w:rFonts w:eastAsia="Arial Unicode MS"/>
                                              <w:szCs w:val="24"/>
                                            </w:rPr>
                                            <w:t>) teisinėmis, techninėmis ir organizacinėmis priemonėmis užtikrina automatinį draudėjų registravimą;</w:t>
                                          </w:r>
                                        </w:p>
                                      </w:sdtContent>
                                    </w:sdt>
                                    <w:sdt>
                                      <w:sdtPr>
                                        <w:alias w:val="32 str. 1 d. 22 p."/>
                                        <w:tag w:val="part_10636e5e7b7e4720b35bea3dde0d3ecf"/>
                                        <w:lock w:val="sdtLocked"/>
                                        <w:richText/>
                                      </w:sdtPr>
                                      <w:sdtContent>
                                        <w:p>
                                          <w:pPr>
                                            <w:spacing w:line="360" w:lineRule="auto"/>
                                            <w:ind w:firstLine="720"/>
                                            <w:jc w:val="both"/>
                                            <w:rPr>
                                              <w:rFonts w:eastAsia="Arial Unicode MS"/>
                                              <w:szCs w:val="24"/>
                                            </w:rPr>
                                          </w:pPr>
                                          <w:sdt>
                                            <w:sdtPr>
                                              <w:alias w:val="Numeris"/>
                                              <w:tag w:val="nr_10636e5e7b7e4720b35bea3dde0d3ecf"/>
                                              <w:lock w:val="sdtLocked"/>
                                              <w:richText/>
                                            </w:sdtPr>
                                            <w:sdtContent>
                                              <w:r>
                                                <w:rPr>
                                                  <w:rFonts w:eastAsia="Arial Unicode MS"/>
                                                  <w:szCs w:val="24"/>
                                                </w:rPr>
                                                <w:t>22</w:t>
                                              </w:r>
                                            </w:sdtContent>
                                          </w:sdt>
                                          <w:r>
                                            <w:rPr>
                                              <w:rFonts w:eastAsia="Arial Unicode MS"/>
                                              <w:szCs w:val="24"/>
                                            </w:rPr>
                                            <w:t>) informuoja visuomenę socialinio draudimo klausimais;</w:t>
                                          </w:r>
                                        </w:p>
                                      </w:sdtContent>
                                    </w:sdt>
                                    <w:sdt>
                                      <w:sdtPr>
                                        <w:alias w:val="32 str. 1 d. 23 p."/>
                                        <w:tag w:val="part_f8638fa57ece4dd9889d5ef9dacd10ad"/>
                                        <w:lock w:val="sdtLocked"/>
                                        <w:richText/>
                                      </w:sdtPr>
                                      <w:sdtContent>
                                        <w:p>
                                          <w:pPr>
                                            <w:spacing w:line="360" w:lineRule="auto"/>
                                            <w:ind w:firstLine="720"/>
                                            <w:jc w:val="both"/>
                                            <w:rPr>
                                              <w:rFonts w:eastAsia="Calibri"/>
                                              <w:color w:val="000000"/>
                                              <w:szCs w:val="24"/>
                                            </w:rPr>
                                          </w:pPr>
                                          <w:sdt>
                                            <w:sdtPr>
                                              <w:alias w:val="Numeris"/>
                                              <w:tag w:val="nr_f8638fa57ece4dd9889d5ef9dacd10ad"/>
                                              <w:lock w:val="sdtLocked"/>
                                              <w:richText/>
                                            </w:sdtPr>
                                            <w:sdtContent>
                                              <w:r>
                                                <w:rPr>
                                                  <w:rFonts w:eastAsia="Calibri"/>
                                                  <w:szCs w:val="24"/>
                                                </w:rPr>
                                                <w:t>23</w:t>
                                              </w:r>
                                            </w:sdtContent>
                                          </w:sdt>
                                          <w:r>
                                            <w:rPr>
                                              <w:rFonts w:eastAsia="Arial Unicode MS"/>
                                              <w:szCs w:val="24"/>
                                            </w:rPr>
                                            <w:t>)</w:t>
                                          </w:r>
                                          <w:r>
                                            <w:rPr>
                                              <w:rFonts w:eastAsia="Arial Unicode MS"/>
                                              <w:i/>
                                              <w:szCs w:val="24"/>
                                            </w:rPr>
                                            <w:t xml:space="preserve"> </w:t>
                                          </w:r>
                                          <w:r>
                                            <w:rPr>
                                              <w:rFonts w:eastAsia="Calibri"/>
                                              <w:color w:val="000000"/>
                                              <w:szCs w:val="24"/>
                                            </w:rPr>
                                            <w:t>vykdo kitas įstatymų ir kitų teisės aktų nustatytas funkcijas.</w:t>
                                          </w:r>
                                        </w:p>
                                      </w:sdtContent>
                                    </w:sdt>
                                  </w:sdtContent>
                                </w:sdt>
                                <w:sdt>
                                  <w:sdtPr>
                                    <w:alias w:val="32 str. 2 d."/>
                                    <w:tag w:val="part_85370aa0ebc543f69a49e588b00fbd7e"/>
                                    <w:lock w:val="sdtLocked"/>
                                    <w:richText/>
                                  </w:sdtPr>
                                  <w:sdtContent>
                                    <w:p>
                                      <w:pPr>
                                        <w:spacing w:line="360" w:lineRule="auto"/>
                                        <w:ind w:firstLine="720"/>
                                        <w:jc w:val="both"/>
                                        <w:rPr>
                                          <w:rFonts w:eastAsia="Calibri"/>
                                          <w:color w:val="000000"/>
                                          <w:szCs w:val="24"/>
                                        </w:rPr>
                                      </w:pPr>
                                      <w:sdt>
                                        <w:sdtPr>
                                          <w:alias w:val="Numeris"/>
                                          <w:tag w:val="nr_85370aa0ebc543f69a49e588b00fbd7e"/>
                                          <w:lock w:val="sdtLocked"/>
                                          <w:richText/>
                                        </w:sdtPr>
                                        <w:sdtContent>
                                          <w:r>
                                            <w:rPr>
                                              <w:rFonts w:eastAsia="Calibri"/>
                                              <w:color w:val="000000"/>
                                              <w:szCs w:val="24"/>
                                            </w:rPr>
                                            <w:t>2</w:t>
                                          </w:r>
                                        </w:sdtContent>
                                      </w:sdt>
                                      <w:r>
                                        <w:rPr>
                                          <w:rFonts w:eastAsia="Calibri"/>
                                          <w:color w:val="000000"/>
                                          <w:szCs w:val="24"/>
                                        </w:rPr>
                                        <w:t>. Fondo valdyba turi teisę:</w:t>
                                      </w:r>
                                    </w:p>
                                    <w:sdt>
                                      <w:sdtPr>
                                        <w:alias w:val="32 str. 2 d. 1 p."/>
                                        <w:tag w:val="part_cac94c5f863044909f1abc5ac90b2f73"/>
                                        <w:lock w:val="sdtLocked"/>
                                        <w:richText/>
                                      </w:sdtPr>
                                      <w:sdtContent>
                                        <w:p>
                                          <w:pPr>
                                            <w:spacing w:line="360" w:lineRule="auto"/>
                                            <w:ind w:firstLine="720"/>
                                            <w:jc w:val="both"/>
                                            <w:rPr>
                                              <w:rFonts w:eastAsia="Calibri"/>
                                              <w:szCs w:val="24"/>
                                            </w:rPr>
                                          </w:pPr>
                                          <w:sdt>
                                            <w:sdtPr>
                                              <w:alias w:val="Numeris"/>
                                              <w:tag w:val="nr_cac94c5f863044909f1abc5ac90b2f73"/>
                                              <w:lock w:val="sdtLocked"/>
                                              <w:richText/>
                                            </w:sdtPr>
                                            <w:sdtContent>
                                              <w:r>
                                                <w:rPr>
                                                  <w:rFonts w:eastAsia="Calibri"/>
                                                  <w:szCs w:val="24"/>
                                                </w:rPr>
                                                <w:t>1</w:t>
                                              </w:r>
                                            </w:sdtContent>
                                          </w:sdt>
                                          <w:r>
                                            <w:rPr>
                                              <w:rFonts w:eastAsia="Calibri"/>
                                              <w:szCs w:val="24"/>
                                            </w:rPr>
                                            <w:t>) įstatymų ir kitų teisės aktų nustatyta tvarka patikėjimo teise valdyti, naudoti į Fondo apskaitą įtrauktą turtą ir juo disponuoti;</w:t>
                                          </w:r>
                                        </w:p>
                                      </w:sdtContent>
                                    </w:sdt>
                                    <w:sdt>
                                      <w:sdtPr>
                                        <w:alias w:val="32 str. 2 d. 2 p."/>
                                        <w:tag w:val="part_abee81a651f2420caa5bf14a6ac99d48"/>
                                        <w:lock w:val="sdtLocked"/>
                                        <w:richText/>
                                      </w:sdtPr>
                                      <w:sdtContent>
                                        <w:p>
                                          <w:pPr>
                                            <w:spacing w:line="360" w:lineRule="auto"/>
                                            <w:ind w:firstLine="720"/>
                                            <w:jc w:val="both"/>
                                            <w:rPr>
                                              <w:rFonts w:eastAsia="Calibri"/>
                                              <w:color w:val="000000"/>
                                              <w:szCs w:val="24"/>
                                            </w:rPr>
                                          </w:pPr>
                                          <w:sdt>
                                            <w:sdtPr>
                                              <w:alias w:val="Numeris"/>
                                              <w:tag w:val="nr_abee81a651f2420caa5bf14a6ac99d48"/>
                                              <w:lock w:val="sdtLocked"/>
                                              <w:richText/>
                                            </w:sdtPr>
                                            <w:sdtContent>
                                              <w:r>
                                                <w:rPr>
                                                  <w:rFonts w:eastAsia="Calibri"/>
                                                  <w:color w:val="000000"/>
                                                  <w:szCs w:val="24"/>
                                                </w:rPr>
                                                <w:t>2</w:t>
                                              </w:r>
                                            </w:sdtContent>
                                          </w:sdt>
                                          <w:r>
                                            <w:rPr>
                                              <w:rFonts w:eastAsia="Calibri"/>
                                              <w:color w:val="000000"/>
                                              <w:szCs w:val="24"/>
                                            </w:rPr>
                                            <w:t>) įstatymų nustatyta tvarka įsigyti vertybinių popierių ir juos valdyti bei jais disponuoti;</w:t>
                                          </w:r>
                                        </w:p>
                                      </w:sdtContent>
                                    </w:sdt>
                                    <w:sdt>
                                      <w:sdtPr>
                                        <w:alias w:val="32 str. 2 d. 3 p."/>
                                        <w:tag w:val="part_2f2f54d4a21f44cdbaeb5816fafe8b1a"/>
                                        <w:lock w:val="sdtLocked"/>
                                        <w:richText/>
                                      </w:sdtPr>
                                      <w:sdtContent>
                                        <w:p>
                                          <w:pPr>
                                            <w:spacing w:line="360" w:lineRule="auto"/>
                                            <w:ind w:firstLine="720"/>
                                            <w:jc w:val="both"/>
                                            <w:rPr>
                                              <w:rFonts w:eastAsia="Calibri"/>
                                              <w:color w:val="000000"/>
                                              <w:szCs w:val="24"/>
                                            </w:rPr>
                                          </w:pPr>
                                          <w:sdt>
                                            <w:sdtPr>
                                              <w:alias w:val="Numeris"/>
                                              <w:tag w:val="nr_2f2f54d4a21f44cdbaeb5816fafe8b1a"/>
                                              <w:lock w:val="sdtLocked"/>
                                              <w:richText/>
                                            </w:sdtPr>
                                            <w:sdtContent>
                                              <w:r>
                                                <w:rPr>
                                                  <w:rFonts w:eastAsia="Calibri"/>
                                                  <w:color w:val="000000"/>
                                                  <w:szCs w:val="24"/>
                                                </w:rPr>
                                                <w:t>3</w:t>
                                              </w:r>
                                            </w:sdtContent>
                                          </w:sdt>
                                          <w:r>
                                            <w:rPr>
                                              <w:rFonts w:eastAsia="Calibri"/>
                                              <w:color w:val="000000"/>
                                              <w:szCs w:val="24"/>
                                            </w:rPr>
                                            <w:t>) įstatymų nustatyta tvarka sudaryti sutartis su Lietuvos Respublikos ir užsienio šalių ūkio subjektais;</w:t>
                                          </w:r>
                                        </w:p>
                                      </w:sdtContent>
                                    </w:sdt>
                                    <w:sdt>
                                      <w:sdtPr>
                                        <w:alias w:val="32 str. 2 d. 4 p."/>
                                        <w:tag w:val="part_bab4e8197a2e4683a74411e22903386b"/>
                                        <w:lock w:val="sdtLocked"/>
                                        <w:richText/>
                                      </w:sdtPr>
                                      <w:sdtContent>
                                        <w:p>
                                          <w:pPr>
                                            <w:spacing w:line="360" w:lineRule="auto"/>
                                            <w:ind w:firstLine="720"/>
                                            <w:jc w:val="both"/>
                                            <w:rPr>
                                              <w:rFonts w:eastAsia="Calibri"/>
                                              <w:color w:val="000000"/>
                                              <w:szCs w:val="24"/>
                                            </w:rPr>
                                          </w:pPr>
                                          <w:sdt>
                                            <w:sdtPr>
                                              <w:alias w:val="Numeris"/>
                                              <w:tag w:val="nr_bab4e8197a2e4683a74411e22903386b"/>
                                              <w:lock w:val="sdtLocked"/>
                                              <w:richText/>
                                            </w:sdtPr>
                                            <w:sdtContent>
                                              <w:r>
                                                <w:rPr>
                                                  <w:rFonts w:eastAsia="Calibri"/>
                                                  <w:color w:val="000000"/>
                                                  <w:szCs w:val="24"/>
                                                </w:rPr>
                                                <w:t>4</w:t>
                                              </w:r>
                                            </w:sdtContent>
                                          </w:sdt>
                                          <w:r>
                                            <w:rPr>
                                              <w:rFonts w:eastAsia="Calibri"/>
                                              <w:color w:val="000000"/>
                                              <w:szCs w:val="24"/>
                                            </w:rPr>
                                            <w:t>) atstovauti Fondo administravimo įstaigoms tarptautinėse organizacijose;</w:t>
                                          </w:r>
                                        </w:p>
                                      </w:sdtContent>
                                    </w:sdt>
                                    <w:sdt>
                                      <w:sdtPr>
                                        <w:alias w:val="32 str. 2 d. 5 p."/>
                                        <w:tag w:val="part_a022891ba5784fe4877bcb45b482a043"/>
                                        <w:lock w:val="sdtLocked"/>
                                        <w:richText/>
                                      </w:sdtPr>
                                      <w:sdtContent>
                                        <w:p>
                                          <w:pPr>
                                            <w:spacing w:line="360" w:lineRule="auto"/>
                                            <w:ind w:firstLine="720"/>
                                            <w:jc w:val="both"/>
                                            <w:rPr>
                                              <w:rFonts w:eastAsia="Calibri"/>
                                              <w:color w:val="000000"/>
                                              <w:szCs w:val="24"/>
                                            </w:rPr>
                                          </w:pPr>
                                          <w:sdt>
                                            <w:sdtPr>
                                              <w:alias w:val="Numeris"/>
                                              <w:tag w:val="nr_a022891ba5784fe4877bcb45b482a043"/>
                                              <w:lock w:val="sdtLocked"/>
                                              <w:richText/>
                                            </w:sdtPr>
                                            <w:sdtContent>
                                              <w:r>
                                                <w:rPr>
                                                  <w:rFonts w:eastAsia="Calibri"/>
                                                  <w:color w:val="000000"/>
                                                  <w:szCs w:val="24"/>
                                                </w:rPr>
                                                <w:t>5</w:t>
                                              </w:r>
                                            </w:sdtContent>
                                          </w:sdt>
                                          <w:r>
                                            <w:rPr>
                                              <w:rFonts w:eastAsia="Calibri"/>
                                              <w:color w:val="000000"/>
                                              <w:szCs w:val="24"/>
                                            </w:rPr>
                                            <w:t>) įstatymų nustatyta tvarka tvirtinti įmonių ar įstaigų, susijusių su valstybinio socialinio draudimo funkcijų vykdymu arba padedančių jas vykdyti, nuostatus;</w:t>
                                          </w:r>
                                        </w:p>
                                      </w:sdtContent>
                                    </w:sdt>
                                    <w:sdt>
                                      <w:sdtPr>
                                        <w:alias w:val="32 str. 2 d. 6 p."/>
                                        <w:tag w:val="part_478b1d0b38d143fb8f0030b7295e3fa4"/>
                                        <w:lock w:val="sdtLocked"/>
                                        <w:richText/>
                                      </w:sdtPr>
                                      <w:sdtContent>
                                        <w:p>
                                          <w:pPr>
                                            <w:spacing w:line="360" w:lineRule="auto"/>
                                            <w:ind w:firstLine="720"/>
                                            <w:jc w:val="both"/>
                                            <w:rPr>
                                              <w:rFonts w:eastAsia="Calibri"/>
                                              <w:szCs w:val="24"/>
                                            </w:rPr>
                                          </w:pPr>
                                          <w:sdt>
                                            <w:sdtPr>
                                              <w:alias w:val="Numeris"/>
                                              <w:tag w:val="nr_478b1d0b38d143fb8f0030b7295e3fa4"/>
                                              <w:lock w:val="sdtLocked"/>
                                              <w:richText/>
                                            </w:sdtPr>
                                            <w:sdtContent>
                                              <w:r>
                                                <w:rPr>
                                                  <w:rFonts w:eastAsia="Calibri"/>
                                                  <w:color w:val="000000"/>
                                                  <w:szCs w:val="24"/>
                                                </w:rPr>
                                                <w:t>6</w:t>
                                              </w:r>
                                            </w:sdtContent>
                                          </w:sdt>
                                          <w:r>
                                            <w:rPr>
                                              <w:rFonts w:eastAsia="Calibri"/>
                                              <w:color w:val="000000"/>
                                              <w:szCs w:val="24"/>
                                            </w:rPr>
                                            <w:t xml:space="preserve">) </w:t>
                                          </w:r>
                                          <w:r>
                                            <w:rPr>
                                              <w:rFonts w:eastAsia="Calibri"/>
                                              <w:szCs w:val="24"/>
                                            </w:rPr>
                                            <w:t>Fondo tarybos pritarimu atsisakyti arba Fondo valdybos nustatyta tvarka perleisti visus ar dalį kreditorinių finansinių reikalavimų;</w:t>
                                          </w:r>
                                        </w:p>
                                      </w:sdtContent>
                                    </w:sdt>
                                    <w:sdt>
                                      <w:sdtPr>
                                        <w:alias w:val="32 str. 2 d. 7 p."/>
                                        <w:tag w:val="part_adbcf52be77f45c99a96bc694f10fde8"/>
                                        <w:lock w:val="sdtLocked"/>
                                        <w:richText/>
                                      </w:sdtPr>
                                      <w:sdtContent>
                                        <w:p>
                                          <w:pPr>
                                            <w:spacing w:line="360" w:lineRule="auto"/>
                                            <w:ind w:firstLine="720"/>
                                            <w:jc w:val="both"/>
                                            <w:rPr>
                                              <w:rFonts w:eastAsia="Calibri"/>
                                              <w:color w:val="000000"/>
                                              <w:szCs w:val="24"/>
                                            </w:rPr>
                                          </w:pPr>
                                          <w:sdt>
                                            <w:sdtPr>
                                              <w:alias w:val="Numeris"/>
                                              <w:tag w:val="nr_adbcf52be77f45c99a96bc694f10fde8"/>
                                              <w:lock w:val="sdtLocked"/>
                                              <w:richText/>
                                            </w:sdtPr>
                                            <w:sdtContent>
                                              <w:r>
                                                <w:rPr>
                                                  <w:rFonts w:eastAsia="Calibri"/>
                                                  <w:color w:val="000000"/>
                                                  <w:szCs w:val="24"/>
                                                </w:rPr>
                                                <w:t>7</w:t>
                                              </w:r>
                                            </w:sdtContent>
                                          </w:sdt>
                                          <w:r>
                                            <w:rPr>
                                              <w:rFonts w:eastAsia="Calibri"/>
                                              <w:color w:val="000000"/>
                                              <w:szCs w:val="24"/>
                                            </w:rPr>
                                            <w:t>) suderinusi su Fondo taryba įgyvendinti priemones papildomoms pajamoms gauti;</w:t>
                                          </w:r>
                                        </w:p>
                                      </w:sdtContent>
                                    </w:sdt>
                                    <w:sdt>
                                      <w:sdtPr>
                                        <w:alias w:val="32 str. 2 d. 8 p."/>
                                        <w:tag w:val="part_002eeae220dd430f8e46c2b6d6aad9c0"/>
                                        <w:lock w:val="sdtLocked"/>
                                        <w:richText/>
                                      </w:sdtPr>
                                      <w:sdtContent>
                                        <w:p>
                                          <w:pPr>
                                            <w:spacing w:line="360" w:lineRule="auto"/>
                                            <w:ind w:firstLine="720"/>
                                            <w:jc w:val="both"/>
                                            <w:rPr>
                                              <w:rFonts w:eastAsia="Calibri"/>
                                              <w:szCs w:val="24"/>
                                            </w:rPr>
                                          </w:pPr>
                                          <w:sdt>
                                            <w:sdtPr>
                                              <w:alias w:val="Numeris"/>
                                              <w:tag w:val="nr_002eeae220dd430f8e46c2b6d6aad9c0"/>
                                              <w:lock w:val="sdtLocked"/>
                                              <w:richText/>
                                            </w:sdtPr>
                                            <w:sdtContent>
                                              <w:r>
                                                <w:rPr>
                                                  <w:rFonts w:eastAsia="Calibri"/>
                                                  <w:color w:val="000000"/>
                                                  <w:szCs w:val="24"/>
                                                </w:rPr>
                                                <w:t>8</w:t>
                                              </w:r>
                                            </w:sdtContent>
                                          </w:sdt>
                                          <w:r>
                                            <w:rPr>
                                              <w:rFonts w:eastAsia="Calibri"/>
                                              <w:color w:val="000000"/>
                                              <w:szCs w:val="24"/>
                                            </w:rPr>
                                            <w:t xml:space="preserve">) </w:t>
                                          </w:r>
                                          <w:r>
                                            <w:rPr>
                                              <w:rFonts w:eastAsia="Calibri"/>
                                              <w:bCs/>
                                              <w:szCs w:val="24"/>
                                            </w:rPr>
                                            <w:t>atidėti socialinio draudimo įmokų įsiskolinimo, viršijančio 30 tūkst. eurų, mokėjimą iki vienų metų, priskaičiuotų nuo pavėluotai pervestų socialinio draudimo įmokų delspinigių, viršijančių 30 tūkst. eurų, išieškojimo laiką iki vienų metų, paskirtų baudų, viršijančių 30 tūkst. eurų, išieškojimą iki vienų metų, atleisti nuo delspinigių ir baudų, viršijančių 30 tūkst. eurų, mokėjimo</w:t>
                                          </w:r>
                                          <w:r>
                                            <w:rPr>
                                              <w:rFonts w:eastAsia="Calibri"/>
                                              <w:szCs w:val="24"/>
                                            </w:rPr>
                                            <w:t>;</w:t>
                                          </w:r>
                                        </w:p>
                                      </w:sdtContent>
                                    </w:sdt>
                                    <w:sdt>
                                      <w:sdtPr>
                                        <w:alias w:val="32 str. 2 d. 9 p."/>
                                        <w:tag w:val="part_477fc02ffc32407a884c5e30b5c56e15"/>
                                        <w:lock w:val="sdtLocked"/>
                                        <w:richText/>
                                      </w:sdtPr>
                                      <w:sdtContent>
                                        <w:p>
                                          <w:pPr>
                                            <w:tabs>
                                              <w:tab w:val="left" w:pos="1276"/>
                                              <w:tab w:val="left" w:pos="2592"/>
                                              <w:tab w:val="left" w:pos="3888"/>
                                              <w:tab w:val="left" w:pos="5185"/>
                                              <w:tab w:val="left" w:pos="6481"/>
                                              <w:tab w:val="left" w:pos="7777"/>
                                              <w:tab w:val="left" w:pos="9072"/>
                                              <w:tab w:val="left" w:pos="10335"/>
                                            </w:tabs>
                                            <w:suppressAutoHyphens/>
                                            <w:spacing w:line="360" w:lineRule="auto"/>
                                            <w:ind w:firstLine="720"/>
                                            <w:jc w:val="both"/>
                                            <w:rPr>
                                              <w:rFonts w:eastAsia="Calibri"/>
                                              <w:color w:val="000000"/>
                                              <w:szCs w:val="24"/>
                                            </w:rPr>
                                          </w:pPr>
                                          <w:sdt>
                                            <w:sdtPr>
                                              <w:alias w:val="Numeris"/>
                                              <w:tag w:val="nr_477fc02ffc32407a884c5e30b5c56e15"/>
                                              <w:lock w:val="sdtLocked"/>
                                              <w:richText/>
                                            </w:sdtPr>
                                            <w:sdtContent>
                                              <w:r>
                                                <w:rPr>
                                                  <w:rFonts w:eastAsia="Calibri"/>
                                                  <w:color w:val="000000"/>
                                                  <w:szCs w:val="24"/>
                                                </w:rPr>
                                                <w:t>9</w:t>
                                              </w:r>
                                            </w:sdtContent>
                                          </w:sdt>
                                          <w:r>
                                            <w:rPr>
                                              <w:rFonts w:eastAsia="Calibri"/>
                                              <w:color w:val="000000"/>
                                              <w:szCs w:val="24"/>
                                            </w:rPr>
                                            <w:t xml:space="preserve">) pripažinti socialinio draudimo įmokų, delspinigių, baudų ir palūkanų skolas beviltiškomis, jeigu jų neįmanoma išieškoti dėl objektyvių priežasčių arba jas priverstinai išieškoti netikslinga socialiniu ir (ar) ekonominiu požiūriu, kai: nerasta socialinio draudimo įmokų mokėtojo turto arba rastas turtas yra nelikvidus (mažai likvidus); priverstinio išieškojimo išlaidos didesnės </w:t>
                                          </w:r>
                                          <w:r>
                                            <w:rPr>
                                              <w:rFonts w:eastAsia="Arial Unicode MS"/>
                                              <w:szCs w:val="24"/>
                                            </w:rPr>
                                            <w:t xml:space="preserve">už </w:t>
                                          </w:r>
                                          <w:r>
                                            <w:rPr>
                                              <w:rFonts w:eastAsia="Calibri"/>
                                              <w:szCs w:val="24"/>
                                              <w:bdr w:val="nil"/>
                                            </w:rPr>
                                            <w:t>socialinio draudimo įmokų, delspinigių, baudų ir palūkanų skolą</w:t>
                                          </w:r>
                                          <w:r>
                                            <w:rPr>
                                              <w:rFonts w:eastAsia="Calibri"/>
                                              <w:szCs w:val="24"/>
                                            </w:rPr>
                                            <w:t xml:space="preserve">; </w:t>
                                          </w:r>
                                          <w:r>
                                            <w:rPr>
                                              <w:rFonts w:eastAsia="Calibri"/>
                                              <w:color w:val="000000"/>
                                              <w:szCs w:val="24"/>
                                            </w:rPr>
                                            <w:t>netikslinga priverstinai išieškoti nepriemoką, kadangi fizinio asmens ekonominė (socialinė) padėtis yra sunki: fiziniam asmeniui reikia valstybės paramos (asmuo yra pensinio amžiaus, neįgalusis (iki 2005 m. liepos 1 d. – invalidas), asmeniui reikalingas gydymas, medicininė profilaktika ir (ar) reabilitacija, asmuo yra bedarbis, gauna socialinę pašalpą) arba tokia parama jam jau teikiama;</w:t>
                                          </w:r>
                                        </w:p>
                                      </w:sdtContent>
                                    </w:sdt>
                                    <w:sdt>
                                      <w:sdtPr>
                                        <w:alias w:val="32 str. 2 d. 10 p."/>
                                        <w:tag w:val="part_e03c1314d46b4ed19791c61fbc3c8196"/>
                                        <w:lock w:val="sdtLocked"/>
                                        <w:richText/>
                                      </w:sdtPr>
                                      <w:sdtContent>
                                        <w:p>
                                          <w:pPr>
                                            <w:spacing w:line="360" w:lineRule="auto"/>
                                            <w:ind w:firstLine="720"/>
                                            <w:jc w:val="both"/>
                                            <w:rPr>
                                              <w:rFonts w:eastAsia="Calibri"/>
                                              <w:color w:val="000000"/>
                                              <w:szCs w:val="24"/>
                                            </w:rPr>
                                          </w:pPr>
                                          <w:sdt>
                                            <w:sdtPr>
                                              <w:alias w:val="Numeris"/>
                                              <w:tag w:val="nr_e03c1314d46b4ed19791c61fbc3c8196"/>
                                              <w:lock w:val="sdtLocked"/>
                                              <w:richText/>
                                            </w:sdtPr>
                                            <w:sdtContent>
                                              <w:r>
                                                <w:rPr>
                                                  <w:rFonts w:eastAsia="Calibri"/>
                                                  <w:color w:val="000000"/>
                                                  <w:szCs w:val="24"/>
                                                </w:rPr>
                                                <w:t>10</w:t>
                                              </w:r>
                                            </w:sdtContent>
                                          </w:sdt>
                                          <w:r>
                                            <w:rPr>
                                              <w:rFonts w:eastAsia="Calibri"/>
                                              <w:color w:val="000000"/>
                                              <w:szCs w:val="24"/>
                                            </w:rPr>
                                            <w:t>) Vyriausybės ar jos įgaliotos institucijos nustatyta tvarka ginčyti darbingumo lygio (darbingumo netekimo), jo priežasties, atsiradimo laiko ir termino nustatymo teisingumą;</w:t>
                                          </w:r>
                                        </w:p>
                                      </w:sdtContent>
                                    </w:sdt>
                                    <w:sdt>
                                      <w:sdtPr>
                                        <w:alias w:val="32 str. 2 d. 11 p."/>
                                        <w:tag w:val="part_ba65a7339f2147498be95d6a260fb9a7"/>
                                        <w:lock w:val="sdtLocked"/>
                                        <w:richText/>
                                      </w:sdtPr>
                                      <w:sdtContent>
                                        <w:p>
                                          <w:pPr>
                                            <w:spacing w:line="360" w:lineRule="auto"/>
                                            <w:ind w:firstLine="720"/>
                                            <w:jc w:val="both"/>
                                            <w:rPr>
                                              <w:rFonts w:eastAsia="Calibri"/>
                                              <w:color w:val="000000"/>
                                              <w:szCs w:val="24"/>
                                            </w:rPr>
                                          </w:pPr>
                                          <w:sdt>
                                            <w:sdtPr>
                                              <w:alias w:val="Numeris"/>
                                              <w:tag w:val="nr_ba65a7339f2147498be95d6a260fb9a7"/>
                                              <w:lock w:val="sdtLocked"/>
                                              <w:richText/>
                                            </w:sdtPr>
                                            <w:sdtContent>
                                              <w:r>
                                                <w:rPr>
                                                  <w:rFonts w:eastAsia="Calibri"/>
                                                  <w:color w:val="000000"/>
                                                  <w:szCs w:val="24"/>
                                                </w:rPr>
                                                <w:t>11</w:t>
                                              </w:r>
                                            </w:sdtContent>
                                          </w:sdt>
                                          <w:r>
                                            <w:rPr>
                                              <w:rFonts w:eastAsia="Calibri"/>
                                              <w:color w:val="000000"/>
                                              <w:szCs w:val="24"/>
                                            </w:rPr>
                                            <w:t>) vykdydama savo funkcijas, įstatymų nustatyta tvarka gauti reikalingą informaciją ir duomenis;</w:t>
                                          </w:r>
                                        </w:p>
                                      </w:sdtContent>
                                    </w:sdt>
                                    <w:sdt>
                                      <w:sdtPr>
                                        <w:alias w:val="32 str. 2 d. 12 p."/>
                                        <w:tag w:val="part_0060d1aaa9b84410a2aa3da55f1d77b4"/>
                                        <w:lock w:val="sdtLocked"/>
                                        <w:richText/>
                                      </w:sdtPr>
                                      <w:sdtContent>
                                        <w:p>
                                          <w:pPr>
                                            <w:pBdr>
                                              <w:top w:val="nil"/>
                                              <w:left w:val="nil"/>
                                              <w:bottom w:val="nil"/>
                                              <w:right w:val="nil"/>
                                              <w:between w:val="nil"/>
                                              <w:bar w:val="nil"/>
                                            </w:pBdr>
                                            <w:spacing w:line="360" w:lineRule="auto"/>
                                            <w:ind w:firstLine="720"/>
                                            <w:jc w:val="both"/>
                                            <w:rPr>
                                              <w:rFonts w:eastAsia="Calibri"/>
                                              <w:szCs w:val="24"/>
                                            </w:rPr>
                                          </w:pPr>
                                          <w:sdt>
                                            <w:sdtPr>
                                              <w:alias w:val="Numeris"/>
                                              <w:tag w:val="nr_0060d1aaa9b84410a2aa3da55f1d77b4"/>
                                              <w:lock w:val="sdtLocked"/>
                                              <w:richText/>
                                            </w:sdtPr>
                                            <w:sdtContent>
                                              <w:r>
                                                <w:rPr>
                                                  <w:rFonts w:eastAsia="Calibri"/>
                                                  <w:color w:val="000000"/>
                                                  <w:szCs w:val="24"/>
                                                </w:rPr>
                                                <w:t>12</w:t>
                                              </w:r>
                                            </w:sdtContent>
                                          </w:sdt>
                                          <w:r>
                                            <w:rPr>
                                              <w:rFonts w:eastAsia="Calibri"/>
                                              <w:color w:val="000000"/>
                                              <w:szCs w:val="24"/>
                                            </w:rPr>
                                            <w:t xml:space="preserve">) </w:t>
                                          </w:r>
                                          <w:r>
                                            <w:rPr>
                                              <w:rFonts w:eastAsia="Calibri"/>
                                              <w:szCs w:val="24"/>
                                            </w:rPr>
                                            <w:t xml:space="preserve">perleisti įmonės, kuriai iškelta bankroto ar restruktūrizavimo byla, </w:t>
                                          </w:r>
                                          <w:r>
                                            <w:rPr>
                                              <w:rFonts w:eastAsia="Calibri"/>
                                              <w:szCs w:val="24"/>
                                              <w:bdr w:val="nil"/>
                                            </w:rPr>
                                            <w:t xml:space="preserve">socialinio draudimo įmokų, delspinigių, baudų ir palūkanų skolos </w:t>
                                          </w:r>
                                          <w:r>
                                            <w:rPr>
                                              <w:rFonts w:eastAsia="Calibri"/>
                                              <w:szCs w:val="24"/>
                                            </w:rPr>
                                            <w:t>reikalavimo teisę centralizuotai valdomo valstybės turto valdytojui abipusio susitarimo pagrindu;</w:t>
                                          </w:r>
                                        </w:p>
                                      </w:sdtContent>
                                    </w:sdt>
                                    <w:sdt>
                                      <w:sdtPr>
                                        <w:alias w:val="32 str. 2 d. 13 p."/>
                                        <w:tag w:val="part_240da2473110425dada949e4c37d1eef"/>
                                        <w:lock w:val="sdtLocked"/>
                                        <w:richText/>
                                      </w:sdtPr>
                                      <w:sdtContent>
                                        <w:p>
                                          <w:pPr>
                                            <w:spacing w:line="360" w:lineRule="auto"/>
                                            <w:ind w:firstLine="720"/>
                                            <w:jc w:val="both"/>
                                            <w:rPr>
                                              <w:rFonts w:eastAsia="Calibri"/>
                                              <w:szCs w:val="24"/>
                                            </w:rPr>
                                          </w:pPr>
                                          <w:sdt>
                                            <w:sdtPr>
                                              <w:alias w:val="Numeris"/>
                                              <w:tag w:val="nr_240da2473110425dada949e4c37d1eef"/>
                                              <w:lock w:val="sdtLocked"/>
                                              <w:richText/>
                                            </w:sdtPr>
                                            <w:sdtContent>
                                              <w:r>
                                                <w:rPr>
                                                  <w:rFonts w:eastAsia="Calibri"/>
                                                  <w:szCs w:val="24"/>
                                                </w:rPr>
                                                <w:t>13</w:t>
                                              </w:r>
                                            </w:sdtContent>
                                          </w:sdt>
                                          <w:r>
                                            <w:rPr>
                                              <w:rFonts w:eastAsia="Calibri"/>
                                              <w:szCs w:val="24"/>
                                            </w:rPr>
                                            <w:t>) Fondo valdybos direktoriaus nustatyta tvarka, suderinta su Lietuvos Respublikos finansų ministerija, skolintis iš kredito įstaigų;</w:t>
                                          </w:r>
                                        </w:p>
                                      </w:sdtContent>
                                    </w:sdt>
                                    <w:sdt>
                                      <w:sdtPr>
                                        <w:alias w:val="32 str. 2 d. 14 p."/>
                                        <w:tag w:val="part_bfc3eceab6604a7ea7b26c4393594e49"/>
                                        <w:lock w:val="sdtLocked"/>
                                        <w:richText/>
                                      </w:sdtPr>
                                      <w:sdtContent>
                                        <w:p>
                                          <w:pPr>
                                            <w:spacing w:line="360" w:lineRule="auto"/>
                                            <w:ind w:firstLine="720"/>
                                            <w:jc w:val="both"/>
                                            <w:rPr>
                                              <w:rFonts w:eastAsia="Calibri"/>
                                              <w:szCs w:val="24"/>
                                            </w:rPr>
                                          </w:pPr>
                                          <w:sdt>
                                            <w:sdtPr>
                                              <w:alias w:val="Numeris"/>
                                              <w:tag w:val="nr_bfc3eceab6604a7ea7b26c4393594e49"/>
                                              <w:lock w:val="sdtLocked"/>
                                              <w:richText/>
                                            </w:sdtPr>
                                            <w:sdtContent>
                                              <w:r>
                                                <w:rPr>
                                                  <w:rFonts w:eastAsia="Calibri"/>
                                                  <w:szCs w:val="24"/>
                                                </w:rPr>
                                                <w:t>14</w:t>
                                              </w:r>
                                            </w:sdtContent>
                                          </w:sdt>
                                          <w:r>
                                            <w:rPr>
                                              <w:rFonts w:eastAsia="Calibri"/>
                                              <w:szCs w:val="24"/>
                                            </w:rPr>
                                            <w:t>) nustatyti atvejus, kai draudėjams, apdraustiesiems asmenims</w:t>
                                          </w:r>
                                          <w:r>
                                            <w:rPr>
                                              <w:rFonts w:eastAsia="Calibri"/>
                                              <w:color w:val="FF0000"/>
                                              <w:szCs w:val="24"/>
                                            </w:rPr>
                                            <w:t xml:space="preserve">, </w:t>
                                          </w:r>
                                          <w:r>
                                            <w:rPr>
                                              <w:rFonts w:eastAsia="Calibri"/>
                                              <w:szCs w:val="24"/>
                                            </w:rPr>
                                            <w:t>socialinio draudimo išmokų ir kitų išmokų, kurių mokėjimas pavestas Fondo valdybos teritoriniams skyriams, gavėjams dokumentai įteikiami tik telekomunikacijų galiniais įrenginiais arba juos viešai paskelbiant.</w:t>
                                          </w:r>
                                        </w:p>
                                      </w:sdtContent>
                                    </w:sdt>
                                  </w:sdtContent>
                                </w:sdt>
                                <w:sdt>
                                  <w:sdtPr>
                                    <w:alias w:val="32 str. 3 d."/>
                                    <w:tag w:val="part_bf0c982558ea4c299d89860bbf0e62b2"/>
                                    <w:lock w:val="sdtLocked"/>
                                    <w:richText/>
                                  </w:sdtPr>
                                  <w:sdtContent>
                                    <w:p>
                                      <w:pPr>
                                        <w:spacing w:line="360" w:lineRule="auto"/>
                                        <w:ind w:firstLine="720"/>
                                        <w:jc w:val="both"/>
                                        <w:rPr>
                                          <w:rFonts w:eastAsia="Arial Unicode MS"/>
                                          <w:szCs w:val="24"/>
                                          <w:bdr w:val="nil"/>
                                        </w:rPr>
                                      </w:pPr>
                                      <w:sdt>
                                        <w:sdtPr>
                                          <w:alias w:val="Numeris"/>
                                          <w:tag w:val="nr_bf0c982558ea4c299d89860bbf0e62b2"/>
                                          <w:lock w:val="sdtLocked"/>
                                          <w:richText/>
                                        </w:sdtPr>
                                        <w:sdtContent>
                                          <w:r>
                                            <w:rPr>
                                              <w:rFonts w:eastAsia="Arial Unicode MS"/>
                                              <w:szCs w:val="24"/>
                                              <w:bdr w:val="nil"/>
                                            </w:rPr>
                                            <w:t>3</w:t>
                                          </w:r>
                                        </w:sdtContent>
                                      </w:sdt>
                                      <w:r>
                                        <w:rPr>
                                          <w:rFonts w:eastAsia="Arial Unicode MS"/>
                                          <w:szCs w:val="24"/>
                                          <w:bdr w:val="nil"/>
                                        </w:rPr>
                                        <w:t>. Fondo valdyba vykdo teisės aktų nustatytas valstybės informacinių technologijų paslaugų teikėjo funkcijas.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33 str."/>
                                <w:tag w:val="part_f8124a39b588482dbbba0f31cad43af0"/>
                                <w:lock w:val="sdtLocked"/>
                                <w:richText/>
                              </w:sdtPr>
                              <w:sdtContent>
                                <w:p>
                                  <w:pPr>
                                    <w:spacing w:line="360" w:lineRule="auto"/>
                                    <w:ind w:firstLine="720"/>
                                    <w:jc w:val="both"/>
                                    <w:rPr>
                                      <w:b/>
                                      <w:szCs w:val="24"/>
                                    </w:rPr>
                                  </w:pPr>
                                  <w:sdt>
                                    <w:sdtPr>
                                      <w:alias w:val="Numeris"/>
                                      <w:tag w:val="nr_f8124a39b588482dbbba0f31cad43af0"/>
                                      <w:lock w:val="sdtLocked"/>
                                      <w:richText/>
                                    </w:sdtPr>
                                    <w:sdtContent>
                                      <w:r>
                                        <w:rPr>
                                          <w:b/>
                                          <w:szCs w:val="24"/>
                                        </w:rPr>
                                        <w:t>33</w:t>
                                      </w:r>
                                    </w:sdtContent>
                                  </w:sdt>
                                  <w:r>
                                    <w:rPr>
                                      <w:b/>
                                      <w:szCs w:val="24"/>
                                    </w:rPr>
                                    <w:t xml:space="preserve"> straipsnis. </w:t>
                                  </w:r>
                                  <w:sdt>
                                    <w:sdtPr>
                                      <w:alias w:val="Pavadinimas"/>
                                      <w:tag w:val="title_f8124a39b588482dbbba0f31cad43af0"/>
                                      <w:lock w:val="sdtLocked"/>
                                      <w:richText/>
                                    </w:sdtPr>
                                    <w:sdtContent>
                                      <w:r>
                                        <w:rPr>
                                          <w:b/>
                                          <w:szCs w:val="24"/>
                                        </w:rPr>
                                        <w:t xml:space="preserve">Fondo valdybos teritoriniai skyriai </w:t>
                                      </w:r>
                                    </w:sdtContent>
                                  </w:sdt>
                                </w:p>
                                <w:sdt>
                                  <w:sdtPr>
                                    <w:alias w:val="33 str. 1 d."/>
                                    <w:tag w:val="part_a993cb8841e54070ae9b9647c512598c"/>
                                    <w:lock w:val="sdtLocked"/>
                                    <w:richText/>
                                  </w:sdtPr>
                                  <w:sdtContent>
                                    <w:p>
                                      <w:pPr>
                                        <w:spacing w:line="360" w:lineRule="auto"/>
                                        <w:ind w:firstLine="720"/>
                                        <w:jc w:val="both"/>
                                        <w:rPr>
                                          <w:rFonts w:eastAsia="Calibri"/>
                                          <w:color w:val="000000"/>
                                          <w:szCs w:val="24"/>
                                        </w:rPr>
                                      </w:pPr>
                                      <w:sdt>
                                        <w:sdtPr>
                                          <w:alias w:val="Numeris"/>
                                          <w:tag w:val="nr_a993cb8841e54070ae9b9647c512598c"/>
                                          <w:lock w:val="sdtLocked"/>
                                          <w:richText/>
                                        </w:sdtPr>
                                        <w:sdtContent>
                                          <w:r>
                                            <w:rPr>
                                              <w:rFonts w:eastAsia="Calibri"/>
                                              <w:color w:val="000000"/>
                                              <w:szCs w:val="24"/>
                                            </w:rPr>
                                            <w:t>1</w:t>
                                          </w:r>
                                        </w:sdtContent>
                                      </w:sdt>
                                      <w:r>
                                        <w:rPr>
                                          <w:rFonts w:eastAsia="Calibri"/>
                                          <w:color w:val="000000"/>
                                          <w:szCs w:val="24"/>
                                        </w:rPr>
                                        <w:t>. Fondo valdybos teritoriniai skyriai yra Fondo valdybos teritorinės įstaigos, kurių pagrindinis uždavinys – operatyvus Fondo lėšų tvarkymas užtikrinant priskaičiuotų socialinio draudimo įmokų surinkimą ir išieškojimą į Fondą laiku ir teisingą socialinio draudimo išmokų</w:t>
                                      </w:r>
                                      <w:r>
                                        <w:rPr>
                                          <w:rFonts w:eastAsia="Calibri"/>
                                          <w:szCs w:val="24"/>
                                        </w:rPr>
                                        <w:t>,</w:t>
                                      </w:r>
                                      <w:r>
                                        <w:rPr>
                                          <w:rFonts w:eastAsia="Calibri"/>
                                          <w:b/>
                                          <w:color w:val="FF0000"/>
                                          <w:szCs w:val="24"/>
                                        </w:rPr>
                                        <w:t xml:space="preserve"> </w:t>
                                      </w:r>
                                      <w:r>
                                        <w:rPr>
                                          <w:rFonts w:eastAsia="Calibri"/>
                                          <w:szCs w:val="24"/>
                                        </w:rPr>
                                        <w:t>kitų</w:t>
                                      </w:r>
                                      <w:r>
                                        <w:rPr>
                                          <w:rFonts w:eastAsia="Calibri"/>
                                          <w:b/>
                                          <w:i/>
                                          <w:szCs w:val="24"/>
                                        </w:rPr>
                                        <w:t xml:space="preserve"> </w:t>
                                      </w:r>
                                      <w:r>
                                        <w:rPr>
                                          <w:rFonts w:eastAsia="Calibri"/>
                                          <w:szCs w:val="24"/>
                                        </w:rPr>
                                        <w:t xml:space="preserve">išmokų, kurių mokėjimas pavestas Fondo valdybos teritoriniams skyriams, </w:t>
                                      </w:r>
                                      <w:r>
                                        <w:rPr>
                                          <w:rFonts w:eastAsia="Calibri"/>
                                          <w:color w:val="000000"/>
                                          <w:szCs w:val="24"/>
                                        </w:rPr>
                                        <w:t xml:space="preserve">paskyrimą ir mokėjimą gavėjams. Fondo valdybos teritoriniai skyriai pavaldūs ir atskaitingi Fondo valdybai. Fondo valdybos teritoriniam skyriui vadovauja direktorius. Jį skiria į pareigas ir atleidžia iš jų Fondo valdybos direktorius Valstybės tarnybos įstatymo nustatyta tvarka. </w:t>
                                      </w:r>
                                    </w:p>
                                  </w:sdtContent>
                                </w:sdt>
                                <w:sdt>
                                  <w:sdtPr>
                                    <w:alias w:val="33 str. 2 d."/>
                                    <w:tag w:val="part_0641f6b22e9541639c311a44614b0a7a"/>
                                    <w:lock w:val="sdtLocked"/>
                                    <w:richText/>
                                  </w:sdtPr>
                                  <w:sdtContent>
                                    <w:p>
                                      <w:pPr>
                                        <w:spacing w:line="360" w:lineRule="auto"/>
                                        <w:ind w:firstLine="720"/>
                                        <w:jc w:val="both"/>
                                        <w:rPr>
                                          <w:rFonts w:eastAsia="Calibri"/>
                                          <w:color w:val="000000"/>
                                          <w:szCs w:val="24"/>
                                        </w:rPr>
                                      </w:pPr>
                                      <w:sdt>
                                        <w:sdtPr>
                                          <w:alias w:val="Numeris"/>
                                          <w:tag w:val="nr_0641f6b22e9541639c311a44614b0a7a"/>
                                          <w:lock w:val="sdtLocked"/>
                                          <w:richText/>
                                        </w:sdtPr>
                                        <w:sdtContent>
                                          <w:r>
                                            <w:rPr>
                                              <w:rFonts w:eastAsia="Calibri"/>
                                              <w:color w:val="000000"/>
                                              <w:szCs w:val="24"/>
                                            </w:rPr>
                                            <w:t>2</w:t>
                                          </w:r>
                                        </w:sdtContent>
                                      </w:sdt>
                                      <w:r>
                                        <w:rPr>
                                          <w:rFonts w:eastAsia="Calibri"/>
                                          <w:color w:val="000000"/>
                                          <w:szCs w:val="24"/>
                                        </w:rPr>
                                        <w:t>. Fondo valdybos teritoriniai skyriai yra išlaikomi iš Fondo lėšų ir veikia pagal šį įstatymą ir Fondo valdybos direktoriaus</w:t>
                                      </w:r>
                                      <w:r>
                                        <w:rPr>
                                          <w:rFonts w:eastAsia="Calibri"/>
                                          <w:b/>
                                          <w:color w:val="000000"/>
                                          <w:szCs w:val="24"/>
                                        </w:rPr>
                                        <w:t xml:space="preserve"> </w:t>
                                      </w:r>
                                      <w:r>
                                        <w:rPr>
                                          <w:rFonts w:eastAsia="Calibri"/>
                                          <w:color w:val="000000"/>
                                          <w:szCs w:val="24"/>
                                        </w:rPr>
                                        <w:t>tvirtinamus Fondo valdybos teritorinių skyrių nuostatus.</w:t>
                                      </w:r>
                                    </w:p>
                                  </w:sdtContent>
                                </w:sdt>
                                <w:sdt>
                                  <w:sdtPr>
                                    <w:alias w:val="33 str. 3 d."/>
                                    <w:tag w:val="part_5a31f1d3d66847a38a196d13079f0cc9"/>
                                    <w:lock w:val="sdtLocked"/>
                                    <w:richText/>
                                  </w:sdtPr>
                                  <w:sdtContent>
                                    <w:p>
                                      <w:pPr>
                                        <w:spacing w:line="360" w:lineRule="auto"/>
                                        <w:ind w:firstLine="720"/>
                                        <w:jc w:val="both"/>
                                        <w:rPr>
                                          <w:rFonts w:eastAsia="Calibri"/>
                                          <w:color w:val="000000"/>
                                          <w:szCs w:val="24"/>
                                        </w:rPr>
                                      </w:pPr>
                                      <w:sdt>
                                        <w:sdtPr>
                                          <w:alias w:val="Numeris"/>
                                          <w:tag w:val="nr_5a31f1d3d66847a38a196d13079f0cc9"/>
                                          <w:lock w:val="sdtLocked"/>
                                          <w:richText/>
                                        </w:sdtPr>
                                        <w:sdtContent>
                                          <w:r>
                                            <w:rPr>
                                              <w:rFonts w:eastAsia="Calibri"/>
                                              <w:color w:val="000000"/>
                                              <w:szCs w:val="24"/>
                                            </w:rPr>
                                            <w:t>3</w:t>
                                          </w:r>
                                        </w:sdtContent>
                                      </w:sdt>
                                      <w:r>
                                        <w:rPr>
                                          <w:rFonts w:eastAsia="Calibri"/>
                                          <w:color w:val="000000"/>
                                          <w:szCs w:val="24"/>
                                        </w:rPr>
                                        <w:t>. Fondo valdybos teritoriniai skyriai steigiami socialinio draudimo funkcijoms vykdyti, atsižvelgiant į klientų srautus ir jų poreikius. Fondo valdybos teritorinių skyrių veiklą reglamentuoja jų nuostatai.</w:t>
                                      </w:r>
                                    </w:p>
                                  </w:sdtContent>
                                </w:sdt>
                                <w:sdt>
                                  <w:sdtPr>
                                    <w:alias w:val="33 str. 4 d."/>
                                    <w:tag w:val="part_53cd5903fce94e9f99f44f2b4d7bdfde"/>
                                    <w:lock w:val="sdtLocked"/>
                                    <w:richText/>
                                  </w:sdtPr>
                                  <w:sdtContent>
                                    <w:p>
                                      <w:pPr>
                                        <w:spacing w:line="360" w:lineRule="auto"/>
                                        <w:ind w:firstLine="720"/>
                                        <w:jc w:val="both"/>
                                        <w:rPr>
                                          <w:rFonts w:eastAsia="Calibri"/>
                                          <w:szCs w:val="24"/>
                                        </w:rPr>
                                      </w:pPr>
                                      <w:sdt>
                                        <w:sdtPr>
                                          <w:alias w:val="Numeris"/>
                                          <w:tag w:val="nr_53cd5903fce94e9f99f44f2b4d7bdfde"/>
                                          <w:lock w:val="sdtLocked"/>
                                          <w:richText/>
                                        </w:sdtPr>
                                        <w:sdtContent>
                                          <w:r>
                                            <w:rPr>
                                              <w:rFonts w:eastAsia="Calibri"/>
                                              <w:szCs w:val="24"/>
                                            </w:rPr>
                                            <w:t>4</w:t>
                                          </w:r>
                                        </w:sdtContent>
                                      </w:sdt>
                                      <w:r>
                                        <w:rPr>
                                          <w:rFonts w:eastAsia="Calibri"/>
                                          <w:szCs w:val="24"/>
                                        </w:rPr>
                                        <w:t>. Fondo valdybos teritoriniai skyriai yra biudžetinės įstaigos, turinčios antspaudą su savo pavadinimu ir Lietuvos valstybės herbu, spaudą su savo pavadinimu ir įstatymų nustatyta tvarka patvirtinta simbolika, specialiųjų lėšų sąskaitas Lietuvos Respublikoje registruotose kredito įstaigose ir sudarančios Fondo valdybos atitinkamo teritorinio skyriaus finansinių ir biudžeto vykdymo ataskaitų rinkinius.</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
                              <w:sdtPr>
                                <w:alias w:val="34 str."/>
                                <w:tag w:val="part_85c0d6cdd8be466a92e883e6291a0a02"/>
                                <w:lock w:val="sdtLocked"/>
                                <w:richText/>
                              </w:sdtPr>
                              <w:sdtContent>
                                <w:p>
                                  <w:pPr>
                                    <w:spacing w:line="360" w:lineRule="auto"/>
                                    <w:ind w:firstLine="720"/>
                                    <w:jc w:val="both"/>
                                    <w:rPr>
                                      <w:b/>
                                      <w:szCs w:val="24"/>
                                    </w:rPr>
                                  </w:pPr>
                                  <w:sdt>
                                    <w:sdtPr>
                                      <w:alias w:val="Numeris"/>
                                      <w:tag w:val="nr_85c0d6cdd8be466a92e883e6291a0a02"/>
                                      <w:lock w:val="sdtLocked"/>
                                      <w:richText/>
                                    </w:sdtPr>
                                    <w:sdtContent>
                                      <w:r>
                                        <w:rPr>
                                          <w:b/>
                                          <w:szCs w:val="24"/>
                                        </w:rPr>
                                        <w:t>34</w:t>
                                      </w:r>
                                    </w:sdtContent>
                                  </w:sdt>
                                  <w:r>
                                    <w:rPr>
                                      <w:b/>
                                      <w:szCs w:val="24"/>
                                    </w:rPr>
                                    <w:t xml:space="preserve"> straipsnis. </w:t>
                                  </w:r>
                                  <w:sdt>
                                    <w:sdtPr>
                                      <w:alias w:val="Pavadinimas"/>
                                      <w:tag w:val="title_85c0d6cdd8be466a92e883e6291a0a02"/>
                                      <w:lock w:val="sdtLocked"/>
                                      <w:richText/>
                                    </w:sdtPr>
                                    <w:sdtContent>
                                      <w:r>
                                        <w:rPr>
                                          <w:b/>
                                          <w:szCs w:val="24"/>
                                        </w:rPr>
                                        <w:t>Fondo valdybos teritorinių skyrių funkcijos</w:t>
                                      </w:r>
                                    </w:sdtContent>
                                  </w:sdt>
                                </w:p>
                                <w:sdt>
                                  <w:sdtPr>
                                    <w:alias w:val="34 str. 1 d."/>
                                    <w:tag w:val="part_ee1d21faa0594edbb2a34bfc2ba66720"/>
                                    <w:lock w:val="sdtLocked"/>
                                    <w:richText/>
                                  </w:sdtPr>
                                  <w:sdtContent>
                                    <w:p>
                                      <w:pPr>
                                        <w:spacing w:line="360" w:lineRule="auto"/>
                                        <w:ind w:firstLine="720"/>
                                        <w:jc w:val="both"/>
                                        <w:rPr>
                                          <w:rFonts w:eastAsia="Calibri"/>
                                          <w:color w:val="000000"/>
                                          <w:szCs w:val="24"/>
                                        </w:rPr>
                                      </w:pPr>
                                      <w:r>
                                        <w:rPr>
                                          <w:rFonts w:eastAsia="Calibri"/>
                                          <w:color w:val="000000"/>
                                          <w:szCs w:val="24"/>
                                        </w:rPr>
                                        <w:t>Fondo valdybos teritoriniai skyriai:</w:t>
                                      </w:r>
                                    </w:p>
                                    <w:sdt>
                                      <w:sdtPr>
                                        <w:alias w:val="34 str. 1 d. 1 p."/>
                                        <w:tag w:val="part_a7f9a7f47cd041918ec27ad2993fd319"/>
                                        <w:lock w:val="sdtLocked"/>
                                        <w:richText/>
                                      </w:sdtPr>
                                      <w:sdtContent>
                                        <w:p>
                                          <w:pPr>
                                            <w:spacing w:line="360" w:lineRule="auto"/>
                                            <w:ind w:firstLine="720"/>
                                            <w:jc w:val="both"/>
                                            <w:rPr>
                                              <w:rFonts w:eastAsia="Calibri"/>
                                              <w:szCs w:val="24"/>
                                            </w:rPr>
                                          </w:pPr>
                                          <w:sdt>
                                            <w:sdtPr>
                                              <w:alias w:val="Numeris"/>
                                              <w:tag w:val="nr_a7f9a7f47cd041918ec27ad2993fd319"/>
                                              <w:lock w:val="sdtLocked"/>
                                              <w:richText/>
                                            </w:sdtPr>
                                            <w:sdtContent>
                                              <w:r>
                                                <w:rPr>
                                                  <w:rFonts w:eastAsia="Calibri"/>
                                                  <w:szCs w:val="24"/>
                                                </w:rPr>
                                                <w:t>1</w:t>
                                              </w:r>
                                            </w:sdtContent>
                                          </w:sdt>
                                          <w:r>
                                            <w:rPr>
                                              <w:rFonts w:eastAsia="Calibri"/>
                                              <w:szCs w:val="24"/>
                                            </w:rPr>
                                            <w:t>) kontroliuoja priskaičiuotų socialinio draudimo įmokų, delspinigių, palūkanų ir baudų sumokėjimą ir vykdo laiku nesumokėtų socialinio draudimo įmokų, delspinigių, palūkanų ir baudų priverstinį išieškojimą;</w:t>
                                          </w:r>
                                        </w:p>
                                      </w:sdtContent>
                                    </w:sdt>
                                    <w:sdt>
                                      <w:sdtPr>
                                        <w:alias w:val="34 str. 1 d. 2 p."/>
                                        <w:tag w:val="part_db261b27b10a480a81211e5c5ffc028e"/>
                                        <w:lock w:val="sdtLocked"/>
                                        <w:richText/>
                                      </w:sdtPr>
                                      <w:sdtContent>
                                        <w:p>
                                          <w:pPr>
                                            <w:spacing w:line="360" w:lineRule="auto"/>
                                            <w:ind w:firstLine="720"/>
                                            <w:jc w:val="both"/>
                                            <w:rPr>
                                              <w:rFonts w:eastAsia="Calibri"/>
                                              <w:color w:val="000000"/>
                                              <w:szCs w:val="24"/>
                                            </w:rPr>
                                          </w:pPr>
                                          <w:sdt>
                                            <w:sdtPr>
                                              <w:alias w:val="Numeris"/>
                                              <w:tag w:val="nr_db261b27b10a480a81211e5c5ffc028e"/>
                                              <w:lock w:val="sdtLocked"/>
                                              <w:richText/>
                                            </w:sdtPr>
                                            <w:sdtContent>
                                              <w:r>
                                                <w:rPr>
                                                  <w:rFonts w:eastAsia="Calibri"/>
                                                  <w:color w:val="000000"/>
                                                  <w:szCs w:val="24"/>
                                                </w:rPr>
                                                <w:t>2</w:t>
                                              </w:r>
                                            </w:sdtContent>
                                          </w:sdt>
                                          <w:r>
                                            <w:rPr>
                                              <w:rFonts w:eastAsia="Calibri"/>
                                              <w:color w:val="000000"/>
                                              <w:szCs w:val="24"/>
                                            </w:rPr>
                                            <w:t>) priima prašymus gauti pensiją, pašalpą ar kitą išmoką ir ją skiria;</w:t>
                                          </w:r>
                                        </w:p>
                                      </w:sdtContent>
                                    </w:sdt>
                                    <w:sdt>
                                      <w:sdtPr>
                                        <w:alias w:val="34 str. 1 d. 3 p."/>
                                        <w:tag w:val="part_85602be1a6684ca782bd3bd06517df9a"/>
                                        <w:lock w:val="sdtLocked"/>
                                        <w:richText/>
                                      </w:sdtPr>
                                      <w:sdtContent>
                                        <w:p>
                                          <w:pPr>
                                            <w:spacing w:line="360" w:lineRule="auto"/>
                                            <w:ind w:firstLine="720"/>
                                            <w:jc w:val="both"/>
                                            <w:rPr>
                                              <w:rFonts w:eastAsia="Calibri"/>
                                              <w:szCs w:val="24"/>
                                            </w:rPr>
                                          </w:pPr>
                                          <w:sdt>
                                            <w:sdtPr>
                                              <w:alias w:val="Numeris"/>
                                              <w:tag w:val="nr_85602be1a6684ca782bd3bd06517df9a"/>
                                              <w:lock w:val="sdtLocked"/>
                                              <w:richText/>
                                            </w:sdtPr>
                                            <w:sdtContent>
                                              <w:r>
                                                <w:rPr>
                                                  <w:rFonts w:eastAsia="Calibri"/>
                                                  <w:color w:val="000000"/>
                                                  <w:szCs w:val="24"/>
                                                </w:rPr>
                                                <w:t>3</w:t>
                                              </w:r>
                                            </w:sdtContent>
                                          </w:sdt>
                                          <w:r>
                                            <w:rPr>
                                              <w:rFonts w:eastAsia="Calibri"/>
                                              <w:color w:val="000000"/>
                                              <w:szCs w:val="24"/>
                                            </w:rPr>
                                            <w:t>) tvarko apdraustųjų asmenų duomenis Lietuvos Respublikos apdraustųjų valstybiniu socialiniu draudimu ir valstybinio socialinio draudimo išmokų gavėjų registre ir kontroliuoja šių duomenų keitimo pagrįstumą, suteikia apdraustiesiems asmenims asmens socialinio draudimo numerį</w:t>
                                          </w:r>
                                          <w:r>
                                            <w:rPr>
                                              <w:rFonts w:eastAsia="Calibri"/>
                                              <w:szCs w:val="24"/>
                                            </w:rPr>
                                            <w:t>,</w:t>
                                          </w:r>
                                          <w:r>
                                            <w:rPr>
                                              <w:rFonts w:eastAsia="Calibri"/>
                                              <w:b/>
                                              <w:color w:val="FF0000"/>
                                              <w:szCs w:val="24"/>
                                            </w:rPr>
                                            <w:t xml:space="preserve"> </w:t>
                                          </w:r>
                                          <w:r>
                                            <w:rPr>
                                              <w:rFonts w:eastAsia="Calibri"/>
                                              <w:szCs w:val="24"/>
                                            </w:rPr>
                                            <w:t>šio įstatymo ir Valstybinio socialinio draudimo fondo biudžeto sudarymo ir vykdymo taisyklėse nustatytais pagrindais registruoja draudėjus;</w:t>
                                          </w:r>
                                        </w:p>
                                      </w:sdtContent>
                                    </w:sdt>
                                    <w:sdt>
                                      <w:sdtPr>
                                        <w:alias w:val="34 str. 1 d. 4 p."/>
                                        <w:tag w:val="part_b7fd2ad01d6c45629a58d8010515a8f9"/>
                                        <w:lock w:val="sdtLocked"/>
                                        <w:richText/>
                                      </w:sdtPr>
                                      <w:sdtContent>
                                        <w:p>
                                          <w:pPr>
                                            <w:spacing w:line="360" w:lineRule="auto"/>
                                            <w:ind w:firstLine="720"/>
                                            <w:jc w:val="both"/>
                                            <w:rPr>
                                              <w:rFonts w:eastAsia="Calibri"/>
                                              <w:color w:val="000000"/>
                                              <w:szCs w:val="24"/>
                                            </w:rPr>
                                          </w:pPr>
                                          <w:sdt>
                                            <w:sdtPr>
                                              <w:alias w:val="Numeris"/>
                                              <w:tag w:val="nr_b7fd2ad01d6c45629a58d8010515a8f9"/>
                                              <w:lock w:val="sdtLocked"/>
                                              <w:richText/>
                                            </w:sdtPr>
                                            <w:sdtContent>
                                              <w:r>
                                                <w:rPr>
                                                  <w:rFonts w:eastAsia="Calibri"/>
                                                  <w:color w:val="000000"/>
                                                  <w:szCs w:val="24"/>
                                                </w:rPr>
                                                <w:t>4</w:t>
                                              </w:r>
                                            </w:sdtContent>
                                          </w:sdt>
                                          <w:r>
                                            <w:rPr>
                                              <w:rFonts w:eastAsia="Calibri"/>
                                              <w:color w:val="000000"/>
                                              <w:szCs w:val="24"/>
                                            </w:rPr>
                                            <w:t>) analizuoja socialinio draudimo rodiklius ir įgyvendina priemones šiems rodikliams pagerinti, teikia atitinkamus pasiūlymus Fondo valdybai;</w:t>
                                          </w:r>
                                        </w:p>
                                      </w:sdtContent>
                                    </w:sdt>
                                    <w:sdt>
                                      <w:sdtPr>
                                        <w:alias w:val="34 str. 1 d. 5 p."/>
                                        <w:tag w:val="part_fbc811e36df643d183d50f269f7834a0"/>
                                        <w:lock w:val="sdtLocked"/>
                                        <w:richText/>
                                      </w:sdtPr>
                                      <w:sdtContent>
                                        <w:p>
                                          <w:pPr>
                                            <w:spacing w:line="360" w:lineRule="auto"/>
                                            <w:ind w:firstLine="720"/>
                                            <w:jc w:val="both"/>
                                            <w:rPr>
                                              <w:rFonts w:eastAsia="Calibri"/>
                                              <w:color w:val="000000"/>
                                              <w:szCs w:val="24"/>
                                            </w:rPr>
                                          </w:pPr>
                                          <w:sdt>
                                            <w:sdtPr>
                                              <w:alias w:val="Numeris"/>
                                              <w:tag w:val="nr_fbc811e36df643d183d50f269f7834a0"/>
                                              <w:lock w:val="sdtLocked"/>
                                              <w:richText/>
                                            </w:sdtPr>
                                            <w:sdtContent>
                                              <w:r>
                                                <w:rPr>
                                                  <w:rFonts w:eastAsia="Calibri"/>
                                                  <w:color w:val="000000"/>
                                                  <w:szCs w:val="24"/>
                                                </w:rPr>
                                                <w:t>5</w:t>
                                              </w:r>
                                            </w:sdtContent>
                                          </w:sdt>
                                          <w:r>
                                            <w:rPr>
                                              <w:rFonts w:eastAsia="Calibri"/>
                                              <w:color w:val="000000"/>
                                              <w:szCs w:val="24"/>
                                            </w:rPr>
                                            <w:t xml:space="preserve">) Fondo valdybos </w:t>
                                          </w:r>
                                          <w:r>
                                            <w:rPr>
                                              <w:rFonts w:eastAsia="Calibri"/>
                                              <w:szCs w:val="24"/>
                                            </w:rPr>
                                            <w:t xml:space="preserve">direktoriaus </w:t>
                                          </w:r>
                                          <w:r>
                                            <w:rPr>
                                              <w:rFonts w:eastAsia="Calibri"/>
                                              <w:color w:val="000000"/>
                                              <w:szCs w:val="24"/>
                                            </w:rPr>
                                            <w:t>nustatyta tvarka atlieka socialinio draudimo lėšų apskaitą;</w:t>
                                          </w:r>
                                        </w:p>
                                      </w:sdtContent>
                                    </w:sdt>
                                    <w:sdt>
                                      <w:sdtPr>
                                        <w:alias w:val="34 str. 1 d. 6 p."/>
                                        <w:tag w:val="part_3bd2a14f060b47e69c798f483ef4aca1"/>
                                        <w:lock w:val="sdtLocked"/>
                                        <w:richText/>
                                      </w:sdtPr>
                                      <w:sdtContent>
                                        <w:p>
                                          <w:pPr>
                                            <w:spacing w:line="360" w:lineRule="auto"/>
                                            <w:ind w:firstLine="720"/>
                                            <w:jc w:val="both"/>
                                            <w:rPr>
                                              <w:rFonts w:eastAsia="Calibri"/>
                                              <w:szCs w:val="24"/>
                                            </w:rPr>
                                          </w:pPr>
                                          <w:sdt>
                                            <w:sdtPr>
                                              <w:alias w:val="Numeris"/>
                                              <w:tag w:val="nr_3bd2a14f060b47e69c798f483ef4aca1"/>
                                              <w:lock w:val="sdtLocked"/>
                                              <w:richText/>
                                            </w:sdtPr>
                                            <w:sdtContent>
                                              <w:r>
                                                <w:rPr>
                                                  <w:rFonts w:eastAsia="Calibri"/>
                                                  <w:szCs w:val="24"/>
                                                </w:rPr>
                                                <w:t>6</w:t>
                                              </w:r>
                                            </w:sdtContent>
                                          </w:sdt>
                                          <w:r>
                                            <w:rPr>
                                              <w:rFonts w:eastAsia="Calibri"/>
                                              <w:szCs w:val="24"/>
                                            </w:rPr>
                                            <w:t>) apskaičiuoja delspinigius ir palūkanas;</w:t>
                                          </w:r>
                                        </w:p>
                                      </w:sdtContent>
                                    </w:sdt>
                                    <w:sdt>
                                      <w:sdtPr>
                                        <w:alias w:val="34 str. 1 d. 7 p."/>
                                        <w:tag w:val="part_08bd47cc324646709f0d00ac87a1fb9b"/>
                                        <w:lock w:val="sdtLocked"/>
                                        <w:richText/>
                                      </w:sdtPr>
                                      <w:sdtContent>
                                        <w:p>
                                          <w:pPr>
                                            <w:spacing w:line="360" w:lineRule="auto"/>
                                            <w:ind w:firstLine="720"/>
                                            <w:jc w:val="both"/>
                                            <w:rPr>
                                              <w:rFonts w:eastAsia="Calibri"/>
                                              <w:color w:val="000000"/>
                                              <w:szCs w:val="24"/>
                                            </w:rPr>
                                          </w:pPr>
                                          <w:sdt>
                                            <w:sdtPr>
                                              <w:alias w:val="Numeris"/>
                                              <w:tag w:val="nr_08bd47cc324646709f0d00ac87a1fb9b"/>
                                              <w:lock w:val="sdtLocked"/>
                                              <w:richText/>
                                            </w:sdtPr>
                                            <w:sdtContent>
                                              <w:r>
                                                <w:rPr>
                                                  <w:rFonts w:eastAsia="Calibri"/>
                                                  <w:szCs w:val="24"/>
                                                </w:rPr>
                                                <w:t>7</w:t>
                                              </w:r>
                                            </w:sdtContent>
                                          </w:sdt>
                                          <w:r>
                                            <w:rPr>
                                              <w:rFonts w:eastAsia="Calibri"/>
                                              <w:szCs w:val="24"/>
                                            </w:rPr>
                                            <w:t xml:space="preserve">) </w:t>
                                          </w:r>
                                          <w:r>
                                            <w:rPr>
                                              <w:rFonts w:eastAsia="Calibri"/>
                                              <w:color w:val="000000"/>
                                              <w:szCs w:val="24"/>
                                            </w:rPr>
                                            <w:t>įstatymų nustatyta tvarka išieško permokėtas pensijų, pašalpų ir kitų išmokų sumas;</w:t>
                                          </w:r>
                                        </w:p>
                                      </w:sdtContent>
                                    </w:sdt>
                                    <w:sdt>
                                      <w:sdtPr>
                                        <w:alias w:val="34 str. 1 d. 8 p."/>
                                        <w:tag w:val="part_2dfe2f68c7b74255bf54d90ba0e31687"/>
                                        <w:lock w:val="sdtLocked"/>
                                        <w:richText/>
                                      </w:sdtPr>
                                      <w:sdtContent>
                                        <w:p>
                                          <w:pPr>
                                            <w:spacing w:line="360" w:lineRule="auto"/>
                                            <w:ind w:firstLine="720"/>
                                            <w:jc w:val="both"/>
                                            <w:rPr>
                                              <w:rFonts w:eastAsia="Calibri"/>
                                              <w:color w:val="000000"/>
                                              <w:szCs w:val="24"/>
                                            </w:rPr>
                                          </w:pPr>
                                          <w:sdt>
                                            <w:sdtPr>
                                              <w:alias w:val="Numeris"/>
                                              <w:tag w:val="nr_2dfe2f68c7b74255bf54d90ba0e31687"/>
                                              <w:lock w:val="sdtLocked"/>
                                              <w:richText/>
                                            </w:sdtPr>
                                            <w:sdtContent>
                                              <w:r>
                                                <w:rPr>
                                                  <w:rFonts w:eastAsia="Calibri"/>
                                                  <w:szCs w:val="24"/>
                                                </w:rPr>
                                                <w:t>8</w:t>
                                              </w:r>
                                            </w:sdtContent>
                                          </w:sdt>
                                          <w:r>
                                            <w:rPr>
                                              <w:rFonts w:eastAsia="Calibri"/>
                                              <w:szCs w:val="24"/>
                                            </w:rPr>
                                            <w:t xml:space="preserve">) </w:t>
                                          </w:r>
                                          <w:r>
                                            <w:rPr>
                                              <w:rFonts w:eastAsia="Calibri"/>
                                              <w:color w:val="000000"/>
                                              <w:szCs w:val="24"/>
                                            </w:rPr>
                                            <w:t>įformina ir saugo pensijų, pašalpų ar kitų išmokų gavėjų bylas, išduoda jiems nustatytos formos pažymėjimus;</w:t>
                                          </w:r>
                                        </w:p>
                                      </w:sdtContent>
                                    </w:sdt>
                                    <w:sdt>
                                      <w:sdtPr>
                                        <w:alias w:val="34 str. 1 d. 9 p."/>
                                        <w:tag w:val="part_ecbf2dc085ee4cee85b7d846d4d885d6"/>
                                        <w:lock w:val="sdtLocked"/>
                                        <w:richText/>
                                      </w:sdtPr>
                                      <w:sdtContent>
                                        <w:p>
                                          <w:pPr>
                                            <w:spacing w:line="360" w:lineRule="auto"/>
                                            <w:ind w:firstLine="720"/>
                                            <w:jc w:val="both"/>
                                            <w:rPr>
                                              <w:rFonts w:eastAsia="Calibri"/>
                                              <w:color w:val="000000"/>
                                              <w:szCs w:val="24"/>
                                            </w:rPr>
                                          </w:pPr>
                                          <w:sdt>
                                            <w:sdtPr>
                                              <w:alias w:val="Numeris"/>
                                              <w:tag w:val="nr_ecbf2dc085ee4cee85b7d846d4d885d6"/>
                                              <w:lock w:val="sdtLocked"/>
                                              <w:richText/>
                                            </w:sdtPr>
                                            <w:sdtContent>
                                              <w:r>
                                                <w:rPr>
                                                  <w:rFonts w:eastAsia="Calibri"/>
                                                  <w:szCs w:val="24"/>
                                                </w:rPr>
                                                <w:t>9</w:t>
                                              </w:r>
                                            </w:sdtContent>
                                          </w:sdt>
                                          <w:r>
                                            <w:rPr>
                                              <w:rFonts w:eastAsia="Calibri"/>
                                              <w:szCs w:val="24"/>
                                            </w:rPr>
                                            <w:t xml:space="preserve">) </w:t>
                                          </w:r>
                                          <w:r>
                                            <w:rPr>
                                              <w:rFonts w:eastAsia="Calibri"/>
                                              <w:color w:val="000000"/>
                                              <w:szCs w:val="24"/>
                                            </w:rPr>
                                            <w:t>moka pensijas, pašalpas ar kitas išmokas ir tvarko jų apskaitą;</w:t>
                                          </w:r>
                                        </w:p>
                                      </w:sdtContent>
                                    </w:sdt>
                                    <w:sdt>
                                      <w:sdtPr>
                                        <w:alias w:val="34 str. 1 d. 10 p."/>
                                        <w:tag w:val="part_d354313bcf6a4f6e9cae1c4b133d0a77"/>
                                        <w:lock w:val="sdtLocked"/>
                                        <w:richText/>
                                      </w:sdtPr>
                                      <w:sdtContent>
                                        <w:p>
                                          <w:pPr>
                                            <w:spacing w:line="360" w:lineRule="auto"/>
                                            <w:ind w:firstLine="720"/>
                                            <w:jc w:val="both"/>
                                            <w:rPr>
                                              <w:rFonts w:eastAsia="Calibri"/>
                                              <w:szCs w:val="24"/>
                                            </w:rPr>
                                          </w:pPr>
                                          <w:sdt>
                                            <w:sdtPr>
                                              <w:alias w:val="Numeris"/>
                                              <w:tag w:val="nr_d354313bcf6a4f6e9cae1c4b133d0a77"/>
                                              <w:lock w:val="sdtLocked"/>
                                              <w:richText/>
                                            </w:sdtPr>
                                            <w:sdtContent>
                                              <w:r>
                                                <w:rPr>
                                                  <w:rFonts w:eastAsia="Calibri"/>
                                                  <w:szCs w:val="24"/>
                                                </w:rPr>
                                                <w:t>10</w:t>
                                              </w:r>
                                            </w:sdtContent>
                                          </w:sdt>
                                          <w:r>
                                            <w:rPr>
                                              <w:rFonts w:eastAsia="Calibri"/>
                                              <w:szCs w:val="24"/>
                                            </w:rPr>
                                            <w:t xml:space="preserve">) </w:t>
                                          </w:r>
                                          <w:r>
                                            <w:rPr>
                                              <w:rFonts w:eastAsia="Calibri"/>
                                              <w:color w:val="000000"/>
                                              <w:szCs w:val="24"/>
                                            </w:rPr>
                                            <w:t xml:space="preserve">nagrinėja pareiškimus ir skundus socialinio draudimo klausimais, ypatingais atvejais </w:t>
                                          </w:r>
                                          <w:r>
                                            <w:rPr>
                                              <w:rFonts w:eastAsia="Calibri"/>
                                              <w:szCs w:val="24"/>
                                            </w:rPr>
                                            <w:t>padeda pareiškėjams gauti pensijai arba pašalpai skirti reikalingus dokumentus;</w:t>
                                          </w:r>
                                        </w:p>
                                      </w:sdtContent>
                                    </w:sdt>
                                    <w:sdt>
                                      <w:sdtPr>
                                        <w:alias w:val="34 str. 1 d. 11 p."/>
                                        <w:tag w:val="part_689699290c05432c8153090b1a818113"/>
                                        <w:lock w:val="sdtLocked"/>
                                        <w:richText/>
                                      </w:sdtPr>
                                      <w:sdtContent>
                                        <w:p>
                                          <w:pPr>
                                            <w:spacing w:line="360" w:lineRule="auto"/>
                                            <w:ind w:firstLine="720"/>
                                            <w:jc w:val="both"/>
                                            <w:rPr>
                                              <w:rFonts w:eastAsia="Calibri"/>
                                              <w:color w:val="000000"/>
                                              <w:szCs w:val="24"/>
                                            </w:rPr>
                                          </w:pPr>
                                          <w:sdt>
                                            <w:sdtPr>
                                              <w:alias w:val="Numeris"/>
                                              <w:tag w:val="nr_689699290c05432c8153090b1a818113"/>
                                              <w:lock w:val="sdtLocked"/>
                                              <w:richText/>
                                            </w:sdtPr>
                                            <w:sdtContent>
                                              <w:r>
                                                <w:rPr>
                                                  <w:rFonts w:eastAsia="Calibri"/>
                                                  <w:szCs w:val="24"/>
                                                </w:rPr>
                                                <w:t>11</w:t>
                                              </w:r>
                                            </w:sdtContent>
                                          </w:sdt>
                                          <w:r>
                                            <w:rPr>
                                              <w:rFonts w:eastAsia="Calibri"/>
                                              <w:szCs w:val="24"/>
                                            </w:rPr>
                                            <w:t xml:space="preserve">) </w:t>
                                          </w:r>
                                          <w:r>
                                            <w:rPr>
                                              <w:rFonts w:eastAsia="Calibri"/>
                                              <w:color w:val="000000"/>
                                              <w:szCs w:val="24"/>
                                            </w:rPr>
                                            <w:t>teisės aktų nustatyta tvarka skiria ir moka išmokas iš valstybės biudžeto lėšų;</w:t>
                                          </w:r>
                                        </w:p>
                                      </w:sdtContent>
                                    </w:sdt>
                                    <w:sdt>
                                      <w:sdtPr>
                                        <w:alias w:val="34 str. 1 d. 12 p."/>
                                        <w:tag w:val="part_52c5e5ff5d674d70a2a325c46a29c6b0"/>
                                        <w:lock w:val="sdtLocked"/>
                                        <w:richText/>
                                      </w:sdtPr>
                                      <w:sdtContent>
                                        <w:p>
                                          <w:pPr>
                                            <w:spacing w:line="360" w:lineRule="auto"/>
                                            <w:ind w:firstLine="720"/>
                                            <w:jc w:val="both"/>
                                            <w:rPr>
                                              <w:rFonts w:eastAsia="Calibri"/>
                                              <w:color w:val="000000"/>
                                              <w:szCs w:val="24"/>
                                            </w:rPr>
                                          </w:pPr>
                                          <w:sdt>
                                            <w:sdtPr>
                                              <w:alias w:val="Numeris"/>
                                              <w:tag w:val="nr_52c5e5ff5d674d70a2a325c46a29c6b0"/>
                                              <w:lock w:val="sdtLocked"/>
                                              <w:richText/>
                                            </w:sdtPr>
                                            <w:sdtContent>
                                              <w:r>
                                                <w:rPr>
                                                  <w:rFonts w:eastAsia="Calibri"/>
                                                  <w:szCs w:val="24"/>
                                                </w:rPr>
                                                <w:t>12</w:t>
                                              </w:r>
                                            </w:sdtContent>
                                          </w:sdt>
                                          <w:r>
                                            <w:rPr>
                                              <w:rFonts w:eastAsia="Calibri"/>
                                              <w:szCs w:val="24"/>
                                            </w:rPr>
                                            <w:t xml:space="preserve">) </w:t>
                                          </w:r>
                                          <w:r>
                                            <w:rPr>
                                              <w:rFonts w:eastAsia="Calibri"/>
                                              <w:color w:val="000000"/>
                                              <w:szCs w:val="24"/>
                                            </w:rPr>
                                            <w:t>pagal susitarimą su savivaldybių institucijomis moka socialinio pobūdžio išmokas iš savivaldybių biudžetų;</w:t>
                                          </w:r>
                                        </w:p>
                                      </w:sdtContent>
                                    </w:sdt>
                                    <w:sdt>
                                      <w:sdtPr>
                                        <w:alias w:val="34 str. 1 d. 13 p."/>
                                        <w:tag w:val="part_7a6d497970794bdfaefbeea2e62e230a"/>
                                        <w:lock w:val="sdtLocked"/>
                                        <w:richText/>
                                      </w:sdtPr>
                                      <w:sdtContent>
                                        <w:p>
                                          <w:pPr>
                                            <w:spacing w:line="360" w:lineRule="auto"/>
                                            <w:ind w:firstLine="720"/>
                                            <w:jc w:val="both"/>
                                            <w:rPr>
                                              <w:rFonts w:eastAsia="Calibri"/>
                                              <w:color w:val="000000"/>
                                              <w:szCs w:val="24"/>
                                            </w:rPr>
                                          </w:pPr>
                                          <w:sdt>
                                            <w:sdtPr>
                                              <w:alias w:val="Numeris"/>
                                              <w:tag w:val="nr_7a6d497970794bdfaefbeea2e62e230a"/>
                                              <w:lock w:val="sdtLocked"/>
                                              <w:richText/>
                                            </w:sdtPr>
                                            <w:sdtContent>
                                              <w:r>
                                                <w:rPr>
                                                  <w:rFonts w:eastAsia="Calibri"/>
                                                  <w:szCs w:val="24"/>
                                                </w:rPr>
                                                <w:t>13</w:t>
                                              </w:r>
                                            </w:sdtContent>
                                          </w:sdt>
                                          <w:r>
                                            <w:rPr>
                                              <w:rFonts w:eastAsia="Calibri"/>
                                              <w:szCs w:val="24"/>
                                            </w:rPr>
                                            <w:t xml:space="preserve">) </w:t>
                                          </w:r>
                                          <w:r>
                                            <w:rPr>
                                              <w:rFonts w:eastAsia="Calibri"/>
                                              <w:color w:val="000000"/>
                                              <w:szCs w:val="24"/>
                                            </w:rPr>
                                            <w:t>kontroliuoja nedarbingumo pažymėjimų, profesinės reabilitacijos pažymėjimų bei nėštumo ir gimdymo atostogų pažymėjimų išdavimo ir tęsimo teisėtumą bei pagrįstumą (laikinojo nedarbingumo nustatymo teisėtumą ir pagrįstumą);</w:t>
                                          </w:r>
                                        </w:p>
                                      </w:sdtContent>
                                    </w:sdt>
                                    <w:sdt>
                                      <w:sdtPr>
                                        <w:alias w:val="34 str. 1 d. 14 p."/>
                                        <w:tag w:val="part_2bf8e3a86d8a4f7eb986a126b33046d1"/>
                                        <w:lock w:val="sdtLocked"/>
                                        <w:richText/>
                                      </w:sdtPr>
                                      <w:sdtContent>
                                        <w:p>
                                          <w:pPr>
                                            <w:spacing w:line="360" w:lineRule="auto"/>
                                            <w:ind w:firstLine="720"/>
                                            <w:jc w:val="both"/>
                                            <w:rPr>
                                              <w:rFonts w:eastAsia="Calibri"/>
                                              <w:color w:val="000000"/>
                                              <w:szCs w:val="24"/>
                                            </w:rPr>
                                          </w:pPr>
                                          <w:sdt>
                                            <w:sdtPr>
                                              <w:alias w:val="Numeris"/>
                                              <w:tag w:val="nr_2bf8e3a86d8a4f7eb986a126b33046d1"/>
                                              <w:lock w:val="sdtLocked"/>
                                              <w:richText/>
                                            </w:sdtPr>
                                            <w:sdtContent>
                                              <w:r>
                                                <w:rPr>
                                                  <w:rFonts w:eastAsia="Calibri"/>
                                                  <w:szCs w:val="24"/>
                                                </w:rPr>
                                                <w:t>14</w:t>
                                              </w:r>
                                            </w:sdtContent>
                                          </w:sdt>
                                          <w:r>
                                            <w:rPr>
                                              <w:rFonts w:eastAsia="Calibri"/>
                                              <w:szCs w:val="24"/>
                                            </w:rPr>
                                            <w:t xml:space="preserve">) </w:t>
                                          </w:r>
                                          <w:r>
                                            <w:rPr>
                                              <w:rFonts w:eastAsia="Calibri"/>
                                              <w:color w:val="000000"/>
                                              <w:szCs w:val="24"/>
                                            </w:rPr>
                                            <w:t>tikrina ir Vyriausybės ar jos įgaliotos institucijos nustatyta tvarka ginčija darbingumo lygio (darbingumo netekimo), jo priežasties, atsiradimo laiko ir termino nustatymo pagrįstumą ir teisingumą;</w:t>
                                          </w:r>
                                        </w:p>
                                      </w:sdtContent>
                                    </w:sdt>
                                    <w:sdt>
                                      <w:sdtPr>
                                        <w:alias w:val="34 str. 1 d. 15 p."/>
                                        <w:tag w:val="part_b8e42fae048e466488330bf9d5463f4a"/>
                                        <w:lock w:val="sdtLocked"/>
                                        <w:richText/>
                                      </w:sdtPr>
                                      <w:sdtContent>
                                        <w:p>
                                          <w:pPr>
                                            <w:spacing w:line="360" w:lineRule="auto"/>
                                            <w:ind w:firstLine="720"/>
                                            <w:jc w:val="both"/>
                                            <w:rPr>
                                              <w:rFonts w:eastAsia="Calibri"/>
                                              <w:color w:val="000000"/>
                                              <w:szCs w:val="24"/>
                                            </w:rPr>
                                          </w:pPr>
                                          <w:sdt>
                                            <w:sdtPr>
                                              <w:alias w:val="Numeris"/>
                                              <w:tag w:val="nr_b8e42fae048e466488330bf9d5463f4a"/>
                                              <w:lock w:val="sdtLocked"/>
                                              <w:richText/>
                                            </w:sdtPr>
                                            <w:sdtContent>
                                              <w:r>
                                                <w:rPr>
                                                  <w:rFonts w:eastAsia="Calibri"/>
                                                  <w:szCs w:val="24"/>
                                                </w:rPr>
                                                <w:t>15</w:t>
                                              </w:r>
                                            </w:sdtContent>
                                          </w:sdt>
                                          <w:r>
                                            <w:rPr>
                                              <w:rFonts w:eastAsia="Calibri"/>
                                              <w:szCs w:val="24"/>
                                            </w:rPr>
                                            <w:t xml:space="preserve">) </w:t>
                                          </w:r>
                                          <w:r>
                                            <w:rPr>
                                              <w:rFonts w:eastAsia="Calibri"/>
                                              <w:color w:val="000000"/>
                                              <w:szCs w:val="24"/>
                                            </w:rPr>
                                            <w:t xml:space="preserve">Fondo valdybos </w:t>
                                          </w:r>
                                          <w:r>
                                            <w:rPr>
                                              <w:rFonts w:eastAsia="Calibri"/>
                                              <w:szCs w:val="24"/>
                                            </w:rPr>
                                            <w:t xml:space="preserve">direktoriaus </w:t>
                                          </w:r>
                                          <w:r>
                                            <w:rPr>
                                              <w:rFonts w:eastAsia="Calibri"/>
                                              <w:color w:val="000000"/>
                                              <w:szCs w:val="24"/>
                                            </w:rPr>
                                            <w:t>nustatyta tvarka kaupia duomenis apie nesukakusių senatvės pensijos amžiaus asmenų įgytą socialinio draudimo ir jam prilyginamą stažą ir turėtas draudžiamąsias ir joms prilyginamas pajamas;</w:t>
                                          </w:r>
                                        </w:p>
                                      </w:sdtContent>
                                    </w:sdt>
                                    <w:sdt>
                                      <w:sdtPr>
                                        <w:alias w:val="34 str. 1 d. 16 p."/>
                                        <w:tag w:val="part_750ab7d3306a4b33ab6438a50be326b4"/>
                                        <w:lock w:val="sdtLocked"/>
                                        <w:richText/>
                                      </w:sdtPr>
                                      <w:sdtContent>
                                        <w:p>
                                          <w:pPr>
                                            <w:spacing w:line="360" w:lineRule="auto"/>
                                            <w:ind w:firstLine="720"/>
                                            <w:jc w:val="both"/>
                                            <w:rPr>
                                              <w:rFonts w:eastAsia="Calibri"/>
                                              <w:szCs w:val="24"/>
                                            </w:rPr>
                                          </w:pPr>
                                          <w:sdt>
                                            <w:sdtPr>
                                              <w:alias w:val="Numeris"/>
                                              <w:tag w:val="nr_750ab7d3306a4b33ab6438a50be326b4"/>
                                              <w:lock w:val="sdtLocked"/>
                                              <w:richText/>
                                            </w:sdtPr>
                                            <w:sdtContent>
                                              <w:r>
                                                <w:rPr>
                                                  <w:rFonts w:eastAsia="Calibri"/>
                                                  <w:szCs w:val="24"/>
                                                </w:rPr>
                                                <w:t>16</w:t>
                                              </w:r>
                                            </w:sdtContent>
                                          </w:sdt>
                                          <w:r>
                                            <w:rPr>
                                              <w:rFonts w:eastAsia="Calibri"/>
                                              <w:szCs w:val="24"/>
                                            </w:rPr>
                                            <w:t xml:space="preserve">) </w:t>
                                          </w:r>
                                          <w:r>
                                            <w:rPr>
                                              <w:rFonts w:eastAsia="Calibri"/>
                                              <w:bCs/>
                                              <w:szCs w:val="24"/>
                                            </w:rPr>
                                            <w:t xml:space="preserve">atideda baudų (išskyrus baudas, skiriamas vadovaujantis Lietuvos Respublikos </w:t>
                                          </w:r>
                                          <w:r>
                                            <w:rPr>
                                              <w:rFonts w:eastAsia="Calibri"/>
                                              <w:szCs w:val="24"/>
                                              <w:bdr w:val="nil"/>
                                            </w:rPr>
                                            <w:t>administracinių nusižengimų</w:t>
                                          </w:r>
                                          <w:r>
                                            <w:rPr>
                                              <w:rFonts w:eastAsia="Calibri"/>
                                              <w:bCs/>
                                              <w:szCs w:val="24"/>
                                            </w:rPr>
                                            <w:t xml:space="preserve"> kodeksu), neviršijančių 30 tūkst. eurų, išieškojimą iki vienų metų, socialinio draudimo įmokų įsiskolinimo, neviršijančio 30 tūkst. eurų, mokėjimą iki vienų metų ir priskaičiuotų nuo pavėluotai pervestų socialinio draudimo įmokų delspinigių, neviršijančių 30 tūkst. eurų, išieškojimo laiką iki vienų metų, atleidžia nuo delspinigių ir baudų, neviršijančių 30 tūkst. eurų, mokėjimo;</w:t>
                                          </w:r>
                                        </w:p>
                                      </w:sdtContent>
                                    </w:sdt>
                                    <w:sdt>
                                      <w:sdtPr>
                                        <w:alias w:val="34 str. 1 d. 17 p."/>
                                        <w:tag w:val="part_61ff19844e154a47a4ed9bc915287418"/>
                                        <w:lock w:val="sdtLocked"/>
                                        <w:richText/>
                                      </w:sdtPr>
                                      <w:sdtContent>
                                        <w:p>
                                          <w:pPr>
                                            <w:tabs>
                                              <w:tab w:val="left" w:pos="-30490"/>
                                              <w:tab w:val="left" w:pos="-29192"/>
                                              <w:tab w:val="left" w:pos="-27894"/>
                                              <w:tab w:val="left" w:pos="-26596"/>
                                              <w:tab w:val="left" w:pos="-25298"/>
                                              <w:tab w:val="left" w:pos="1298"/>
                                              <w:tab w:val="left" w:pos="2596"/>
                                              <w:tab w:val="left" w:pos="2652"/>
                                              <w:tab w:val="left" w:pos="3894"/>
                                              <w:tab w:val="left" w:pos="5192"/>
                                              <w:tab w:val="left" w:pos="6490"/>
                                              <w:tab w:val="left" w:pos="7788"/>
                                              <w:tab w:val="left" w:pos="9086"/>
                                              <w:tab w:val="left" w:pos="28628"/>
                                            </w:tabs>
                                            <w:suppressAutoHyphens/>
                                            <w:overflowPunct w:val="0"/>
                                            <w:spacing w:line="360" w:lineRule="auto"/>
                                            <w:ind w:firstLine="720"/>
                                            <w:jc w:val="both"/>
                                            <w:rPr>
                                              <w:color w:val="000000"/>
                                              <w:szCs w:val="24"/>
                                              <w:lang w:eastAsia="lt-LT"/>
                                            </w:rPr>
                                          </w:pPr>
                                          <w:sdt>
                                            <w:sdtPr>
                                              <w:alias w:val="Numeris"/>
                                              <w:tag w:val="nr_61ff19844e154a47a4ed9bc915287418"/>
                                              <w:lock w:val="sdtLocked"/>
                                              <w:richText/>
                                            </w:sdtPr>
                                            <w:sdtContent>
                                              <w:r>
                                                <w:rPr>
                                                  <w:szCs w:val="24"/>
                                                  <w:lang w:eastAsia="lt-LT"/>
                                                </w:rPr>
                                                <w:t>17</w:t>
                                              </w:r>
                                            </w:sdtContent>
                                          </w:sdt>
                                          <w:r>
                                            <w:rPr>
                                              <w:szCs w:val="24"/>
                                              <w:lang w:eastAsia="lt-LT"/>
                                            </w:rPr>
                                            <w:t xml:space="preserve">) </w:t>
                                          </w:r>
                                          <w:r>
                                            <w:rPr>
                                              <w:color w:val="000000"/>
                                              <w:szCs w:val="24"/>
                                              <w:lang w:eastAsia="lt-LT"/>
                                            </w:rPr>
                                            <w:t xml:space="preserve">teisės aktų nustatyta tvarka teikia duomenis apie draudėją, apdraustąjį asmenį arba socialinio draudimo išmokos </w:t>
                                          </w:r>
                                          <w:r>
                                            <w:rPr>
                                              <w:szCs w:val="24"/>
                                              <w:lang w:eastAsia="lt-LT"/>
                                            </w:rPr>
                                            <w:t>ar kitos išmokos, kurios mokėjimas pavestas Fondo valdybos teritoriniams skyriams,</w:t>
                                          </w:r>
                                          <w:r>
                                            <w:rPr>
                                              <w:color w:val="FF0000"/>
                                              <w:szCs w:val="24"/>
                                              <w:lang w:eastAsia="lt-LT"/>
                                            </w:rPr>
                                            <w:t xml:space="preserve"> </w:t>
                                          </w:r>
                                          <w:r>
                                            <w:rPr>
                                              <w:color w:val="000000"/>
                                              <w:szCs w:val="24"/>
                                              <w:lang w:eastAsia="lt-LT"/>
                                            </w:rPr>
                                            <w:t>gavėją;</w:t>
                                          </w:r>
                                        </w:p>
                                      </w:sdtContent>
                                    </w:sdt>
                                    <w:sdt>
                                      <w:sdtPr>
                                        <w:alias w:val="34 str. 1 d. 18 p."/>
                                        <w:tag w:val="part_0186f79efae04db1860b2471c81d1f92"/>
                                        <w:lock w:val="sdtLocked"/>
                                        <w:richText/>
                                      </w:sdtPr>
                                      <w:sdtContent>
                                        <w:p>
                                          <w:pPr>
                                            <w:tabs>
                                              <w:tab w:val="left" w:pos="-30490"/>
                                              <w:tab w:val="left" w:pos="-29192"/>
                                              <w:tab w:val="left" w:pos="-27894"/>
                                              <w:tab w:val="left" w:pos="-26596"/>
                                              <w:tab w:val="left" w:pos="-25298"/>
                                              <w:tab w:val="left" w:pos="1298"/>
                                              <w:tab w:val="left" w:pos="2596"/>
                                              <w:tab w:val="left" w:pos="2652"/>
                                              <w:tab w:val="left" w:pos="3894"/>
                                              <w:tab w:val="left" w:pos="5192"/>
                                              <w:tab w:val="left" w:pos="6490"/>
                                              <w:tab w:val="left" w:pos="7788"/>
                                              <w:tab w:val="left" w:pos="9086"/>
                                              <w:tab w:val="left" w:pos="28628"/>
                                            </w:tabs>
                                            <w:suppressAutoHyphens/>
                                            <w:overflowPunct w:val="0"/>
                                            <w:spacing w:line="360" w:lineRule="auto"/>
                                            <w:ind w:firstLine="720"/>
                                            <w:jc w:val="both"/>
                                            <w:rPr>
                                              <w:szCs w:val="24"/>
                                            </w:rPr>
                                          </w:pPr>
                                          <w:sdt>
                                            <w:sdtPr>
                                              <w:alias w:val="Numeris"/>
                                              <w:tag w:val="nr_0186f79efae04db1860b2471c81d1f92"/>
                                              <w:lock w:val="sdtLocked"/>
                                              <w:richText/>
                                            </w:sdtPr>
                                            <w:sdtContent>
                                              <w:r>
                                                <w:rPr>
                                                  <w:szCs w:val="24"/>
                                                  <w:lang w:eastAsia="lt-LT"/>
                                                </w:rPr>
                                                <w:t>18</w:t>
                                              </w:r>
                                            </w:sdtContent>
                                          </w:sdt>
                                          <w:r>
                                            <w:rPr>
                                              <w:szCs w:val="24"/>
                                              <w:lang w:eastAsia="lt-LT"/>
                                            </w:rPr>
                                            <w:t xml:space="preserve">) </w:t>
                                          </w:r>
                                          <w:r>
                                            <w:rPr>
                                              <w:szCs w:val="24"/>
                                            </w:rPr>
                                            <w:t xml:space="preserve">sudaro sutartis su </w:t>
                                          </w:r>
                                          <w:r>
                                            <w:rPr>
                                              <w:rFonts w:eastAsia="Calibri"/>
                                              <w:szCs w:val="24"/>
                                            </w:rPr>
                                            <w:t>šio įstatymo 7</w:t>
                                          </w:r>
                                          <w:r>
                                            <w:rPr>
                                              <w:rFonts w:eastAsia="Calibri"/>
                                              <w:szCs w:val="24"/>
                                              <w:vertAlign w:val="superscript"/>
                                            </w:rPr>
                                            <w:t xml:space="preserve"> </w:t>
                                          </w:r>
                                          <w:r>
                                            <w:rPr>
                                              <w:rFonts w:eastAsia="Calibri"/>
                                              <w:szCs w:val="24"/>
                                            </w:rPr>
                                            <w:t>straipsnio 1 dalyje nurodytais</w:t>
                                          </w:r>
                                          <w:r>
                                            <w:rPr>
                                              <w:szCs w:val="24"/>
                                            </w:rPr>
                                            <w:t xml:space="preserve"> asmenimis ir tvarko šių asmenų socialinio draudimo duomenis;</w:t>
                                          </w:r>
                                        </w:p>
                                      </w:sdtContent>
                                    </w:sdt>
                                    <w:sdt>
                                      <w:sdtPr>
                                        <w:alias w:val="34 str. 1 d. 19 p."/>
                                        <w:tag w:val="part_65a9032279754a5cb912b5d4f76b450c"/>
                                        <w:lock w:val="sdtLocked"/>
                                        <w:richText/>
                                      </w:sdtPr>
                                      <w:sdtContent>
                                        <w:p>
                                          <w:pPr>
                                            <w:tabs>
                                              <w:tab w:val="left" w:pos="-30490"/>
                                              <w:tab w:val="left" w:pos="-29192"/>
                                              <w:tab w:val="left" w:pos="-27894"/>
                                              <w:tab w:val="left" w:pos="-26596"/>
                                              <w:tab w:val="left" w:pos="-25298"/>
                                              <w:tab w:val="left" w:pos="1298"/>
                                              <w:tab w:val="left" w:pos="2596"/>
                                              <w:tab w:val="left" w:pos="2652"/>
                                              <w:tab w:val="left" w:pos="3894"/>
                                              <w:tab w:val="left" w:pos="5192"/>
                                              <w:tab w:val="left" w:pos="6490"/>
                                              <w:tab w:val="left" w:pos="7788"/>
                                              <w:tab w:val="left" w:pos="9086"/>
                                              <w:tab w:val="left" w:pos="28628"/>
                                            </w:tabs>
                                            <w:suppressAutoHyphens/>
                                            <w:overflowPunct w:val="0"/>
                                            <w:spacing w:line="360" w:lineRule="auto"/>
                                            <w:ind w:firstLine="720"/>
                                            <w:jc w:val="both"/>
                                            <w:rPr>
                                              <w:color w:val="000000"/>
                                              <w:szCs w:val="24"/>
                                              <w:lang w:eastAsia="lt-LT"/>
                                            </w:rPr>
                                          </w:pPr>
                                          <w:sdt>
                                            <w:sdtPr>
                                              <w:alias w:val="Numeris"/>
                                              <w:tag w:val="nr_65a9032279754a5cb912b5d4f76b450c"/>
                                              <w:lock w:val="sdtLocked"/>
                                              <w:richText/>
                                            </w:sdtPr>
                                            <w:sdtContent>
                                              <w:r>
                                                <w:rPr>
                                                  <w:szCs w:val="24"/>
                                                  <w:lang w:eastAsia="lt-LT"/>
                                                </w:rPr>
                                                <w:t>19</w:t>
                                              </w:r>
                                            </w:sdtContent>
                                          </w:sdt>
                                          <w:r>
                                            <w:rPr>
                                              <w:szCs w:val="24"/>
                                              <w:lang w:eastAsia="lt-LT"/>
                                            </w:rPr>
                                            <w:t xml:space="preserve">) </w:t>
                                          </w:r>
                                          <w:r>
                                            <w:rPr>
                                              <w:color w:val="000000"/>
                                              <w:szCs w:val="24"/>
                                              <w:lang w:eastAsia="lt-LT"/>
                                            </w:rPr>
                                            <w:t>vykdo asmenų, draudžiamų valstybės lėšomis, socialinį draudimą ir apskaitą;</w:t>
                                          </w:r>
                                        </w:p>
                                      </w:sdtContent>
                                    </w:sdt>
                                    <w:sdt>
                                      <w:sdtPr>
                                        <w:alias w:val="34 str. 1 d. 20 p."/>
                                        <w:tag w:val="part_eb003695421c49f1990777e5cf7b2c58"/>
                                        <w:lock w:val="sdtLocked"/>
                                        <w:richText/>
                                      </w:sdtPr>
                                      <w:sdtContent>
                                        <w:p>
                                          <w:pPr>
                                            <w:spacing w:line="360" w:lineRule="auto"/>
                                            <w:ind w:firstLine="720"/>
                                            <w:jc w:val="both"/>
                                            <w:rPr>
                                              <w:rFonts w:eastAsia="Calibri"/>
                                              <w:szCs w:val="24"/>
                                            </w:rPr>
                                          </w:pPr>
                                          <w:sdt>
                                            <w:sdtPr>
                                              <w:alias w:val="Numeris"/>
                                              <w:tag w:val="nr_eb003695421c49f1990777e5cf7b2c58"/>
                                              <w:lock w:val="sdtLocked"/>
                                              <w:richText/>
                                            </w:sdtPr>
                                            <w:sdtContent>
                                              <w:r>
                                                <w:rPr>
                                                  <w:rFonts w:eastAsia="Calibri"/>
                                                  <w:szCs w:val="24"/>
                                                </w:rPr>
                                                <w:t>20</w:t>
                                              </w:r>
                                            </w:sdtContent>
                                          </w:sdt>
                                          <w:r>
                                            <w:rPr>
                                              <w:rFonts w:eastAsia="Calibri"/>
                                              <w:szCs w:val="24"/>
                                            </w:rPr>
                                            <w:t>) Fondo valdybos pritarimu gali perimti draudėjų finansinius reikalavimus;</w:t>
                                          </w:r>
                                        </w:p>
                                      </w:sdtContent>
                                    </w:sdt>
                                    <w:sdt>
                                      <w:sdtPr>
                                        <w:alias w:val="34 str. 1 d. 21 p."/>
                                        <w:tag w:val="part_9610c6813b654365842c1930ab55259e"/>
                                        <w:lock w:val="sdtLocked"/>
                                        <w:richText/>
                                      </w:sdtPr>
                                      <w:sdtContent>
                                        <w:p>
                                          <w:pPr>
                                            <w:spacing w:line="360" w:lineRule="auto"/>
                                            <w:ind w:firstLine="720"/>
                                            <w:jc w:val="both"/>
                                            <w:rPr>
                                              <w:rFonts w:eastAsia="Calibri"/>
                                              <w:szCs w:val="24"/>
                                            </w:rPr>
                                          </w:pPr>
                                          <w:sdt>
                                            <w:sdtPr>
                                              <w:alias w:val="Numeris"/>
                                              <w:tag w:val="nr_9610c6813b654365842c1930ab55259e"/>
                                              <w:lock w:val="sdtLocked"/>
                                              <w:richText/>
                                            </w:sdtPr>
                                            <w:sdtContent>
                                              <w:r>
                                                <w:rPr>
                                                  <w:rFonts w:eastAsia="Calibri"/>
                                                  <w:szCs w:val="24"/>
                                                </w:rPr>
                                                <w:t>21</w:t>
                                              </w:r>
                                            </w:sdtContent>
                                          </w:sdt>
                                          <w:r>
                                            <w:rPr>
                                              <w:rFonts w:eastAsia="Calibri"/>
                                              <w:szCs w:val="24"/>
                                            </w:rPr>
                                            <w:t>) įstatymų ir kitų teisės aktų nustatyta tvarka patikėjimo teise valdo, naudoja į Fondo apskaitą įtrauktą turtą ir juo disponuoja;</w:t>
                                          </w:r>
                                        </w:p>
                                      </w:sdtContent>
                                    </w:sdt>
                                    <w:sdt>
                                      <w:sdtPr>
                                        <w:alias w:val="34 str. 1 d. 22 p."/>
                                        <w:tag w:val="part_600c6c8c00a849ccb302a31abda60813"/>
                                        <w:lock w:val="sdtLocked"/>
                                        <w:richText/>
                                      </w:sdtPr>
                                      <w:sdtContent>
                                        <w:p>
                                          <w:pPr>
                                            <w:spacing w:line="360" w:lineRule="auto"/>
                                            <w:ind w:firstLine="720"/>
                                            <w:jc w:val="both"/>
                                            <w:rPr>
                                              <w:rFonts w:eastAsia="Calibri"/>
                                              <w:color w:val="000000"/>
                                              <w:szCs w:val="24"/>
                                            </w:rPr>
                                          </w:pPr>
                                          <w:sdt>
                                            <w:sdtPr>
                                              <w:alias w:val="Numeris"/>
                                              <w:tag w:val="nr_600c6c8c00a849ccb302a31abda60813"/>
                                              <w:lock w:val="sdtLocked"/>
                                              <w:richText/>
                                            </w:sdtPr>
                                            <w:sdtContent>
                                              <w:r>
                                                <w:rPr>
                                                  <w:rFonts w:eastAsia="Calibri"/>
                                                  <w:szCs w:val="24"/>
                                                </w:rPr>
                                                <w:t>22</w:t>
                                              </w:r>
                                            </w:sdtContent>
                                          </w:sdt>
                                          <w:r>
                                            <w:rPr>
                                              <w:rFonts w:eastAsia="Calibri"/>
                                              <w:szCs w:val="24"/>
                                            </w:rPr>
                                            <w:t xml:space="preserve">) </w:t>
                                          </w:r>
                                          <w:r>
                                            <w:rPr>
                                              <w:rFonts w:eastAsia="Calibri"/>
                                              <w:color w:val="000000"/>
                                              <w:szCs w:val="24"/>
                                            </w:rPr>
                                            <w:t>vykdo kitas įstatymų ir kitų teisės aktų nustatytas funkcijas.</w:t>
                                          </w:r>
                                        </w:p>
                                        <w:p>
                                          <w:pPr>
                                            <w:pBdr>
                                              <w:top w:val="nil"/>
                                              <w:left w:val="nil"/>
                                              <w:bottom w:val="nil"/>
                                              <w:right w:val="nil"/>
                                              <w:between w:val="nil"/>
                                              <w:bar w:val="nil"/>
                                            </w:pBdr>
                                            <w:spacing w:line="360" w:lineRule="auto"/>
                                            <w:ind w:firstLine="720"/>
                                            <w:jc w:val="both"/>
                                            <w:rPr>
                                              <w:rFonts w:eastAsia="Arial Unicode MS"/>
                                              <w:b/>
                                              <w:szCs w:val="24"/>
                                              <w:bdr w:val="nil"/>
                                              <w:lang w:eastAsia="lt-LT"/>
                                            </w:rPr>
                                          </w:pPr>
                                        </w:p>
                                      </w:sdtContent>
                                    </w:sdt>
                                  </w:sdtContent>
                                </w:sdt>
                              </w:sdtContent>
                            </w:sdt>
                            <w:sdt>
                              <w:sdtPr>
                                <w:alias w:val="35 str."/>
                                <w:tag w:val="part_83a3b2d5b15a4950bd1de90eb64127eb"/>
                                <w:lock w:val="sdtLocked"/>
                                <w:richText/>
                              </w:sdtPr>
                              <w:sdtContent>
                                <w:p>
                                  <w:pPr>
                                    <w:spacing w:line="360" w:lineRule="auto"/>
                                    <w:ind w:firstLine="720"/>
                                    <w:jc w:val="both"/>
                                    <w:rPr>
                                      <w:b/>
                                      <w:szCs w:val="24"/>
                                    </w:rPr>
                                  </w:pPr>
                                  <w:sdt>
                                    <w:sdtPr>
                                      <w:alias w:val="Numeris"/>
                                      <w:tag w:val="nr_83a3b2d5b15a4950bd1de90eb64127eb"/>
                                      <w:lock w:val="sdtLocked"/>
                                      <w:richText/>
                                    </w:sdtPr>
                                    <w:sdtContent>
                                      <w:r>
                                        <w:rPr>
                                          <w:b/>
                                          <w:szCs w:val="24"/>
                                        </w:rPr>
                                        <w:t>35</w:t>
                                      </w:r>
                                    </w:sdtContent>
                                  </w:sdt>
                                  <w:r>
                                    <w:rPr>
                                      <w:b/>
                                      <w:szCs w:val="24"/>
                                    </w:rPr>
                                    <w:t xml:space="preserve"> straipsnis. </w:t>
                                  </w:r>
                                  <w:sdt>
                                    <w:sdtPr>
                                      <w:alias w:val="Pavadinimas"/>
                                      <w:tag w:val="title_83a3b2d5b15a4950bd1de90eb64127eb"/>
                                      <w:lock w:val="sdtLocked"/>
                                      <w:richText/>
                                    </w:sdtPr>
                                    <w:sdtContent>
                                      <w:r>
                                        <w:rPr>
                                          <w:b/>
                                          <w:szCs w:val="24"/>
                                        </w:rPr>
                                        <w:t>Socialinio draudimo rezervinis fondas</w:t>
                                      </w:r>
                                    </w:sdtContent>
                                  </w:sdt>
                                </w:p>
                                <w:sdt>
                                  <w:sdtPr>
                                    <w:alias w:val="35 str. 1 d."/>
                                    <w:tag w:val="part_b00e06cf02ac4fee92b0f20a2ac0ba01"/>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one" w:sz="0" w:space="0" w:color="auto" w:frame="1"/>
                                          <w:lang w:eastAsia="lt-LT"/>
                                        </w:rPr>
                                      </w:pPr>
                                      <w:sdt>
                                        <w:sdtPr>
                                          <w:alias w:val="Numeris"/>
                                          <w:tag w:val="nr_b00e06cf02ac4fee92b0f20a2ac0ba01"/>
                                          <w:lock w:val="sdtLocked"/>
                                          <w:richText/>
                                        </w:sdtPr>
                                        <w:sdtContent>
                                          <w:r>
                                            <w:rPr>
                                              <w:rFonts w:eastAsia="Arial Unicode MS"/>
                                              <w:szCs w:val="24"/>
                                              <w:bdr w:val="none" w:sz="0" w:space="0" w:color="auto" w:frame="1"/>
                                            </w:rPr>
                                            <w:t>1</w:t>
                                          </w:r>
                                        </w:sdtContent>
                                      </w:sdt>
                                      <w:r>
                                        <w:rPr>
                                          <w:rFonts w:eastAsia="Arial Unicode MS"/>
                                          <w:szCs w:val="24"/>
                                          <w:bdr w:val="none" w:sz="0" w:space="0" w:color="auto" w:frame="1"/>
                                        </w:rPr>
                                        <w:t>. Socialinio draudimo rezervinis fondas privalomai</w:t>
                                      </w:r>
                                      <w:r>
                                        <w:rPr>
                                          <w:rFonts w:eastAsia="Arial Unicode MS"/>
                                          <w:b/>
                                          <w:bCs/>
                                          <w:szCs w:val="24"/>
                                          <w:bdr w:val="none" w:sz="0" w:space="0" w:color="auto" w:frame="1"/>
                                        </w:rPr>
                                        <w:t xml:space="preserve"> </w:t>
                                      </w:r>
                                      <w:r>
                                        <w:rPr>
                                          <w:rFonts w:eastAsia="Arial Unicode MS"/>
                                          <w:szCs w:val="24"/>
                                          <w:bdr w:val="none" w:sz="0" w:space="0" w:color="auto" w:frame="1"/>
                                        </w:rPr>
                                        <w:t xml:space="preserve">sudaromas kiekvienais biudžetiniais metais pervedant į jį atitinkamos socialinio draudimo rūšies įplaukų dalį, viršijančią atitinkamos socialinio draudimo rūšies išlaidų sumą. Socialinio draudimo rezervinį fondą sudaro rezervinio fondo dalis, skirta pensijoms, ir rezervinio fondo dalis, skirta kitoms socialinio draudimo išmokoms. </w:t>
                                      </w:r>
                                    </w:p>
                                  </w:sdtContent>
                                </w:sdt>
                                <w:sdt>
                                  <w:sdtPr>
                                    <w:alias w:val="35 str. 2 d."/>
                                    <w:tag w:val="part_451c7a4d026e4b7ebbd6a0675b350229"/>
                                    <w:lock w:val="sdtLocked"/>
                                    <w:richText/>
                                  </w:sdtPr>
                                  <w:sdtContent>
                                    <w:p>
                                      <w:pPr>
                                        <w:spacing w:line="360" w:lineRule="auto"/>
                                        <w:ind w:firstLine="720"/>
                                        <w:jc w:val="both"/>
                                      </w:pPr>
                                      <w:sdt>
                                        <w:sdtPr>
                                          <w:alias w:val="Numeris"/>
                                          <w:tag w:val="nr_451c7a4d026e4b7ebbd6a0675b350229"/>
                                          <w:lock w:val="sdtLocked"/>
                                          <w:richText/>
                                        </w:sdtPr>
                                        <w:sdtContent>
                                          <w:r>
                                            <w:rPr>
                                              <w:szCs w:val="24"/>
                                              <w:lang w:eastAsia="lt-LT"/>
                                            </w:rPr>
                                            <w:t>2</w:t>
                                          </w:r>
                                        </w:sdtContent>
                                      </w:sdt>
                                      <w:r>
                                        <w:rPr>
                                          <w:szCs w:val="24"/>
                                          <w:lang w:eastAsia="lt-LT"/>
                                        </w:rPr>
                                        <w:t>. Socialinio draudimo rezervinio fondo veiklą reglamentuoja Vyriausybės tvirtinami Valstybinio socialinio draudimo rezervinio fondo sudarymo ir valdymo nuostatai, kuriuose nustatomi Socialinio draudimo rezervinio fondo sudarymo šaltiniai, dydis, panaudojimo, audito tvarka, veikla ir atskaitomybė.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35 str. 3 d."/>
                                    <w:tag w:val="part_809880573628491d8ee52df8ba63302c"/>
                                    <w:lock w:val="sdtLocked"/>
                                    <w:richText/>
                                  </w:sdtPr>
                                  <w:sdtContent>
                                    <w:p>
                                      <w:pPr>
                                        <w:spacing w:line="360" w:lineRule="auto"/>
                                        <w:ind w:firstLine="720"/>
                                        <w:jc w:val="both"/>
                                        <w:rPr>
                                          <w:rFonts w:eastAsia="Calibri"/>
                                          <w:color w:val="000000"/>
                                          <w:szCs w:val="24"/>
                                        </w:rPr>
                                      </w:pPr>
                                      <w:sdt>
                                        <w:sdtPr>
                                          <w:alias w:val="Numeris"/>
                                          <w:tag w:val="nr_809880573628491d8ee52df8ba63302c"/>
                                          <w:lock w:val="sdtLocked"/>
                                          <w:richText/>
                                        </w:sdtPr>
                                        <w:sdtContent>
                                          <w:r>
                                            <w:rPr>
                                              <w:rFonts w:eastAsia="Calibri"/>
                                              <w:color w:val="000000"/>
                                              <w:szCs w:val="24"/>
                                            </w:rPr>
                                            <w:t>3</w:t>
                                          </w:r>
                                        </w:sdtContent>
                                      </w:sdt>
                                      <w:r>
                                        <w:rPr>
                                          <w:rFonts w:eastAsia="Calibri"/>
                                          <w:color w:val="000000"/>
                                          <w:szCs w:val="24"/>
                                        </w:rPr>
                                        <w:t xml:space="preserve">. Socialinio draudimo rezervinį fondą valdo Fondo valdyba. </w:t>
                                      </w:r>
                                    </w:p>
                                  </w:sdtContent>
                                </w:sdt>
                                <w:sdt>
                                  <w:sdtPr>
                                    <w:alias w:val="35 str. 4 d."/>
                                    <w:tag w:val="part_93d3f06963324f87b7b9fb7d336304dc"/>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93d3f06963324f87b7b9fb7d336304dc"/>
                                          <w:lock w:val="sdtLocked"/>
                                          <w:richText/>
                                        </w:sdtPr>
                                        <w:sdtContent>
                                          <w:r>
                                            <w:rPr>
                                              <w:color w:val="000000"/>
                                              <w:szCs w:val="24"/>
                                            </w:rPr>
                                            <w:t>4</w:t>
                                          </w:r>
                                        </w:sdtContent>
                                      </w:sdt>
                                      <w:r>
                                        <w:rPr>
                                          <w:color w:val="000000"/>
                                          <w:szCs w:val="24"/>
                                        </w:rPr>
                                        <w:t>.</w:t>
                                      </w:r>
                                      <w:r>
                                        <w:rPr>
                                          <w:color w:val="1F497D"/>
                                          <w:szCs w:val="24"/>
                                        </w:rPr>
                                        <w:t xml:space="preserve"> </w:t>
                                      </w:r>
                                      <w:r>
                                        <w:rPr>
                                          <w:szCs w:val="24"/>
                                        </w:rPr>
                                        <w:t xml:space="preserve">Socialinio draudimo rezervinio fondo lėšos naudojamos </w:t>
                                      </w:r>
                                      <w:r>
                                        <w:rPr>
                                          <w:bCs/>
                                          <w:szCs w:val="24"/>
                                        </w:rPr>
                                        <w:t>Vyriausybės sprendimu,</w:t>
                                      </w:r>
                                      <w:r>
                                        <w:rPr>
                                          <w:szCs w:val="24"/>
                                        </w:rPr>
                                        <w:t xml:space="preserve"> </w:t>
                                      </w:r>
                                      <w:r>
                                        <w:rPr>
                                          <w:bCs/>
                                          <w:szCs w:val="24"/>
                                        </w:rPr>
                                        <w:t>tik įvertinus ekonominę padėtį</w:t>
                                      </w:r>
                                      <w:r>
                                        <w:rPr>
                                          <w:szCs w:val="24"/>
                                        </w:rPr>
                                        <w:t>, kai socialinio draudimo išmokas reglamentuojančiuose įstatymuose nurodytoms</w:t>
                                      </w:r>
                                      <w:r>
                                        <w:rPr>
                                          <w:b/>
                                          <w:bCs/>
                                          <w:szCs w:val="24"/>
                                        </w:rPr>
                                        <w:t xml:space="preserve"> </w:t>
                                      </w:r>
                                      <w:r>
                                        <w:rPr>
                                          <w:szCs w:val="24"/>
                                        </w:rPr>
                                        <w:t>atitinkamoms išmokoms finansuoti nepakanka atitinkamos socialinio draudimo rūšies Fondo pajamų.</w:t>
                                      </w:r>
                                    </w:p>
                                    <w:p>
                                      <w:pPr>
                                        <w:pBdr>
                                          <w:top w:val="nil"/>
                                          <w:left w:val="nil"/>
                                          <w:bottom w:val="nil"/>
                                          <w:right w:val="nil"/>
                                          <w:between w:val="nil"/>
                                          <w:bar w:val="nil"/>
                                        </w:pBdr>
                                        <w:spacing w:line="360" w:lineRule="auto"/>
                                        <w:ind w:firstLine="720"/>
                                        <w:jc w:val="both"/>
                                        <w:rPr>
                                          <w:rFonts w:eastAsia="Arial Unicode MS"/>
                                          <w:b/>
                                          <w:szCs w:val="24"/>
                                          <w:bdr w:val="nil"/>
                                          <w:lang w:eastAsia="lt-LT"/>
                                        </w:rPr>
                                      </w:pPr>
                                    </w:p>
                                  </w:sdtContent>
                                </w:sdt>
                              </w:sdtContent>
                            </w:sdt>
                            <w:sdt>
                              <w:sdtPr>
                                <w:alias w:val="36 str."/>
                                <w:tag w:val="part_aac0ead94a674635b4297e058dc52b67"/>
                                <w:lock w:val="sdtLocked"/>
                                <w:richText/>
                              </w:sdtPr>
                              <w:sdtContent>
                                <w:p>
                                  <w:pPr>
                                    <w:spacing w:line="360" w:lineRule="auto"/>
                                    <w:ind w:left="2410" w:hanging="1690"/>
                                    <w:jc w:val="both"/>
                                    <w:rPr>
                                      <w:b/>
                                      <w:szCs w:val="24"/>
                                    </w:rPr>
                                  </w:pPr>
                                  <w:sdt>
                                    <w:sdtPr>
                                      <w:alias w:val="Numeris"/>
                                      <w:tag w:val="nr_aac0ead94a674635b4297e058dc52b67"/>
                                      <w:lock w:val="sdtLocked"/>
                                      <w:richText/>
                                    </w:sdtPr>
                                    <w:sdtContent>
                                      <w:r>
                                        <w:rPr>
                                          <w:b/>
                                          <w:szCs w:val="24"/>
                                        </w:rPr>
                                        <w:t>36</w:t>
                                      </w:r>
                                    </w:sdtContent>
                                  </w:sdt>
                                  <w:r>
                                    <w:rPr>
                                      <w:b/>
                                      <w:szCs w:val="24"/>
                                    </w:rPr>
                                    <w:t xml:space="preserve"> straipsnis. </w:t>
                                  </w:r>
                                  <w:sdt>
                                    <w:sdtPr>
                                      <w:alias w:val="Pavadinimas"/>
                                      <w:tag w:val="title_aac0ead94a674635b4297e058dc52b67"/>
                                      <w:lock w:val="sdtLocked"/>
                                      <w:richText/>
                                    </w:sdtPr>
                                    <w:sdtContent>
                                      <w:r>
                                        <w:rPr>
                                          <w:b/>
                                          <w:szCs w:val="24"/>
                                        </w:rPr>
                                        <w:t>Valstybinės mokesčių inspekcijos funkcijos socialinio draudimo sistemoje</w:t>
                                      </w:r>
                                    </w:sdtContent>
                                  </w:sdt>
                                </w:p>
                                <w:sdt>
                                  <w:sdtPr>
                                    <w:alias w:val="36 str. 1 d."/>
                                    <w:tag w:val="part_2056699b62c24adf8806abb198a2219b"/>
                                    <w:lock w:val="sdtLocked"/>
                                    <w:richText/>
                                  </w:sdtPr>
                                  <w:sdtContent>
                                    <w:p>
                                      <w:pPr>
                                        <w:spacing w:line="360" w:lineRule="auto"/>
                                        <w:ind w:firstLine="720"/>
                                        <w:jc w:val="both"/>
                                        <w:rPr>
                                          <w:rFonts w:eastAsia="Calibri"/>
                                          <w:color w:val="000000"/>
                                          <w:szCs w:val="24"/>
                                        </w:rPr>
                                      </w:pPr>
                                      <w:r>
                                        <w:rPr>
                                          <w:rFonts w:eastAsia="Calibri"/>
                                          <w:color w:val="000000"/>
                                          <w:szCs w:val="24"/>
                                        </w:rPr>
                                        <w:t>Valstybinė mokesčių inspekcija šio įstatymo ir Mokesčių administravimo įstatymo nustatytais pagrindais ir tvarka vykdo šias su socialinio draudimo įmokų apskaičiavimo kontrole, ginčų nagrinėjimu susijusias funkcijas:</w:t>
                                      </w:r>
                                    </w:p>
                                    <w:sdt>
                                      <w:sdtPr>
                                        <w:alias w:val="36 str. 1 d. 1 p."/>
                                        <w:tag w:val="part_5301c1b8645341eea612aa261aedf068"/>
                                        <w:lock w:val="sdtLocked"/>
                                        <w:richText/>
                                      </w:sdtPr>
                                      <w:sdtContent>
                                        <w:p>
                                          <w:pPr>
                                            <w:spacing w:line="360" w:lineRule="auto"/>
                                            <w:ind w:firstLine="720"/>
                                            <w:jc w:val="both"/>
                                            <w:rPr>
                                              <w:rFonts w:eastAsia="Calibri"/>
                                              <w:color w:val="000000"/>
                                              <w:szCs w:val="24"/>
                                            </w:rPr>
                                          </w:pPr>
                                          <w:sdt>
                                            <w:sdtPr>
                                              <w:alias w:val="Numeris"/>
                                              <w:tag w:val="nr_5301c1b8645341eea612aa261aedf068"/>
                                              <w:lock w:val="sdtLocked"/>
                                              <w:richText/>
                                            </w:sdtPr>
                                            <w:sdtContent>
                                              <w:r>
                                                <w:rPr>
                                                  <w:rFonts w:eastAsia="Calibri"/>
                                                  <w:color w:val="000000"/>
                                                  <w:szCs w:val="24"/>
                                                </w:rPr>
                                                <w:t>1</w:t>
                                              </w:r>
                                            </w:sdtContent>
                                          </w:sdt>
                                          <w:r>
                                            <w:rPr>
                                              <w:rFonts w:eastAsia="Calibri"/>
                                              <w:color w:val="000000"/>
                                              <w:szCs w:val="24"/>
                                            </w:rPr>
                                            <w:t>) registruoja draudėjus</w:t>
                                          </w:r>
                                          <w:r>
                                            <w:rPr>
                                              <w:rFonts w:eastAsia="Arial Unicode MS"/>
                                              <w:szCs w:val="24"/>
                                            </w:rPr>
                                            <w:t>,</w:t>
                                          </w:r>
                                          <w:r>
                                            <w:rPr>
                                              <w:rFonts w:eastAsia="Arial Unicode MS"/>
                                              <w:b/>
                                              <w:color w:val="FF0000"/>
                                              <w:szCs w:val="24"/>
                                            </w:rPr>
                                            <w:t xml:space="preserve"> </w:t>
                                          </w:r>
                                          <w:r>
                                            <w:rPr>
                                              <w:rFonts w:eastAsia="Arial Unicode MS"/>
                                              <w:szCs w:val="24"/>
                                            </w:rPr>
                                            <w:t>išskyrus draudėjus, kuriems taikomas automatinis draudėjų registravimas,</w:t>
                                          </w:r>
                                          <w:r>
                                            <w:rPr>
                                              <w:rFonts w:eastAsia="Calibri"/>
                                              <w:szCs w:val="24"/>
                                            </w:rPr>
                                            <w:t xml:space="preserve"> </w:t>
                                          </w:r>
                                          <w:r>
                                            <w:rPr>
                                              <w:rFonts w:eastAsia="Calibri"/>
                                              <w:color w:val="000000"/>
                                              <w:szCs w:val="24"/>
                                            </w:rPr>
                                            <w:t>ir teikia jiems informaciją apie socialinio draudimo įmokų mokėjimo prievoles;</w:t>
                                          </w:r>
                                        </w:p>
                                      </w:sdtContent>
                                    </w:sdt>
                                    <w:sdt>
                                      <w:sdtPr>
                                        <w:alias w:val="36 str. 1 d. 2 p."/>
                                        <w:tag w:val="part_f56fd0d5257343c4990cd3ddb8b4e3d2"/>
                                        <w:lock w:val="sdtLocked"/>
                                        <w:richText/>
                                      </w:sdtPr>
                                      <w:sdtContent>
                                        <w:p>
                                          <w:pPr>
                                            <w:spacing w:line="360" w:lineRule="auto"/>
                                            <w:ind w:firstLine="720"/>
                                            <w:jc w:val="both"/>
                                            <w:rPr>
                                              <w:rFonts w:eastAsia="Calibri"/>
                                              <w:color w:val="000000"/>
                                              <w:szCs w:val="24"/>
                                            </w:rPr>
                                          </w:pPr>
                                          <w:sdt>
                                            <w:sdtPr>
                                              <w:alias w:val="Numeris"/>
                                              <w:tag w:val="nr_f56fd0d5257343c4990cd3ddb8b4e3d2"/>
                                              <w:lock w:val="sdtLocked"/>
                                              <w:richText/>
                                            </w:sdtPr>
                                            <w:sdtContent>
                                              <w:r>
                                                <w:rPr>
                                                  <w:rFonts w:eastAsia="Calibri"/>
                                                  <w:color w:val="000000"/>
                                                  <w:szCs w:val="24"/>
                                                </w:rPr>
                                                <w:t>2</w:t>
                                              </w:r>
                                            </w:sdtContent>
                                          </w:sdt>
                                          <w:r>
                                            <w:rPr>
                                              <w:rFonts w:eastAsia="Calibri"/>
                                              <w:color w:val="000000"/>
                                              <w:szCs w:val="24"/>
                                            </w:rPr>
                                            <w:t>) tikrina draudėjų ir apdraustųjų asmenų socialinio draudimo įmokų apskaičiavimą, taip pat šių įmokų sumokėjimą, kiek tai susiję su tikrinamais draudėjais, skiria baudas už tikrinant nustatytus pažeidimus;</w:t>
                                          </w:r>
                                        </w:p>
                                      </w:sdtContent>
                                    </w:sdt>
                                    <w:sdt>
                                      <w:sdtPr>
                                        <w:alias w:val="36 str. 1 d. 3 p."/>
                                        <w:tag w:val="part_275ba9ac56c248b89edaac630c1a3599"/>
                                        <w:lock w:val="sdtLocked"/>
                                        <w:richText/>
                                      </w:sdtPr>
                                      <w:sdtContent>
                                        <w:p>
                                          <w:pPr>
                                            <w:spacing w:line="360" w:lineRule="auto"/>
                                            <w:ind w:firstLine="720"/>
                                            <w:jc w:val="both"/>
                                            <w:rPr>
                                              <w:rFonts w:eastAsia="Calibri"/>
                                              <w:color w:val="000000"/>
                                              <w:szCs w:val="24"/>
                                            </w:rPr>
                                          </w:pPr>
                                          <w:sdt>
                                            <w:sdtPr>
                                              <w:alias w:val="Numeris"/>
                                              <w:tag w:val="nr_275ba9ac56c248b89edaac630c1a3599"/>
                                              <w:lock w:val="sdtLocked"/>
                                              <w:richText/>
                                            </w:sdtPr>
                                            <w:sdtContent>
                                              <w:r>
                                                <w:rPr>
                                                  <w:rFonts w:eastAsia="Calibri"/>
                                                  <w:color w:val="000000"/>
                                                  <w:szCs w:val="24"/>
                                                </w:rPr>
                                                <w:t>3</w:t>
                                              </w:r>
                                            </w:sdtContent>
                                          </w:sdt>
                                          <w:r>
                                            <w:rPr>
                                              <w:rFonts w:eastAsia="Calibri"/>
                                              <w:color w:val="000000"/>
                                              <w:szCs w:val="24"/>
                                            </w:rPr>
                                            <w:t>) įformina ir patvirtina patikrinimo rezultatus;</w:t>
                                          </w:r>
                                        </w:p>
                                      </w:sdtContent>
                                    </w:sdt>
                                    <w:sdt>
                                      <w:sdtPr>
                                        <w:alias w:val="36 str. 1 d. 4 p."/>
                                        <w:tag w:val="part_e8185ad5927442e993e21c71f1f078d8"/>
                                        <w:lock w:val="sdtLocked"/>
                                        <w:richText/>
                                      </w:sdtPr>
                                      <w:sdtContent>
                                        <w:p>
                                          <w:pPr>
                                            <w:spacing w:line="360" w:lineRule="auto"/>
                                            <w:ind w:firstLine="720"/>
                                            <w:jc w:val="both"/>
                                            <w:rPr>
                                              <w:rFonts w:eastAsia="Calibri"/>
                                              <w:color w:val="000000"/>
                                              <w:szCs w:val="24"/>
                                            </w:rPr>
                                          </w:pPr>
                                          <w:sdt>
                                            <w:sdtPr>
                                              <w:alias w:val="Numeris"/>
                                              <w:tag w:val="nr_e8185ad5927442e993e21c71f1f078d8"/>
                                              <w:lock w:val="sdtLocked"/>
                                              <w:richText/>
                                            </w:sdtPr>
                                            <w:sdtContent>
                                              <w:r>
                                                <w:rPr>
                                                  <w:rFonts w:eastAsia="Calibri"/>
                                                  <w:color w:val="000000"/>
                                                  <w:szCs w:val="24"/>
                                                </w:rPr>
                                                <w:t>4</w:t>
                                              </w:r>
                                            </w:sdtContent>
                                          </w:sdt>
                                          <w:r>
                                            <w:rPr>
                                              <w:rFonts w:eastAsia="Calibri"/>
                                              <w:color w:val="000000"/>
                                              <w:szCs w:val="24"/>
                                            </w:rPr>
                                            <w:t>) nagrinėja mokestinius ginčus dėl tikrinant naujai apskaičiuotų socialinio draudimo įmokų sumų, paskirtų baudų;</w:t>
                                          </w:r>
                                        </w:p>
                                      </w:sdtContent>
                                    </w:sdt>
                                    <w:sdt>
                                      <w:sdtPr>
                                        <w:alias w:val="36 str. 1 d. 5 p."/>
                                        <w:tag w:val="part_396393397b94416a88959c04b2c3fd90"/>
                                        <w:lock w:val="sdtLocked"/>
                                        <w:richText/>
                                      </w:sdtPr>
                                      <w:sdtContent>
                                        <w:p>
                                          <w:pPr>
                                            <w:spacing w:line="360" w:lineRule="auto"/>
                                            <w:ind w:firstLine="720"/>
                                            <w:jc w:val="both"/>
                                            <w:rPr>
                                              <w:rFonts w:eastAsia="Calibri"/>
                                              <w:color w:val="000000"/>
                                              <w:szCs w:val="24"/>
                                            </w:rPr>
                                          </w:pPr>
                                          <w:sdt>
                                            <w:sdtPr>
                                              <w:alias w:val="Numeris"/>
                                              <w:tag w:val="nr_396393397b94416a88959c04b2c3fd90"/>
                                              <w:lock w:val="sdtLocked"/>
                                              <w:richText/>
                                            </w:sdtPr>
                                            <w:sdtContent>
                                              <w:r>
                                                <w:rPr>
                                                  <w:rFonts w:eastAsia="Calibri"/>
                                                  <w:color w:val="000000"/>
                                                  <w:szCs w:val="24"/>
                                                </w:rPr>
                                                <w:t>5</w:t>
                                              </w:r>
                                            </w:sdtContent>
                                          </w:sdt>
                                          <w:r>
                                            <w:rPr>
                                              <w:rFonts w:eastAsia="Calibri"/>
                                              <w:color w:val="000000"/>
                                              <w:szCs w:val="24"/>
                                            </w:rPr>
                                            <w:t xml:space="preserve">) atstovauja Fondo interesams įmonėse, viešosiose įstaigose, kurioms iškeltos bankroto ar restruktūrizavimo bylos pagal </w:t>
                                          </w:r>
                                          <w:r>
                                            <w:rPr>
                                              <w:szCs w:val="24"/>
                                            </w:rPr>
                                            <w:t>Lietuvos Respublikos</w:t>
                                          </w:r>
                                          <w:r>
                                            <w:rPr>
                                              <w:rFonts w:eastAsia="Calibri"/>
                                              <w:color w:val="000000"/>
                                              <w:szCs w:val="24"/>
                                            </w:rPr>
                                            <w:t xml:space="preserve"> įmonių bankroto įstatymo ir </w:t>
                                          </w:r>
                                          <w:r>
                                            <w:rPr>
                                              <w:szCs w:val="24"/>
                                            </w:rPr>
                                            <w:t>Lietuvos Respublikos</w:t>
                                          </w:r>
                                          <w:r>
                                            <w:rPr>
                                              <w:rFonts w:eastAsia="Calibri"/>
                                              <w:color w:val="000000"/>
                                              <w:szCs w:val="24"/>
                                            </w:rPr>
                                            <w:t xml:space="preserve"> įmonių restruktūrizavimo įstatymo suteiktas kreditoriaus teises Valstybinės mokesčių inspekcijos ir Fondo valdybos abipusio susitarimo pagrindu;</w:t>
                                          </w:r>
                                        </w:p>
                                      </w:sdtContent>
                                    </w:sdt>
                                    <w:sdt>
                                      <w:sdtPr>
                                        <w:alias w:val="36 str. 1 d. 6 p."/>
                                        <w:tag w:val="part_3d6e456fd87b4d7185afdd5ffc7aa8d4"/>
                                        <w:lock w:val="sdtLocked"/>
                                        <w:richText/>
                                      </w:sdtPr>
                                      <w:sdtContent>
                                        <w:p>
                                          <w:pPr>
                                            <w:spacing w:line="360" w:lineRule="auto"/>
                                            <w:ind w:firstLine="720"/>
                                            <w:jc w:val="both"/>
                                            <w:rPr>
                                              <w:rFonts w:eastAsia="Calibri"/>
                                              <w:color w:val="000000"/>
                                              <w:szCs w:val="24"/>
                                            </w:rPr>
                                          </w:pPr>
                                          <w:sdt>
                                            <w:sdtPr>
                                              <w:alias w:val="Numeris"/>
                                              <w:tag w:val="nr_3d6e456fd87b4d7185afdd5ffc7aa8d4"/>
                                              <w:lock w:val="sdtLocked"/>
                                              <w:richText/>
                                            </w:sdtPr>
                                            <w:sdtContent>
                                              <w:r>
                                                <w:rPr>
                                                  <w:rFonts w:eastAsia="Calibri"/>
                                                  <w:color w:val="000000"/>
                                                  <w:szCs w:val="24"/>
                                                </w:rPr>
                                                <w:t>6</w:t>
                                              </w:r>
                                            </w:sdtContent>
                                          </w:sdt>
                                          <w:r>
                                            <w:rPr>
                                              <w:rFonts w:eastAsia="Calibri"/>
                                              <w:color w:val="000000"/>
                                              <w:szCs w:val="24"/>
                                            </w:rPr>
                                            <w:t xml:space="preserve">) teikia </w:t>
                                          </w:r>
                                          <w:r>
                                            <w:rPr>
                                              <w:rFonts w:eastAsia="Calibri"/>
                                              <w:szCs w:val="24"/>
                                            </w:rPr>
                                            <w:t xml:space="preserve">Fondo administravimo įstaigoms </w:t>
                                          </w:r>
                                          <w:r>
                                            <w:rPr>
                                              <w:rFonts w:eastAsia="Calibri"/>
                                              <w:color w:val="000000"/>
                                              <w:szCs w:val="24"/>
                                            </w:rPr>
                                            <w:t xml:space="preserve">informaciją, reikalingą socialiniam draudimui vykdyti. Socialinio draudimo įmokų kontrolės ir informacijos teikimo tvarką nustato Valstybinė mokesčių inspekcija, suderinusi su Fondo valdyba. </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
                              <w:sdtPr>
                                <w:alias w:val="37 str."/>
                                <w:tag w:val="part_ea25c49c4d894b4ebd1edb5df69bd933"/>
                                <w:lock w:val="sdtLocked"/>
                                <w:richText/>
                              </w:sdtPr>
                              <w:sdtContent>
                                <w:p>
                                  <w:pPr>
                                    <w:spacing w:line="360" w:lineRule="auto"/>
                                    <w:ind w:firstLine="720"/>
                                    <w:jc w:val="both"/>
                                    <w:rPr>
                                      <w:szCs w:val="24"/>
                                      <w:lang w:eastAsia="lt-LT"/>
                                    </w:rPr>
                                  </w:pPr>
                                  <w:sdt>
                                    <w:sdtPr>
                                      <w:alias w:val="Numeris"/>
                                      <w:tag w:val="nr_ea25c49c4d894b4ebd1edb5df69bd933"/>
                                      <w:lock w:val="sdtLocked"/>
                                      <w:richText/>
                                    </w:sdtPr>
                                    <w:sdtContent>
                                      <w:r>
                                        <w:rPr>
                                          <w:b/>
                                          <w:bCs/>
                                          <w:color w:val="000000"/>
                                          <w:szCs w:val="24"/>
                                          <w:lang w:eastAsia="lt-LT"/>
                                        </w:rPr>
                                        <w:t>37</w:t>
                                      </w:r>
                                    </w:sdtContent>
                                  </w:sdt>
                                  <w:r>
                                    <w:rPr>
                                      <w:b/>
                                      <w:bCs/>
                                      <w:color w:val="000000"/>
                                      <w:szCs w:val="24"/>
                                      <w:lang w:eastAsia="lt-LT"/>
                                    </w:rPr>
                                    <w:t xml:space="preserve"> straipsnis. </w:t>
                                  </w:r>
                                  <w:sdt>
                                    <w:sdtPr>
                                      <w:alias w:val="Pavadinimas"/>
                                      <w:tag w:val="title_ea25c49c4d894b4ebd1edb5df69bd933"/>
                                      <w:lock w:val="sdtLocked"/>
                                      <w:richText/>
                                    </w:sdtPr>
                                    <w:sdtContent>
                                      <w:r>
                                        <w:rPr>
                                          <w:b/>
                                          <w:bCs/>
                                          <w:color w:val="000000"/>
                                          <w:szCs w:val="24"/>
                                          <w:lang w:eastAsia="lt-LT"/>
                                        </w:rPr>
                                        <w:t>Lietuvos darbo biržos funkcijos socialinio draudimo sistemoje</w:t>
                                      </w:r>
                                    </w:sdtContent>
                                  </w:sdt>
                                </w:p>
                                <w:sdt>
                                  <w:sdtPr>
                                    <w:alias w:val="37 str. 1 d."/>
                                    <w:tag w:val="part_8c1f2d7b3a98498c8d9b986c2f3831cf"/>
                                    <w:lock w:val="sdtLocked"/>
                                    <w:richText/>
                                  </w:sdtPr>
                                  <w:sdtContent>
                                    <w:p>
                                      <w:pPr>
                                        <w:spacing w:line="360" w:lineRule="auto"/>
                                        <w:ind w:firstLine="720"/>
                                        <w:jc w:val="both"/>
                                        <w:rPr>
                                          <w:rFonts w:eastAsia="Calibri"/>
                                          <w:color w:val="000000"/>
                                          <w:szCs w:val="24"/>
                                        </w:rPr>
                                      </w:pPr>
                                      <w:r>
                                        <w:rPr>
                                          <w:rFonts w:eastAsia="Calibri"/>
                                          <w:color w:val="000000"/>
                                          <w:szCs w:val="24"/>
                                        </w:rPr>
                                        <w:t>Lietuvos darbo birža teikia duomenis Fondo valdybai, kurių reikia teisei į nedarbo draudimo išmoką nustatyti ar išsaugoti, nedarbo draudimo išmokos mokėjimui sustabdyti, atnaujinti ar nutraukti.</w:t>
                                      </w:r>
                                    </w:p>
                                    <w:p>
                                      <w:pPr>
                                        <w:pBdr>
                                          <w:top w:val="nil"/>
                                          <w:left w:val="nil"/>
                                          <w:bottom w:val="nil"/>
                                          <w:right w:val="nil"/>
                                          <w:between w:val="nil"/>
                                          <w:bar w:val="nil"/>
                                        </w:pBdr>
                                        <w:spacing w:line="360" w:lineRule="auto"/>
                                        <w:ind w:firstLine="720"/>
                                        <w:jc w:val="both"/>
                                        <w:rPr>
                                          <w:rFonts w:eastAsia="Arial Unicode MS"/>
                                          <w:b/>
                                          <w:szCs w:val="24"/>
                                          <w:bdr w:val="nil"/>
                                          <w:lang w:eastAsia="lt-LT"/>
                                        </w:rPr>
                                      </w:pPr>
                                    </w:p>
                                  </w:sdtContent>
                                </w:sdt>
                              </w:sdtContent>
                            </w:sdt>
                            <w:sdt>
                              <w:sdtPr>
                                <w:alias w:val="38 str."/>
                                <w:tag w:val="part_bd96493f960f487795913861f5c1de33"/>
                                <w:lock w:val="sdtLocked"/>
                                <w:richText/>
                              </w:sdtPr>
                              <w:sdtContent>
                                <w:p>
                                  <w:pPr>
                                    <w:spacing w:line="360" w:lineRule="auto"/>
                                    <w:ind w:firstLine="720"/>
                                    <w:jc w:val="both"/>
                                    <w:rPr>
                                      <w:b/>
                                      <w:szCs w:val="24"/>
                                    </w:rPr>
                                  </w:pPr>
                                  <w:sdt>
                                    <w:sdtPr>
                                      <w:alias w:val="Numeris"/>
                                      <w:tag w:val="nr_bd96493f960f487795913861f5c1de33"/>
                                      <w:lock w:val="sdtLocked"/>
                                      <w:richText/>
                                    </w:sdtPr>
                                    <w:sdtContent>
                                      <w:r>
                                        <w:rPr>
                                          <w:b/>
                                          <w:szCs w:val="24"/>
                                        </w:rPr>
                                        <w:t>38</w:t>
                                      </w:r>
                                    </w:sdtContent>
                                  </w:sdt>
                                  <w:r>
                                    <w:rPr>
                                      <w:b/>
                                      <w:szCs w:val="24"/>
                                    </w:rPr>
                                    <w:t xml:space="preserve"> straipsnis. </w:t>
                                  </w:r>
                                  <w:sdt>
                                    <w:sdtPr>
                                      <w:alias w:val="Pavadinimas"/>
                                      <w:tag w:val="title_bd96493f960f487795913861f5c1de33"/>
                                      <w:lock w:val="sdtLocked"/>
                                      <w:richText/>
                                    </w:sdtPr>
                                    <w:sdtContent>
                                      <w:r>
                                        <w:rPr>
                                          <w:b/>
                                          <w:szCs w:val="24"/>
                                        </w:rPr>
                                        <w:t>Valstybinės ligonių kasos funkcijos socialinio draudimo sistemoje</w:t>
                                      </w:r>
                                    </w:sdtContent>
                                  </w:sdt>
                                </w:p>
                                <w:sdt>
                                  <w:sdtPr>
                                    <w:alias w:val="38 str. 1 d."/>
                                    <w:tag w:val="part_be4b11b3f7b7425f826a3bd7d9051e23"/>
                                    <w:lock w:val="sdtLocked"/>
                                    <w:richText/>
                                  </w:sdtPr>
                                  <w:sdtContent>
                                    <w:p>
                                      <w:pPr>
                                        <w:spacing w:line="360" w:lineRule="auto"/>
                                        <w:ind w:firstLine="720"/>
                                        <w:jc w:val="both"/>
                                        <w:rPr>
                                          <w:rFonts w:eastAsia="Calibri"/>
                                          <w:color w:val="000000"/>
                                          <w:szCs w:val="24"/>
                                        </w:rPr>
                                      </w:pPr>
                                      <w:r>
                                        <w:rPr>
                                          <w:rFonts w:eastAsia="Calibri"/>
                                          <w:color w:val="000000"/>
                                          <w:szCs w:val="24"/>
                                        </w:rPr>
                                        <w:t>Valstybinė ligonių kasa:</w:t>
                                      </w:r>
                                    </w:p>
                                    <w:sdt>
                                      <w:sdtPr>
                                        <w:alias w:val="38 str. 1 d. 1 p."/>
                                        <w:tag w:val="part_ad7bef53a46d4b42966a14f47ca2d851"/>
                                        <w:lock w:val="sdtLocked"/>
                                        <w:richText/>
                                      </w:sdtPr>
                                      <w:sdtContent>
                                        <w:p>
                                          <w:pPr>
                                            <w:spacing w:line="360" w:lineRule="auto"/>
                                            <w:ind w:firstLine="720"/>
                                            <w:jc w:val="both"/>
                                            <w:rPr>
                                              <w:rFonts w:eastAsia="Calibri"/>
                                              <w:color w:val="000000"/>
                                              <w:szCs w:val="24"/>
                                            </w:rPr>
                                          </w:pPr>
                                          <w:sdt>
                                            <w:sdtPr>
                                              <w:alias w:val="Numeris"/>
                                              <w:tag w:val="nr_ad7bef53a46d4b42966a14f47ca2d851"/>
                                              <w:lock w:val="sdtLocked"/>
                                              <w:richText/>
                                            </w:sdtPr>
                                            <w:sdtContent>
                                              <w:r>
                                                <w:rPr>
                                                  <w:rFonts w:eastAsia="Calibri"/>
                                                  <w:color w:val="000000"/>
                                                  <w:szCs w:val="24"/>
                                                </w:rPr>
                                                <w:t>1</w:t>
                                              </w:r>
                                            </w:sdtContent>
                                          </w:sdt>
                                          <w:r>
                                            <w:rPr>
                                              <w:rFonts w:eastAsia="Calibri"/>
                                              <w:color w:val="000000"/>
                                              <w:szCs w:val="24"/>
                                            </w:rPr>
                                            <w:t>) teisės aktų nustatyta tvarka disponuoja iš Fondo gautomis lėšomis;</w:t>
                                          </w:r>
                                        </w:p>
                                      </w:sdtContent>
                                    </w:sdt>
                                    <w:sdt>
                                      <w:sdtPr>
                                        <w:alias w:val="38 str. 1 d. 2 p."/>
                                        <w:tag w:val="part_dcc7df6dc48f44d9807b14b1dc4bc50b"/>
                                        <w:lock w:val="sdtLocked"/>
                                        <w:richText/>
                                      </w:sdtPr>
                                      <w:sdtContent>
                                        <w:p>
                                          <w:pPr>
                                            <w:spacing w:line="360" w:lineRule="auto"/>
                                            <w:ind w:firstLine="720"/>
                                            <w:jc w:val="both"/>
                                            <w:rPr>
                                              <w:rFonts w:eastAsia="Calibri"/>
                                              <w:color w:val="000000"/>
                                              <w:szCs w:val="24"/>
                                            </w:rPr>
                                          </w:pPr>
                                          <w:sdt>
                                            <w:sdtPr>
                                              <w:alias w:val="Numeris"/>
                                              <w:tag w:val="nr_dcc7df6dc48f44d9807b14b1dc4bc50b"/>
                                              <w:lock w:val="sdtLocked"/>
                                              <w:richText/>
                                            </w:sdtPr>
                                            <w:sdtContent>
                                              <w:r>
                                                <w:rPr>
                                                  <w:rFonts w:eastAsia="Calibri"/>
                                                  <w:color w:val="000000"/>
                                                  <w:szCs w:val="24"/>
                                                </w:rPr>
                                                <w:t>2</w:t>
                                              </w:r>
                                            </w:sdtContent>
                                          </w:sdt>
                                          <w:r>
                                            <w:rPr>
                                              <w:rFonts w:eastAsia="Calibri"/>
                                              <w:color w:val="000000"/>
                                              <w:szCs w:val="24"/>
                                            </w:rPr>
                                            <w:t>) įstatymų nustatyta tvarka vykdo Privalomojo sveikatos draudimo fondo biudžetą.</w:t>
                                          </w:r>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Content>
                                    </w:sdt>
                                  </w:sdtContent>
                                </w:sdt>
                              </w:sdtContent>
                            </w:sdt>
                            <w:sdt>
                              <w:sdtPr>
                                <w:alias w:val="39 str."/>
                                <w:tag w:val="part_f4c772b78a2d49b3b81bbbd20559875b"/>
                                <w:lock w:val="sdtLocked"/>
                                <w:richText/>
                              </w:sdtPr>
                              <w:sdtContent>
                                <w:p>
                                  <w:pPr>
                                    <w:spacing w:line="360" w:lineRule="auto"/>
                                    <w:ind w:firstLine="720"/>
                                    <w:jc w:val="both"/>
                                    <w:rPr>
                                      <w:b/>
                                      <w:szCs w:val="24"/>
                                    </w:rPr>
                                  </w:pPr>
                                  <w:sdt>
                                    <w:sdtPr>
                                      <w:alias w:val="Numeris"/>
                                      <w:tag w:val="nr_f4c772b78a2d49b3b81bbbd20559875b"/>
                                      <w:lock w:val="sdtLocked"/>
                                      <w:richText/>
                                    </w:sdtPr>
                                    <w:sdtContent>
                                      <w:r>
                                        <w:rPr>
                                          <w:b/>
                                          <w:szCs w:val="24"/>
                                        </w:rPr>
                                        <w:t>39</w:t>
                                      </w:r>
                                    </w:sdtContent>
                                  </w:sdt>
                                  <w:r>
                                    <w:rPr>
                                      <w:b/>
                                      <w:szCs w:val="24"/>
                                    </w:rPr>
                                    <w:t xml:space="preserve"> straipsnis. </w:t>
                                  </w:r>
                                  <w:sdt>
                                    <w:sdtPr>
                                      <w:alias w:val="Pavadinimas"/>
                                      <w:tag w:val="title_f4c772b78a2d49b3b81bbbd20559875b"/>
                                      <w:lock w:val="sdtLocked"/>
                                      <w:richText/>
                                    </w:sdtPr>
                                    <w:sdtContent>
                                      <w:r>
                                        <w:rPr>
                                          <w:b/>
                                          <w:szCs w:val="24"/>
                                        </w:rPr>
                                        <w:t xml:space="preserve">Pensijų kaupimo bendrovių funkcijos </w:t>
                                      </w:r>
                                    </w:sdtContent>
                                  </w:sdt>
                                </w:p>
                                <w:sdt>
                                  <w:sdtPr>
                                    <w:alias w:val="39 str. 1 d."/>
                                    <w:tag w:val="part_6648e44ec81e4da3b337e65cbd2adabf"/>
                                    <w:lock w:val="sdtLocked"/>
                                    <w:richText/>
                                  </w:sdtPr>
                                  <w:sdtContent>
                                    <w:p>
                                      <w:pPr>
                                        <w:spacing w:line="360" w:lineRule="auto"/>
                                        <w:ind w:firstLine="720"/>
                                        <w:jc w:val="both"/>
                                        <w:rPr>
                                          <w:rFonts w:eastAsia="Calibri"/>
                                          <w:color w:val="000000"/>
                                          <w:szCs w:val="24"/>
                                        </w:rPr>
                                      </w:pPr>
                                      <w:r>
                                        <w:rPr>
                                          <w:rFonts w:eastAsia="Calibri"/>
                                          <w:color w:val="000000"/>
                                          <w:szCs w:val="24"/>
                                        </w:rPr>
                                        <w:t>Pensijų kaupimo bendrovės:</w:t>
                                      </w:r>
                                    </w:p>
                                    <w:sdt>
                                      <w:sdtPr>
                                        <w:alias w:val="39 str. 1 d. 1 p."/>
                                        <w:tag w:val="part_fbd83e7b72ec429caa3ec5ea0744661e"/>
                                        <w:lock w:val="sdtLocked"/>
                                        <w:richText/>
                                      </w:sdtPr>
                                      <w:sdtContent>
                                        <w:p>
                                          <w:pPr>
                                            <w:spacing w:line="360" w:lineRule="auto"/>
                                            <w:ind w:firstLine="720"/>
                                            <w:jc w:val="both"/>
                                            <w:rPr>
                                              <w:rFonts w:eastAsia="Calibri"/>
                                              <w:color w:val="000000"/>
                                              <w:szCs w:val="24"/>
                                              <w:lang w:eastAsia="lt-LT"/>
                                            </w:rPr>
                                          </w:pPr>
                                          <w:sdt>
                                            <w:sdtPr>
                                              <w:alias w:val="Numeris"/>
                                              <w:tag w:val="nr_fbd83e7b72ec429caa3ec5ea0744661e"/>
                                              <w:lock w:val="sdtLocked"/>
                                              <w:richText/>
                                            </w:sdtPr>
                                            <w:sdtContent>
                                              <w:r>
                                                <w:rPr>
                                                  <w:rFonts w:eastAsia="Calibri"/>
                                                  <w:color w:val="000000"/>
                                                  <w:szCs w:val="24"/>
                                                </w:rPr>
                                                <w:t>1</w:t>
                                              </w:r>
                                            </w:sdtContent>
                                          </w:sdt>
                                          <w:r>
                                            <w:rPr>
                                              <w:rFonts w:eastAsia="Calibri"/>
                                              <w:color w:val="000000"/>
                                              <w:szCs w:val="24"/>
                                            </w:rPr>
                                            <w:t xml:space="preserve">) teisės aktų nustatyta tvarka </w:t>
                                          </w:r>
                                          <w:r>
                                            <w:rPr>
                                              <w:rFonts w:eastAsia="Calibri"/>
                                              <w:color w:val="000000"/>
                                              <w:szCs w:val="24"/>
                                              <w:lang w:eastAsia="lt-LT"/>
                                            </w:rPr>
                                            <w:t xml:space="preserve">sudaro duomenų teikimo sutartį su </w:t>
                                          </w:r>
                                          <w:r>
                                            <w:rPr>
                                              <w:rFonts w:eastAsia="Calibri"/>
                                              <w:color w:val="000000"/>
                                              <w:szCs w:val="24"/>
                                            </w:rPr>
                                            <w:t>Fondo valdyba</w:t>
                                          </w:r>
                                          <w:r>
                                            <w:rPr>
                                              <w:rFonts w:eastAsia="Calibri"/>
                                              <w:color w:val="000000"/>
                                              <w:szCs w:val="24"/>
                                              <w:lang w:eastAsia="lt-LT"/>
                                            </w:rPr>
                                            <w:t>;</w:t>
                                          </w:r>
                                        </w:p>
                                      </w:sdtContent>
                                    </w:sdt>
                                    <w:sdt>
                                      <w:sdtPr>
                                        <w:alias w:val="39 str. 1 d. 2 p."/>
                                        <w:tag w:val="part_a396522f14a94c60800601fa822fe493"/>
                                        <w:lock w:val="sdtLocked"/>
                                        <w:richText/>
                                      </w:sdtPr>
                                      <w:sdtContent>
                                        <w:p>
                                          <w:pPr>
                                            <w:spacing w:line="360" w:lineRule="auto"/>
                                            <w:ind w:firstLine="720"/>
                                            <w:jc w:val="both"/>
                                            <w:rPr>
                                              <w:rFonts w:eastAsia="Calibri"/>
                                              <w:color w:val="000000"/>
                                              <w:szCs w:val="24"/>
                                            </w:rPr>
                                          </w:pPr>
                                          <w:sdt>
                                            <w:sdtPr>
                                              <w:alias w:val="Numeris"/>
                                              <w:tag w:val="nr_a396522f14a94c60800601fa822fe493"/>
                                              <w:lock w:val="sdtLocked"/>
                                              <w:richText/>
                                            </w:sdtPr>
                                            <w:sdtContent>
                                              <w:r>
                                                <w:rPr>
                                                  <w:rFonts w:eastAsia="Calibri"/>
                                                  <w:color w:val="000000"/>
                                                  <w:szCs w:val="24"/>
                                                </w:rPr>
                                                <w:t>2</w:t>
                                              </w:r>
                                            </w:sdtContent>
                                          </w:sdt>
                                          <w:r>
                                            <w:rPr>
                                              <w:rFonts w:eastAsia="Calibri"/>
                                              <w:color w:val="000000"/>
                                              <w:szCs w:val="24"/>
                                            </w:rPr>
                                            <w:t>) įstatymų nustatyta tvarka sudaro pensijų kaupimo sutartis su asmenimis, pareiškusiais norą ir turinčiais teisę tapti pensijų kaupimo dalyviais, ir apie sudarytas bei nutrauktas pensijų kaupimo sutartis praneša Fondo administravimo įstaigoms;</w:t>
                                          </w:r>
                                        </w:p>
                                      </w:sdtContent>
                                    </w:sdt>
                                    <w:sdt>
                                      <w:sdtPr>
                                        <w:alias w:val="39 str. 1 d. 3 p."/>
                                        <w:tag w:val="part_69c595d17b0e4c62b4980d13d1718d22"/>
                                        <w:lock w:val="sdtLocked"/>
                                        <w:richText/>
                                      </w:sdtPr>
                                      <w:sdtContent>
                                        <w:p>
                                          <w:pPr>
                                            <w:spacing w:line="360" w:lineRule="auto"/>
                                            <w:ind w:firstLine="720"/>
                                            <w:jc w:val="both"/>
                                            <w:rPr>
                                              <w:rFonts w:eastAsia="Calibri"/>
                                              <w:color w:val="000000"/>
                                              <w:szCs w:val="24"/>
                                            </w:rPr>
                                          </w:pPr>
                                          <w:sdt>
                                            <w:sdtPr>
                                              <w:alias w:val="Numeris"/>
                                              <w:tag w:val="nr_69c595d17b0e4c62b4980d13d1718d22"/>
                                              <w:lock w:val="sdtLocked"/>
                                              <w:richText/>
                                            </w:sdtPr>
                                            <w:sdtContent>
                                              <w:r>
                                                <w:rPr>
                                                  <w:rFonts w:eastAsia="Calibri"/>
                                                  <w:color w:val="000000"/>
                                                  <w:szCs w:val="24"/>
                                                </w:rPr>
                                                <w:t>3</w:t>
                                              </w:r>
                                            </w:sdtContent>
                                          </w:sdt>
                                          <w:r>
                                            <w:rPr>
                                              <w:rFonts w:eastAsia="Calibri"/>
                                              <w:color w:val="000000"/>
                                              <w:szCs w:val="24"/>
                                            </w:rPr>
                                            <w:t xml:space="preserve">) ne rečiau kaip kartą per kalendorinius metus praneša kiekvienam pensijų kaupimo dalyviui apie jo asmeninėje sąskaitoje apskaičiuoto pensijų turto dydį. </w:t>
                                          </w:r>
                                        </w:p>
                                        <w:p>
                                          <w:pPr>
                                            <w:spacing w:line="360" w:lineRule="auto"/>
                                            <w:ind w:firstLine="720"/>
                                            <w:jc w:val="both"/>
                                            <w:rPr>
                                              <w:rFonts w:eastAsia="Calibri"/>
                                              <w:color w:val="000000"/>
                                              <w:szCs w:val="24"/>
                                            </w:rPr>
                                          </w:pPr>
                                        </w:p>
                                      </w:sdtContent>
                                    </w:sdt>
                                  </w:sdtContent>
                                </w:sdt>
                              </w:sdtContent>
                            </w:sdt>
                          </w:sdtContent>
                        </w:sdt>
                        <w:sdt>
                          <w:sdtPr>
                            <w:alias w:val="skyrius"/>
                            <w:tag w:val="part_15bc13c0a1094f3db4496a770e5aa43c"/>
                            <w:lock w:val="sdtLocked"/>
                            <w:richText/>
                          </w:sdtPr>
                          <w:sdtContent>
                            <w:p>
                              <w:pPr>
                                <w:spacing w:line="360" w:lineRule="auto"/>
                                <w:jc w:val="center"/>
                                <w:rPr>
                                  <w:rFonts w:eastAsia="Calibri"/>
                                  <w:b/>
                                  <w:szCs w:val="24"/>
                                </w:rPr>
                              </w:pPr>
                              <w:sdt>
                                <w:sdtPr>
                                  <w:alias w:val="Numeris"/>
                                  <w:tag w:val="nr_15bc13c0a1094f3db4496a770e5aa43c"/>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15bc13c0a1094f3db4496a770e5aa43c"/>
                                  <w:lock w:val="sdtLocked"/>
                                  <w:richText/>
                                </w:sdtPr>
                                <w:sdtContent>
                                  <w:r>
                                    <w:rPr>
                                      <w:rFonts w:eastAsia="Calibri"/>
                                      <w:b/>
                                      <w:szCs w:val="24"/>
                                    </w:rPr>
                                    <w:t>FONDO ADMINISTRAVIMO ĮSTAIGŲ TEISĖS, SPRENDIMŲ IR VEIKSMŲ APSKUNDIMAS</w:t>
                                  </w:r>
                                </w:sdtContent>
                              </w:sdt>
                            </w:p>
                            <w:p>
                              <w:pPr>
                                <w:pBdr>
                                  <w:top w:val="nil"/>
                                  <w:left w:val="nil"/>
                                  <w:bottom w:val="nil"/>
                                  <w:right w:val="nil"/>
                                  <w:between w:val="nil"/>
                                  <w:bar w:val="nil"/>
                                </w:pBdr>
                                <w:spacing w:line="360" w:lineRule="auto"/>
                                <w:ind w:firstLine="720"/>
                                <w:jc w:val="center"/>
                                <w:rPr>
                                  <w:rFonts w:eastAsia="Arial Unicode MS"/>
                                  <w:b/>
                                  <w:szCs w:val="24"/>
                                  <w:bdr w:val="nil"/>
                                  <w:lang w:eastAsia="lt-LT"/>
                                </w:rPr>
                              </w:pPr>
                            </w:p>
                            <w:sdt>
                              <w:sdtPr>
                                <w:alias w:val="40 str."/>
                                <w:tag w:val="part_6051fc95eb4a417ea44f8f2241430beb"/>
                                <w:lock w:val="sdtLocked"/>
                                <w:richText/>
                              </w:sdtPr>
                              <w:sdtContent>
                                <w:p>
                                  <w:pPr>
                                    <w:spacing w:line="360" w:lineRule="auto"/>
                                    <w:ind w:firstLine="720"/>
                                    <w:jc w:val="both"/>
                                    <w:rPr>
                                      <w:b/>
                                      <w:szCs w:val="24"/>
                                    </w:rPr>
                                  </w:pPr>
                                  <w:sdt>
                                    <w:sdtPr>
                                      <w:alias w:val="Numeris"/>
                                      <w:tag w:val="nr_6051fc95eb4a417ea44f8f2241430beb"/>
                                      <w:lock w:val="sdtLocked"/>
                                      <w:richText/>
                                    </w:sdtPr>
                                    <w:sdtContent>
                                      <w:r>
                                        <w:rPr>
                                          <w:b/>
                                          <w:szCs w:val="24"/>
                                        </w:rPr>
                                        <w:t>40</w:t>
                                      </w:r>
                                    </w:sdtContent>
                                  </w:sdt>
                                  <w:r>
                                    <w:rPr>
                                      <w:b/>
                                      <w:szCs w:val="24"/>
                                    </w:rPr>
                                    <w:t xml:space="preserve"> straipsnis. </w:t>
                                  </w:r>
                                  <w:sdt>
                                    <w:sdtPr>
                                      <w:alias w:val="Pavadinimas"/>
                                      <w:tag w:val="title_6051fc95eb4a417ea44f8f2241430beb"/>
                                      <w:lock w:val="sdtLocked"/>
                                      <w:richText/>
                                    </w:sdtPr>
                                    <w:sdtContent>
                                      <w:r>
                                        <w:rPr>
                                          <w:b/>
                                          <w:szCs w:val="24"/>
                                        </w:rPr>
                                        <w:t>Fondo administravimo įstaigų teisės</w:t>
                                      </w:r>
                                    </w:sdtContent>
                                  </w:sdt>
                                </w:p>
                                <w:sdt>
                                  <w:sdtPr>
                                    <w:alias w:val="40 str. 1 d."/>
                                    <w:tag w:val="part_4a1b5c48583a44ef9c08e0985cbaf348"/>
                                    <w:lock w:val="sdtLocked"/>
                                    <w:richText/>
                                  </w:sdtPr>
                                  <w:sdtContent>
                                    <w:p>
                                      <w:pPr>
                                        <w:spacing w:line="360" w:lineRule="auto"/>
                                        <w:ind w:firstLine="720"/>
                                        <w:jc w:val="both"/>
                                        <w:rPr>
                                          <w:szCs w:val="24"/>
                                        </w:rPr>
                                      </w:pPr>
                                      <w:sdt>
                                        <w:sdtPr>
                                          <w:alias w:val="Numeris"/>
                                          <w:tag w:val="nr_4a1b5c48583a44ef9c08e0985cbaf348"/>
                                          <w:lock w:val="sdtLocked"/>
                                          <w:richText/>
                                        </w:sdtPr>
                                        <w:sdtContent>
                                          <w:r>
                                            <w:rPr>
                                              <w:color w:val="000000"/>
                                              <w:szCs w:val="24"/>
                                            </w:rPr>
                                            <w:t>1</w:t>
                                          </w:r>
                                        </w:sdtContent>
                                      </w:sdt>
                                      <w:r>
                                        <w:rPr>
                                          <w:color w:val="000000"/>
                                          <w:szCs w:val="24"/>
                                        </w:rPr>
                                        <w:t xml:space="preserve">. </w:t>
                                      </w:r>
                                      <w:r>
                                        <w:rPr>
                                          <w:szCs w:val="24"/>
                                        </w:rPr>
                                        <w:t xml:space="preserve">Fondo administravimo įstaigos </w:t>
                                      </w:r>
                                      <w:r>
                                        <w:rPr>
                                          <w:color w:val="000000"/>
                                          <w:szCs w:val="24"/>
                                        </w:rPr>
                                        <w:t xml:space="preserve">turi teisę tikrinti dokumentus, kuriais grindžiamos jų administruojamos socialinio draudimo įmokos ir socialinio draudimo išmokos </w:t>
                                      </w:r>
                                      <w:r>
                                        <w:rPr>
                                          <w:szCs w:val="24"/>
                                        </w:rPr>
                                        <w:t>bei išmokos, kurių mokėjimas pavestas Fondo valdybos teritoriniams skyriams.</w:t>
                                      </w:r>
                                    </w:p>
                                  </w:sdtContent>
                                </w:sdt>
                                <w:sdt>
                                  <w:sdtPr>
                                    <w:alias w:val="40 str. 2 d."/>
                                    <w:tag w:val="part_fb3c91c8a24b4a6abc3fbb23c561a6f2"/>
                                    <w:lock w:val="sdtLocked"/>
                                    <w:richText/>
                                  </w:sdtPr>
                                  <w:sdtContent>
                                    <w:p>
                                      <w:pPr>
                                        <w:spacing w:line="360" w:lineRule="auto"/>
                                        <w:ind w:firstLine="720"/>
                                        <w:jc w:val="both"/>
                                        <w:rPr>
                                          <w:rFonts w:eastAsia="Calibri"/>
                                          <w:color w:val="000000"/>
                                          <w:szCs w:val="24"/>
                                        </w:rPr>
                                      </w:pPr>
                                      <w:sdt>
                                        <w:sdtPr>
                                          <w:alias w:val="Numeris"/>
                                          <w:tag w:val="nr_fb3c91c8a24b4a6abc3fbb23c561a6f2"/>
                                          <w:lock w:val="sdtLocked"/>
                                          <w:richText/>
                                        </w:sdtPr>
                                        <w:sdtContent>
                                          <w:r>
                                            <w:rPr>
                                              <w:rFonts w:eastAsia="Calibri"/>
                                              <w:color w:val="000000"/>
                                              <w:szCs w:val="24"/>
                                            </w:rPr>
                                            <w:t>2</w:t>
                                          </w:r>
                                        </w:sdtContent>
                                      </w:sdt>
                                      <w:r>
                                        <w:rPr>
                                          <w:rFonts w:eastAsia="Calibri"/>
                                          <w:color w:val="000000"/>
                                          <w:szCs w:val="24"/>
                                        </w:rPr>
                                        <w:t>. Fondo administravimo įstaigų valstybės tarnautojai, atlikdami šio įstatymo jiems pavestas funkcijas, turi teisę:</w:t>
                                      </w:r>
                                    </w:p>
                                    <w:sdt>
                                      <w:sdtPr>
                                        <w:alias w:val="40 str. 2 d. 1 p."/>
                                        <w:tag w:val="part_adf14a193b0d422c91bba2d3b5a23d30"/>
                                        <w:lock w:val="sdtLocked"/>
                                        <w:richText/>
                                      </w:sdtPr>
                                      <w:sdtContent>
                                        <w:p>
                                          <w:pPr>
                                            <w:spacing w:line="360" w:lineRule="auto"/>
                                            <w:ind w:firstLine="720"/>
                                            <w:jc w:val="both"/>
                                            <w:rPr>
                                              <w:rFonts w:eastAsia="Calibri"/>
                                              <w:szCs w:val="24"/>
                                            </w:rPr>
                                          </w:pPr>
                                          <w:sdt>
                                            <w:sdtPr>
                                              <w:alias w:val="Numeris"/>
                                              <w:tag w:val="nr_adf14a193b0d422c91bba2d3b5a23d30"/>
                                              <w:lock w:val="sdtLocked"/>
                                              <w:richText/>
                                            </w:sdtPr>
                                            <w:sdtContent>
                                              <w:r>
                                                <w:rPr>
                                                  <w:rFonts w:eastAsia="Calibri"/>
                                                  <w:color w:val="000000"/>
                                                  <w:szCs w:val="24"/>
                                                </w:rPr>
                                                <w:t>1</w:t>
                                              </w:r>
                                            </w:sdtContent>
                                          </w:sdt>
                                          <w:r>
                                            <w:rPr>
                                              <w:rFonts w:eastAsia="Calibri"/>
                                              <w:color w:val="000000"/>
                                              <w:szCs w:val="24"/>
                                            </w:rPr>
                                            <w:t xml:space="preserve">) neatlygintinai gauti iš įmonių, įstaigų bei organizacijų ir kitų asmenų, įskaitant kredito, mokėjimo ir (ar) elektroninių pinigų įstaigas, pareigoms atlikti reikalingą informaciją, paaiškinimus ir dokumentų socialinio draudimo klausimais nuorašus </w:t>
                                          </w:r>
                                          <w:r>
                                            <w:rPr>
                                              <w:rFonts w:eastAsia="Calibri"/>
                                              <w:szCs w:val="24"/>
                                            </w:rPr>
                                            <w:t>ar jų kopijas;</w:t>
                                          </w:r>
                                        </w:p>
                                      </w:sdtContent>
                                    </w:sdt>
                                    <w:sdt>
                                      <w:sdtPr>
                                        <w:alias w:val="40 str. 2 d. 2 p."/>
                                        <w:tag w:val="part_b4f59a18471b423a81365e6edc4946a4"/>
                                        <w:lock w:val="sdtLocked"/>
                                        <w:richText/>
                                      </w:sdtPr>
                                      <w:sdtContent>
                                        <w:p>
                                          <w:pPr>
                                            <w:spacing w:line="360" w:lineRule="auto"/>
                                            <w:ind w:firstLine="720"/>
                                            <w:jc w:val="both"/>
                                            <w:rPr>
                                              <w:rFonts w:eastAsia="Calibri"/>
                                              <w:color w:val="000000"/>
                                              <w:szCs w:val="24"/>
                                            </w:rPr>
                                          </w:pPr>
                                          <w:sdt>
                                            <w:sdtPr>
                                              <w:alias w:val="Numeris"/>
                                              <w:tag w:val="nr_b4f59a18471b423a81365e6edc4946a4"/>
                                              <w:lock w:val="sdtLocked"/>
                                              <w:richText/>
                                            </w:sdtPr>
                                            <w:sdtContent>
                                              <w:r>
                                                <w:rPr>
                                                  <w:rFonts w:eastAsia="Calibri"/>
                                                  <w:color w:val="000000"/>
                                                  <w:szCs w:val="24"/>
                                                </w:rPr>
                                                <w:t>2</w:t>
                                              </w:r>
                                            </w:sdtContent>
                                          </w:sdt>
                                          <w:r>
                                            <w:rPr>
                                              <w:rFonts w:eastAsia="Calibri"/>
                                              <w:color w:val="000000"/>
                                              <w:szCs w:val="24"/>
                                            </w:rPr>
                                            <w:t>) be išankstinio įspėjimo, pateikę tarnybinį pažymėjimą, įeiti į draudėjo patalpas (įskaitant ir nuomojamas) ar teritoriją, susijusias su jo veikla. Be išankstinio įspėjimo įeiti į draudėjo patalpas ar teritoriją (įskaitant ir nuomojamas) galima tik draudėjo darbo metu. Kitais atvejais reikalingas draudėjo sutikimas;</w:t>
                                          </w:r>
                                        </w:p>
                                      </w:sdtContent>
                                    </w:sdt>
                                    <w:sdt>
                                      <w:sdtPr>
                                        <w:alias w:val="40 str. 2 d. 3 p."/>
                                        <w:tag w:val="part_7db0fa8f5db14bb383bbbf0162f449fe"/>
                                        <w:lock w:val="sdtLocked"/>
                                        <w:richText/>
                                      </w:sdtPr>
                                      <w:sdtContent>
                                        <w:p>
                                          <w:pPr>
                                            <w:spacing w:line="360" w:lineRule="auto"/>
                                            <w:ind w:firstLine="720"/>
                                            <w:jc w:val="both"/>
                                            <w:rPr>
                                              <w:rFonts w:eastAsia="Calibri"/>
                                              <w:color w:val="000000"/>
                                              <w:szCs w:val="24"/>
                                            </w:rPr>
                                          </w:pPr>
                                          <w:sdt>
                                            <w:sdtPr>
                                              <w:alias w:val="Numeris"/>
                                              <w:tag w:val="nr_7db0fa8f5db14bb383bbbf0162f449fe"/>
                                              <w:lock w:val="sdtLocked"/>
                                              <w:richText/>
                                            </w:sdtPr>
                                            <w:sdtContent>
                                              <w:r>
                                                <w:rPr>
                                                  <w:rFonts w:eastAsia="Calibri"/>
                                                  <w:color w:val="000000"/>
                                                  <w:szCs w:val="24"/>
                                                </w:rPr>
                                                <w:t>3</w:t>
                                              </w:r>
                                            </w:sdtContent>
                                          </w:sdt>
                                          <w:r>
                                            <w:rPr>
                                              <w:rFonts w:eastAsia="Calibri"/>
                                              <w:color w:val="000000"/>
                                              <w:szCs w:val="24"/>
                                            </w:rPr>
                                            <w:t xml:space="preserve">) laikinai – iki 30 kalendorinių dienų – paimti iš draudėjo dokumentus, kuriuose fiksuojamos darbo pajamos, nuo kurių skaičiuojamos socialinio draudimo įmokos, taip pat socialinio draudimo išmokos iš Fondo lėšų, palikę dokumentų paėmimo aktą (šiuo atveju draudėjui turi būti leidžiama pasidaryti paimamų dokumentų kopijas); </w:t>
                                          </w:r>
                                        </w:p>
                                      </w:sdtContent>
                                    </w:sdt>
                                    <w:sdt>
                                      <w:sdtPr>
                                        <w:alias w:val="40 str. 2 d. 4 p."/>
                                        <w:tag w:val="part_bfc399eee26c4f1fbd89ee2467d1f161"/>
                                        <w:lock w:val="sdtLocked"/>
                                        <w:richText/>
                                      </w:sdtPr>
                                      <w:sdtContent>
                                        <w:p>
                                          <w:pPr>
                                            <w:spacing w:line="360" w:lineRule="auto"/>
                                            <w:ind w:firstLine="720"/>
                                            <w:jc w:val="both"/>
                                            <w:rPr>
                                              <w:rFonts w:eastAsia="Calibri"/>
                                              <w:color w:val="000000"/>
                                              <w:szCs w:val="24"/>
                                            </w:rPr>
                                          </w:pPr>
                                          <w:sdt>
                                            <w:sdtPr>
                                              <w:alias w:val="Numeris"/>
                                              <w:tag w:val="nr_bfc399eee26c4f1fbd89ee2467d1f161"/>
                                              <w:lock w:val="sdtLocked"/>
                                              <w:richText/>
                                            </w:sdtPr>
                                            <w:sdtContent>
                                              <w:r>
                                                <w:rPr>
                                                  <w:rFonts w:eastAsia="Calibri"/>
                                                  <w:color w:val="000000"/>
                                                  <w:szCs w:val="24"/>
                                                </w:rPr>
                                                <w:t>4</w:t>
                                              </w:r>
                                            </w:sdtContent>
                                          </w:sdt>
                                          <w:r>
                                            <w:rPr>
                                              <w:rFonts w:eastAsia="Calibri"/>
                                              <w:color w:val="000000"/>
                                              <w:szCs w:val="24"/>
                                            </w:rPr>
                                            <w:t>) laikinai – iki 30 kalendorinių dienų – užantspauduoti dokumentų, vertybinių popierių, pinigų ir materialinių vertybių saugojimo vietas (jeigu įmanoma, netrukdant draudėjo veiklai), daryti dokumentų kopijas arba išrašus, žymas ant draudėjo dokumentų, kad būtų išvengta jų klastojimo;</w:t>
                                          </w:r>
                                        </w:p>
                                      </w:sdtContent>
                                    </w:sdt>
                                    <w:sdt>
                                      <w:sdtPr>
                                        <w:alias w:val="40 str. 2 d. 5 p."/>
                                        <w:tag w:val="part_5bf922d1134b4d82b06f8d1ca4f420db"/>
                                        <w:lock w:val="sdtLocked"/>
                                        <w:richText/>
                                      </w:sdtPr>
                                      <w:sdtContent>
                                        <w:p>
                                          <w:pPr>
                                            <w:spacing w:line="360" w:lineRule="auto"/>
                                            <w:ind w:firstLine="720"/>
                                            <w:jc w:val="both"/>
                                            <w:rPr>
                                              <w:rFonts w:eastAsia="Calibri"/>
                                              <w:color w:val="000000"/>
                                              <w:szCs w:val="24"/>
                                            </w:rPr>
                                          </w:pPr>
                                          <w:sdt>
                                            <w:sdtPr>
                                              <w:alias w:val="Numeris"/>
                                              <w:tag w:val="nr_5bf922d1134b4d82b06f8d1ca4f420db"/>
                                              <w:lock w:val="sdtLocked"/>
                                              <w:richText/>
                                            </w:sdtPr>
                                            <w:sdtContent>
                                              <w:r>
                                                <w:rPr>
                                                  <w:rFonts w:eastAsia="Calibri"/>
                                                  <w:color w:val="000000"/>
                                                  <w:szCs w:val="24"/>
                                                </w:rPr>
                                                <w:t>5</w:t>
                                              </w:r>
                                            </w:sdtContent>
                                          </w:sdt>
                                          <w:r>
                                            <w:rPr>
                                              <w:rFonts w:eastAsia="Calibri"/>
                                              <w:color w:val="000000"/>
                                              <w:szCs w:val="24"/>
                                            </w:rPr>
                                            <w:t>) duoti draudėjui privalomus vykdyti nurodymus socialinio draudimo klausimais;</w:t>
                                          </w:r>
                                        </w:p>
                                      </w:sdtContent>
                                    </w:sdt>
                                    <w:sdt>
                                      <w:sdtPr>
                                        <w:alias w:val="40 str. 2 d. 6 p."/>
                                        <w:tag w:val="part_5a2b1b92535f42ef84045cab4777745a"/>
                                        <w:lock w:val="sdtLocked"/>
                                        <w:richText/>
                                      </w:sdtPr>
                                      <w:sdtContent>
                                        <w:p>
                                          <w:pPr>
                                            <w:spacing w:line="360" w:lineRule="auto"/>
                                            <w:ind w:firstLine="720"/>
                                            <w:jc w:val="both"/>
                                            <w:rPr>
                                              <w:rFonts w:eastAsia="Calibri"/>
                                              <w:color w:val="000000"/>
                                              <w:szCs w:val="24"/>
                                            </w:rPr>
                                          </w:pPr>
                                          <w:sdt>
                                            <w:sdtPr>
                                              <w:alias w:val="Numeris"/>
                                              <w:tag w:val="nr_5a2b1b92535f42ef84045cab4777745a"/>
                                              <w:lock w:val="sdtLocked"/>
                                              <w:richText/>
                                            </w:sdtPr>
                                            <w:sdtContent>
                                              <w:r>
                                                <w:rPr>
                                                  <w:rFonts w:eastAsia="Calibri"/>
                                                  <w:color w:val="000000"/>
                                                  <w:szCs w:val="24"/>
                                                </w:rPr>
                                                <w:t>6</w:t>
                                              </w:r>
                                            </w:sdtContent>
                                          </w:sdt>
                                          <w:r>
                                            <w:rPr>
                                              <w:rFonts w:eastAsia="Calibri"/>
                                              <w:color w:val="000000"/>
                                              <w:szCs w:val="24"/>
                                            </w:rPr>
                                            <w:t xml:space="preserve">) vadovaudamiesi Administracinių </w:t>
                                          </w:r>
                                          <w:r>
                                            <w:rPr>
                                              <w:rFonts w:eastAsia="Calibri"/>
                                              <w:szCs w:val="24"/>
                                            </w:rPr>
                                            <w:t>nusižengimų</w:t>
                                          </w:r>
                                          <w:r>
                                            <w:rPr>
                                              <w:rFonts w:eastAsia="Calibri"/>
                                              <w:b/>
                                              <w:szCs w:val="24"/>
                                            </w:rPr>
                                            <w:t xml:space="preserve"> </w:t>
                                          </w:r>
                                          <w:r>
                                            <w:rPr>
                                              <w:rFonts w:eastAsia="Calibri"/>
                                              <w:color w:val="000000"/>
                                              <w:szCs w:val="24"/>
                                            </w:rPr>
                                            <w:t xml:space="preserve">kodeksu, surašyti administracinių </w:t>
                                          </w:r>
                                          <w:r>
                                            <w:rPr>
                                              <w:rFonts w:eastAsia="Calibri"/>
                                              <w:szCs w:val="24"/>
                                            </w:rPr>
                                            <w:t>nusižengimų</w:t>
                                          </w:r>
                                          <w:r>
                                            <w:rPr>
                                              <w:rFonts w:eastAsia="Calibri"/>
                                              <w:b/>
                                              <w:szCs w:val="24"/>
                                            </w:rPr>
                                            <w:t xml:space="preserve"> </w:t>
                                          </w:r>
                                          <w:r>
                                            <w:rPr>
                                              <w:rFonts w:eastAsia="Calibri"/>
                                              <w:color w:val="000000"/>
                                              <w:szCs w:val="24"/>
                                            </w:rPr>
                                            <w:t>protokolus dėl nusižengimų, kurių išaiškinimas priklauso Fondo administravimo įstaigų valstybės tarnautojų kompetencijai;</w:t>
                                          </w:r>
                                        </w:p>
                                      </w:sdtContent>
                                    </w:sdt>
                                    <w:sdt>
                                      <w:sdtPr>
                                        <w:alias w:val="40 str. 2 d. 7 p."/>
                                        <w:tag w:val="part_e1cfd971c5d94141a0de3596b4e3f83d"/>
                                        <w:lock w:val="sdtLocked"/>
                                        <w:richText/>
                                      </w:sdtPr>
                                      <w:sdtContent>
                                        <w:p>
                                          <w:pPr>
                                            <w:spacing w:line="360" w:lineRule="auto"/>
                                            <w:ind w:firstLine="720"/>
                                            <w:jc w:val="both"/>
                                            <w:rPr>
                                              <w:rFonts w:eastAsia="Calibri"/>
                                              <w:color w:val="000000"/>
                                              <w:szCs w:val="24"/>
                                            </w:rPr>
                                          </w:pPr>
                                          <w:sdt>
                                            <w:sdtPr>
                                              <w:alias w:val="Numeris"/>
                                              <w:tag w:val="nr_e1cfd971c5d94141a0de3596b4e3f83d"/>
                                              <w:lock w:val="sdtLocked"/>
                                              <w:richText/>
                                            </w:sdtPr>
                                            <w:sdtContent>
                                              <w:r>
                                                <w:rPr>
                                                  <w:rFonts w:eastAsia="Calibri"/>
                                                  <w:color w:val="000000"/>
                                                  <w:szCs w:val="24"/>
                                                </w:rPr>
                                                <w:t>7</w:t>
                                              </w:r>
                                            </w:sdtContent>
                                          </w:sdt>
                                          <w:r>
                                            <w:rPr>
                                              <w:rFonts w:eastAsia="Calibri"/>
                                              <w:color w:val="000000"/>
                                              <w:szCs w:val="24"/>
                                            </w:rPr>
                                            <w:t>) pareikalauti iš draudėjo sutvarkyti buhalterinę apskaitą;</w:t>
                                          </w:r>
                                        </w:p>
                                      </w:sdtContent>
                                    </w:sdt>
                                    <w:sdt>
                                      <w:sdtPr>
                                        <w:alias w:val="40 str. 2 d. 8 p."/>
                                        <w:tag w:val="part_043d754686594df4abf9b003191f3f5b"/>
                                        <w:lock w:val="sdtLocked"/>
                                        <w:richText/>
                                      </w:sdtPr>
                                      <w:sdtContent>
                                        <w:p>
                                          <w:pPr>
                                            <w:spacing w:line="360" w:lineRule="auto"/>
                                            <w:ind w:firstLine="720"/>
                                            <w:jc w:val="both"/>
                                            <w:rPr>
                                              <w:rFonts w:eastAsia="Calibri"/>
                                              <w:color w:val="000000"/>
                                              <w:szCs w:val="24"/>
                                            </w:rPr>
                                          </w:pPr>
                                          <w:sdt>
                                            <w:sdtPr>
                                              <w:alias w:val="Numeris"/>
                                              <w:tag w:val="nr_043d754686594df4abf9b003191f3f5b"/>
                                              <w:lock w:val="sdtLocked"/>
                                              <w:richText/>
                                            </w:sdtPr>
                                            <w:sdtContent>
                                              <w:r>
                                                <w:rPr>
                                                  <w:rFonts w:eastAsia="Calibri"/>
                                                  <w:color w:val="000000"/>
                                                  <w:szCs w:val="24"/>
                                                </w:rPr>
                                                <w:t>8</w:t>
                                              </w:r>
                                            </w:sdtContent>
                                          </w:sdt>
                                          <w:r>
                                            <w:rPr>
                                              <w:rFonts w:eastAsia="Calibri"/>
                                              <w:color w:val="000000"/>
                                              <w:szCs w:val="24"/>
                                            </w:rPr>
                                            <w:t>) gauti iš draudėjo paaiškinimus dėl socialinio draudimo įmokų ir socialinio draudimo išmokų mokėjimo, draudėjo pateikiamų socialinio draudimo duomenų paaiškinimus ir paaiškinimus iš draudėjo teritorijoje esančių asmenų dėl darbo santykių, kai yra pagrindas manyti, kad jie faktiškai ten dirba;</w:t>
                                          </w:r>
                                        </w:p>
                                      </w:sdtContent>
                                    </w:sdt>
                                    <w:sdt>
                                      <w:sdtPr>
                                        <w:alias w:val="40 str. 2 d. 9 p."/>
                                        <w:tag w:val="part_75e00b82e7814103a4bf8c2bb0e1c23a"/>
                                        <w:lock w:val="sdtLocked"/>
                                        <w:richText/>
                                      </w:sdtPr>
                                      <w:sdtContent>
                                        <w:p>
                                          <w:pPr>
                                            <w:spacing w:line="360" w:lineRule="auto"/>
                                            <w:ind w:firstLine="720"/>
                                            <w:jc w:val="both"/>
                                            <w:rPr>
                                              <w:rFonts w:eastAsia="Calibri"/>
                                              <w:color w:val="000000"/>
                                              <w:szCs w:val="24"/>
                                            </w:rPr>
                                          </w:pPr>
                                          <w:sdt>
                                            <w:sdtPr>
                                              <w:alias w:val="Numeris"/>
                                              <w:tag w:val="nr_75e00b82e7814103a4bf8c2bb0e1c23a"/>
                                              <w:lock w:val="sdtLocked"/>
                                              <w:richText/>
                                            </w:sdtPr>
                                            <w:sdtContent>
                                              <w:r>
                                                <w:rPr>
                                                  <w:rFonts w:eastAsia="Calibri"/>
                                                  <w:color w:val="000000"/>
                                                  <w:szCs w:val="24"/>
                                                </w:rPr>
                                                <w:t>9</w:t>
                                              </w:r>
                                            </w:sdtContent>
                                          </w:sdt>
                                          <w:r>
                                            <w:rPr>
                                              <w:rFonts w:eastAsia="Calibri"/>
                                              <w:color w:val="000000"/>
                                              <w:szCs w:val="24"/>
                                            </w:rPr>
                                            <w:t>) surašyti nustatytų pažeidimų aktus dėl socialinio draudimo išmokų apskaičiavimo, žalos, padarytos Fondui, atlyginimo arba nepriemokų išmokėjimo gavėjams, taip pat kitų šio įstatymo reikalavimų vykdymo;</w:t>
                                          </w:r>
                                        </w:p>
                                      </w:sdtContent>
                                    </w:sdt>
                                    <w:sdt>
                                      <w:sdtPr>
                                        <w:alias w:val="40 str. 2 d. 10 p."/>
                                        <w:tag w:val="part_24032d5e8c564d6f8cfcad0e1a86cb4d"/>
                                        <w:lock w:val="sdtLocked"/>
                                        <w:richText/>
                                      </w:sdtPr>
                                      <w:sdtContent>
                                        <w:p>
                                          <w:pPr>
                                            <w:spacing w:line="360" w:lineRule="auto"/>
                                            <w:ind w:firstLine="720"/>
                                            <w:jc w:val="both"/>
                                            <w:rPr>
                                              <w:rFonts w:eastAsia="Calibri"/>
                                              <w:color w:val="000000"/>
                                              <w:szCs w:val="24"/>
                                            </w:rPr>
                                          </w:pPr>
                                          <w:sdt>
                                            <w:sdtPr>
                                              <w:alias w:val="Numeris"/>
                                              <w:tag w:val="nr_24032d5e8c564d6f8cfcad0e1a86cb4d"/>
                                              <w:lock w:val="sdtLocked"/>
                                              <w:richText/>
                                            </w:sdtPr>
                                            <w:sdtContent>
                                              <w:r>
                                                <w:rPr>
                                                  <w:rFonts w:eastAsia="Calibri"/>
                                                  <w:color w:val="000000"/>
                                                  <w:szCs w:val="24"/>
                                                </w:rPr>
                                                <w:t>10</w:t>
                                              </w:r>
                                            </w:sdtContent>
                                          </w:sdt>
                                          <w:r>
                                            <w:rPr>
                                              <w:rFonts w:eastAsia="Calibri"/>
                                              <w:color w:val="000000"/>
                                              <w:szCs w:val="24"/>
                                            </w:rPr>
                                            <w:t xml:space="preserve">) atlikti kituose teisės aktuose numatytus veiksmus. </w:t>
                                          </w:r>
                                        </w:p>
                                      </w:sdtContent>
                                    </w:sdt>
                                  </w:sdtContent>
                                </w:sdt>
                                <w:sdt>
                                  <w:sdtPr>
                                    <w:alias w:val="40 str. 3 d."/>
                                    <w:tag w:val="part_c362b71c397040cdac90c36d5a8f2b17"/>
                                    <w:lock w:val="sdtLocked"/>
                                    <w:richText/>
                                  </w:sdtPr>
                                  <w:sdtContent>
                                    <w:p>
                                      <w:pPr>
                                        <w:spacing w:line="360" w:lineRule="auto"/>
                                        <w:ind w:firstLine="720"/>
                                        <w:jc w:val="both"/>
                                        <w:rPr>
                                          <w:rFonts w:eastAsia="Calibri"/>
                                          <w:color w:val="000000"/>
                                          <w:szCs w:val="24"/>
                                        </w:rPr>
                                      </w:pPr>
                                      <w:sdt>
                                        <w:sdtPr>
                                          <w:alias w:val="Numeris"/>
                                          <w:tag w:val="nr_c362b71c397040cdac90c36d5a8f2b17"/>
                                          <w:lock w:val="sdtLocked"/>
                                          <w:richText/>
                                        </w:sdtPr>
                                        <w:sdtContent>
                                          <w:r>
                                            <w:rPr>
                                              <w:rFonts w:eastAsia="Calibri"/>
                                              <w:color w:val="000000"/>
                                              <w:szCs w:val="24"/>
                                            </w:rPr>
                                            <w:t>3</w:t>
                                          </w:r>
                                        </w:sdtContent>
                                      </w:sdt>
                                      <w:r>
                                        <w:rPr>
                                          <w:rFonts w:eastAsia="Calibri"/>
                                          <w:color w:val="000000"/>
                                          <w:szCs w:val="24"/>
                                        </w:rPr>
                                        <w:t>. Fondo valdybos teritorinių skyrių</w:t>
                                      </w:r>
                                      <w:r>
                                        <w:rPr>
                                          <w:rFonts w:eastAsia="Calibri"/>
                                          <w:b/>
                                          <w:color w:val="000000"/>
                                          <w:szCs w:val="24"/>
                                        </w:rPr>
                                        <w:t xml:space="preserve"> </w:t>
                                      </w:r>
                                      <w:r>
                                        <w:rPr>
                                          <w:rFonts w:eastAsia="Calibri"/>
                                          <w:color w:val="000000"/>
                                          <w:szCs w:val="24"/>
                                        </w:rPr>
                                        <w:t>direktoriai ir jų pavaduotojai turi teisę:</w:t>
                                      </w:r>
                                    </w:p>
                                    <w:sdt>
                                      <w:sdtPr>
                                        <w:alias w:val="40 str. 3 d. 1 p."/>
                                        <w:tag w:val="part_ec309fdaca644d12a9b07f80cbcc54be"/>
                                        <w:lock w:val="sdtLocked"/>
                                        <w:richText/>
                                      </w:sdtPr>
                                      <w:sdtContent>
                                        <w:p>
                                          <w:pPr>
                                            <w:spacing w:line="360" w:lineRule="auto"/>
                                            <w:ind w:firstLine="720"/>
                                            <w:jc w:val="both"/>
                                            <w:rPr>
                                              <w:rFonts w:eastAsia="Calibri"/>
                                              <w:color w:val="000000"/>
                                              <w:szCs w:val="24"/>
                                            </w:rPr>
                                          </w:pPr>
                                          <w:sdt>
                                            <w:sdtPr>
                                              <w:alias w:val="Numeris"/>
                                              <w:tag w:val="nr_ec309fdaca644d12a9b07f80cbcc54be"/>
                                              <w:lock w:val="sdtLocked"/>
                                              <w:richText/>
                                            </w:sdtPr>
                                            <w:sdtContent>
                                              <w:r>
                                                <w:rPr>
                                                  <w:rFonts w:eastAsia="Calibri"/>
                                                  <w:color w:val="000000"/>
                                                  <w:szCs w:val="24"/>
                                                </w:rPr>
                                                <w:t>1</w:t>
                                              </w:r>
                                            </w:sdtContent>
                                          </w:sdt>
                                          <w:r>
                                            <w:rPr>
                                              <w:rFonts w:eastAsia="Calibri"/>
                                              <w:color w:val="000000"/>
                                              <w:szCs w:val="24"/>
                                            </w:rPr>
                                            <w:t>) priverstine tvarka išieškoti laiku nesumokėtas socialinio draudimo įmokas, delspinigius, palūkanas ir baudas, užtikrinti skolos išieškojimą šio įstatymo 20 straipsnyje nustatytais būdais;</w:t>
                                          </w:r>
                                        </w:p>
                                      </w:sdtContent>
                                    </w:sdt>
                                    <w:sdt>
                                      <w:sdtPr>
                                        <w:alias w:val="40 str. 3 d. 2 p."/>
                                        <w:tag w:val="part_abd3644a89904c5b9d2e5219bfcd7d44"/>
                                        <w:lock w:val="sdtLocked"/>
                                        <w:richText/>
                                      </w:sdtPr>
                                      <w:sdtContent>
                                        <w:p>
                                          <w:pPr>
                                            <w:spacing w:line="360" w:lineRule="auto"/>
                                            <w:ind w:firstLine="720"/>
                                            <w:jc w:val="both"/>
                                            <w:rPr>
                                              <w:rFonts w:eastAsia="Calibri"/>
                                              <w:color w:val="000000"/>
                                              <w:szCs w:val="24"/>
                                            </w:rPr>
                                          </w:pPr>
                                          <w:sdt>
                                            <w:sdtPr>
                                              <w:alias w:val="Numeris"/>
                                              <w:tag w:val="nr_abd3644a89904c5b9d2e5219bfcd7d44"/>
                                              <w:lock w:val="sdtLocked"/>
                                              <w:richText/>
                                            </w:sdtPr>
                                            <w:sdtContent>
                                              <w:r>
                                                <w:rPr>
                                                  <w:rFonts w:eastAsia="Calibri"/>
                                                  <w:color w:val="000000"/>
                                                  <w:szCs w:val="24"/>
                                                </w:rPr>
                                                <w:t>2</w:t>
                                              </w:r>
                                            </w:sdtContent>
                                          </w:sdt>
                                          <w:r>
                                            <w:rPr>
                                              <w:rFonts w:eastAsia="Calibri"/>
                                              <w:color w:val="000000"/>
                                              <w:szCs w:val="24"/>
                                            </w:rPr>
                                            <w:t>) teikti Juridinių asmenų registro tvarkytojui pasiūlymus dėl draudėjo likvidavimo inicijavimo Lietuvos Respublikos civilinio kodekso nustatytais atvejais.</w:t>
                                          </w:r>
                                        </w:p>
                                      </w:sdtContent>
                                    </w:sdt>
                                  </w:sdtContent>
                                </w:sdt>
                                <w:sdt>
                                  <w:sdtPr>
                                    <w:alias w:val="40 str. 4 d."/>
                                    <w:tag w:val="part_f4fc84550dc441c89ab5536a49054f9d"/>
                                    <w:lock w:val="sdtLocked"/>
                                    <w:richText/>
                                  </w:sdtPr>
                                  <w:sdtContent>
                                    <w:p>
                                      <w:pPr>
                                        <w:spacing w:line="360" w:lineRule="auto"/>
                                        <w:ind w:firstLine="720"/>
                                        <w:jc w:val="both"/>
                                        <w:rPr>
                                          <w:rFonts w:eastAsia="Calibri"/>
                                          <w:color w:val="000000"/>
                                          <w:szCs w:val="24"/>
                                        </w:rPr>
                                      </w:pPr>
                                      <w:sdt>
                                        <w:sdtPr>
                                          <w:alias w:val="Numeris"/>
                                          <w:tag w:val="nr_f4fc84550dc441c89ab5536a49054f9d"/>
                                          <w:lock w:val="sdtLocked"/>
                                          <w:richText/>
                                        </w:sdtPr>
                                        <w:sdtContent>
                                          <w:r>
                                            <w:rPr>
                                              <w:rFonts w:eastAsia="Calibri"/>
                                              <w:color w:val="000000"/>
                                              <w:szCs w:val="24"/>
                                            </w:rPr>
                                            <w:t>4</w:t>
                                          </w:r>
                                        </w:sdtContent>
                                      </w:sdt>
                                      <w:r>
                                        <w:rPr>
                                          <w:rFonts w:eastAsia="Calibri"/>
                                          <w:color w:val="000000"/>
                                          <w:szCs w:val="24"/>
                                        </w:rPr>
                                        <w:t>. Fondo valdybos teritorinių skyrių</w:t>
                                      </w:r>
                                      <w:r>
                                        <w:rPr>
                                          <w:rFonts w:eastAsia="Calibri"/>
                                          <w:b/>
                                          <w:color w:val="000000"/>
                                          <w:szCs w:val="24"/>
                                        </w:rPr>
                                        <w:t xml:space="preserve"> </w:t>
                                      </w:r>
                                      <w:r>
                                        <w:rPr>
                                          <w:rFonts w:eastAsia="Calibri"/>
                                          <w:color w:val="000000"/>
                                          <w:szCs w:val="24"/>
                                        </w:rPr>
                                        <w:t>direktoriai gali įgalioti Fondo valdybos teritorinio skyriaus valstybės tarnautojus atlikti šio straipsnio 3 dalyje numatytus veiksmus.</w:t>
                                      </w:r>
                                    </w:p>
                                  </w:sdtContent>
                                </w:sdt>
                                <w:sdt>
                                  <w:sdtPr>
                                    <w:alias w:val="40 str. 5 d."/>
                                    <w:tag w:val="part_a8abcc5669de46448b271ab89348d215"/>
                                    <w:lock w:val="sdtLocked"/>
                                    <w:richText/>
                                  </w:sdtPr>
                                  <w:sdtContent>
                                    <w:p>
                                      <w:pPr>
                                        <w:spacing w:line="360" w:lineRule="auto"/>
                                        <w:ind w:firstLine="720"/>
                                        <w:jc w:val="both"/>
                                        <w:rPr>
                                          <w:rFonts w:eastAsia="Calibri"/>
                                          <w:color w:val="000000"/>
                                          <w:szCs w:val="24"/>
                                        </w:rPr>
                                      </w:pPr>
                                      <w:sdt>
                                        <w:sdtPr>
                                          <w:alias w:val="Numeris"/>
                                          <w:tag w:val="nr_a8abcc5669de46448b271ab89348d215"/>
                                          <w:lock w:val="sdtLocked"/>
                                          <w:richText/>
                                        </w:sdtPr>
                                        <w:sdtContent>
                                          <w:r>
                                            <w:rPr>
                                              <w:rFonts w:eastAsia="Calibri"/>
                                              <w:color w:val="000000"/>
                                              <w:szCs w:val="24"/>
                                            </w:rPr>
                                            <w:t>5</w:t>
                                          </w:r>
                                        </w:sdtContent>
                                      </w:sdt>
                                      <w:r>
                                        <w:rPr>
                                          <w:rFonts w:eastAsia="Calibri"/>
                                          <w:color w:val="000000"/>
                                          <w:szCs w:val="24"/>
                                        </w:rPr>
                                        <w:t xml:space="preserve">. </w:t>
                                      </w:r>
                                      <w:r>
                                        <w:rPr>
                                          <w:rFonts w:eastAsia="Calibri"/>
                                          <w:szCs w:val="24"/>
                                        </w:rPr>
                                        <w:t xml:space="preserve">Fondo administravimo įstaigų </w:t>
                                      </w:r>
                                      <w:r>
                                        <w:rPr>
                                          <w:rFonts w:eastAsia="Calibri"/>
                                          <w:color w:val="000000"/>
                                          <w:szCs w:val="24"/>
                                        </w:rPr>
                                        <w:t>direktoriai ir jų pavaduotojai turi teisę:</w:t>
                                      </w:r>
                                    </w:p>
                                    <w:sdt>
                                      <w:sdtPr>
                                        <w:alias w:val="40 str. 5 d. 1 p."/>
                                        <w:tag w:val="part_b49622ba1f2f464497bd612f0c7231f5"/>
                                        <w:lock w:val="sdtLocked"/>
                                        <w:richText/>
                                      </w:sdtPr>
                                      <w:sdtContent>
                                        <w:p>
                                          <w:pPr>
                                            <w:pBdr>
                                              <w:top w:val="nil"/>
                                              <w:left w:val="nil"/>
                                              <w:bottom w:val="nil"/>
                                              <w:right w:val="nil"/>
                                              <w:between w:val="nil"/>
                                              <w:bar w:val="nil"/>
                                            </w:pBdr>
                                            <w:spacing w:line="360" w:lineRule="auto"/>
                                            <w:ind w:firstLine="720"/>
                                            <w:jc w:val="both"/>
                                            <w:rPr>
                                              <w:rFonts w:eastAsia="Calibri"/>
                                              <w:szCs w:val="24"/>
                                            </w:rPr>
                                          </w:pPr>
                                          <w:sdt>
                                            <w:sdtPr>
                                              <w:alias w:val="Numeris"/>
                                              <w:tag w:val="nr_b49622ba1f2f464497bd612f0c7231f5"/>
                                              <w:lock w:val="sdtLocked"/>
                                              <w:richText/>
                                            </w:sdtPr>
                                            <w:sdtContent>
                                              <w:r>
                                                <w:rPr>
                                                  <w:rFonts w:eastAsia="Calibri"/>
                                                  <w:color w:val="000000"/>
                                                  <w:szCs w:val="24"/>
                                                </w:rPr>
                                                <w:t>1</w:t>
                                              </w:r>
                                            </w:sdtContent>
                                          </w:sdt>
                                          <w:r>
                                            <w:rPr>
                                              <w:rFonts w:eastAsia="Calibri"/>
                                              <w:color w:val="000000"/>
                                              <w:szCs w:val="24"/>
                                            </w:rPr>
                                            <w:t xml:space="preserve">) </w:t>
                                          </w:r>
                                          <w:r>
                                            <w:rPr>
                                              <w:rFonts w:eastAsia="Arial Unicode MS"/>
                                              <w:color w:val="000000"/>
                                              <w:szCs w:val="24"/>
                                              <w:bdr w:val="none" w:sz="0" w:space="0" w:color="auto" w:frame="1"/>
                                            </w:rPr>
                                            <w:t xml:space="preserve">įstatymų nustatyta tvarka skirti administracines nuobaudas. </w:t>
                                          </w:r>
                                          <w:r>
                                            <w:rPr>
                                              <w:rFonts w:eastAsia="Arial Unicode MS"/>
                                              <w:bCs/>
                                              <w:szCs w:val="24"/>
                                              <w:bdr w:val="none" w:sz="0" w:space="0" w:color="auto" w:frame="1"/>
                                            </w:rPr>
                                            <w:t>Paskirtos baudos įskaitomos į Fondo biudžetą;</w:t>
                                          </w:r>
                                        </w:p>
                                      </w:sdtContent>
                                    </w:sdt>
                                    <w:sdt>
                                      <w:sdtPr>
                                        <w:alias w:val="40 str. 5 d. 2 p."/>
                                        <w:tag w:val="part_546fbea9b193436d9d1d6fab704e8c43"/>
                                        <w:lock w:val="sdtLocked"/>
                                        <w:richText/>
                                      </w:sdtPr>
                                      <w:sdtContent>
                                        <w:p>
                                          <w:pPr>
                                            <w:spacing w:line="360" w:lineRule="auto"/>
                                            <w:ind w:firstLine="720"/>
                                            <w:jc w:val="both"/>
                                            <w:rPr>
                                              <w:rFonts w:eastAsia="Calibri"/>
                                              <w:color w:val="000000"/>
                                              <w:szCs w:val="24"/>
                                            </w:rPr>
                                          </w:pPr>
                                          <w:sdt>
                                            <w:sdtPr>
                                              <w:alias w:val="Numeris"/>
                                              <w:tag w:val="nr_546fbea9b193436d9d1d6fab704e8c43"/>
                                              <w:lock w:val="sdtLocked"/>
                                              <w:richText/>
                                            </w:sdtPr>
                                            <w:sdtContent>
                                              <w:r>
                                                <w:rPr>
                                                  <w:rFonts w:eastAsia="Calibri"/>
                                                  <w:color w:val="000000"/>
                                                  <w:szCs w:val="24"/>
                                                </w:rPr>
                                                <w:t>2</w:t>
                                              </w:r>
                                            </w:sdtContent>
                                          </w:sdt>
                                          <w:r>
                                            <w:rPr>
                                              <w:rFonts w:eastAsia="Calibri"/>
                                              <w:color w:val="000000"/>
                                              <w:szCs w:val="24"/>
                                            </w:rPr>
                                            <w:t>) kreiptis į įmonių, įstaigų, organizacijų vadovus dėl aplinkybių ir sąlygų, trukdančių Fondo administravimo įstaigų valstybės tarnautojams tinkamai atlikti pareigas. Įmonių, įstaigų, organizacijų vadovai privalo išnagrinėti Fondo administravimo įstaigų valstybės tarnautojų nurodymus ir nedelsdami pranešti Fondo administravimo įstaigai apie priimtas priemones.</w:t>
                                          </w:r>
                                        </w:p>
                                      </w:sdtContent>
                                    </w:sdt>
                                  </w:sdtContent>
                                </w:sdt>
                                <w:sdt>
                                  <w:sdtPr>
                                    <w:alias w:val="40 str. 6 d."/>
                                    <w:tag w:val="part_088626d6061e447485202757dc9608c3"/>
                                    <w:lock w:val="sdtLocked"/>
                                    <w:richText/>
                                  </w:sdtPr>
                                  <w:sdtContent>
                                    <w:p>
                                      <w:pPr>
                                        <w:spacing w:line="360" w:lineRule="auto"/>
                                        <w:ind w:firstLine="720"/>
                                        <w:jc w:val="both"/>
                                        <w:rPr>
                                          <w:rFonts w:eastAsia="Calibri"/>
                                          <w:color w:val="000000"/>
                                          <w:szCs w:val="24"/>
                                        </w:rPr>
                                      </w:pPr>
                                      <w:sdt>
                                        <w:sdtPr>
                                          <w:alias w:val="Numeris"/>
                                          <w:tag w:val="nr_088626d6061e447485202757dc9608c3"/>
                                          <w:lock w:val="sdtLocked"/>
                                          <w:richText/>
                                        </w:sdtPr>
                                        <w:sdtContent>
                                          <w:r>
                                            <w:rPr>
                                              <w:rFonts w:eastAsia="Calibri"/>
                                              <w:color w:val="000000"/>
                                              <w:szCs w:val="24"/>
                                            </w:rPr>
                                            <w:t>6</w:t>
                                          </w:r>
                                        </w:sdtContent>
                                      </w:sdt>
                                      <w:r>
                                        <w:rPr>
                                          <w:rFonts w:eastAsia="Calibri"/>
                                          <w:color w:val="000000"/>
                                          <w:szCs w:val="24"/>
                                        </w:rPr>
                                        <w:t xml:space="preserve">. Fondo valdybos direktorius ir jo pavaduotojai turi teisę atsisakyti socialinio draudimo išmokos arba išmokos, kuri teisės aktų nustatyta tvarka </w:t>
                                      </w:r>
                                      <w:r>
                                        <w:rPr>
                                          <w:rFonts w:eastAsia="Calibri"/>
                                          <w:szCs w:val="24"/>
                                        </w:rPr>
                                        <w:t xml:space="preserve">mokėta </w:t>
                                      </w:r>
                                      <w:r>
                                        <w:rPr>
                                          <w:rFonts w:eastAsia="Calibri"/>
                                          <w:color w:val="000000"/>
                                          <w:szCs w:val="24"/>
                                        </w:rPr>
                                        <w:t>Fondo administravimo įstaigų iš valstybės biudžeto lėšų, permokos išieškojimo, jeigu išmokos permokos teisės aktų nustatyta tvarka nėra galimybės išieškoti arba jeigu ji yra susidariusi ne dėl išmokos gavėjo kaltės (nesąžiningumo) ir nėra galimybės teisės aktų nustatyta tvarka jos išieškoti iš kaltų asmenų (jų teisių ir pareigų perėmėjų), arba jeigu jos neįmanoma išieškoti dėl objektyvių priežasčių, arba ją išieškoti netikslinga socialiniu ir (ar) ekonominiu požiūriu, kai: nerasta asmens turto arba rastas turtas yra nelikvidus (mažai likvidus); išieškojimo išlaidos didesnės už išmokos permoką; netikslinga išieškoti išmokos permoką, kadangi fizinio asmens ekonominė (socialinė) padėtis yra sunki: fiziniam asmeniui reikia valstybės paramos (asmuo yra pensinio amžiaus, neįgalusis (iki 2005 m. liepos 1 d. – invalidas), asmeniui reikalingas gydymas, medicininė profilaktika ir (ar) reabilitacija, asmuo yra bedarbis, gauna socialinę pašalpą) arba tokia parama jam jau teikiama.</w:t>
                                      </w:r>
                                    </w:p>
                                  </w:sdtContent>
                                </w:sdt>
                                <w:sdt>
                                  <w:sdtPr>
                                    <w:alias w:val="40 str. 7 d."/>
                                    <w:tag w:val="part_3a3e6b0939c64b2ea7e14aca5c77b3c0"/>
                                    <w:lock w:val="sdtLocked"/>
                                    <w:richText/>
                                  </w:sdtPr>
                                  <w:sdtContent>
                                    <w:p>
                                      <w:pPr>
                                        <w:spacing w:line="360" w:lineRule="auto"/>
                                        <w:ind w:firstLine="720"/>
                                        <w:jc w:val="both"/>
                                        <w:rPr>
                                          <w:rFonts w:eastAsia="Calibri"/>
                                          <w:szCs w:val="24"/>
                                        </w:rPr>
                                      </w:pPr>
                                      <w:sdt>
                                        <w:sdtPr>
                                          <w:alias w:val="Numeris"/>
                                          <w:tag w:val="nr_3a3e6b0939c64b2ea7e14aca5c77b3c0"/>
                                          <w:lock w:val="sdtLocked"/>
                                          <w:richText/>
                                        </w:sdtPr>
                                        <w:sdtContent>
                                          <w:r>
                                            <w:rPr>
                                              <w:rFonts w:eastAsia="Calibri"/>
                                              <w:szCs w:val="24"/>
                                            </w:rPr>
                                            <w:t>7</w:t>
                                          </w:r>
                                        </w:sdtContent>
                                      </w:sdt>
                                      <w:r>
                                        <w:rPr>
                                          <w:rFonts w:eastAsia="Calibri"/>
                                          <w:szCs w:val="24"/>
                                        </w:rPr>
                                        <w:t>. Šio įstatymo 20 straipsnio 3 dalies 2 punkte numatytais atvejais duomenys apie priverstinės hipotekos (įkeitimo) nustatymą, pakeitimą ar pabaigą nedelsiant, ne vėliau kaip per 24 valandas, pateikiami Hipotekos registrui ir priverstinė hipoteka (įkeitimas) įregistruojama Hipotekos registre Hipotekos registro nuostatuose nustatyta tvarka. Sprendimas dėl skolos išieškojimo iš priverstine hipoteka įkeisto turto yra vykdomasis dokumentas, vykdomas Civilinio proceso kodekso nustatyta tvarka.</w:t>
                                      </w:r>
                                    </w:p>
                                  </w:sdtContent>
                                </w:sdt>
                                <w:sdt>
                                  <w:sdtPr>
                                    <w:alias w:val="40 str. 8 d."/>
                                    <w:tag w:val="part_efa4993db58b43eb96a69d73b70171c5"/>
                                    <w:lock w:val="sdtLocked"/>
                                    <w:richText/>
                                  </w:sdtPr>
                                  <w:sdtContent>
                                    <w:p>
                                      <w:pPr>
                                        <w:spacing w:line="360" w:lineRule="auto"/>
                                        <w:ind w:firstLine="720"/>
                                        <w:jc w:val="both"/>
                                        <w:rPr>
                                          <w:rFonts w:eastAsia="Calibri"/>
                                          <w:color w:val="000000"/>
                                          <w:szCs w:val="24"/>
                                        </w:rPr>
                                      </w:pPr>
                                      <w:sdt>
                                        <w:sdtPr>
                                          <w:alias w:val="Numeris"/>
                                          <w:tag w:val="nr_efa4993db58b43eb96a69d73b70171c5"/>
                                          <w:lock w:val="sdtLocked"/>
                                          <w:richText/>
                                        </w:sdtPr>
                                        <w:sdtContent>
                                          <w:r>
                                            <w:rPr>
                                              <w:rFonts w:eastAsia="Calibri"/>
                                              <w:color w:val="000000"/>
                                              <w:szCs w:val="24"/>
                                            </w:rPr>
                                            <w:t>8</w:t>
                                          </w:r>
                                        </w:sdtContent>
                                      </w:sdt>
                                      <w:r>
                                        <w:rPr>
                                          <w:rFonts w:eastAsia="Calibri"/>
                                          <w:color w:val="000000"/>
                                          <w:szCs w:val="24"/>
                                        </w:rPr>
                                        <w:t>. Fondo valdybos teritorinių skyrių</w:t>
                                      </w:r>
                                      <w:r>
                                        <w:rPr>
                                          <w:rFonts w:eastAsia="Calibri"/>
                                          <w:b/>
                                          <w:color w:val="000000"/>
                                          <w:szCs w:val="24"/>
                                        </w:rPr>
                                        <w:t xml:space="preserve"> </w:t>
                                      </w:r>
                                      <w:r>
                                        <w:rPr>
                                          <w:rFonts w:eastAsia="Calibri"/>
                                          <w:color w:val="000000"/>
                                          <w:szCs w:val="24"/>
                                        </w:rPr>
                                        <w:t>direktoriai ir jų pavaduotojai</w:t>
                                      </w:r>
                                      <w:r>
                                        <w:rPr>
                                          <w:rFonts w:eastAsia="Calibri"/>
                                          <w:b/>
                                          <w:color w:val="000000"/>
                                          <w:szCs w:val="24"/>
                                        </w:rPr>
                                        <w:t xml:space="preserve"> </w:t>
                                      </w:r>
                                      <w:r>
                                        <w:rPr>
                                          <w:rFonts w:eastAsia="Calibri"/>
                                          <w:color w:val="000000"/>
                                          <w:szCs w:val="24"/>
                                        </w:rPr>
                                        <w:t xml:space="preserve">turi teisę priimti sprendimus dėl išmokų gavėjų kaltės permokėtų socialinio draudimo ir kitų išmokų, kurių mokėjimas pavestas šiems teritoriniams skyriams, sumų išieškojimo, neapribojant kokiu nors terminu. </w:t>
                                      </w:r>
                                    </w:p>
                                  </w:sdtContent>
                                </w:sdt>
                                <w:sdt>
                                  <w:sdtPr>
                                    <w:alias w:val="40 str. 9 d."/>
                                    <w:tag w:val="part_77eba28d1c01464bb9ad4fcfa95d2978"/>
                                    <w:lock w:val="sdtLocked"/>
                                    <w:richText/>
                                  </w:sdtPr>
                                  <w:sdtContent>
                                    <w:p>
                                      <w:pPr>
                                        <w:spacing w:line="360" w:lineRule="auto"/>
                                        <w:ind w:firstLine="720"/>
                                        <w:jc w:val="both"/>
                                        <w:rPr>
                                          <w:rFonts w:eastAsia="Calibri"/>
                                          <w:szCs w:val="24"/>
                                        </w:rPr>
                                      </w:pPr>
                                      <w:sdt>
                                        <w:sdtPr>
                                          <w:alias w:val="Numeris"/>
                                          <w:tag w:val="nr_77eba28d1c01464bb9ad4fcfa95d2978"/>
                                          <w:lock w:val="sdtLocked"/>
                                          <w:richText/>
                                        </w:sdtPr>
                                        <w:sdtContent>
                                          <w:r>
                                            <w:rPr>
                                              <w:rFonts w:eastAsia="Calibri"/>
                                              <w:color w:val="000000"/>
                                              <w:szCs w:val="24"/>
                                            </w:rPr>
                                            <w:t>9</w:t>
                                          </w:r>
                                        </w:sdtContent>
                                      </w:sdt>
                                      <w:r>
                                        <w:rPr>
                                          <w:rFonts w:eastAsia="Calibri"/>
                                          <w:color w:val="000000"/>
                                          <w:szCs w:val="24"/>
                                        </w:rPr>
                                        <w:t xml:space="preserve">. Fondo administravimo įstaigų valstybės tarnautojai ar darbuotojai, įgyvendindami įstatymų jiems suteiktas teises ir eidami pareigas, atliekamus veiksmus įformina dokumentais. Jų formas (akto, pažymos, nurodymo, nutarimo, raginimo ir kt.) ir užpildymo tvarką nustato Fondo </w:t>
                                      </w:r>
                                      <w:r>
                                        <w:rPr>
                                          <w:rFonts w:eastAsia="Calibri"/>
                                          <w:szCs w:val="24"/>
                                        </w:rPr>
                                        <w:t>valdybos direktorius.</w:t>
                                      </w:r>
                                    </w:p>
                                    <w:p>
                                      <w:pPr>
                                        <w:spacing w:line="360" w:lineRule="auto"/>
                                        <w:ind w:firstLine="720"/>
                                        <w:jc w:val="both"/>
                                        <w:rPr>
                                          <w:rFonts w:eastAsia="Calibri"/>
                                          <w:color w:val="000000"/>
                                          <w:szCs w:val="24"/>
                                        </w:rPr>
                                      </w:pPr>
                                    </w:p>
                                  </w:sdtContent>
                                </w:sdt>
                              </w:sdtContent>
                            </w:sdt>
                            <w:sdt>
                              <w:sdtPr>
                                <w:alias w:val="41 str."/>
                                <w:tag w:val="part_8772c6e76ce040b69bcb75cd2443e9ea"/>
                                <w:lock w:val="sdtLocked"/>
                                <w:richText/>
                              </w:sdtPr>
                              <w:sdtContent>
                                <w:p>
                                  <w:pPr>
                                    <w:spacing w:line="360" w:lineRule="auto"/>
                                    <w:ind w:left="2268" w:hanging="1548"/>
                                    <w:jc w:val="both"/>
                                    <w:rPr>
                                      <w:b/>
                                      <w:szCs w:val="24"/>
                                    </w:rPr>
                                  </w:pPr>
                                  <w:sdt>
                                    <w:sdtPr>
                                      <w:alias w:val="Numeris"/>
                                      <w:tag w:val="nr_8772c6e76ce040b69bcb75cd2443e9ea"/>
                                      <w:lock w:val="sdtLocked"/>
                                      <w:richText/>
                                    </w:sdtPr>
                                    <w:sdtContent>
                                      <w:r>
                                        <w:rPr>
                                          <w:b/>
                                          <w:szCs w:val="24"/>
                                        </w:rPr>
                                        <w:t>41</w:t>
                                      </w:r>
                                    </w:sdtContent>
                                  </w:sdt>
                                  <w:r>
                                    <w:rPr>
                                      <w:b/>
                                      <w:szCs w:val="24"/>
                                    </w:rPr>
                                    <w:t xml:space="preserve"> straipsnis. </w:t>
                                  </w:r>
                                  <w:sdt>
                                    <w:sdtPr>
                                      <w:alias w:val="Pavadinimas"/>
                                      <w:tag w:val="title_8772c6e76ce040b69bcb75cd2443e9ea"/>
                                      <w:lock w:val="sdtLocked"/>
                                      <w:richText/>
                                    </w:sdtPr>
                                    <w:sdtContent>
                                      <w:r>
                                        <w:rPr>
                                          <w:b/>
                                          <w:szCs w:val="24"/>
                                        </w:rPr>
                                        <w:t>Fondo administravimo įstaigų sprendimų ir veiksmų (neveikimo) apskundimas</w:t>
                                      </w:r>
                                    </w:sdtContent>
                                  </w:sdt>
                                </w:p>
                                <w:sdt>
                                  <w:sdtPr>
                                    <w:alias w:val="41 str. 1 d."/>
                                    <w:tag w:val="part_cf6e753d09cd4422875db5e278461309"/>
                                    <w:lock w:val="sdtLocked"/>
                                    <w:richText/>
                                  </w:sdtPr>
                                  <w:sdtContent>
                                    <w:p>
                                      <w:pPr>
                                        <w:spacing w:line="360" w:lineRule="auto"/>
                                        <w:ind w:firstLine="720"/>
                                        <w:jc w:val="both"/>
                                        <w:rPr>
                                          <w:rFonts w:eastAsia="Calibri"/>
                                          <w:szCs w:val="24"/>
                                        </w:rPr>
                                      </w:pPr>
                                      <w:sdt>
                                        <w:sdtPr>
                                          <w:alias w:val="Numeris"/>
                                          <w:tag w:val="nr_cf6e753d09cd4422875db5e278461309"/>
                                          <w:lock w:val="sdtLocked"/>
                                          <w:richText/>
                                        </w:sdtPr>
                                        <w:sdtContent>
                                          <w:r>
                                            <w:rPr>
                                              <w:rFonts w:eastAsia="Calibri"/>
                                              <w:szCs w:val="24"/>
                                            </w:rPr>
                                            <w:t>1</w:t>
                                          </w:r>
                                        </w:sdtContent>
                                      </w:sdt>
                                      <w:r>
                                        <w:rPr>
                                          <w:rFonts w:eastAsia="Calibri"/>
                                          <w:szCs w:val="24"/>
                                        </w:rPr>
                                        <w:t>. Draudėjai, apdraustieji asmenys ir kiti suinteresuoti asmenys (toliau šiame straipsnyje – suinteresuoti asmenys) turi teisę apskųsti Fondo valdybos teritorinių skyrių sprendimus ir veiksmus (neveikimą) Fondo valdybai. Fondo valdyba yra privaloma išankstinio ginčų nagrinėjimo ne teismo tvarka institucija.</w:t>
                                      </w:r>
                                    </w:p>
                                  </w:sdtContent>
                                </w:sdt>
                                <w:sdt>
                                  <w:sdtPr>
                                    <w:alias w:val="41 str. 2 d."/>
                                    <w:tag w:val="part_c0490ba8fbe0481b81c6b2540ca9b350"/>
                                    <w:lock w:val="sdtLocked"/>
                                    <w:richText/>
                                  </w:sdtPr>
                                  <w:sdtContent>
                                    <w:p>
                                      <w:pPr>
                                        <w:spacing w:line="360" w:lineRule="auto"/>
                                        <w:ind w:firstLine="720"/>
                                        <w:jc w:val="both"/>
                                        <w:rPr>
                                          <w:rFonts w:eastAsia="Calibri"/>
                                          <w:szCs w:val="24"/>
                                        </w:rPr>
                                      </w:pPr>
                                      <w:sdt>
                                        <w:sdtPr>
                                          <w:alias w:val="Numeris"/>
                                          <w:tag w:val="nr_c0490ba8fbe0481b81c6b2540ca9b350"/>
                                          <w:lock w:val="sdtLocked"/>
                                          <w:richText/>
                                        </w:sdtPr>
                                        <w:sdtContent>
                                          <w:r>
                                            <w:rPr>
                                              <w:rFonts w:eastAsia="Calibri"/>
                                              <w:szCs w:val="24"/>
                                            </w:rPr>
                                            <w:t>2</w:t>
                                          </w:r>
                                        </w:sdtContent>
                                      </w:sdt>
                                      <w:r>
                                        <w:rPr>
                                          <w:rFonts w:eastAsia="Calibri"/>
                                          <w:szCs w:val="24"/>
                                        </w:rPr>
                                        <w:t>. Skundai Fondo valdybai dėl Fondo valdybos teritorinių skyrių sprendimų ir veiksmų (neveikimo) nagrinėjami, jeigu jie pateikti per 20 darbo dienų</w:t>
                                      </w:r>
                                      <w:r>
                                        <w:rPr>
                                          <w:rFonts w:eastAsia="Calibri"/>
                                          <w:b/>
                                          <w:szCs w:val="24"/>
                                        </w:rPr>
                                        <w:t xml:space="preserve"> </w:t>
                                      </w:r>
                                      <w:r>
                                        <w:rPr>
                                          <w:rFonts w:eastAsia="Calibri"/>
                                          <w:szCs w:val="24"/>
                                        </w:rPr>
                                        <w:t>nuo tos dienos, kurią suinteresuotas asmuo sužinojo arba turėjo sužinoti apie skundžiamo veiksmo atlikimą (neatlikimą) ar sprendimo priėmimą, o skundai dėl nepriimto sprendimo – per 20 darbo dienų nuo tos dienos, kurią baigėsi sprendimui priimti nustatytas terminas. Skundai dėl sprendimų pensijų, rentų ir kompensacinių išmokų teatrų ir koncertinių įstaigų kūrybiniams darbuotojams skyrimo ir (ar) mokėjimo klausimais nagrinėjami, jeigu jie pateikti per 6 mėnesius nuo tos dienos, kurią suinteresuotas asmuo sužinojo arba turėjo sužinoti apie skundžiamo sprendimo priėmimą, o skundai dėl nepriimto sprendimo – per 20 darbo dienų nuo tos dienos, kurią baigėsi sprendimui priimti nustatytas terminas.</w:t>
                                      </w:r>
                                      <w:r>
                                        <w:rPr>
                                          <w:rFonts w:eastAsia="Calibri"/>
                                          <w:b/>
                                          <w:szCs w:val="24"/>
                                        </w:rPr>
                                        <w:t xml:space="preserve"> </w:t>
                                      </w:r>
                                      <w:r>
                                        <w:rPr>
                                          <w:rFonts w:eastAsia="Calibri"/>
                                          <w:szCs w:val="24"/>
                                        </w:rPr>
                                        <w:t>Skundui paduoti nustatytas terminas, praleistas dėl svarbių priežasčių, kurias asmuo pagrindžia atitinkamais dokumentais, Fondo valdybos direktoriaus ar jo pavaduotojo sprendimu gali būti atnaujinamas. Skundų nagrinėjimo tvarką Fondo valdyboje nustato Fondo valdybos direktorius.</w:t>
                                      </w:r>
                                    </w:p>
                                  </w:sdtContent>
                                </w:sdt>
                                <w:sdt>
                                  <w:sdtPr>
                                    <w:alias w:val="41 str. 3 d."/>
                                    <w:tag w:val="part_1500d72d12304f648fa4490d6a172123"/>
                                    <w:lock w:val="sdtLocked"/>
                                    <w:richText/>
                                  </w:sdtPr>
                                  <w:sdtContent>
                                    <w:p>
                                      <w:pPr>
                                        <w:spacing w:line="360" w:lineRule="auto"/>
                                        <w:ind w:firstLine="720"/>
                                        <w:jc w:val="both"/>
                                        <w:rPr>
                                          <w:rFonts w:eastAsia="Calibri"/>
                                          <w:szCs w:val="24"/>
                                        </w:rPr>
                                      </w:pPr>
                                      <w:sdt>
                                        <w:sdtPr>
                                          <w:alias w:val="Numeris"/>
                                          <w:tag w:val="nr_1500d72d12304f648fa4490d6a172123"/>
                                          <w:lock w:val="sdtLocked"/>
                                          <w:richText/>
                                        </w:sdtPr>
                                        <w:sdtContent>
                                          <w:r>
                                            <w:rPr>
                                              <w:rFonts w:eastAsia="Calibri"/>
                                              <w:szCs w:val="24"/>
                                            </w:rPr>
                                            <w:t>3</w:t>
                                          </w:r>
                                        </w:sdtContent>
                                      </w:sdt>
                                      <w:r>
                                        <w:rPr>
                                          <w:rFonts w:eastAsia="Calibri"/>
                                          <w:szCs w:val="24"/>
                                        </w:rPr>
                                        <w:t>. Šio straipsnio 2 dalyje nustatytais terminais pateiktas skundas Fondo valdyboje turi būti išnagrinėtas ir sprendimas dėl jo turi būti priimtas ne vėliau kaip per 20 darbo dienų nuo skundo gavimo dienos. Šis terminas gali būti pratęstas dar iki 20 darbo dienų, jeigu skundui nagrinėti reikia papildomo tyrimo. Apie tai turi būti raštu pranešta suinteresuotam asmeniui.</w:t>
                                      </w:r>
                                    </w:p>
                                  </w:sdtContent>
                                </w:sdt>
                                <w:sdt>
                                  <w:sdtPr>
                                    <w:alias w:val="41 str. 4 d."/>
                                    <w:tag w:val="part_b27e8e565105425b968a9fc26ae26895"/>
                                    <w:lock w:val="sdtLocked"/>
                                    <w:richText/>
                                  </w:sdtPr>
                                  <w:sdtContent>
                                    <w:p>
                                      <w:pPr>
                                        <w:spacing w:line="360" w:lineRule="auto"/>
                                        <w:ind w:firstLine="720"/>
                                        <w:jc w:val="both"/>
                                        <w:rPr>
                                          <w:rFonts w:eastAsia="Calibri"/>
                                          <w:szCs w:val="24"/>
                                        </w:rPr>
                                      </w:pPr>
                                      <w:sdt>
                                        <w:sdtPr>
                                          <w:alias w:val="Numeris"/>
                                          <w:tag w:val="nr_b27e8e565105425b968a9fc26ae26895"/>
                                          <w:lock w:val="sdtLocked"/>
                                          <w:richText/>
                                        </w:sdtPr>
                                        <w:sdtContent>
                                          <w:r>
                                            <w:rPr>
                                              <w:rFonts w:eastAsia="Calibri"/>
                                              <w:szCs w:val="24"/>
                                            </w:rPr>
                                            <w:t>4</w:t>
                                          </w:r>
                                        </w:sdtContent>
                                      </w:sdt>
                                      <w:r>
                                        <w:rPr>
                                          <w:rFonts w:eastAsia="Calibri"/>
                                          <w:szCs w:val="24"/>
                                        </w:rPr>
                                        <w:t>. Fondo valdyba, išnagrinėjusi skundą, gali jį patenkinti visą ar iš dalies, taip pat skundą atmesti. Fondo valdybos išankstinio ginčų nagrinėjimo ne teismo tvarka priimtas sprendimas gali būti skundžiamas teismui.</w:t>
                                      </w:r>
                                    </w:p>
                                  </w:sdtContent>
                                </w:sdt>
                                <w:sdt>
                                  <w:sdtPr>
                                    <w:alias w:val="41 str. 5 d."/>
                                    <w:tag w:val="part_22d440bcc75b4ccf94ef21fb3bc7957f"/>
                                    <w:lock w:val="sdtLocked"/>
                                    <w:richText/>
                                  </w:sdtPr>
                                  <w:sdtContent>
                                    <w:p>
                                      <w:pPr>
                                        <w:spacing w:line="360" w:lineRule="auto"/>
                                        <w:ind w:firstLine="720"/>
                                        <w:jc w:val="both"/>
                                        <w:rPr>
                                          <w:rFonts w:eastAsia="Calibri"/>
                                          <w:szCs w:val="24"/>
                                        </w:rPr>
                                      </w:pPr>
                                      <w:sdt>
                                        <w:sdtPr>
                                          <w:alias w:val="Numeris"/>
                                          <w:tag w:val="nr_22d440bcc75b4ccf94ef21fb3bc7957f"/>
                                          <w:lock w:val="sdtLocked"/>
                                          <w:richText/>
                                        </w:sdtPr>
                                        <w:sdtContent>
                                          <w:r>
                                            <w:rPr>
                                              <w:rFonts w:eastAsia="Calibri"/>
                                              <w:szCs w:val="24"/>
                                            </w:rPr>
                                            <w:t>5</w:t>
                                          </w:r>
                                        </w:sdtContent>
                                      </w:sdt>
                                      <w:r>
                                        <w:rPr>
                                          <w:rFonts w:eastAsia="Calibri"/>
                                          <w:szCs w:val="24"/>
                                        </w:rPr>
                                        <w:t xml:space="preserve">. Fondo valdybos sprendimai ir veiksmai (neveikimas) (išskyrus numatytus šio straipsnio 4 dalyje) gali būti skundžiami Vyriausiajai administracinių ginčų komisijai arba teismui </w:t>
                                      </w:r>
                                      <w:r>
                                        <w:rPr>
                                          <w:szCs w:val="24"/>
                                        </w:rPr>
                                        <w:t>Lietuvos Respublikos</w:t>
                                      </w:r>
                                      <w:r>
                                        <w:rPr>
                                          <w:rFonts w:eastAsia="Calibri"/>
                                          <w:szCs w:val="24"/>
                                        </w:rPr>
                                        <w:t xml:space="preserve"> administracinių bylų teisenos įstatymo nustatyta tvarka.</w:t>
                                      </w:r>
                                    </w:p>
                                  </w:sdtContent>
                                </w:sdt>
                                <w:sdt>
                                  <w:sdtPr>
                                    <w:alias w:val="41 str. 6 d."/>
                                    <w:tag w:val="part_4ffe8c4de2a749a684a1a137bfa56b3c"/>
                                    <w:lock w:val="sdtLocked"/>
                                    <w:richText/>
                                  </w:sdtPr>
                                  <w:sdtContent>
                                    <w:p>
                                      <w:pPr>
                                        <w:spacing w:line="360" w:lineRule="auto"/>
                                        <w:ind w:firstLine="720"/>
                                        <w:jc w:val="both"/>
                                        <w:rPr>
                                          <w:rFonts w:eastAsia="Calibri"/>
                                          <w:szCs w:val="24"/>
                                        </w:rPr>
                                      </w:pPr>
                                      <w:sdt>
                                        <w:sdtPr>
                                          <w:alias w:val="Numeris"/>
                                          <w:tag w:val="nr_4ffe8c4de2a749a684a1a137bfa56b3c"/>
                                          <w:lock w:val="sdtLocked"/>
                                          <w:richText/>
                                        </w:sdtPr>
                                        <w:sdtContent>
                                          <w:r>
                                            <w:rPr>
                                              <w:rFonts w:eastAsia="Calibri"/>
                                              <w:szCs w:val="24"/>
                                            </w:rPr>
                                            <w:t>6</w:t>
                                          </w:r>
                                        </w:sdtContent>
                                      </w:sdt>
                                      <w:r>
                                        <w:rPr>
                                          <w:rFonts w:eastAsia="Calibri"/>
                                          <w:szCs w:val="24"/>
                                        </w:rPr>
                                        <w:t>. Draudėjų skundai dėl tikrinant papildomai priskaičiuotų socialinio draudimo įmokų sumų, paskirtų baudų ir dėl kitų Valstybinės mokesčių inspekcijos pareigūnų veiksmų nagrinėjami Mokesčių administravimo įstatymo nustatyta tvarka.</w:t>
                                      </w:r>
                                    </w:p>
                                  </w:sdtContent>
                                </w:sdt>
                                <w:sdt>
                                  <w:sdtPr>
                                    <w:alias w:val="41 str. 7 d."/>
                                    <w:tag w:val="part_5b91d0d4adee439dbf9d0a7c94d772b5"/>
                                    <w:lock w:val="sdtLocked"/>
                                    <w:richText/>
                                  </w:sdtPr>
                                  <w:sdtContent>
                                    <w:p>
                                      <w:pPr>
                                        <w:spacing w:line="360" w:lineRule="auto"/>
                                        <w:ind w:firstLine="720"/>
                                        <w:jc w:val="both"/>
                                        <w:rPr>
                                          <w:rFonts w:eastAsia="Calibri"/>
                                          <w:szCs w:val="24"/>
                                        </w:rPr>
                                      </w:pPr>
                                      <w:sdt>
                                        <w:sdtPr>
                                          <w:alias w:val="Numeris"/>
                                          <w:tag w:val="nr_5b91d0d4adee439dbf9d0a7c94d772b5"/>
                                          <w:lock w:val="sdtLocked"/>
                                          <w:richText/>
                                        </w:sdtPr>
                                        <w:sdtContent>
                                          <w:r>
                                            <w:rPr>
                                              <w:rFonts w:eastAsia="Calibri"/>
                                              <w:szCs w:val="24"/>
                                            </w:rPr>
                                            <w:t>7</w:t>
                                          </w:r>
                                        </w:sdtContent>
                                      </w:sdt>
                                      <w:r>
                                        <w:rPr>
                                          <w:rFonts w:eastAsia="Calibri"/>
                                          <w:szCs w:val="24"/>
                                        </w:rPr>
                                        <w:t>. Ginčus dėl pensijų socialinio draudimo stažo, draudžiamųjų ir joms prilyginamų pajamų nagrinėja teismas.</w:t>
                                      </w:r>
                                    </w:p>
                                  </w:sdtContent>
                                </w:sdt>
                                <w:sdt>
                                  <w:sdtPr>
                                    <w:alias w:val="41 str. 8 d."/>
                                    <w:tag w:val="part_e6348f1a744347b599837caaba380aa4"/>
                                    <w:lock w:val="sdtLocked"/>
                                    <w:richText/>
                                  </w:sdtPr>
                                  <w:sdtContent>
                                    <w:p>
                                      <w:pPr>
                                        <w:spacing w:line="360" w:lineRule="auto"/>
                                        <w:ind w:firstLine="720"/>
                                        <w:jc w:val="both"/>
                                        <w:rPr>
                                          <w:rFonts w:eastAsia="Calibri"/>
                                          <w:szCs w:val="24"/>
                                        </w:rPr>
                                      </w:pPr>
                                      <w:sdt>
                                        <w:sdtPr>
                                          <w:alias w:val="Numeris"/>
                                          <w:tag w:val="nr_e6348f1a744347b599837caaba380aa4"/>
                                          <w:lock w:val="sdtLocked"/>
                                          <w:richText/>
                                        </w:sdtPr>
                                        <w:sdtContent>
                                          <w:r>
                                            <w:rPr>
                                              <w:rFonts w:eastAsia="Calibri"/>
                                              <w:szCs w:val="24"/>
                                            </w:rPr>
                                            <w:t>8</w:t>
                                          </w:r>
                                        </w:sdtContent>
                                      </w:sdt>
                                      <w:r>
                                        <w:rPr>
                                          <w:rFonts w:eastAsia="Calibri"/>
                                          <w:szCs w:val="24"/>
                                        </w:rPr>
                                        <w:t>. Fondo administravimo įstaigos atleidžiamos nuo žyminio mokesčio mokėjimo visais atvejais, kai jos vykdo įstatymų ir kitų teisės aktų joms priskirtas funkcijas.“</w:t>
                                      </w:r>
                                    </w:p>
                                    <w:p>
                                      <w:pPr>
                                        <w:spacing w:line="360" w:lineRule="auto"/>
                                        <w:ind w:firstLine="720"/>
                                        <w:jc w:val="both"/>
                                        <w:rPr>
                                          <w:rFonts w:eastAsia="Calibri"/>
                                          <w:szCs w:val="24"/>
                                        </w:rPr>
                                      </w:pPr>
                                    </w:p>
                                  </w:sdtContent>
                                </w:sdt>
                              </w:sdtContent>
                            </w:sdt>
                          </w:sdtContent>
                        </w:sdt>
                      </w:sdtContent>
                    </w:sdt>
                  </w:sdtContent>
                </w:sdt>
              </w:sdtContent>
            </w:sdt>
          </w:sdtContent>
        </w:sdt>
        <w:sdt>
          <w:sdtPr>
            <w:alias w:val="2 str."/>
            <w:tag w:val="part_69d86fb8fddc422da84c8c7ff47ab466"/>
            <w:lock w:val="sdtLocked"/>
            <w:richText/>
          </w:sdtPr>
          <w:sdtContent>
            <w:p>
              <w:pPr>
                <w:spacing w:line="360" w:lineRule="auto"/>
                <w:ind w:firstLine="720"/>
                <w:jc w:val="both"/>
                <w:rPr>
                  <w:b/>
                  <w:szCs w:val="24"/>
                </w:rPr>
              </w:pPr>
              <w:sdt>
                <w:sdtPr>
                  <w:alias w:val="Numeris"/>
                  <w:tag w:val="nr_69d86fb8fddc422da84c8c7ff47ab466"/>
                  <w:lock w:val="sdtLocked"/>
                  <w:richText/>
                </w:sdtPr>
                <w:sdtContent>
                  <w:r>
                    <w:rPr>
                      <w:b/>
                      <w:szCs w:val="24"/>
                    </w:rPr>
                    <w:t>2</w:t>
                  </w:r>
                </w:sdtContent>
              </w:sdt>
              <w:r>
                <w:rPr>
                  <w:b/>
                  <w:szCs w:val="24"/>
                </w:rPr>
                <w:t xml:space="preserve"> straipsnis. </w:t>
              </w:r>
              <w:sdt>
                <w:sdtPr>
                  <w:alias w:val="Pavadinimas"/>
                  <w:tag w:val="title_69d86fb8fddc422da84c8c7ff47ab466"/>
                  <w:lock w:val="sdtLocked"/>
                  <w:richText/>
                </w:sdtPr>
                <w:sdtContent>
                  <w:r>
                    <w:rPr>
                      <w:b/>
                      <w:szCs w:val="24"/>
                    </w:rPr>
                    <w:t>Įstatymo įsigaliojimas ir įgyvendinimas</w:t>
                  </w:r>
                </w:sdtContent>
              </w:sdt>
            </w:p>
            <w:sdt>
              <w:sdtPr>
                <w:alias w:val="2 str. 1 d."/>
                <w:tag w:val="part_f1421821451a47f2b2b21604c3789bba"/>
                <w:lock w:val="sdtLocked"/>
                <w:richText/>
              </w:sdtPr>
              <w:sdtContent>
                <w:p>
                  <w:pPr>
                    <w:spacing w:line="360" w:lineRule="auto"/>
                    <w:ind w:firstLine="720"/>
                    <w:jc w:val="both"/>
                    <w:rPr>
                      <w:bCs/>
                      <w:color w:val="000000"/>
                      <w:szCs w:val="24"/>
                    </w:rPr>
                  </w:pPr>
                  <w:sdt>
                    <w:sdtPr>
                      <w:alias w:val="Numeris"/>
                      <w:tag w:val="nr_f1421821451a47f2b2b21604c3789bba"/>
                      <w:lock w:val="sdtLocked"/>
                      <w:richText/>
                    </w:sdtPr>
                    <w:sdtContent>
                      <w:r>
                        <w:rPr>
                          <w:szCs w:val="24"/>
                        </w:rPr>
                        <w:t>1</w:t>
                      </w:r>
                    </w:sdtContent>
                  </w:sdt>
                  <w:r>
                    <w:rPr>
                      <w:szCs w:val="24"/>
                    </w:rPr>
                    <w:t>. Šis įstatymas, išskyrus šio straipsnio 2</w:t>
                  </w:r>
                  <w:r>
                    <w:rPr>
                      <w:b/>
                      <w:szCs w:val="24"/>
                    </w:rPr>
                    <w:t xml:space="preserve"> </w:t>
                  </w:r>
                  <w:r>
                    <w:rPr>
                      <w:szCs w:val="24"/>
                    </w:rPr>
                    <w:t>ir 4 dalis, įsigalioja 2017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 str. 2 d."/>
                <w:tag w:val="part_5db6513fa56143309013852363d89ec1"/>
                <w:lock w:val="sdtLocked"/>
                <w:richText/>
              </w:sdtPr>
              <w:sdtContent>
                <w:p>
                  <w:pPr>
                    <w:spacing w:line="360" w:lineRule="auto"/>
                    <w:ind w:firstLine="720"/>
                    <w:jc w:val="both"/>
                    <w:rPr>
                      <w:szCs w:val="24"/>
                      <w:lang w:eastAsia="lt-LT"/>
                    </w:rPr>
                  </w:pPr>
                  <w:sdt>
                    <w:sdtPr>
                      <w:alias w:val="Numeris"/>
                      <w:tag w:val="nr_5db6513fa56143309013852363d89ec1"/>
                      <w:lock w:val="sdtLocked"/>
                      <w:richText/>
                    </w:sdtPr>
                    <w:sdtContent>
                      <w:r>
                        <w:rPr>
                          <w:rFonts w:eastAsia="Arial Unicode MS"/>
                          <w:szCs w:val="24"/>
                        </w:rPr>
                        <w:t>2</w:t>
                      </w:r>
                    </w:sdtContent>
                  </w:sdt>
                  <w:r>
                    <w:rPr>
                      <w:rFonts w:eastAsia="Arial Unicode MS"/>
                      <w:szCs w:val="24"/>
                    </w:rPr>
                    <w:t xml:space="preserve">. </w:t>
                  </w:r>
                  <w:r>
                    <w:rPr>
                      <w:bCs/>
                      <w:color w:val="000000"/>
                      <w:szCs w:val="24"/>
                    </w:rPr>
                    <w:t xml:space="preserve">Lietuvos Respublikos Vyriausybė </w:t>
                  </w:r>
                  <w:r>
                    <w:rPr>
                      <w:rFonts w:eastAsia="Arial Unicode MS"/>
                      <w:color w:val="000000"/>
                      <w:szCs w:val="24"/>
                    </w:rPr>
                    <w:t xml:space="preserve">iki </w:t>
                  </w:r>
                  <w:r>
                    <w:rPr>
                      <w:rFonts w:eastAsia="Arial Unicode MS"/>
                      <w:szCs w:val="24"/>
                    </w:rPr>
                    <w:t>2016</w:t>
                  </w:r>
                  <w:r>
                    <w:rPr>
                      <w:rFonts w:eastAsia="Arial Unicode MS"/>
                      <w:b/>
                      <w:szCs w:val="24"/>
                    </w:rPr>
                    <w:t xml:space="preserve"> </w:t>
                  </w:r>
                  <w:r>
                    <w:rPr>
                      <w:bCs/>
                      <w:color w:val="000000"/>
                      <w:szCs w:val="24"/>
                    </w:rPr>
                    <w:t>m. gruodžio 31 d. priima šio įstatymo</w:t>
                  </w:r>
                  <w:r>
                    <w:rPr>
                      <w:rFonts w:eastAsia="Arial Unicode MS"/>
                      <w:szCs w:val="24"/>
                      <w:bdr w:val="nil"/>
                    </w:rPr>
                    <w:t xml:space="preserve"> įgyvendinamuosius teisės aktus.</w:t>
                  </w:r>
                  <w:r>
                    <w:rPr>
                      <w:szCs w:val="24"/>
                      <w:lang w:eastAsia="lt-LT"/>
                    </w:rPr>
                    <w:t> </w:t>
                  </w:r>
                </w:p>
              </w:sdtContent>
            </w:sdt>
            <w:sdt>
              <w:sdtPr>
                <w:alias w:val="2 str. 3 d."/>
                <w:tag w:val="part_624a9af306784e2cbaf7ad6069459adc"/>
                <w:lock w:val="sdtLocked"/>
                <w:richText/>
              </w:sdtPr>
              <w:sdtContent>
                <w:p>
                  <w:pPr>
                    <w:spacing w:line="360" w:lineRule="auto"/>
                    <w:ind w:firstLine="720"/>
                    <w:jc w:val="both"/>
                    <w:rPr>
                      <w:szCs w:val="24"/>
                      <w:lang w:eastAsia="lt-LT"/>
                    </w:rPr>
                  </w:pPr>
                  <w:sdt>
                    <w:sdtPr>
                      <w:alias w:val="Numeris"/>
                      <w:tag w:val="nr_624a9af306784e2cbaf7ad6069459adc"/>
                      <w:lock w:val="sdtLocked"/>
                      <w:richText/>
                    </w:sdtPr>
                    <w:sdtContent>
                      <w:r>
                        <w:rPr>
                          <w:szCs w:val="24"/>
                          <w:lang w:eastAsia="lt-LT"/>
                        </w:rPr>
                        <w:t>3</w:t>
                      </w:r>
                    </w:sdtContent>
                  </w:sdt>
                  <w:r>
                    <w:rPr>
                      <w:szCs w:val="24"/>
                      <w:lang w:eastAsia="lt-LT"/>
                    </w:rPr>
                    <w:t xml:space="preserve">. Nuo </w:t>
                  </w:r>
                  <w:r>
                    <w:rPr>
                      <w:szCs w:val="24"/>
                    </w:rPr>
                    <w:t xml:space="preserve">2017 m. liepos 1 d. socialinio draudimo įmokos tarifas pagrindinei pensijos daliai finansuoti mažinamas 1 </w:t>
                  </w:r>
                  <w:r>
                    <w:rPr>
                      <w:bCs/>
                      <w:szCs w:val="24"/>
                    </w:rPr>
                    <w:t>procentiniu punktu</w:t>
                  </w:r>
                  <w:r>
                    <w:rPr>
                      <w:szCs w:val="24"/>
                    </w:rPr>
                    <w:t>, o dėl to sumažėjančioms Fondo pajamoms iš įmokų</w:t>
                  </w:r>
                  <w:r>
                    <w:rPr>
                      <w:i/>
                      <w:szCs w:val="24"/>
                    </w:rPr>
                    <w:t xml:space="preserve"> </w:t>
                  </w:r>
                  <w:r>
                    <w:rPr>
                      <w:szCs w:val="24"/>
                    </w:rPr>
                    <w:t xml:space="preserve">kompensuoti </w:t>
                  </w:r>
                  <w:r>
                    <w:rPr>
                      <w:szCs w:val="24"/>
                      <w:bdr w:val="none" w:sz="0" w:space="0" w:color="auto" w:frame="1"/>
                    </w:rPr>
                    <w:t xml:space="preserve">2017 ir vėlesnių metų Lietuvos Respublikos valstybės biudžeto ir savivaldybių biudžetų finansinių rodiklių patvirtinimo įstatymu patvirtinami atitinkami asignavimai </w:t>
                  </w:r>
                  <w:r>
                    <w:rPr>
                      <w:szCs w:val="24"/>
                    </w:rPr>
                    <w:t>pagrindinei (bendrajai) pensijos daliai finansuoti</w:t>
                  </w:r>
                  <w:r>
                    <w:rPr>
                      <w:szCs w:val="24"/>
                      <w:bdr w:val="none" w:sz="0" w:space="0" w:color="auto" w:frame="1"/>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7ee820cd9811e6a2cac7383cbb90a3">
                    <w:r w:rsidRPr="00532B9F">
                      <w:rPr>
                        <w:rFonts w:ascii="Times New Roman" w:eastAsia="MS Mincho" w:hAnsi="Times New Roman"/>
                        <w:sz w:val="20"/>
                        <w:i/>
                        <w:iCs/>
                        <w:color w:val="0000FF" w:themeColor="hyperlink"/>
                        <w:u w:val="single"/>
                      </w:rPr>
                      <w:t>XIII-139</w:t>
                    </w:r>
                  </w:fldSimple>
                  <w:r>
                    <w:rPr>
                      <w:rFonts w:ascii="Times New Roman" w:eastAsia="MS Mincho" w:hAnsi="Times New Roman"/>
                      <w:sz w:val="20"/>
                      <w:i/>
                      <w:iCs/>
                    </w:rPr>
                    <w:t>,
2016-12-20,
paskelbta TAR 2016-12-29, i. k. 2016-29843            </w:t>
                  </w:r>
                </w:p>
                <w:p/>
              </w:sdtContent>
            </w:sdt>
            <w:sdt>
              <w:sdtPr>
                <w:alias w:val="2 str. 4 d."/>
                <w:tag w:val="part_8eb8e55d31c242449de5ef03eda7e58f"/>
                <w:lock w:val="sdtLocked"/>
                <w:richText/>
              </w:sdtPr>
              <w:sdtContent>
                <w:p>
                  <w:pPr>
                    <w:spacing w:line="360" w:lineRule="auto"/>
                    <w:ind w:firstLine="720"/>
                    <w:jc w:val="both"/>
                    <w:rPr>
                      <w:rFonts w:eastAsia="Calibri"/>
                      <w:szCs w:val="24"/>
                    </w:rPr>
                  </w:pPr>
                  <w:sdt>
                    <w:sdtPr>
                      <w:alias w:val="Numeris"/>
                      <w:tag w:val="nr_8eb8e55d31c242449de5ef03eda7e58f"/>
                      <w:lock w:val="sdtLocked"/>
                      <w:richText/>
                    </w:sdtPr>
                    <w:sdtContent>
                      <w:r>
                        <w:rPr>
                          <w:rFonts w:eastAsia="Calibri"/>
                          <w:szCs w:val="24"/>
                        </w:rPr>
                        <w:t>4</w:t>
                      </w:r>
                    </w:sdtContent>
                  </w:sdt>
                  <w:r>
                    <w:rPr>
                      <w:rFonts w:eastAsia="Calibri"/>
                      <w:szCs w:val="24"/>
                    </w:rPr>
                    <w:t>. Valstybinio socialinio draudimo fondo taryba 2017 metais pagal savo patvirtintą metodiką tvirtina praėjusių metų draudžiamąsias pajamas ir nustato einamųjų metų draudžiamąsias pajamas. Einamųjų 2017 metų draudžiamąsias pajamas nustatyta tvarka tvirtina Lietuvos Respublikos Vyriausybė.</w:t>
                  </w:r>
                </w:p>
              </w:sdtContent>
            </w:sdt>
            <w:sdt>
              <w:sdtPr>
                <w:alias w:val="2 str. 5 d."/>
                <w:tag w:val="part_80debc6c3db54f0484fdedcf425dd0ff"/>
                <w:lock w:val="sdtLocked"/>
                <w:richText/>
              </w:sdtPr>
              <w:sdtContent>
                <w:p>
                  <w:pPr>
                    <w:spacing w:line="360" w:lineRule="auto"/>
                    <w:ind w:firstLine="720"/>
                    <w:jc w:val="both"/>
                    <w:rPr>
                      <w:rFonts w:eastAsia="Calibri"/>
                      <w:szCs w:val="24"/>
                      <w:bdr w:val="nil"/>
                    </w:rPr>
                  </w:pPr>
                  <w:sdt>
                    <w:sdtPr>
                      <w:alias w:val="Numeris"/>
                      <w:tag w:val="nr_80debc6c3db54f0484fdedcf425dd0ff"/>
                      <w:lock w:val="sdtLocked"/>
                      <w:richText/>
                    </w:sdtPr>
                    <w:sdtContent>
                      <w:r>
                        <w:rPr>
                          <w:rFonts w:eastAsia="Calibri"/>
                          <w:szCs w:val="24"/>
                        </w:rPr>
                        <w:t>5</w:t>
                      </w:r>
                    </w:sdtContent>
                  </w:sdt>
                  <w:r>
                    <w:rPr>
                      <w:rFonts w:eastAsia="Calibri"/>
                      <w:szCs w:val="24"/>
                    </w:rPr>
                    <w:t>. I</w:t>
                  </w:r>
                  <w:r>
                    <w:rPr>
                      <w:rFonts w:eastAsia="Arial Unicode MS"/>
                      <w:szCs w:val="24"/>
                      <w:bdr w:val="nil"/>
                    </w:rPr>
                    <w:t xml:space="preserve">ki šio įstatymo įsigaliojimo sudarytos </w:t>
                  </w:r>
                  <w:r>
                    <w:rPr>
                      <w:rFonts w:eastAsia="Calibri"/>
                      <w:szCs w:val="24"/>
                      <w:bdr w:val="nil"/>
                    </w:rPr>
                    <w:t>valstybinio savanoriškojo socialinio pensijų draudimo sutartys pasibaigia šio įstatymo įsigaliojimo dieną.</w:t>
                  </w:r>
                </w:p>
              </w:sdtContent>
            </w:sdt>
            <w:sdt>
              <w:sdtPr>
                <w:alias w:val="2 str. 6 d."/>
                <w:tag w:val="part_cd8c9956f0a34ba8b293fef09a8d4c44"/>
                <w:lock w:val="sdtLocked"/>
                <w:richText/>
              </w:sdtPr>
              <w:sdtContent>
                <w:p>
                  <w:pPr>
                    <w:spacing w:line="360" w:lineRule="auto"/>
                    <w:ind w:firstLine="720"/>
                    <w:jc w:val="both"/>
                    <w:rPr>
                      <w:rFonts w:eastAsia="Calibri"/>
                      <w:szCs w:val="24"/>
                    </w:rPr>
                  </w:pPr>
                  <w:sdt>
                    <w:sdtPr>
                      <w:alias w:val="Numeris"/>
                      <w:tag w:val="nr_cd8c9956f0a34ba8b293fef09a8d4c44"/>
                      <w:lock w:val="sdtLocked"/>
                      <w:richText/>
                    </w:sdtPr>
                    <w:sdtContent>
                      <w:r>
                        <w:rPr>
                          <w:rFonts w:eastAsia="Calibri"/>
                          <w:szCs w:val="24"/>
                          <w:bdr w:val="nil"/>
                        </w:rPr>
                        <w:t>6</w:t>
                      </w:r>
                    </w:sdtContent>
                  </w:sdt>
                  <w:r>
                    <w:rPr>
                      <w:rFonts w:eastAsia="Calibri"/>
                      <w:szCs w:val="24"/>
                      <w:bdr w:val="nil"/>
                    </w:rPr>
                    <w:t>. Pripažinti netekusiu galios Lietuvos Respublikos valstybinio socialinio draudimo įstatymo Nr. I-1336 4, 31 ir 36 straipsnių pakeitimo įstatymo Nr. XII-1990 4 straipsnio pakeitimo įstatymą Nr. XII-2280.</w:t>
                  </w:r>
                </w:p>
                <w:p>
                  <w:pPr>
                    <w:spacing w:line="360" w:lineRule="auto"/>
                    <w:ind w:firstLine="720"/>
                    <w:jc w:val="both"/>
                  </w:pPr>
                </w:p>
              </w:sdtContent>
            </w:sdt>
          </w:sdtContent>
        </w:sdt>
        <w:sdt>
          <w:sdtPr>
            <w:alias w:val="signatura"/>
            <w:tag w:val="part_edbb1999c1564ed790f1b857b807387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7ee820cd9811e6a2cac7383cbb90a3">
            <w:r w:rsidRPr="00532B9F">
              <w:rPr>
                <w:rFonts w:ascii="Times New Roman" w:eastAsia="MS Mincho" w:hAnsi="Times New Roman"/>
                <w:sz w:val="20"/>
                <w:iCs/>
                <w:color w:val="0000FF" w:themeColor="hyperlink"/>
                <w:u w:val="single"/>
              </w:rPr>
              <w:t>XIII-139</w:t>
            </w:r>
          </w:fldSimple>
          <w:r>
            <w:rPr>
              <w:rFonts w:ascii="Times New Roman" w:eastAsia="MS Mincho" w:hAnsi="Times New Roman"/>
              <w:sz w:val="20"/>
              <w:iCs/>
            </w:rPr>
            <w:t>,
2016-12-20,
paskelbta TAR 2016-12-29, i. k. 2016-29843                </w:t>
          </w:r>
        </w:p>
        <w:p>
          <w:pPr>
            <w:jc w:val="both"/>
            <w:rPr>
              <w:rFonts w:ascii="Times New Roman" w:hAnsi="Times New Roman"/>
            </w:rPr>
          </w:pPr>
          <w:r>
            <w:rPr>
              <w:rFonts w:ascii="Times New Roman" w:hAnsi="Times New Roman"/>
              <w:sz w:val="20"/>
            </w:rPr>
            <w:t>Lietuvos Respublikos valstybinio socialinio draudimo įstatymo Nr. I-1336 pakeitimo įstatymo Nr. XII-2508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2cb8d0510011e7846ef01bfffb9b64">
            <w:r w:rsidRPr="00532B9F">
              <w:rPr>
                <w:rFonts w:ascii="Times New Roman" w:eastAsia="MS Mincho" w:hAnsi="Times New Roman"/>
                <w:sz w:val="20"/>
                <w:iCs/>
                <w:color w:val="0000FF" w:themeColor="hyperlink"/>
                <w:u w:val="single"/>
              </w:rPr>
              <w:t>XIII-415</w:t>
            </w:r>
          </w:fldSimple>
          <w:r>
            <w:rPr>
              <w:rFonts w:ascii="Times New Roman" w:eastAsia="MS Mincho" w:hAnsi="Times New Roman"/>
              <w:sz w:val="20"/>
              <w:iCs/>
            </w:rPr>
            <w:t>,
2017-06-06,
paskelbta TAR 2017-06-14, i. k. 2017-10023                </w:t>
          </w:r>
        </w:p>
        <w:p>
          <w:pPr>
            <w:jc w:val="both"/>
            <w:rPr>
              <w:rFonts w:ascii="Times New Roman" w:hAnsi="Times New Roman"/>
            </w:rPr>
          </w:pPr>
          <w:r>
            <w:rPr>
              <w:rFonts w:ascii="Times New Roman" w:hAnsi="Times New Roman"/>
              <w:sz w:val="20"/>
            </w:rPr>
            <w:t>Lietuvos Respublikos valstybinio socialinio draudimo įstatymo Nr. I-1336 pakeitimo įstatymo Nr. XII-2508 1 ir 2 straipsnių pakeitimo įstatymo Nr. XIII-139 6 ir 12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2F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39514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51a24cc5d5845cb83110dd1ca0de261" PartId="ac3534d2b1c24aab93bd564eadcc8731">
    <Part Type="straipsnis" Nr="1" Abbr="1 str." Title="Lietuvos Respublikos valstybinio socialinio draudimo įstatymo Nr. I-1336 nauja redakcija" DocPartId="f1a86067c7d54714b75fede5716ecd5f" PartId="bc0c542b8e9c4ef29ea9e804eb51d67c">
      <Part Type="strDalis" Nr="1" Abbr="1 str. 1 d." DocPartId="a5463cfa702647c69b6a401e4b3a73ff" PartId="0d1eff1507df45d2bf7b3aede880c818">
        <Part Type="citata" DocPartId="74082e1480114b7ca48e6788294597d4" PartId="8778d2bb3f5c442292ba4c829ce21a06">
          <Part Type="pagrindine" DocPartId="6e7a487a35e74fcbaf68e275a9134318" PartId="6b526c7872354266b1ad734a896e379f">
            <Part Type="skyrius" Nr="1" Title="BENDROSIOS NUOSTATOS" DocPartId="55c69694dae247438ddbcc49cdf94c8d" PartId="b35276e17b8d4b2a8e36caaddb7131af">
              <Part Type="straipsnis" Nr="1" Abbr="1 str." Title="Įstatymo paskirtis" DocPartId="c91b61239a5b4424bc8526e0d7af538b" PartId="4da2769584114806857c955e04543fc0">
                <Part Type="strDalis" Nr="1" Abbr="1 str. 1 d." DocPartId="5105f8f13dab4d719b64788ae3a14d3e" PartId="46395a68a7fd49bca531911db563aa19"/>
                <Part Type="strDalis" Nr="2" Abbr="1 str. 2 d." DocPartId="1c10e5c6180548898ee526a4b215c465" PartId="ed0edb41727147369be00b06ff65a632"/>
              </Part>
              <Part Type="straipsnis" Nr="2" Abbr="2 str." Title="Pagrindinės šio įstatymo sąvokos" DocPartId="1e4baa5bf2ab47518cf2090f3ad41d53" PartId="4b6b95d013f046b1906736146e87faca">
                <Part Type="strDalis" Nr="1" Abbr="2 str. 1 d." DocPartId="81ffedb052b547d39e0a4bbc202fbc47" PartId="ef265d5316934679a4b221786f945ecc"/>
                <Part Type="strDalis" Nr="2" Abbr="2 str. 2 d." DocPartId="ed2779d6652a41349816f562e3880827" PartId="7bb2ed250391459d91f84a711dea23e4"/>
                <Part Type="strDalis" Nr="3" Abbr="2 str. 3 d." DocPartId="6c334ec03c18433f926da9b9367bbadb" PartId="444e4af3774d413694c5a0fa063a4fe1"/>
                <Part Type="strDalis" Nr="4" Abbr="2 str. 4 d." DocPartId="46ec1c2bacec4265935e517570dfaa94" PartId="7288d2d5827943bb85383a9d03f7df4a"/>
                <Part Type="strDalis" Nr="5" Abbr="2 str. 5 d." DocPartId="ee399911593948b1ade9cc8f0ae9222b" PartId="23f6ac08c80849549f4ccd4e80d77976"/>
                <Part Type="strDalis" Nr="6" Abbr="2 str. 6 d." DocPartId="6757f01e74af4e7f8f4386b06dc2c505" PartId="8783376d81204b78a88ac92ecc1706af"/>
                <Part Type="strDalis" Nr="7" Abbr="2 str. 7 d." DocPartId="05533796568f4334924d774aaa8a18c1" PartId="c3151a870b20426ba2ef270c24015378"/>
                <Part Type="strDalis" Nr="8" Abbr="2 str. 8 d." DocPartId="2ef3c5326a704862982b7ae94fe6308f" PartId="f4243e4db59145c6b997f84747c9a0cf"/>
                <Part Type="strDalis" Nr="9" Abbr="2 str. 9 d." DocPartId="f34afe249d4a4a92b85b34aa873389a6" PartId="045ebe04e9d145a2bf11bfd80eb0c4d4"/>
                <Part Type="strDalis" Nr="10" Abbr="2 str. 10 d." DocPartId="ed2ad5370d344d5a8df246eb81434b1a" PartId="68480f1f061641f4ac63934f359f4a17"/>
                <Part Type="strDalis" Nr="11" Abbr="2 str. 11 d." DocPartId="ca85e860cc054cc0ab0b9761538802e7" PartId="2c258cfa2ec7495f8116d021d80d2d1b"/>
                <Part Type="strDalis" Nr="12" Abbr="2 str. 12 d." DocPartId="53f1622b859a48f699d1cdae62114345" PartId="3d205b3eee224415818e25c43d716e79"/>
                <Part Type="strDalis" Nr="13" Abbr="2 str. 13 d." DocPartId="7fe63f8f6cd84468b40f07aba50fb1f8" PartId="00f4fd40e22f4059a9f4561f41fd1f11"/>
                <Part Type="strDalis" Nr="14" Abbr="2 str. 14 d." DocPartId="b763f7c178544c90bfb82606c507abd8" PartId="6a439ac674164bcd86cbe6e3fdec01ee"/>
                <Part Type="strDalis" Nr="15" Abbr="2 str. 15 d." DocPartId="5c483313fd824c999c0adb3beb73d405" PartId="83d7a465964c472a89dad8cecba324e1"/>
                <Part Type="strDalis" Nr="16" Abbr="2 str. 16 d." DocPartId="5e441c18dece46dfb8f1a03064dd2a3e" PartId="10ec5337bb1442159911a46ae661cbfd"/>
                <Part Type="strDalis" Nr="17" Abbr="2 str. 17 d." DocPartId="3a7e9cdf2f0b4f2695c911a3871bcc6b" PartId="fefd728d200246f2b8ac1f2438ee6cad"/>
              </Part>
              <Part Type="straipsnis" Nr="3" Abbr="3 str." Title="Socialinio draudimo rūšys" DocPartId="dddf955b5af645e5926891684695d883" PartId="2f4b4c1f8346475b8ef75b636558523b">
                <Part Type="strDalis" Nr="1" Abbr="3 str. 1 d." DocPartId="a7174d51712345578c1cd3320b05462a" PartId="506d5b551be343848981bf16be10bfd7">
                  <Part Type="strPunktas" Nr="1" Abbr="3 str. 1 d. 1 p." DocPartId="58855f3aa28746e5b8a1c6b1f86ae072" PartId="7c1e15cd5e6d4811a3963a6d5650eae0"/>
                  <Part Type="strPunktas" Nr="2" Abbr="3 str. 1 d. 2 p." DocPartId="66343c8624f9442cb79af2dbe9816471" PartId="da9d4e9aacbe44e086dd1a225f69dac3"/>
                  <Part Type="strPunktas" Nr="3" Abbr="3 str. 1 d. 3 p." DocPartId="00ace0e598fc4b7a94e077042a878731" PartId="b2d14d23276d4678a6755aaad64f6ec5"/>
                  <Part Type="strPunktas" Nr="4" Abbr="3 str. 1 d. 4 p." DocPartId="0996815721d44840956e5136dddeafbf" PartId="0e9889cbf2994a139b23d4b06ca9fcfc"/>
                  <Part Type="strPunktas" Nr="5" Abbr="3 str. 1 d. 5 p." DocPartId="e1202f4b32b84155bea212e9bca15368" PartId="506406efa0084efc93cd082bfc2a714a"/>
                </Part>
                <Part Type="strDalis" Nr="2" Abbr="3 str. 2 d." DocPartId="fa17e35b937349a3bd371f27a0269952" PartId="04dadd462ca54d1a82730f11dfdafc92"/>
              </Part>
              <Part Type="straipsnis" Nr="4" Abbr="4 str." Title="Asmenų, turinčių darbo santykius arba santykius, savo esme atitinkančius darbo santykius, socialinis draudimas" DocPartId="f271a765858543bb963641f37ff8440b" PartId="55e9e82e1e1043cdb99f1cc4ba48742f">
                <Part Type="strDalis" Nr="1" Abbr="4 str. 1 d." DocPartId="7003b60157a745faa2fe9149a6ff82a4" PartId="12777128de1d4d69a63f2b5fc3f53b78"/>
                <Part Type="strDalis" Nr="2" Abbr="4 str. 2 d." DocPartId="11159af28e3c4fb7a2d851ff1c57d3f0" PartId="1074b39cf5aa42e3bbd8372490cdae0b"/>
                <Part Type="strDalis" Nr="3" Abbr="4 str. 3 d." DocPartId="8ddfbd3fa14e4a76b98155d43cad45f7" PartId="c82a8bebbddc409cb5d078981aab2c9a"/>
                <Part Type="strDalis" Nr="4" Abbr="4 str. 4 d." DocPartId="3738a631b2ca497cab7cbfdec1e5e813" PartId="efaa5918b047474594f456c12e021a00"/>
                <Part Type="strDalis" Nr="5" Abbr="4 str. 5 d." DocPartId="c56c115b6afc49e281386091a751d9cd" PartId="911d1dd22e3644c4a2903e3b3078faf3"/>
                <Part Type="strDalis" Nr="6" Abbr="4 str. 6 d." DocPartId="a80c072267174a249c1822a758c74087" PartId="88bd813681db4f50a9b28314c73b5ee1"/>
                <Part Type="strDalis" Nr="7" Abbr="4 str. 7 d." DocPartId="4cf2f59c88764c5baa139aed24fed3e2" PartId="afd08125c7714f55a258cb22584ab972"/>
              </Part>
              <Part Type="straipsnis" Nr="5" Abbr="5 str." Title="Savarankiškai dirbančių asmenų socialinis draudimas" DocPartId="0ec20138969e4395b35476a6490175a1" PartId="ca6c94dd0fa046908a0c9a5a3453a662">
                <Part Type="strDalis" Nr="1" Abbr="5 str. 1 d." DocPartId="3485898ccf8142cca07b653d58d5b635" PartId="ed339995aedb40aca6cdc9af5959b923"/>
                <Part Type="strDalis" Nr="2" Abbr="5 str. 2 d." DocPartId="8f53dbdadfab4f0b90e16fcf109b9e98" PartId="59660147428242008965099e4b06aa16"/>
                <Part Type="strDalis" Nr="3" Abbr="5 str. 3 d." DocPartId="fa35567a63454a5dbf36713ee6eb6c7d" PartId="ce528cab46624c5a924a8e5358d407a9"/>
                <Part Type="strDalis" Nr="4" Abbr="5 str. 4 d." DocPartId="f5ed0bb02c1749ac860727af3d0d8db3" PartId="97c2da68e54745d5bfb868033f3601a6"/>
              </Part>
              <Part Type="straipsnis" Nr="6" Abbr="6 str." Title="Asmenys, draudžiami socialiniu draudimu dėl jų socialinio statuso ypatybių" DocPartId="dd7e1fbd50ca41f388816e9f9745f596" PartId="8921a48d302a4f88b1da227cdd80f17c">
                <Part Type="strDalis" Nr="1" Abbr="6 str. 1 d." DocPartId="8426d612982843dfb89e0686f2c4e989" PartId="8cfdcb98616540f69e695c4c1d54b497"/>
                <Part Type="strDalis" Nr="2" Abbr="6 str. 2 d." DocPartId="31891952bb7a4e508ff6f8fc332eb85e" PartId="332a33099cff422fb12c474a39a19095"/>
                <Part Type="strDalis" Nr="3" Abbr="6 str. 3 d." DocPartId="850da2c3fad54b8bb3f03e064f8f8e04" PartId="fdccc58f5d014077819b2df494d986f8"/>
                <Part Type="strDalis" Nr="4" Abbr="6 str. 4 d." DocPartId="35482d6f46414a84a838a30042fc4314" PartId="9be2888896704fa781d6f180d712aa91"/>
                <Part Type="strDalis" Nr="5" Abbr="6 str. 5 d." DocPartId="2af1b962d9b3442eb7f69795cbbbfef8" PartId="3b0091e0c5e6400c94f033cb7b8377d6"/>
                <Part Type="strDalis" Nr="6" Abbr="6 str. 6 d." DocPartId="5ab4ba98182748a6b6ddafa3de29984c" PartId="f5523fbdd3324b03844ef1af6e6fc1c9"/>
                <Part Type="strDalis" Nr="7" Abbr="6 str. 7 d." DocPartId="8bc177a03f9d4cb6ac78c80dfb21146b" PartId="f1ebd327208f45e093222fd58538ef76"/>
                <Part Type="strDalis" Nr="8" Abbr="6 str. 8 d." DocPartId="8d92044e02f44a96a186240bbd1fa2d8" PartId="c66920b9c0fc45a5b69d6ae60197babd"/>
                <Part Type="strDalis" Nr="9" Abbr="6 str. 9 d." DocPartId="7e0a4d402cf84ea0b52e470d7d28429f" PartId="ee8286a854f04d6da16fb11f2a10e8be"/>
                <Part Type="strDalis" Nr="10" Abbr="6 str. 10 d." DocPartId="cdfd046847f8450090ba92500db94584" PartId="fe33297be9344e988d91fdb820ede898"/>
                <Part Type="strDalis" Nr="11" Abbr="6 str. 11 d." DocPartId="b538a83f5e644309a8c86a032eb9e0d5" PartId="2019c0bee1bf421ca89214ad2f50870c"/>
              </Part>
              <Part Type="straipsnis" Nr="7" Abbr="7 str." Title="Asmenys, galintys draustis savanoriškuoju socialiniu draudimu, ir asmenys, galintys dalyvauti pensijų kaupime" DocPartId="9763d9b2600f4b2f893954d6895b579e" PartId="b8fe9f309bb149d882031f392565fa3c">
                <Part Type="strDalis" Nr="1" Abbr="7 str. 1 d." DocPartId="0d92dbd3b0524ba1b3178baf590fa559" PartId="defb04f217074b308ddfe2506e615ed3"/>
                <Part Type="strDalis" Nr="2" Abbr="7 str. 2 d." DocPartId="3e2c19b83ff544eba97b428ba322d66d" PartId="306286a14b664f40bfb14b27e799643b"/>
              </Part>
            </Part>
            <Part Type="skyrius" Nr="2" Title="SOCIALINIO DRAUDIMO ĮMOKOS IR IŠMOKOS" DocPartId="7a6ff22d8d364c9989b07f74b9508c36" PartId="98bae9cf2ac840c38da235534ff40a3a">
              <Part Type="straipsnis" Nr="8" Abbr="8 str." Title="Socialinio draudimo įmokos, jų tarifai" DocPartId="cd8025db52094fd486bb93732d1791b6" PartId="8599533d094645c7a0849cdbaec663fd">
                <Part Type="strDalis" Nr="1" Abbr="8 str. 1 d." DocPartId="fd9a57f9c0b64049a226abc14a9b0fda" PartId="6be0ed717c7c475b96ebf995f79fd2be"/>
                <Part Type="strDalis" Nr="2" Abbr="8 str. 2 d." DocPartId="82504d19a2dd469d8b55c1086df56461" PartId="e3c82bfa83804c62a737d0f62081794b"/>
                <Part Type="strDalis" Nr="3" Abbr="8 str. 3 d." DocPartId="2957ccc28f934e20bfe1d2a0843a18a9" PartId="dd7d2beb90bb4bf6977143791b1df5f6"/>
                <Part Type="strDalis" Nr="4" Abbr="8 str. 4 d." DocPartId="e75c5ca3308e4000b95247403d0eecb6" PartId="8b2eda4791cb473f84fa3767872d5ae0"/>
              </Part>
              <Part Type="straipsnis" Nr="9" Abbr="9 str." Title="Socialinio draudimo stažo nustatymas" DocPartId="635b081396c2410ea33a2f0fba746f60" PartId="6fcdd68f8ef74ba5b3dc640598ad4758">
                <Part Type="strDalis" Nr="1" Abbr="9 str. 1 d." DocPartId="d8e27d084da24c93b163d4bf622cd476" PartId="e6fc11153b544faf9aa0fde319c3e7a6"/>
                <Part Type="strDalis" Nr="2" Abbr="2 d." DocPartId="c73f6bf61d454806b3327b09f649dcfd" PartId="29381b8185d74c39a559da91a19f798e"/>
                <Part Type="strDalis" Nr="3" Abbr="9 str. 3 d." DocPartId="ac44cb2aa00947ca94614b2e2e4b3996" PartId="03d8843a968844fa83704adfaaad8bd8"/>
              </Part>
              <Part Type="straipsnis" Nr="10" Abbr="10 str." Title="Pajamos, nuo kurių skaičiuojamos socialinio draudimo įmokos" DocPartId="fd4a4de525984f3ebb5b00079fe03107" PartId="907139d01c0c49538d96489d07de261e">
                <Part Type="strDalis" Nr="1" Abbr="10 str. 1 d." DocPartId="f5e5cab216b1433382839f86e4b28a7c" PartId="008f39952d9c4484bf7785345a34bb37">
                  <Part Type="strPunktas" Nr="1" Abbr="10 str. 1 d. 1 p." DocPartId="3fd4ed7d5f984d64aada400acaf4af2f" PartId="5a5e1f50d89542fa86c581f13d56c191"/>
                  <Part Type="strPunktas" Nr="2" Abbr="10 str. 1 d. 2 p." DocPartId="adae9f196c4a4bc5accd5127315a6656" PartId="79a6c5ead369485eba39f5ee7d798b44"/>
                  <Part Type="strPunktas" Nr="3" Abbr="10 str. 1 d. 3 p." DocPartId="59b83aae07fc4d4798f8d56c9350b043" PartId="3808034656e64616b76eec8b4e515256"/>
                  <Part Type="strPunktas" Nr="4" Abbr="10 str. 1 d. 4 p." DocPartId="5607e0c56bda4dea9bee20199b62f53b" PartId="0b8986b7fabf44c4993581f491de485f"/>
                  <Part Type="strPunktas" Nr="5" Abbr="10 str. 1 d. 5 p." DocPartId="c8fd736edbab4d25b9b90b7a321bbb88" PartId="900c65b8d3ba482e9b03027c18874940"/>
                  <Part Type="strPunktas" Nr="6" Abbr="10 str. 1 d. 6 p." DocPartId="48ee78bbdd0e44d9a3349ae6f129f623" PartId="c6e7b6adff0846fd82fcbfd6167466c3"/>
                  <Part Type="strPunktas" Nr="7" Abbr="10 str. 1 d. 7 p." DocPartId="588d4d9ce8b446b1ae0dc103941fd889" PartId="27c5c3f56e574b4e91e1c896cb00164d"/>
                  <Part Type="strPunktas" Nr="8" Abbr="10 str. 1 d. 8 p." DocPartId="bdc5121e73394e38afa6c5a91d58ccd1" PartId="eea99276584e48cab2503bd91d34bb9e"/>
                  <Part Type="strPunktas" Nr="9" Abbr="10 str. 1 d. 9 p." DocPartId="b07598d45bb54dc69b0718c8ec097744" PartId="0b1c1c07d0f341858afc63f7b8404471"/>
                  <Part Type="strPunktas" Nr="10" Abbr="10 str. 1 d. 10 p." DocPartId="3dac84ac1d1143d290156951907b6598" PartId="405a1e1098ed458680fe2cce9f53350c"/>
                  <Part Type="strPunktas" Nr="11" Abbr="10 str. 1 d. 11 p." DocPartId="49a99e62ed384e9e8fe7c4847e5beb52" PartId="7b49ff5f0d14468ca90b061921447bd6"/>
                </Part>
                <Part Type="strDalis" Nr="2" Abbr="10 str. 2 d." DocPartId="429dfb37aac84245a989fa817d57e25e" PartId="39f9e800301749759c673119d88dadf0"/>
                <Part Type="strDalis" Nr="3" Abbr="10 str. 3 d." DocPartId="1b1efb70e7f146ffa2f16555fda7fcf3" PartId="e7faf7f0329040f19bf2eb99314a8b74">
                  <Part Type="strPunktas" Nr="1" Abbr="10 str. 3 d. 1 p." DocPartId="dcf3bd0bef4142c19e85c309f5643f93" PartId="593d1364aa2249ae8d7df29afc382e81"/>
                  <Part Type="strPunktas" Nr="2" Abbr="10 str. 3 d. 2 p." DocPartId="33eb14e70a944daba9e09d8f248b7064" PartId="a5ab0250455f444cb618621126caf672"/>
                </Part>
                <Part Type="strDalis" Nr="4" Abbr="10 str. 4 d." DocPartId="156753cf69664f0392b1670edc19f68a" PartId="e2eef01aec834b4292b4eca4adc848ef"/>
                <Part Type="strDalis" Nr="5" Abbr="10 str. 5 d." DocPartId="3b468db020814303a4ecfad1e0878136" PartId="41bf3bf144ee4c0f806cd6b41ff279af"/>
                <Part Type="strDalis" Nr="6" Abbr="10 str. 6 d." DocPartId="66d7b94ad40842b182a728354643229e" PartId="203a459080304aaaa7b36a6b5b959bad"/>
                <Part Type="strDalis" Nr="7" Abbr="10 str. 7 d." DocPartId="07c7b445a92343bda80287a1bc6531b5" PartId="f4798246c17349629cf0cb82794b6703"/>
                <Part Type="strDalis" Nr="8" Abbr="10 str. 8 d." DocPartId="6e7f472b5d4f49448d8f2bfe2c544a8c" PartId="e17fddce8b5042929ab84b720e2f2ca5"/>
              </Part>
              <Part Type="straipsnis" Nr="11" Abbr="11 str." Title="Pajamos ir atvejai, kai socialinio draudimo įmokos neskaičiuojamos" DocPartId="859e0e70c2da4f41b01277018c67d02c" PartId="347a164366c74b80b162920f1b1c6ceb">
                <Part Type="strDalis" Nr="1" Abbr="11 str. 1 d." DocPartId="4659b05816314f7fb20fb5892e4f1d97" PartId="dad7c5c3ff6c4c789c72581003199987">
                  <Part Type="strPunktas" Nr="1" Abbr="11 str. 1 d. 1 p." DocPartId="bb6d7540f47c48f79880e74057e837a6" PartId="aae56de5196846ae9607e3fe4c04bec4"/>
                  <Part Type="strPunktas" Nr="2" Abbr="11 str. 1 d. 2 p." DocPartId="81ae7c7fc5154972ae091bee41faa437" PartId="360649ca50fc4cfe99754fb9255cc364"/>
                  <Part Type="strPunktas" Nr="3" Abbr="11 str. 1 d. 3 p." DocPartId="6242ba766376426987733793d847f308" PartId="5db28c3de7444b1da6369e60ec0c2b47"/>
                  <Part Type="strPunktas" Nr="4" Abbr="11 str. 1 d. 4 p." DocPartId="5e2591b08a774ed09ed4fcd0aa5dabbf" PartId="3d385b170de5431b90b49429cfa88c50"/>
                  <Part Type="strPunktas" Nr="5" Abbr="11 str. 1 d. 5 p." DocPartId="688799c71af845309f4f662f0509474e" PartId="c21b857b83104f4db63445d40f401219"/>
                  <Part Type="strPunktas" Nr="6" Abbr="11 str. 1 d. 6 p." DocPartId="08293de9e6d3470cb63f071bd547c20e" PartId="676bf314742a4fb6af1e290dbd66e2cb"/>
                  <Part Type="strPunktas" Nr="7" Abbr="11 str. 1 d. 7 p." DocPartId="86d21a4b5105485b924661fa1eda1f5a" PartId="f57b2db74eaf4847ac485fc648b197e7"/>
                  <Part Type="strPunktas" Nr="8" Abbr="11 str. 1 d. 8 p." DocPartId="7f2956af36eb4f928495d075458858f8" PartId="aea95551af214a1c8a706dc23503e398"/>
                  <Part Type="strPunktas" Nr="9" Abbr="11 str. 1 d. 9 p." DocPartId="ed3449d1b7054b37beebaa1f1e5b34fc" PartId="89047a095bbd4bca83a1b1a0b6beca88"/>
                  <Part Type="strPunktas" Nr="10" Abbr="11 str. 1 d. 10 p." DocPartId="9d978478498e41a989be9ba6e3c07bd8" PartId="a6fd4f0348f14ae785f90a5b7f868faa"/>
                  <Part Type="strPunktas" Nr="11" Abbr="11 str. 1 d. 11 p." DocPartId="3fd22c71fab24baa80a643ecf1360448" PartId="c618d32dabcb481584ea4eddc577995b"/>
                  <Part Type="strPunktas" Nr="12" Abbr="11 str. 1 d. 12 p." DocPartId="90b1fda98fa043aea8cead980953fd4d" PartId="c79b443581b04fada252fff54d2a9609"/>
                  <Part Type="strPunktas" Nr="13" Abbr="11 str. 1 d. 13 p." DocPartId="7c9f8ddbe38c494f8ceea51986ca18fb" PartId="45565ec727ed4966971ddddb12df6275"/>
                  <Part Type="strPunktas" Nr="14" Abbr="11 str. 1 d. 14 p." DocPartId="63dc8a1ff3174e998bb5304b5adb42ce" PartId="1efa3d7081b245948c56be859744b2c7"/>
                  <Part Type="strPunktas" Nr="15" Abbr="11 str. 1 d. 15 p." DocPartId="b65d650cf2e942cd95256575f1e72fd8" PartId="017623ddc91c4ab59083149c0f2a7747"/>
                  <Part Type="strPunktas" Nr="16" Abbr="11 str. 1 d. 16 p." DocPartId="d2e8ee9a27a7478282ed5b24d3177b1f" PartId="cc128fe6916b4ad7b01156b9e7007d0f"/>
                  <Part Type="strPunktas" Nr="17" Abbr="11 str. 1 d. 17 p." DocPartId="19b6f687849b47d79ba4d4c22d9c3d9e" PartId="ce580c9f44bd4a2e9c29dbe28352ddbe"/>
                  <Part Type="strPunktas" Nr="18" Abbr="11 str. 1 d. 18 p." DocPartId="749d7780b45f41d6988c70b966eb0346" PartId="0a88c988901d4e5cb42233104637b4e2"/>
                  <Part Type="strPunktas" Nr="19" Abbr="11 str. 1 d. 19 p." DocPartId="a23791002f124ebb89c4465a46e22a73" PartId="761d8fbde25c491db0e8b431618291f2"/>
                  <Part Type="strPunktas" Nr="20" Abbr="11 str. 1 d. 20 p." DocPartId="664c6bfaf73c4b47862351712e1d4977" PartId="5fff299c83714bb09c16a9e648a5cfdc"/>
                  <Part Type="strPunktas" Nr="21" Abbr="11 str. 1 d. 21 p." DocPartId="e8f88a6f88b945ae9be226a9626bf604" PartId="b891632de56f4edb9a145bdb91bfb850"/>
                  <Part Type="strPunktas" Nr="22" Abbr="11 str. 1 d. 22 p." DocPartId="2679087f2fad48a78be285b59a146cd9" PartId="7406be1419cd47af95e4527d8e16564d"/>
                  <Part Type="strPunktas" Nr="23" Abbr="11 str. 1 d. 23 p." DocPartId="08241643bfbc4b2a9885311ac44aed2f" PartId="755b9f4728c24f4fbf21b5135cc2afe7"/>
                  <Part Type="strPunktas" Nr="24" Abbr="11 str. 1 d. 24 p." DocPartId="983cf4056f6f4e978521581f9c7b1e11" PartId="d4186194dcd647bb84ea7b8d1baea4ad"/>
                  <Part Type="strPunktas" Nr="25" Abbr="11 str. 1 d. 25 p." DocPartId="a4acc11ab2004aa1a80e85a201379662" PartId="e1fa22951546484fbc3687f089bfba2b"/>
                </Part>
                <Part Type="strDalis" Nr="2" Abbr="11 str. 2 d." DocPartId="8f3594ae87424950ba0f97ce691737bd" PartId="2b998c7dad84472bb07b1ebd260a3932">
                  <Part Type="strPunktas" Nr="1" Abbr="11 str. 2 d. 1 p." DocPartId="6282d9d3150b42dca34bad768e1fd880" PartId="68c262bf20604480a287d2c8cf090853"/>
                  <Part Type="strPunktas" Nr="2" Abbr="11 str. 2 d. 2 p." DocPartId="50752e4feb3647cfa13d1a3cf6164ff4" PartId="69ba852edbcf49358485c9cb20796184"/>
                  <Part Type="strPunktas" Nr="3" Abbr="11 str. 2 d. 3 p." DocPartId="a4b8ce7f9dcc496c81c2add32d4b7dc6" PartId="f554bba5164f449885afdf770674ff3f"/>
                  <Part Type="strPunktas" Nr="4" Abbr="11 str. 2 d. 4 p." DocPartId="dae791a28aac4672ba337b9c7674a86d" PartId="c89537a6a2b544678a3a85ebcfbadabd"/>
                  <Part Type="strPunktas" Nr="5" Abbr="11 str. 2 d. 5 p." DocPartId="78db5c8916974b61b9b795df53b23c8b" PartId="437c34a49b3d46208c49115abb7c64ee"/>
                  <Part Type="strPunktas" Nr="6" Abbr="11 str. 2 d. 6 p." DocPartId="7dbd2eb346f442c98bd90840a8a0892c" PartId="3e68c664e03b40b6b4b5fe8a3b338e73"/>
                </Part>
                <Part Type="strDalis" Nr="3" Abbr="11 str. 3 d." DocPartId="e05067dcbba3425aaae8574c038e6c88" PartId="a60ce5a5d936431c8d3320eb68bf98f0"/>
              </Part>
              <Part Type="straipsnis" Nr="12" Abbr="12 str." Title="Socialinio draudimo įmokų mokėjimas" DocPartId="1820ee8f7c044cb59c204e4451c11b95" PartId="322b2f87141f41ceb9e4228fd4965c3f">
                <Part Type="strDalis" Nr="1" Abbr="12 str. 1 d." DocPartId="6ec95e331faa4b53a0bd0fb2d996186e" PartId="44f8db4cde7644bb8c5a38d981bb8cd6"/>
                <Part Type="strDalis" Nr="2" Abbr="12 str. 2 d." DocPartId="514fc1238847475f92b689cc53a6ea2a" PartId="1c6dd811bd074e7ba5f5f186d5e6bf94"/>
                <Part Type="strDalis" Nr="3" Abbr="12 str. 3 d." DocPartId="b0fe6e91887641c6b3590a56ec6ff78e" PartId="21185337746d4cdfbb86779ab8d0b733"/>
                <Part Type="strDalis" Nr="4" Abbr="12 str. 4 d." DocPartId="4181e0fbfa01439e8e76b7d6c7bd7fb5" PartId="35adc23ff55649f79c864c0e85f33991"/>
                <Part Type="strDalis" Nr="5" Abbr="12 str. 5 d." DocPartId="2157d310747e4e56a074d8fd35dd36c2" PartId="27d576b2f3ae489cb73af8f042104985"/>
                <Part Type="strDalis" Nr="6" Abbr="12 str. 6 d." DocPartId="c76ba63098d446d797c532b83cab9d57" PartId="d514bc71c2a944209638e53f27270443"/>
                <Part Type="strDalis" Nr="7" Abbr="12 str. 7 d." DocPartId="e291b2e87003459ba941e16d2c97d53f" PartId="49d05af4ebfd49f296083fd35e60dea7"/>
                <Part Type="strDalis" Nr="8" Abbr="12 str. 8 d." DocPartId="6bb6efdfb1c4434fbb017499aa2641db" PartId="80f2aa4cb48f4aab8b5697fb9188a9f6"/>
                <Part Type="strDalis" Nr="9" Abbr="12 str. 9 d." DocPartId="1cf235556e4a4688b449dc71200cf8c4" PartId="3c12ec70c18844b2a710cb1bf205347c"/>
              </Part>
              <Part Type="straipsnis" Nr="13" Abbr="13 str." Title="Pranešimų apie apskaičiuotas socialinio draudimo įmokas pateikimas ir saugojimas" DocPartId="78063a9337a04fa2a27ee82b89d6c335" PartId="4b6e6e6da2494bcc9fc649854ae8e67a">
                <Part Type="strDalis" Nr="1" Abbr="13 str. 1 d." DocPartId="a80445d9991d4c7ca4e18ac32f12e4f1" PartId="dcd036908a1e4423a8a57d5660e6d485"/>
                <Part Type="strDalis" Nr="2" Abbr="13 str. 2 d." DocPartId="053b8093ff9d47a9893cf6aa514eab42" PartId="d2f50982af084e25a2b2c554e6c5c558">
                  <Part Type="strPunktas" Nr="1" Abbr="13 str. 2 d. 1 p." DocPartId="335d7a5e4b454bc6b4d0cd95db6bfde7" PartId="57f90419654f4e9999c453f655fffd3a"/>
                  <Part Type="strPunktas" Nr="2" Abbr="13 str. 2 d. 2 p." DocPartId="82007a96c2ce4d42bf5b40b83b40fa77" PartId="3da70225e05445859d20952d1afbf812"/>
                  <Part Type="strPunktas" Nr="3" Abbr="13 str. 2 d. 3 p." DocPartId="c784db755905430c910c0f2b0ac54170" PartId="86ec0a74af6e46d5813d4e507d6e9f84"/>
                </Part>
                <Part Type="strDalis" Nr="3" Abbr="13 str. 3 d." DocPartId="23df8a331ca74e9697e161f20e3ea98d" PartId="b0d2e3a24f5046f8b1730d47eafd653a"/>
                <Part Type="strDalis" Nr="4" Abbr="13 str. 4 d." DocPartId="728d0e23d1224dd19becbaf228bff8be" PartId="011262e55e2341e3b8eb1b8590e25f54"/>
              </Part>
              <Part Type="straipsnis" Nr="14" Abbr="14 str." Title="Socialinio draudimo išmokos" DocPartId="77c6842dd29542689620330f37dcd9cb" PartId="674bb93125e64970a0dcb7592a2f1832">
                <Part Type="strDalis" Nr="1" Abbr="14 str. 1 d." DocPartId="b792a58614f241f3bf9cbd59455183b7" PartId="24f7e88b62fe4f13b081166a8820249b"/>
              </Part>
            </Part>
            <Part Type="skyrius" Nr="3" Title="DRAUDĖJŲ, APDRAUSTŲJŲ ASMENŲ, SOCIALINIO DRAUDIMO IŠMOKŲ IR KITŲ IŠMOKŲ, KURIŲ MOKĖJIMAS PAVESTAS FONDO VALDYBOS TERITORINIAMS SKYRIAMS, GAVĖJŲ TEISĖS, PAREIGOS IR ATSAKOMYBĖ" DocPartId="d1de1970a4104228b20312a905265eb1" PartId="78ba3549642344bdaeefa929d6d18d4a">
              <Part Type="straipsnis" Nr="15" Abbr="15 str." Title="Teisė gauti informaciją" DocPartId="12a6cf71e74c472aad4c2501ccf614a2" PartId="a17b35b14838458d8abf9b42192d0492">
                <Part Type="strDalis" Nr="1" Abbr="15 str. 1 d." DocPartId="01047aec529649a9b08e5f18a79d350a" PartId="3b3c1867a3154c8e98262b902083dbb3"/>
                <Part Type="strDalis" Nr="2" Abbr="15 str. 2 d." DocPartId="24b23d2bf5fd48cfb6f47e598269b5eb" PartId="ecab318c4a754773acabc3a1376e8e9f"/>
                <Part Type="strDalis" Nr="3" Abbr="15 str. 3 d." DocPartId="2e3c88d3767e4f3fb37594448f663d9a" PartId="511fd8496efc4095a3ea0b76a691b84f">
                  <Part Type="strPunktas" Nr="1" Abbr="15 str. 3 d. 1 p." DocPartId="6bc0d70d23294148a2c4a881017b82f0" PartId="615bbff7ae3142c4b8f19a0f3057cc81"/>
                  <Part Type="strPunktas" Nr="2" Abbr="15 str. 3 d. 2 p." DocPartId="45105a7b7b19462fa2bca0ff13334f07" PartId="276d8e40b0a94444b6c0258415aea3be"/>
                  <Part Type="strPunktas" Nr="3" Abbr="15 str. 3 d. 3 p." DocPartId="902620f980364bf98cda074ad1f9fbc7" PartId="6adc68ea6bbd461a86cf5b8ba775b30c"/>
                  <Part Type="strPunktas" Nr="4" Abbr="15 str. 3 d. 4 p." DocPartId="ba2379cd28e147d3a140fe05bc8f2cb8" PartId="97ba3c5dc1d843ea8fb2e66d3157ccf3"/>
                  <Part Type="strPunktas" Nr="5" Abbr="15 str. 3 d. 5 p." DocPartId="95d6cf1c53824974b170e914a868f85c" PartId="ebdc6f685b7a4649974dd6e81992a1e9"/>
                </Part>
                <Part Type="strDalis" Nr="4" Abbr="15 str. 4 d." DocPartId="fc87a7da2f5b4b5b847f86b855273e32" PartId="6fdd4072cae840268568b05bad091b2b"/>
                <Part Type="strDalis" Nr="5" Abbr="15 str. 5 d." DocPartId="3dd3a836832841fb83616aa20fd41b38" PartId="4273f2c3042140a6af1c0e9b0bc74a04"/>
              </Part>
              <Part Type="straipsnis" Nr="16" Abbr="16 str." Title="Duomenų apie draudėjus, apdraustuosius asmenis, socialinio draudimo išmokų ir kitų išmokų, kurių mokėjimas pavestas Fondo valdybos teritoriniams skyriams, gavėjus tvarkymas" DocPartId="b4f5e07423ec42f5a40487bfc6ac0246" PartId="5b37b4f345a6402ca15a0841f5bb2933">
                <Part Type="strDalis" Nr="1" Abbr="16 str. 1 d." DocPartId="927443421e9746cea4afe5790414c7ac" PartId="a44e174502eb4500aa22949d3402e2aa"/>
              </Part>
              <Part Type="straipsnis" Nr="17" Abbr="17 str." Title="Draudėjų pareigos" DocPartId="6ef09ffec621424cba233f5c5f008c98" PartId="ddac14c498e348988bf315ecfb5cc1c4">
                <Part Type="strDalis" Nr="1" Abbr="17 str. 1 d." DocPartId="b2e91699a8904dc797d4b221f4e55b79" PartId="18bfce713eae4e4fbb1e5e982233fe4b"/>
                <Part Type="strDalis" Nr="2" Abbr="17 str. 2 d." DocPartId="3af16dc44abe4ab380525fbc5eb202db" PartId="c6a2c1be45a74c87bf405384e942854f"/>
                <Part Type="strDalis" Nr="3" Abbr="17 str. 3 d." DocPartId="977cb79f61ae49b5bd18f842cd37ddc2" PartId="36d15369e4b745d6ac2af19849f1edb2"/>
              </Part>
              <Part Type="straipsnis" Nr="18" Abbr="18 str." Title="Apdraustųjų asmenų ir socialinio draudimo išmokų ar kitų išmokų, kurių mokėjimas pavestas Fondo valdybos teritoriniams skyriams, gavėjų pareigos" DocPartId="c0c29804753b48f6850c626b6fa5a086" PartId="81e2a06691c54ae5a8e3ae498c871ccb">
                <Part Type="strDalis" Nr="1" Abbr="18 str. 1 d." DocPartId="a0e73573518b48e09844f1c8909ee7df" PartId="c307bf2d67434255b550f3f8161a9887"/>
              </Part>
              <Part Type="straipsnis" Nr="19" Abbr="19 str." Title="Atsakomybė už ne laiku ir neteisingą socialinio draudimo įmokų mokėjimą" DocPartId="5fea2b293b1246b1916e71d7fb955928" PartId="0fa697a4880446e49e615d02f7414158">
                <Part Type="strDalis" Nr="1" Abbr="19 str. 1 d." DocPartId="ab2afcbfb9ba4e0f86b04a97c3016b99" PartId="83e48ffd34b04cf6b2fc89c378ec5e8d"/>
                <Part Type="strDalis" Nr="2" Abbr="19 str. 2 d." DocPartId="ba35629c62684b9388d940527c7f00a6" PartId="ca7a168656da48bf8c2c582327d29e07"/>
                <Part Type="strDalis" Nr="3" Abbr="19 str. 3 d." DocPartId="b179c92f42ec464b88f5ae3c24e4c55e" PartId="bfbd1c62ae27472092da9b4fb27c927e"/>
                <Part Type="strDalis" Nr="4" Abbr="19 str. 4 d." DocPartId="a33eecd2da7d410da9e554d5b530bf26" PartId="71fc9cccb72a4b8685d53e5e0ec38afb"/>
                <Part Type="strDalis" Nr="5" Abbr="19 str. 5 d." DocPartId="aedb40f4e9f648c187d628cfe193c394" PartId="a3b5eb68afad4349ba80dbd839d409a0">
                  <Part Type="strPunktas" Nr="1" Abbr="19 str. 5 d. 1 p." DocPartId="188c23c6cd754a0daa763fbe2818cb58" PartId="2a8fc8e4df8f4b178eb2cbed96d1ef43"/>
                  <Part Type="strPunktas" Nr="2" Abbr="19 str. 5 d. 2 p." DocPartId="845fff65c5a3470980c3b7ecebe4a681" PartId="5621b7d6e3c44a938fa8f343f1c54242"/>
                </Part>
                <Part Type="strDalis" Nr="6" Abbr="19 str. 6 d." DocPartId="220e74e8bc2f46e88b82bf5535a1450f" PartId="436a56e7cd26489fa6a38d881ec8396f"/>
                <Part Type="strDalis" Nr="7" Abbr="19 str. 7 d." DocPartId="b4ac9a28e6594af59e15a732d801eace" PartId="a6263bb26d3544f5ab846e61709edcb2"/>
                <Part Type="strDalis" Nr="8" Abbr="19 str. 8 d." DocPartId="0e7fd1b9794f4aafb5f3de369216fee3" PartId="5eca11964a5143fb92ea2ff6adaf8f20"/>
                <Part Type="strDalis" Nr="9" Abbr="19 str. 9 d." DocPartId="a7e0c929849a46408e9b7dbbbd0eb564" PartId="97f31d3b6c3143c586fc2989841f719d"/>
                <Part Type="strDalis" Nr="10" Abbr="19 str. 10 d." DocPartId="d3630040b0194531bed742bd7188412c" PartId="43457e8da9ba4a1497af7950d2eb8068"/>
                <Part Type="strDalis" Nr="11" Abbr="19 str. 11 d." DocPartId="57fb675b522c4f609accef7babc15b1a" PartId="564d8143e12a478a9e3c4ba4ca6ce057"/>
                <Part Type="strDalis" Nr="12" Abbr="19 str. 12 d." DocPartId="cfd6c8f158e64bee8e3ed2960cacd785" PartId="b7045e69191145bc9f685cab8bd5ff7c"/>
                <Part Type="strDalis" Nr="13" Abbr="19 str. 13 d." DocPartId="a5fcf0df95ae4e29af12c671ca438e0e" PartId="7de695db0965454ab9dfe5b8d9899e34"/>
                <Part Type="strDalis" Nr="14" Abbr="19 str. 14 d." DocPartId="100a90e406674a8f8eb641a4d3c6c068" PartId="8ecc440e0711473286d3bfbe50a51db9"/>
              </Part>
              <Part Type="straipsnis" Nr="20" Abbr="20 str." Title="Socialinio draudimo įmokų, delspinigių, palūkanų ir baudų priverstinio išieškojimo būdai" DocPartId="214180e534f34afcbf445004c7720847" PartId="6432a4892e074ec89ad330558188a4ed">
                <Part Type="strDalis" Nr="1" Abbr="20 str. 1 d." DocPartId="279cf74da46d42f4bcce3286a6ec27f2" PartId="635f625481af4f359ee23e26f3d4760b">
                  <Part Type="strPunktas" Nr="1" Abbr="20 str. 1 d. 1 p." DocPartId="8ccf449e1b904ebd944b29334312f4f9" PartId="edc455d700eb4e758fe18e9d909551a7"/>
                  <Part Type="strPunktas" Nr="2" Abbr="20 str. 1 d. 2 p." DocPartId="debe28a128344e95aa45b1b92b3d20ee" PartId="376c508172f041c89167afc032e6ad16"/>
                  <Part Type="strPunktas" Nr="3" Abbr="20 str. 1 d. 3 p." DocPartId="e26d2fab35644663ba19a26de4ff21c3" PartId="d2be908fdfd14d02b0c5bca82030d2c8"/>
                  <Part Type="strPunktas" Nr="4" Abbr="20 str. 1 d. 4 p." DocPartId="b7282b68ac4f439dac54055d539af7f8" PartId="04602b8b98d44b27b7468fb50b63f781"/>
                </Part>
                <Part Type="strDalis" Nr="2" Abbr="20 str. 2 d." DocPartId="989b8db84d2240e6bd94af84db28346b" PartId="98ae244f19fc4394bf6822df75480a0c"/>
                <Part Type="strDalis" Nr="3" Abbr="20 str. 3 d." DocPartId="566729bd3d314d6280b1cf00b86d1a07" PartId="b560994c8f674336a7d1adf5100e2807">
                  <Part Type="strPunktas" Nr="1" Abbr="20 str. 3 d. 1 p." DocPartId="768c495917d64f00a52293d5b06838ff" PartId="cd05ffa881104424b36a39aea58bb7eb"/>
                  <Part Type="strPunktas" Nr="2" Abbr="20 str. 3 d. 2 p." DocPartId="0cca40d16fae4fbdba89a3e3c95ef63a" PartId="7f10c94188ad4a1b88b9647df3ad59bf"/>
                  <Part Type="strPunktas" Nr="3" Abbr="20 str. 3 d. 3 p." DocPartId="d0f71b517fd249138133895f9a6aa21b" PartId="b763782d2e04483aaa04fdc8fcf5356f"/>
                </Part>
                <Part Type="strDalis" Nr="4" Abbr="20 str. 4 d." DocPartId="d8aa004ea6ff467b8ad45699f6650f91" PartId="e1f2122b68b54512996c0051e0115c81"/>
                <Part Type="strDalis" Nr="5" Abbr="20 str. 5 d." DocPartId="cfa39c3116c94c2fa75f79b5044d7cfe" PartId="832860482bcf4d498a28a9620f917cf0"/>
                <Part Type="strDalis" Nr="6" Abbr="20 str. 6 d." DocPartId="d5f7077cb96b4c5e9346a15f7ec9fc3c" PartId="c9b1ecf957f1470ba2b3487f86266947"/>
              </Part>
              <Part Type="straipsnis" Nr="21" Abbr="21 str." Title="Atsakomybė už Fondui padarytą žalą" DocPartId="4c40606b16f24d8d95075c98f18b7975" PartId="d746097f6c374b8f896f9f165f9950fd">
                <Part Type="strDalis" Nr="1" Abbr="21 str. 1 d." DocPartId="b31aed2776e942b2a157fa3a279c661b" PartId="ef77886c69b0468c8a4291b9475535d9"/>
                <Part Type="strDalis" Nr="2" Abbr="21 str. 2 d." DocPartId="8ca8fe3073d0452b8e000134696387de" PartId="b462e75445094479bec44f6abdf60e35"/>
                <Part Type="strDalis" Nr="3" Abbr="21 str. 3 d." DocPartId="6aef7aa477e94e1ab3444bdf39325d1b" PartId="fd7c909c36c148bc95725e5363620dc5"/>
              </Part>
            </Part>
            <Part Type="skyrius" Nr="4" Title="SOCIALINIO DRAUDIMO FINANSAI IR TURTAS" DocPartId="4b05fecba0074bddb7bde8ddcfef12ac" PartId="15126fae73df43328c721dffe8666c75">
              <Part Type="straipsnis" Nr="22" Abbr="22 str." Title="Fondo finansai ir į Fondo apskaitą įtrauktas turtas" DocPartId="9e69a5970c5d4519b8ab4a23255fd19b" PartId="944fa2a248f549388e3d1289dee650cc">
                <Part Type="strDalis" Nr="1" Abbr="22 str. 1 d." DocPartId="1c587acdc4804cc0ad46f0c03eae95ee" PartId="8d0f381f09f24eb581f228f3070170bd"/>
                <Part Type="strDalis" Nr="2" Abbr="22 str. 2 d." DocPartId="5aa04d1b56b548d890378c41d3108db2" PartId="90ff40e1a3de43aabb6f0dead6291a71"/>
                <Part Type="strDalis" Nr="3" Abbr="22 str. 3 d." DocPartId="0057627f79e14a1390a95ad2fb826f25" PartId="05a2b5814ed94234bc38557732e74860"/>
                <Part Type="strDalis" Nr="4" Abbr="22 str. 4 d." DocPartId="ecf51d9847bf426698f7a4ea5b46b797" PartId="cdcf68e341cb4aa599783b7ee4dc8a5f">
                  <Part Type="strPunktas" Nr="1" Abbr="22 str. 4 d. 1 p." DocPartId="9b5988d25e064f71a2eb1dbc3cead62d" PartId="10faf71995c44f5e9926c8a32372df93"/>
                  <Part Type="strPunktas" Nr="2" Abbr="22 str. 4 d. 2 p." DocPartId="f2d53d3ecd0a46c591eb21fc7b9b34f1" PartId="afa0d4a23e5f4ddb940d71bb0d21baf9"/>
                </Part>
              </Part>
              <Part Type="straipsnis" Nr="23" Abbr="23 str." Title="Fondo biudžeto ir valstybės biudžeto santykiai" DocPartId="c7557f4ab4734e87b72a04a383455b8c" PartId="1cb2c99d3a2e402faa1904cb19ecad1f">
                <Part Type="strDalis" Nr="1" Abbr="23 str. 1 d." DocPartId="f8b255601e534b6c927739bf074ea4d7" PartId="88af2669bc904e9687ba1a3c2f3c7a51"/>
                <Part Type="strDalis" Nr="2" Abbr="23 str. 2 d." DocPartId="7af3d19df3ae47cfb3fa857581ea5c1c" PartId="81dc4e4be37b4abb99282cf8203a4599"/>
                <Part Type="strDalis" Nr="3" Abbr="23 str. 3 d." DocPartId="8cff901067424c3caf8cfecdec89c6a2" PartId="7077441965ac4b81804959876a014d59"/>
                <Part Type="strDalis" Nr="4" Abbr="23 str. 4 d." DocPartId="45c889042e704c8486b05f159c5e56b5" PartId="7018e2572d08457794fad56b2e789253"/>
                <Part Type="strDalis" Nr="5" Abbr="23 str. 5 d." DocPartId="b4bcb055d60847d18fa3db5e76be71f1" PartId="cedee78be4a74048bedd5d3abf785a1d"/>
              </Part>
              <Part Type="straipsnis" Nr="24" Abbr="24 str." Title="Fondo administravimo įstaigų santykiai su kredito, mokėjimo ir (ar) elektroninių pinigų įstaigomis ir kitomis įstaigomis, įmonėmis ir organizacijomis" DocPartId="a47c454631094c3688a03bf223a481c9" PartId="5fa1ea8e2ecc483c99b2975d0c88b957">
                <Part Type="strDalis" Nr="1" Abbr="24 str. 1 d." DocPartId="c48700b0486c4bb4968ef5a0256f714f" PartId="85cf4f3d153345ceb38dee9b97c9761b"/>
                <Part Type="strDalis" Nr="2" Abbr="24 str. 2 d." DocPartId="250306e7b22a4ed7bfb424b4c769bf79" PartId="47c02e42a5054855ab8da27008cf1e3a"/>
                <Part Type="strDalis" Nr="3" Abbr="24 str. 3 d." DocPartId="1511100a3a394cde87fa9a8d2d7e5329" PartId="2bee804103a341afa051de254f07eec6"/>
                <Part Type="strDalis" Nr="4" Abbr="24 str. 4 d." DocPartId="cf41a60ab6ac40e98ec02dd10fd8ea3c" PartId="398ec62bb7ae42f5abf6dc8ba4f90538"/>
                <Part Type="strDalis" Nr="5" Abbr="24 str. 5 d." DocPartId="383d5e4eae2c43cab39d95c666ba8965" PartId="7644c86a7ee84640bfc92d47ffdd1c70"/>
              </Part>
              <Part Type="straipsnis" Nr="25" Abbr="25 str." Title="Fondo valdybos santykiai su fondais" DocPartId="8be4619941ba41f899d9d22cddc1d676" PartId="d6f0a7fd9e94437cae0b7ca3d391ea91">
                <Part Type="strDalis" Nr="1" Abbr="25 str. 1 d." DocPartId="fa94ccfe712345eea85a8761df553415" PartId="6a015998c04342b4b577a40b844566bf"/>
                <Part Type="strDalis" Nr="2" Abbr="25 str. 2 d." DocPartId="b712651ea85e4dcc881aabe300b60c44" PartId="db197331ab7c46aba43658caf5a52314"/>
                <Part Type="strDalis" Nr="3" Abbr="25 str. 3 d." DocPartId="6a422c908bfb4cc78abacba704165672" PartId="a88f36de4df442aa8fcda777229817cc"/>
                <Part Type="strDalis" Nr="4" Abbr="25 str. 4 d." DocPartId="02f4b14e4e0b402f82c2a8e6f1c31143" PartId="c7bd925c55b34f29bb9c0675b4c6e746"/>
              </Part>
              <Part Type="straipsnis" Nr="26" Abbr="26 str." Title="Fondo valdybos mokami delspinigiai" DocPartId="2b54026c12df49658f4bb5a34f001982" PartId="82ca93a2ab174e4aa031ea022643f628">
                <Part Type="strDalis" Nr="1" Abbr="26 str. 1 d." DocPartId="0ab7ce188c3c42ac823f6381178119e5" PartId="c2fed652dc944109935bf2569f284dd7"/>
              </Part>
            </Part>
            <Part Type="skyrius" Nr="5" Title="SOCIALINIO DRAUDIMO VALDYMO SISTEMA" DocPartId="ccb8a3a37a434321aef565e09db04d3a" PartId="97034f33f56a4b0eb1d2e22781182a87">
              <Part Type="straipsnis" Nr="27" Abbr="27 str." Title="Socialinio draudimo valdymo sistema, dalyviai ir Fondo valdymo struktūra" DocPartId="c3b9bf58a0b5466f982ab54699f1bfe0" PartId="288fc692b40048ffa9b3907cb8e31880">
                <Part Type="strDalis" Nr="1" Abbr="27 str. 1 d." DocPartId="4f2924a211c4417f905a58586b600e5b" PartId="3947c7c1cbb1484ca17da2404053f7f4">
                  <Part Type="strPunktas" Nr="1" Abbr="27 str. 1 d. 1 p." DocPartId="a0206c4fa0d14554a75bc2802b0d8ec6" PartId="fa827c0f03c140a7b926099512a2e605"/>
                  <Part Type="strPunktas" Nr="2" Abbr="27 str. 1 d. 2 p." DocPartId="40ab82649a4944f9b6b1881de66c5ded" PartId="aaf626b6c0fe417a9ca479da9a0c525a"/>
                  <Part Type="strPunktas" Nr="3" Abbr="27 str. 1 d. 3 p." DocPartId="fffc0ecd6aab48c8a72d0fe01992aa08" PartId="731a592ece554d32b91d05df1b61a90d"/>
                  <Part Type="strPunktas" Nr="4" Abbr="27 str. 1 d. 4 p." DocPartId="e8354760f52d4cf3be0e5fd97257d76c" PartId="00937df3884842689c1eeae863f09d8e"/>
                </Part>
                <Part Type="strDalis" Nr="2" Abbr="27 str. 2 d." DocPartId="29ac01b014b24d059c75778b85f3bdbc" PartId="a5a066fe5f5747cdb3fce6bac3dc0a50">
                  <Part Type="strPunktas" Nr="1" Abbr="27 str. 2 d. 1 p." DocPartId="94925879aa9c4b17993dcd8e3700d89d" PartId="c7dbb02de63046b3a96b985860611db0"/>
                  <Part Type="strPunktas" Nr="2" Abbr="27 str. 2 d. 2 p." DocPartId="bf1e185740864ba1905476aea11faf76" PartId="65d710c509c54d6dbdbb84272a7eaa81"/>
                  <Part Type="strPunktas" Nr="3" Abbr="27 str. 2 d. 3 p." DocPartId="54bc06ed3d9b4abf97b5d25d5abb8232" PartId="f48872af343740a2b6250df9643eda35"/>
                  <Part Type="strPunktas" Nr="4" Abbr="27 str. 2 d. 4 p." DocPartId="01bd3e85f62d4031b3f2b6a4cf9abe4b" PartId="656d105fc9c74c82b3bfc63003e8d434"/>
                  <Part Type="strPunktas" Nr="5" Abbr="27 str. 2 d. 5 p." DocPartId="b38ccdf12e6a46b28e1be10c078f47db" PartId="e9d61f150c3a4dbeb173f23f4e511e09"/>
                  <Part Type="strPunktas" Nr="6" Abbr="27 str. 2 d. 6 p." DocPartId="57d6cc88fe47450087c84c82ccc5d406" PartId="b14a33df94a5477eb65e4add2575a895"/>
                </Part>
                <Part Type="strDalis" Nr="3" Abbr="27 str. 3 d." DocPartId="e2a2f2237f01434098a38a4cb5a10c06" PartId="e2bd261d9d9b4151ac92f675e624b2ab"/>
              </Part>
              <Part Type="straipsnis" Nr="28" Abbr="28 str." Title="Socialinės apsaugos ir darbo ministerijos funkcijos socialinio draudimo valdymo sistemoje" DocPartId="cd4d3140db1e45959b33c100878c7f9a" PartId="bca7b62aa48e45ffb40b77db58f52930">
                <Part Type="strDalis" Nr="1" Abbr="28 str. 1 d." DocPartId="8cb542e876a8431cab1b99a94cbfadd4" PartId="6cc970625efc4fb9baff4e686e0cbdc5">
                  <Part Type="strPunktas" Nr="1" Abbr="28 str. 1 d. 1 p." DocPartId="e3784f0fe7fb4b76a6774c5f9c2a373a" PartId="3771b02368e54d24a96d96c39eafa1e2"/>
                  <Part Type="strPunktas" Nr="2" Abbr="28 str. 1 d. 2 p." DocPartId="b787c90e38bc40c4b62514961b59614d" PartId="a2e66f2b26be43b3bc86fa46a3b2228a"/>
                  <Part Type="strPunktas" Nr="3" Abbr="28 str. 1 d. 3 p." DocPartId="f71c85d149d944f8a8dbbe46e964f29d" PartId="627b72e5f96c451a81abc30e1b4f79ec"/>
                  <Part Type="strPunktas" Nr="4" Abbr="28 str. 1 d. 4 p." DocPartId="7120b080937b45089e4ae43cd6560509" PartId="a52f0a27e85d46a0b8f473b4e08b6a77"/>
                  <Part Type="strPunktas" Nr="5" Abbr="28 str. 1 d. 5 p." DocPartId="09630b57499f4539bc00202c9c34cec7" PartId="aa41c9e4c15c4ea2b7f34d8d1be15c2a"/>
                  <Part Type="strPunktas" Nr="6" Abbr="28 str. 1 d. 6 p." DocPartId="3bc0cef786664d0799b1ff5114818ce5" PartId="4539b89886c240ccafd4932a4433121c"/>
                </Part>
              </Part>
              <Part Type="straipsnis" Nr="29" Abbr="29 str." Title="Fondo taryba" DocPartId="f57d5eeeb2464edba9457df3c8ff15b8" PartId="6b675dbfcb33474cbb9b0185531e708f">
                <Part Type="strDalis" Nr="1" Abbr="29 str. 1 d." DocPartId="5b37bd0ec4d3417fae0394c17b4da3b2" PartId="6d3e5175fcf94a6a8cb07622c01c2aa5"/>
                <Part Type="strDalis" Nr="2" Abbr="29 str. 2 d." DocPartId="ad81ca640eea4198b9ca4d6183e24398" PartId="fe91776e42424837bc42716f0f83c725"/>
                <Part Type="strDalis" Nr="3" Abbr="29 str. 3 d." DocPartId="c36acf64bb1a4a9eb83b9e5d83a2bc23" PartId="19ce5fc946844b72a9028a06525efd10"/>
                <Part Type="strDalis" Nr="4" Abbr="29 str. 4 d." DocPartId="74a397494bc94d11bc391b0ff0b60086" PartId="c5600a62511249049c123aecc7748ff5"/>
                <Part Type="strDalis" Nr="5" Abbr="29 str. 5 d." DocPartId="4c134f676bec473c9440d3e978ba2756" PartId="e2aae2500f0d4da1b2dcfbaa3a37ad67"/>
                <Part Type="strDalis" Nr="6" Abbr="29 str. 6 d." DocPartId="64e8c06bf6c541feb0db4974dcf56f0c" PartId="d6f1bef3892f4d828a20adae48371e15"/>
                <Part Type="strDalis" Nr="7" Abbr="29 str. 7 d." DocPartId="507c5f63c9d748ec823e5cf9cfd31cff" PartId="813e14f1fb5d46b3935b9496cd64d996"/>
                <Part Type="strDalis" Nr="8" Abbr="29 str. 8 d." DocPartId="92eee8c0aac942108bd22006c1d287f5" PartId="15cba17ef2c24e90b450208dad2cc999"/>
                <Part Type="strDalis" Nr="9" Abbr="29 str. 9 d." DocPartId="ddd37fb525184225812d1a08d0865ebe" PartId="7485b710a0584a6090c52188dd8725a7"/>
                <Part Type="strDalis" Nr="10" Abbr="29 str. 10 d." DocPartId="dde066985ce948fdb87da3416fc1dc19" PartId="758076ee2e2a4552b9726fcb268033c9"/>
              </Part>
              <Part Type="straipsnis" Nr="30" Abbr="30 str." Title="Fondo tarybos kompetencija" DocPartId="2595bc2c84074ab6872a4b5a5fe91a99" PartId="68a86ea9e8a84529b35feb2c85088d73">
                <Part Type="strDalis" Nr="1" Abbr="30 str. 1 d." DocPartId="82c1c49584fa46daa94b0a9a3227b71f" PartId="95da09febf444c8fa1d910a98448a626">
                  <Part Type="strPunktas" Nr="1" Abbr="30 str. 1 d. 1 p." DocPartId="7350e03cb639454593c9707e9360270a" PartId="e2cc1a0d2b8544d981e11672a4412a6a"/>
                  <Part Type="strPunktas" Nr="2" Abbr="30 str. 1 d. 2 p." DocPartId="dce50b7eec2f49fdb380c815af370584" PartId="c65bf816149a48728ea255f3994bad52"/>
                  <Part Type="strPunktas" Nr="3" Abbr="30 str. 1 d. 3 p." DocPartId="dccfc07a42e34a50ab392a69a23a843c" PartId="d7457d4ada5842208708f93e206463ea"/>
                  <Part Type="strPunktas" Nr="4" Abbr="30 str. 1 d. 4 p." DocPartId="bff348c3333242c1849c950347de950a" PartId="5f55895091704af4a481875ecee16d81"/>
                  <Part Type="strPunktas" Nr="5" Abbr="30 str. 1 d. 5 p." DocPartId="58139bd65e4c4e1b9fb6bbfb4e476e2d" PartId="68a16a23a46a4f09afeffcfb296b1764"/>
                  <Part Type="strPunktas" Nr="6" Abbr="30 str. 1 d. 6 p." DocPartId="a5b45ac560e945a6aade3f18b5650225" PartId="453df054378f4d1db8819a94ebbfd5c4"/>
                  <Part Type="strPunktas" Nr="7" Abbr="30 str. 1 d. 7 p." DocPartId="22de2fa823a744f0abd3d48d3ab9d80f" PartId="bd673f6294db4c6aae71468d5bd42b05"/>
                  <Part Type="strPunktas" Nr="8" Abbr="30 str. 1 d. 8 p." DocPartId="6b89e39698314af3a5a3fcf5e6c9171d" PartId="899bf954129d481184f38a0ed8080cbd"/>
                  <Part Type="strPunktas" Nr="9" Abbr="30 str. 1 d. 9 p." DocPartId="7fedfe147b2b413d82b98d529d25cbf9" PartId="fa20d5e0eacb4abfaad0b7a2d0828a88"/>
                  <Part Type="strPunktas" Nr="10" Abbr="30 str. 1 d. 10 p." DocPartId="d5a896e418ac4c60a9cee85dfc2e0961" PartId="b01abbebe5a649c8b611967306e7096b"/>
                  <Part Type="strPunktas" Nr="11" Abbr="30 str. 1 d. 11 p." DocPartId="992a0342d1094461aa91fef11ec825bc" PartId="89d915a4efab4e4e841c659f760972bf"/>
                </Part>
              </Part>
              <Part Type="straipsnis" Nr="31" Abbr="31 str." Title="Fondo valdyba" DocPartId="25c23252747944adbe95ede0ee6af6c0" PartId="401b20e510304d64a04f50bcb9d766d8">
                <Part Type="strDalis" Nr="1" Abbr="31 str. 1 d." DocPartId="04da4a300b2a4dcb96d686aec2d0569d" PartId="a4424d73c83e4b9d81b08b0a20593517"/>
                <Part Type="strDalis" Nr="2" Abbr="31 str. 2 d." DocPartId="d35729b054574004af1b8708e9282fb4" PartId="15fd70b2b6a94b97a822c560ba90ae0b"/>
                <Part Type="strDalis" Nr="3" Abbr="31 str. 3 d." DocPartId="e4d6972f620348798959317eebac311e" PartId="97387e36be7b4cba9bb534c0c3cc46d6"/>
              </Part>
              <Part Type="straipsnis" Nr="32" Abbr="32 str." Title="Fondo valdybos funkcijos ir teisės" DocPartId="595f01674906436493b0c94bc0066b65" PartId="bce0d31024be43d0b3774f75c5efe9a7">
                <Part Type="strDalis" Nr="1" Abbr="32 str. 1 d." DocPartId="6835b9784de74432b9b181764bc9a6cc" PartId="38ac7a03764a41869a9e5ad3900eaded">
                  <Part Type="strPunktas" Nr="1" Abbr="32 str. 1 d. 1 p." DocPartId="1fcc0c86a6ec494b995d3493836fd047" PartId="e13c066d72124dce83ba329b0d502cce"/>
                  <Part Type="strPunktas" Nr="2" Abbr="32 str. 1 d. 2 p." DocPartId="848dc54b3bec4d7db2c0e2a4d32b513e" PartId="0a793bfc48584cffb5197f08cf71550b"/>
                  <Part Type="strPunktas" Nr="3" Abbr="32 str. 1 d. 3 p." DocPartId="c15b9abd0b624997a855f664e369509b" PartId="2359d22bfb1347dabfc703b6acf47ab3"/>
                  <Part Type="strPunktas" Nr="4" Abbr="32 str. 1 d. 4 p." DocPartId="0405082419e84c9ea439432866d6bb08" PartId="c18b30e4af6341c991fae7179ad8d9b7"/>
                  <Part Type="strPunktas" Nr="5" Abbr="32 str. 1 d. 5 p." DocPartId="b05902efdaf24bf0bdf1641a370f43e7" PartId="5689f5aa2b90414a979980012fa1c5c5"/>
                  <Part Type="strPunktas" Nr="6" Abbr="32 str. 1 d. 6 p." DocPartId="5578d9d9864c4b4e8620c004b7fbfb68" PartId="6da9fd2a731c4b7ab6512dde544e8d87"/>
                  <Part Type="strPunktas" Nr="7" Abbr="32 str. 1 d. 7 p." DocPartId="e0560f1523a4403aa786af9174ecd712" PartId="3061b2978db44ba1b7c29293b075966b"/>
                  <Part Type="strPunktas" Nr="8" Abbr="32 str. 1 d. 8 p." DocPartId="a8a3f4db6cd04a3285b8cd553a9fa33b" PartId="241cadb924fc4e4abaafe95e951fde6c"/>
                  <Part Type="strPunktas" Nr="9" Abbr="32 str. 1 d. 9 p." DocPartId="4b263c32c7674f97be38fc05c382a7d4" PartId="9714ba62066c45188e841c47303dc67b"/>
                  <Part Type="strPunktas" Nr="10" Abbr="32 str. 1 d. 10 p." DocPartId="03da1166ea6a475c806b46e860c91a3e" PartId="9c94c3d084d94f14a13c4a87dbe20471"/>
                  <Part Type="strPunktas" Nr="11" Abbr="32 str. 1 d. 11 p." DocPartId="522e3584ccef499ebc831b66c123e4af" PartId="3c416ccbc1644b54969a8315f8641b98"/>
                  <Part Type="strPunktas" Nr="12" Abbr="32 str. 1 d. 12 p." DocPartId="1cf35d9fe98742ff98bbb142a771cb0f" PartId="2884e53d6beb4d8989d3a6f3f03309e8"/>
                  <Part Type="strPunktas" Nr="13" Abbr="32 str. 1 d. 13 p." DocPartId="b421d180f8f343ee9f9f48965acb6c04" PartId="14737a4a813f4a3d91cf497270912ab0"/>
                  <Part Type="strPunktas" Nr="14" Abbr="32 str. 1 d. 14 p." DocPartId="c6f6cf88bf524b1695c55fe9857c524b" PartId="5d0a66ccbbb14ec7b3497726a0eeffc0"/>
                  <Part Type="strPunktas" Nr="15" Abbr="32 str. 1 d. 15 p." DocPartId="672c85f56d594d15b11ab3d9dbb50a30" PartId="18c33a116097456eb45cdf1804f963a0"/>
                  <Part Type="strPunktas" Nr="16" Abbr="32 str. 1 d. 16 p." DocPartId="631b3903b275467984d80601010310b2" PartId="d99e5f5f744f41abbccf3831054a806c"/>
                  <Part Type="strPunktas" Nr="17" Abbr="32 str. 1 d. 17 p." DocPartId="a67d83d86e3c4633b483adb2995717ca" PartId="96912dea167d4d2ebcb6ce93cff69b33"/>
                  <Part Type="strPunktas" Nr="18" Abbr="32 str. 1 d. 18 p." DocPartId="ad2ef2252f3e429ebf68bfb2612fc5c0" PartId="0b30aa49e76f4dceb0ccc3a422c8e510"/>
                  <Part Type="strPunktas" Nr="19" Abbr="32 str. 1 d. 19 p." DocPartId="f567d99570f44c7e9c455f6c0ce90ee3" PartId="9ab80a5c53b14dd692ae245d6cf92cd4"/>
                  <Part Type="strPunktas" Nr="20" Abbr="32 str. 1 d. 20 p." DocPartId="400e532ef8854bbdb77f2d0330fd64e1" PartId="74f2a9ffab894049bcaab903903d15bc"/>
                  <Part Type="strPunktas" Nr="21" Abbr="32 str. 1 d. 21 p." DocPartId="30bd00ab5139467ba3531854420b15a0" PartId="775427e036ce47b083c00193f54cd4db"/>
                  <Part Type="strPunktas" Nr="22" Abbr="32 str. 1 d. 22 p." DocPartId="62514bfaa26b4d1d8d04a30be6813e8d" PartId="10636e5e7b7e4720b35bea3dde0d3ecf"/>
                  <Part Type="strPunktas" Nr="23" Abbr="32 str. 1 d. 23 p." DocPartId="02dc462bc03e428fb778caf1e7d47b1b" PartId="f8638fa57ece4dd9889d5ef9dacd10ad"/>
                </Part>
                <Part Type="strDalis" Nr="2" Abbr="32 str. 2 d." DocPartId="f9a3a01fc42a46bbb328a139bf44edab" PartId="85370aa0ebc543f69a49e588b00fbd7e">
                  <Part Type="strPunktas" Nr="1" Abbr="32 str. 2 d. 1 p." DocPartId="a9aafb3736d448679c2bacd7870001c9" PartId="cac94c5f863044909f1abc5ac90b2f73"/>
                  <Part Type="strPunktas" Nr="2" Abbr="32 str. 2 d. 2 p." DocPartId="fa9c3eb2269d46e8af07950a76ec32a9" PartId="abee81a651f2420caa5bf14a6ac99d48"/>
                  <Part Type="strPunktas" Nr="3" Abbr="32 str. 2 d. 3 p." DocPartId="a8137958996d4c0687bf3e502842e439" PartId="2f2f54d4a21f44cdbaeb5816fafe8b1a"/>
                  <Part Type="strPunktas" Nr="4" Abbr="32 str. 2 d. 4 p." DocPartId="425c7bcf76e24dd3a8f3ebeb8b4b61f9" PartId="bab4e8197a2e4683a74411e22903386b"/>
                  <Part Type="strPunktas" Nr="5" Abbr="32 str. 2 d. 5 p." DocPartId="11f1b07e60234d4faad462a12da072f7" PartId="a022891ba5784fe4877bcb45b482a043"/>
                  <Part Type="strPunktas" Nr="6" Abbr="32 str. 2 d. 6 p." DocPartId="0ed3919768e7472090d93a12b570c6b1" PartId="478b1d0b38d143fb8f0030b7295e3fa4"/>
                  <Part Type="strPunktas" Nr="7" Abbr="32 str. 2 d. 7 p." DocPartId="bb7e9222a774458d989133cff3942954" PartId="adbcf52be77f45c99a96bc694f10fde8"/>
                  <Part Type="strPunktas" Nr="8" Abbr="32 str. 2 d. 8 p." DocPartId="d588071cc8b843eeafc043479a45dd16" PartId="002eeae220dd430f8e46c2b6d6aad9c0"/>
                  <Part Type="strPunktas" Nr="9" Abbr="32 str. 2 d. 9 p." DocPartId="70801906fd8546619b59aa90f9c5d3ac" PartId="477fc02ffc32407a884c5e30b5c56e15"/>
                  <Part Type="strPunktas" Nr="10" Abbr="32 str. 2 d. 10 p." DocPartId="e5fd544c74e645a5a6ce90b9de987806" PartId="e03c1314d46b4ed19791c61fbc3c8196"/>
                  <Part Type="strPunktas" Nr="11" Abbr="32 str. 2 d. 11 p." DocPartId="2d2f499173414a87bb6c2fb1f30bcd36" PartId="ba65a7339f2147498be95d6a260fb9a7"/>
                  <Part Type="strPunktas" Nr="12" Abbr="32 str. 2 d. 12 p." DocPartId="a38fac2b318d4f409fcfa55f02977ba1" PartId="0060d1aaa9b84410a2aa3da55f1d77b4"/>
                  <Part Type="strPunktas" Nr="13" Abbr="32 str. 2 d. 13 p." DocPartId="631d0c48f8f44b2c9ade5d6f58d74295" PartId="240da2473110425dada949e4c37d1eef"/>
                  <Part Type="strPunktas" Nr="14" Abbr="32 str. 2 d. 14 p." DocPartId="06c8d040d8a94d9b91efd79525907895" PartId="bfc3eceab6604a7ea7b26c4393594e49"/>
                </Part>
                <Part Type="strDalis" Nr="3" Abbr="32 str. 3 d." DocPartId="44d704ecb3d642d382767e61fee241db" PartId="bf0c982558ea4c299d89860bbf0e62b2"/>
              </Part>
              <Part Type="straipsnis" Nr="33" Abbr="33 str." Title="Fondo valdybos teritoriniai skyriai" DocPartId="605696ce15b647e7b16a00b761216d52" PartId="f8124a39b588482dbbba0f31cad43af0">
                <Part Type="strDalis" Nr="1" Abbr="33 str. 1 d." DocPartId="f4e3f769be0a4cdd9a151566e0d9928e" PartId="a993cb8841e54070ae9b9647c512598c"/>
                <Part Type="strDalis" Nr="2" Abbr="33 str. 2 d." DocPartId="1a1371d7e6294ef3a2a63dcf532b32c0" PartId="0641f6b22e9541639c311a44614b0a7a"/>
                <Part Type="strDalis" Nr="3" Abbr="33 str. 3 d." DocPartId="5797f4b01063449bad71985bf88742e8" PartId="5a31f1d3d66847a38a196d13079f0cc9"/>
                <Part Type="strDalis" Nr="4" Abbr="33 str. 4 d." DocPartId="746d4a3b62194eaba7cd27b014272f3a" PartId="53cd5903fce94e9f99f44f2b4d7bdfde"/>
              </Part>
              <Part Type="straipsnis" Nr="34" Abbr="34 str." Title="Fondo valdybos teritorinių skyrių funkcijos" DocPartId="03bb99ce3a864328966d279320c4c4e3" PartId="85c0d6cdd8be466a92e883e6291a0a02">
                <Part Type="strDalis" Nr="1" Abbr="34 str. 1 d." DocPartId="c424c77190694d18b8e64dc9ddb42e83" PartId="ee1d21faa0594edbb2a34bfc2ba66720">
                  <Part Type="strPunktas" Nr="1" Abbr="34 str. 1 d. 1 p." DocPartId="0a96d4238e834ebfb7b03cb464f944a2" PartId="a7f9a7f47cd041918ec27ad2993fd319"/>
                  <Part Type="strPunktas" Nr="2" Abbr="34 str. 1 d. 2 p." DocPartId="5306d732f01441f89e0178f04ff2f922" PartId="db261b27b10a480a81211e5c5ffc028e"/>
                  <Part Type="strPunktas" Nr="3" Abbr="34 str. 1 d. 3 p." DocPartId="10e5f1e3079d47dab4765116315d729b" PartId="85602be1a6684ca782bd3bd06517df9a"/>
                  <Part Type="strPunktas" Nr="4" Abbr="34 str. 1 d. 4 p." DocPartId="18fb7d30d732408e81bfac4599124cdf" PartId="b7fd2ad01d6c45629a58d8010515a8f9"/>
                  <Part Type="strPunktas" Nr="5" Abbr="34 str. 1 d. 5 p." DocPartId="7aaac416057749b485ed6d30d30e5d66" PartId="fbc811e36df643d183d50f269f7834a0"/>
                  <Part Type="strPunktas" Nr="6" Abbr="34 str. 1 d. 6 p." DocPartId="ddeb00b488b24d7382a7687462a45444" PartId="3bd2a14f060b47e69c798f483ef4aca1"/>
                  <Part Type="strPunktas" Nr="7" Abbr="34 str. 1 d. 7 p." DocPartId="cc9624935b824b7fa8cfbdfe555a6bf3" PartId="08bd47cc324646709f0d00ac87a1fb9b"/>
                  <Part Type="strPunktas" Nr="8" Abbr="34 str. 1 d. 8 p." DocPartId="1df196c0ca4e4cfe8964304c65f3e40d" PartId="2dfe2f68c7b74255bf54d90ba0e31687"/>
                  <Part Type="strPunktas" Nr="9" Abbr="34 str. 1 d. 9 p." DocPartId="e714f997b90d423d88d2d6a71d7a582b" PartId="ecbf2dc085ee4cee85b7d846d4d885d6"/>
                  <Part Type="strPunktas" Nr="10" Abbr="34 str. 1 d. 10 p." DocPartId="8c917a19e6d24babafede7ead7ae050e" PartId="d354313bcf6a4f6e9cae1c4b133d0a77"/>
                  <Part Type="strPunktas" Nr="11" Abbr="34 str. 1 d. 11 p." DocPartId="139f5d66254b4f1d8ba864819614ccb8" PartId="689699290c05432c8153090b1a818113"/>
                  <Part Type="strPunktas" Nr="12" Abbr="34 str. 1 d. 12 p." DocPartId="c325c826704f42ee814d64f3222e2c48" PartId="52c5e5ff5d674d70a2a325c46a29c6b0"/>
                  <Part Type="strPunktas" Nr="13" Abbr="34 str. 1 d. 13 p." DocPartId="28473f2d3a28428d9f37e13f850a3674" PartId="7a6d497970794bdfaefbeea2e62e230a"/>
                  <Part Type="strPunktas" Nr="14" Abbr="34 str. 1 d. 14 p." DocPartId="a163d212e3ce410d9188f2b41b388cb6" PartId="2bf8e3a86d8a4f7eb986a126b33046d1"/>
                  <Part Type="strPunktas" Nr="15" Abbr="34 str. 1 d. 15 p." DocPartId="250a5b1018734535ac094021d22e19f3" PartId="b8e42fae048e466488330bf9d5463f4a"/>
                  <Part Type="strPunktas" Nr="16" Abbr="34 str. 1 d. 16 p." DocPartId="91f6cb29bc7b47609a04e3601d2c9713" PartId="750ab7d3306a4b33ab6438a50be326b4"/>
                  <Part Type="strPunktas" Nr="17" Abbr="34 str. 1 d. 17 p." DocPartId="4e6479f254dc42d18b5cda0a887ed441" PartId="61ff19844e154a47a4ed9bc915287418"/>
                  <Part Type="strPunktas" Nr="18" Abbr="34 str. 1 d. 18 p." DocPartId="15361d61d9cf4bb9aaabe85d1452e42f" PartId="0186f79efae04db1860b2471c81d1f92"/>
                  <Part Type="strPunktas" Nr="19" Abbr="34 str. 1 d. 19 p." DocPartId="b423cfacbce64146bf95a222550d19a1" PartId="65a9032279754a5cb912b5d4f76b450c"/>
                  <Part Type="strPunktas" Nr="20" Abbr="34 str. 1 d. 20 p." DocPartId="ae34fcb1ddb34a31bcc408f434adabd9" PartId="eb003695421c49f1990777e5cf7b2c58"/>
                  <Part Type="strPunktas" Nr="21" Abbr="34 str. 1 d. 21 p." DocPartId="079ac10a333f4d6387cebae1e9ddb130" PartId="9610c6813b654365842c1930ab55259e"/>
                  <Part Type="strPunktas" Nr="22" Abbr="34 str. 1 d. 22 p." DocPartId="59958296f3494544bc08a4acca151197" PartId="600c6c8c00a849ccb302a31abda60813"/>
                </Part>
              </Part>
              <Part Type="straipsnis" Nr="35" Abbr="35 str." Title="Socialinio draudimo rezervinis fondas" DocPartId="cd07d4ed769e43109b75fd1734660f50" PartId="83a3b2d5b15a4950bd1de90eb64127eb">
                <Part Type="strDalis" Nr="1" Abbr="35 str. 1 d." DocPartId="3201b1e72ca44e02b29dc405cdba79d6" PartId="b00e06cf02ac4fee92b0f20a2ac0ba01"/>
                <Part Type="strDalis" Nr="2" Abbr="35 str. 2 d." DocPartId="38bb5a10ba6f4b2eb676f75ab389e7de" PartId="451c7a4d026e4b7ebbd6a0675b350229"/>
                <Part Type="strDalis" Nr="3" Abbr="35 str. 3 d." DocPartId="070ec03ee3894012adcd4408cd127950" PartId="809880573628491d8ee52df8ba63302c"/>
                <Part Type="strDalis" Nr="4" Abbr="35 str. 4 d." DocPartId="a77412065a8949ffa70cc6b70a4f150b" PartId="93d3f06963324f87b7b9fb7d336304dc"/>
              </Part>
              <Part Type="straipsnis" Nr="36" Abbr="36 str." Title="Valstybinės mokesčių inspekcijos funkcijos socialinio draudimo sistemoje" DocPartId="14609bd007224ee9b44993448ceba2d7" PartId="aac0ead94a674635b4297e058dc52b67">
                <Part Type="strDalis" Nr="1" Abbr="36 str. 1 d." DocPartId="4c4d77d9113148b2bb32b953b43d7f5c" PartId="2056699b62c24adf8806abb198a2219b">
                  <Part Type="strPunktas" Nr="1" Abbr="36 str. 1 d. 1 p." DocPartId="4d6d2c4bd29a420780a9759cb77b8f10" PartId="5301c1b8645341eea612aa261aedf068"/>
                  <Part Type="strPunktas" Nr="2" Abbr="36 str. 1 d. 2 p." DocPartId="ea3ed70c14074d9d8bf862c42e363450" PartId="f56fd0d5257343c4990cd3ddb8b4e3d2"/>
                  <Part Type="strPunktas" Nr="3" Abbr="36 str. 1 d. 3 p." DocPartId="ae0e207019d242d1b294de0d2c7169bd" PartId="275ba9ac56c248b89edaac630c1a3599"/>
                  <Part Type="strPunktas" Nr="4" Abbr="36 str. 1 d. 4 p." DocPartId="effe7a8cd1bd483e8f3a3838cba52084" PartId="e8185ad5927442e993e21c71f1f078d8"/>
                  <Part Type="strPunktas" Nr="5" Abbr="36 str. 1 d. 5 p." DocPartId="a71b8a964e994e5cbd40c9625091a351" PartId="396393397b94416a88959c04b2c3fd90"/>
                  <Part Type="strPunktas" Nr="6" Abbr="36 str. 1 d. 6 p." DocPartId="5390f06d258a438ca0cfff1faa3c99f5" PartId="3d6e456fd87b4d7185afdd5ffc7aa8d4"/>
                </Part>
              </Part>
              <Part Type="straipsnis" Nr="37" Abbr="37 str." Title="Lietuvos darbo biržos funkcijos socialinio draudimo sistemoje" DocPartId="409d4cd3aa7b41209c299060ddbb42b3" PartId="ea25c49c4d894b4ebd1edb5df69bd933">
                <Part Type="strDalis" Nr="1" Abbr="37 str. 1 d." DocPartId="041bb8ebf748466e8c01b20413d3bc10" PartId="8c1f2d7b3a98498c8d9b986c2f3831cf"/>
              </Part>
              <Part Type="straipsnis" Nr="38" Abbr="38 str." Title="Valstybinės ligonių kasos funkcijos socialinio draudimo sistemoje" DocPartId="e449b74c505c44ca91deceb432189f58" PartId="bd96493f960f487795913861f5c1de33">
                <Part Type="strDalis" Nr="1" Abbr="38 str. 1 d." DocPartId="553b41f210c2485abc0e8c0be8ee1a9c" PartId="be4b11b3f7b7425f826a3bd7d9051e23">
                  <Part Type="strPunktas" Nr="1" Abbr="38 str. 1 d. 1 p." DocPartId="b7c52aec3ff74963856158341fb69c9b" PartId="ad7bef53a46d4b42966a14f47ca2d851"/>
                  <Part Type="strPunktas" Nr="2" Abbr="38 str. 1 d. 2 p." DocPartId="8e7a3f19d1c54e2cb915f8b8343515a9" PartId="dcc7df6dc48f44d9807b14b1dc4bc50b"/>
                </Part>
              </Part>
              <Part Type="straipsnis" Nr="39" Abbr="39 str." Title="Pensijų kaupimo bendrovių funkcijos" DocPartId="7b851ece87914b3e9c31f1604b5a403e" PartId="f4c772b78a2d49b3b81bbbd20559875b">
                <Part Type="strDalis" Nr="1" Abbr="39 str. 1 d." DocPartId="adf1d3ed06f94849ad96d02bb90e0df4" PartId="6648e44ec81e4da3b337e65cbd2adabf">
                  <Part Type="strPunktas" Nr="1" Abbr="39 str. 1 d. 1 p." DocPartId="ff3f25b80f50488499bf54fb1c3ab5d0" PartId="fbd83e7b72ec429caa3ec5ea0744661e"/>
                  <Part Type="strPunktas" Nr="2" Abbr="39 str. 1 d. 2 p." DocPartId="7d676a6294a04aee9aa95d79ed57602c" PartId="a396522f14a94c60800601fa822fe493"/>
                  <Part Type="strPunktas" Nr="3" Abbr="39 str. 1 d. 3 p." DocPartId="cdf6e0345aa8461980343095e3072a00" PartId="69c595d17b0e4c62b4980d13d1718d22"/>
                </Part>
              </Part>
            </Part>
            <Part Type="skyrius" Nr="6" Title="FONDO ADMINISTRAVIMO ĮSTAIGŲ TEISĖS, SPRENDIMŲ IR VEIKSMŲ APSKUNDIMAS" DocPartId="cd9a5892c4934a1583f3f09632d94047" PartId="15bc13c0a1094f3db4496a770e5aa43c">
              <Part Type="straipsnis" Nr="40" Abbr="40 str." Title="Fondo administravimo įstaigų teisės" DocPartId="5aa5fc49702c4c5ba79017e5222bf267" PartId="6051fc95eb4a417ea44f8f2241430beb">
                <Part Type="strDalis" Nr="1" Abbr="40 str. 1 d." DocPartId="b38550e3f5b74c63b69592271e24062f" PartId="4a1b5c48583a44ef9c08e0985cbaf348"/>
                <Part Type="strDalis" Nr="2" Abbr="40 str. 2 d." DocPartId="bd02f0ed4c1a4994991c1f904bc4bb8c" PartId="fb3c91c8a24b4a6abc3fbb23c561a6f2">
                  <Part Type="strPunktas" Nr="1" Abbr="40 str. 2 d. 1 p." DocPartId="b733fe5e3a684e9f91408508baba52de" PartId="adf14a193b0d422c91bba2d3b5a23d30"/>
                  <Part Type="strPunktas" Nr="2" Abbr="40 str. 2 d. 2 p." DocPartId="5e9d15777c5e4f5094cf46eacba467cd" PartId="b4f59a18471b423a81365e6edc4946a4"/>
                  <Part Type="strPunktas" Nr="3" Abbr="40 str. 2 d. 3 p." DocPartId="6f86f7fa891243838dc84f8d17c2e928" PartId="7db0fa8f5db14bb383bbbf0162f449fe"/>
                  <Part Type="strPunktas" Nr="4" Abbr="40 str. 2 d. 4 p." DocPartId="9647165bb1914923ab1d6a09a098c242" PartId="bfc399eee26c4f1fbd89ee2467d1f161"/>
                  <Part Type="strPunktas" Nr="5" Abbr="40 str. 2 d. 5 p." DocPartId="faa185f751394ada8eeef792192c29e9" PartId="5bf922d1134b4d82b06f8d1ca4f420db"/>
                  <Part Type="strPunktas" Nr="6" Abbr="40 str. 2 d. 6 p." DocPartId="b7bb6b998c9b4d29ac773cfe1eb5bd59" PartId="5a2b1b92535f42ef84045cab4777745a"/>
                  <Part Type="strPunktas" Nr="7" Abbr="40 str. 2 d. 7 p." DocPartId="7c68c95d10a54abc90586c09c4d2ca86" PartId="e1cfd971c5d94141a0de3596b4e3f83d"/>
                  <Part Type="strPunktas" Nr="8" Abbr="40 str. 2 d. 8 p." DocPartId="310e2470b78a499498ab8bb78e036176" PartId="043d754686594df4abf9b003191f3f5b"/>
                  <Part Type="strPunktas" Nr="9" Abbr="40 str. 2 d. 9 p." DocPartId="1f8be7d234994a71942bf1fb75bbd536" PartId="75e00b82e7814103a4bf8c2bb0e1c23a"/>
                  <Part Type="strPunktas" Nr="10" Abbr="40 str. 2 d. 10 p." DocPartId="84ead9c638474502af411f6163ad8154" PartId="24032d5e8c564d6f8cfcad0e1a86cb4d"/>
                </Part>
                <Part Type="strDalis" Nr="3" Abbr="40 str. 3 d." DocPartId="6d706d01f98443cc9011a36a57c055f8" PartId="c362b71c397040cdac90c36d5a8f2b17">
                  <Part Type="strPunktas" Nr="1" Abbr="40 str. 3 d. 1 p." DocPartId="858528c8127d4ad484bf6f8aabdc6996" PartId="ec309fdaca644d12a9b07f80cbcc54be"/>
                  <Part Type="strPunktas" Nr="2" Abbr="40 str. 3 d. 2 p." DocPartId="9765ddf3ca4d46ceb8129795755f7a54" PartId="abd3644a89904c5b9d2e5219bfcd7d44"/>
                </Part>
                <Part Type="strDalis" Nr="4" Abbr="40 str. 4 d." DocPartId="b5b8349cf6d145aa9d29d48a1ffda7b7" PartId="f4fc84550dc441c89ab5536a49054f9d"/>
                <Part Type="strDalis" Nr="5" Abbr="40 str. 5 d." DocPartId="438cab81de7d405693a84c9f77ac3afa" PartId="a8abcc5669de46448b271ab89348d215">
                  <Part Type="strPunktas" Nr="1" Abbr="40 str. 5 d. 1 p." DocPartId="ae2a959e98ce441995df63b70e56211e" PartId="b49622ba1f2f464497bd612f0c7231f5"/>
                  <Part Type="strPunktas" Nr="2" Abbr="40 str. 5 d. 2 p." DocPartId="79e642dc8ca44d1cbc38ba39a0755d41" PartId="546fbea9b193436d9d1d6fab704e8c43"/>
                </Part>
                <Part Type="strDalis" Nr="6" Abbr="40 str. 6 d." DocPartId="2ad13fa09c164ca7b52f74dcc6262dcc" PartId="088626d6061e447485202757dc9608c3"/>
                <Part Type="strDalis" Nr="7" Abbr="40 str. 7 d." DocPartId="4ec6022748fc4790a89c71f8cd0734e6" PartId="3a3e6b0939c64b2ea7e14aca5c77b3c0"/>
                <Part Type="strDalis" Nr="8" Abbr="40 str. 8 d." DocPartId="6e71bb958f1646499440c7f4c802ed1c" PartId="efa4993db58b43eb96a69d73b70171c5"/>
                <Part Type="strDalis" Nr="9" Abbr="40 str. 9 d." DocPartId="c8919601b6b74b2486452fa595651e43" PartId="77eba28d1c01464bb9ad4fcfa95d2978"/>
              </Part>
              <Part Type="straipsnis" Nr="41" Abbr="41 str." Title="Fondo administravimo įstaigų sprendimų ir veiksmų (neveikimo) apskundimas" DocPartId="67f74505d66048de91c817a0b2573444" PartId="8772c6e76ce040b69bcb75cd2443e9ea">
                <Part Type="strDalis" Nr="1" Abbr="41 str. 1 d." DocPartId="a1678277b0ac46e5be3505fe0668c872" PartId="cf6e753d09cd4422875db5e278461309"/>
                <Part Type="strDalis" Nr="2" Abbr="41 str. 2 d." DocPartId="980aa8b38cbc4b3aaa1043eebc74c511" PartId="c0490ba8fbe0481b81c6b2540ca9b350"/>
                <Part Type="strDalis" Nr="3" Abbr="41 str. 3 d." DocPartId="1c3d4dcdfdc14a00946ec8755a5aa245" PartId="1500d72d12304f648fa4490d6a172123"/>
                <Part Type="strDalis" Nr="4" Abbr="41 str. 4 d." DocPartId="a86496fce1e545eea1b88b2c68228a56" PartId="b27e8e565105425b968a9fc26ae26895"/>
                <Part Type="strDalis" Nr="5" Abbr="41 str. 5 d." DocPartId="296219a8df704f5bbdb5783438f534c9" PartId="22d440bcc75b4ccf94ef21fb3bc7957f"/>
                <Part Type="strDalis" Nr="6" Abbr="41 str. 6 d." DocPartId="b810fbeee06347789ed10f36ae1061a5" PartId="4ffe8c4de2a749a684a1a137bfa56b3c"/>
                <Part Type="strDalis" Nr="7" Abbr="41 str. 7 d." DocPartId="7bdc04a7067f427ebc1de7751fa5c100" PartId="5b91d0d4adee439dbf9d0a7c94d772b5"/>
                <Part Type="strDalis" Nr="8" Abbr="41 str. 8 d." DocPartId="f592108a5a8a402888176d66182e4d4e" PartId="e6348f1a744347b599837caaba380aa4"/>
              </Part>
            </Part>
          </Part>
        </Part>
      </Part>
    </Part>
    <Part Type="straipsnis" Nr="2" Abbr="2 str." Title="Įstatymo įsigaliojimas ir įgyvendinimas" DocPartId="ce82779b3a234316ad0b2e88acd4a502" PartId="69d86fb8fddc422da84c8c7ff47ab466">
      <Part Type="strDalis" Nr="1" Abbr="2 str. 1 d." DocPartId="2e88b440218f4f8e87224700b86ed9c1" PartId="f1421821451a47f2b2b21604c3789bba"/>
      <Part Type="strDalis" Nr="2" Abbr="2 str. 2 d." DocPartId="dc0595820f9340049eeffbf42878c6bf" PartId="5db6513fa56143309013852363d89ec1"/>
      <Part Type="strDalis" Nr="3" Abbr="2 str. 3 d." DocPartId="deb551c8c97b4302ad103e74e985ac71" PartId="624a9af306784e2cbaf7ad6069459adc"/>
      <Part Type="strDalis" Nr="4" Abbr="2 str. 4 d." DocPartId="f94ec6704d8e4320969e15ea9a814791" PartId="8eb8e55d31c242449de5ef03eda7e58f"/>
      <Part Type="strDalis" Nr="5" Abbr="2 str. 5 d." DocPartId="5f0e3e928ec8493f93a5276f1a1582ad" PartId="80debc6c3db54f0484fdedcf425dd0ff"/>
      <Part Type="strDalis" Nr="6" Abbr="2 str. 6 d." DocPartId="5f630ac2342942ff969ee0f2102efc57" PartId="cd8c9956f0a34ba8b293fef09a8d4c44"/>
    </Part>
    <Part Type="signatura" DocPartId="a451208ec35a41e7a369eeb8ece71872" PartId="edbb1999c1564ed790f1b857b8073870"/>
  </Part>
</Parts>
</file>

<file path=customXml/itemProps1.xml><?xml version="1.0" encoding="utf-8"?>
<ds:datastoreItem xmlns:ds="http://schemas.openxmlformats.org/officeDocument/2006/customXml" ds:itemID="{8A3C0163-A525-45DF-8A68-2E1DD958F3FB}">
  <ds:schemaRefs>
    <ds:schemaRef ds:uri="http://lrs.lt/TAIS/DocParts"/>
  </ds:schemaRefs>
</ds:datastoreItem>
</file>

<file path=docProps/app.xml><?xml version="1.0" encoding="utf-8"?>
<Properties xmlns="http://schemas.openxmlformats.org/officeDocument/2006/extended-properties">
  <Template>Normal.dotm</Template>
  <TotalTime>34</TotalTime>
  <Pages>28</Pages>
  <Words>73174</Words>
  <Characters>41710</Characters>
  <Application>Microsoft Office Word</Application>
  <DocSecurity>0</DocSecurity>
  <Lines>347</Lines>
  <Paragraphs>229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114655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2016-07-15T09:37:00Z</dcterms:created>
  <dc:creator>MANIUŠKIENĖ Violeta</dc:creator>
  <lastModifiedBy>TRAPINSKIENĖ Aušrinė</lastModifiedBy>
  <lastPrinted>2016-07-04T09:52:00Z</lastPrinted>
  <dcterms:modified xsi:type="dcterms:W3CDTF">2017-06-15T08:44:00Z</dcterms:modified>
  <revision>19</revision>
</coreProperties>
</file>