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4025fada88c4bc789be6584ddbb16dd"/>
        <w:lock w:val="sdtLocked"/>
        <w:richText/>
      </w:sdtPr>
      <w:sdtContent>
        <w:p>
          <w:pPr>
            <w:jc w:val="both"/>
            <w:rPr>
              <w:rFonts w:ascii="Times New Roman" w:hAnsi="Times New Roman"/>
            </w:rPr>
          </w:pPr>
          <w:r>
            <w:rPr>
              <w:rFonts w:ascii="Times New Roman" w:hAnsi="Times New Roman"/>
              <w:b/>
              <w:i/>
            </w:rPr>
            <w:t>Suvestinė redakcija nuo 2023-04-26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2018-06-14, i. k. 2018-09868</w:t>
          </w:r>
        </w:p>
        <w:p>
          <w:pPr>
            <w:jc w:val="both"/>
            <w:rPr>
              <w:rFonts w:ascii="Times New Roman" w:hAnsi="Times New Roman"/>
              <w:sz w:val="20"/>
            </w:rPr>
          </w:pPr>
        </w:p>
        <w:p>
          <w:pPr>
            <w:tabs>
              <w:tab w:val="center" w:pos="4153"/>
              <w:tab w:val="right" w:pos="8306"/>
            </w:tabs>
          </w:pPr>
        </w:p>
        <w:p>
          <w:pPr>
            <w:jc w:val="center"/>
            <w:rPr>
              <w:rFonts w:eastAsia="Calibri"/>
              <w:vanish/>
              <w:color w:val="000000"/>
              <w:szCs w:val="24"/>
            </w:rPr>
          </w:pPr>
          <w:r>
            <w:rPr>
              <w:rFonts w:eastAsia="Calibri"/>
              <w:szCs w:val="24"/>
              <w:lang w:eastAsia="lt-LT"/>
            </w:rPr>
            <w:drawing>
              <wp:inline distT="0" distB="0" distL="0" distR="0">
                <wp:extent cx="506095" cy="575310"/>
                <wp:effectExtent l="0" t="0" r="8255" b="0"/>
                <wp:docPr id="1" name="Picture 1" descr="herbas-L_spalvo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L_spalvota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06095" cy="575310"/>
                        </a:xfrm>
                        <a:prstGeom prst="rect">
                          <a:avLst/>
                        </a:prstGeom>
                        <a:noFill/>
                        <a:ln>
                          <a:noFill/>
                        </a:ln>
                      </pic:spPr>
                    </pic:pic>
                  </a:graphicData>
                </a:graphic>
              </wp:inline>
            </w:drawing>
          </w:r>
        </w:p>
        <w:p>
          <w:pPr>
            <w:jc w:val="center"/>
            <w:rPr>
              <w:rFonts w:eastAsia="Calibri"/>
              <w:b/>
              <w:sz w:val="28"/>
              <w:szCs w:val="28"/>
            </w:rPr>
          </w:pPr>
          <w:r>
            <w:rPr>
              <w:rFonts w:eastAsia="Calibri"/>
              <w:b/>
              <w:sz w:val="28"/>
              <w:szCs w:val="28"/>
            </w:rPr>
            <w:t>LIETUVOS BANKO VALDYBA</w:t>
          </w:r>
        </w:p>
        <w:p>
          <w:pPr>
            <w:jc w:val="center"/>
            <w:rPr>
              <w:rFonts w:eastAsia="Calibri"/>
              <w:b/>
              <w:color w:val="000000"/>
              <w:sz w:val="28"/>
              <w:szCs w:val="28"/>
            </w:rPr>
          </w:pPr>
        </w:p>
        <w:p>
          <w:pPr>
            <w:jc w:val="center"/>
            <w:rPr>
              <w:rFonts w:eastAsia="Calibri"/>
              <w:b/>
              <w:szCs w:val="24"/>
            </w:rPr>
          </w:pPr>
          <w:r>
            <w:rPr>
              <w:rFonts w:eastAsia="Calibri"/>
              <w:b/>
              <w:szCs w:val="24"/>
            </w:rPr>
            <w:t>NUTARIMAS</w:t>
          </w:r>
        </w:p>
        <w:p>
          <w:pPr>
            <w:jc w:val="center"/>
            <w:rPr>
              <w:rFonts w:eastAsia="Calibri"/>
              <w:b/>
              <w:szCs w:val="24"/>
            </w:rPr>
          </w:pPr>
          <w:r>
            <w:rPr>
              <w:rFonts w:eastAsia="Calibri"/>
              <w:b/>
              <w:szCs w:val="24"/>
            </w:rPr>
            <w:t xml:space="preserve">DĖL </w:t>
          </w:r>
          <w:r>
            <w:rPr>
              <w:b/>
              <w:caps/>
              <w:szCs w:val="24"/>
            </w:rPr>
            <w:t>informacijos, kurią draudimo produktų platintojai turi teikti DRAUDĖJAMS, atskleidimo taisyklių patvirtinimo</w:t>
          </w:r>
        </w:p>
        <w:p>
          <w:pPr>
            <w:jc w:val="center"/>
            <w:rPr>
              <w:rFonts w:eastAsia="Calibri"/>
              <w:b/>
              <w:szCs w:val="24"/>
            </w:rPr>
          </w:pPr>
        </w:p>
        <w:p>
          <w:pPr>
            <w:jc w:val="center"/>
            <w:rPr>
              <w:rFonts w:eastAsia="Calibri"/>
              <w:szCs w:val="24"/>
            </w:rPr>
          </w:pPr>
          <w:r>
            <w:rPr>
              <w:rFonts w:eastAsia="Calibri"/>
              <w:szCs w:val="24"/>
            </w:rPr>
            <w:t>2018 m. birželio 12 d. Nr. 03-91</w:t>
          </w:r>
        </w:p>
        <w:p>
          <w:pPr>
            <w:jc w:val="center"/>
            <w:rPr>
              <w:rFonts w:eastAsia="Calibri"/>
              <w:szCs w:val="24"/>
            </w:rPr>
          </w:pPr>
          <w:r>
            <w:rPr>
              <w:rFonts w:eastAsia="Calibri"/>
              <w:szCs w:val="24"/>
            </w:rPr>
            <w:t>Vilnius</w:t>
          </w:r>
        </w:p>
        <w:p>
          <w:pPr>
            <w:jc w:val="center"/>
          </w:pPr>
        </w:p>
        <w:p>
          <w:pPr>
            <w:jc w:val="center"/>
          </w:pPr>
        </w:p>
        <w:sdt>
          <w:sdtPr>
            <w:alias w:val="preambule"/>
            <w:tag w:val="part_ecb4fcaac1314389a8f8ef20842d8e88"/>
            <w:lock w:val="sdtLocked"/>
            <w:richText/>
          </w:sdtPr>
          <w:sdtContent>
            <w:p>
              <w:pPr>
                <w:widowControl w:val="0"/>
                <w:ind w:firstLine="720"/>
                <w:jc w:val="both"/>
                <w:rPr>
                  <w:color w:val="000000"/>
                  <w:szCs w:val="24"/>
                  <w:lang w:eastAsia="lt-LT"/>
                </w:rPr>
              </w:pPr>
              <w:r>
                <w:rPr>
                  <w:szCs w:val="24"/>
                  <w:lang w:eastAsia="lt-LT"/>
                </w:rPr>
                <w:t xml:space="preserve">Vadovaudamasi Lietuvos Respublikos Lietuvos banko įstatymo 42 straipsnio 3 dalies 1 punktu, Lietuvos Respublikos draudimo įstatymo 93 straipsnio 7 dalimi, 116 straipsnio 1 dalies 9 punktu, 3 ir 6 dalimis, 161 straipsnio 8 dalimi, 184 straipsnio 3 dalimi ir įgyvendindama 2016 m. sausio 20 d. Europos Parlamento ir Tarybos direktyvą (ES) 2016/97 dėl draudimo produktų platinimo (OL 2016 L 26, p. 19), </w:t>
              </w:r>
              <w:r>
                <w:rPr>
                  <w:color w:val="000000"/>
                  <w:szCs w:val="24"/>
                  <w:lang w:eastAsia="lt-LT"/>
                </w:rPr>
                <w:t>Lietuvos banko valdyba n u t a r i a:</w:t>
              </w:r>
            </w:p>
          </w:sdtContent>
        </w:sdt>
        <w:sdt>
          <w:sdtPr>
            <w:alias w:val="1 p."/>
            <w:tag w:val="part_bdf98f94998b4eca93e2a468ec9a38fb"/>
            <w:lock w:val="sdtLocked"/>
            <w:richText/>
          </w:sdtPr>
          <w:sdtContent>
            <w:p>
              <w:pPr>
                <w:ind w:firstLine="720"/>
                <w:jc w:val="both"/>
                <w:rPr>
                  <w:szCs w:val="24"/>
                  <w:lang w:eastAsia="lt-LT"/>
                </w:rPr>
              </w:pPr>
              <w:sdt>
                <w:sdtPr>
                  <w:alias w:val="Numeris"/>
                  <w:tag w:val="nr_bdf98f94998b4eca93e2a468ec9a38fb"/>
                  <w:lock w:val="sdtLocked"/>
                  <w:richText/>
                </w:sdtPr>
                <w:sdtContent>
                  <w:r>
                    <w:rPr>
                      <w:szCs w:val="24"/>
                      <w:lang w:eastAsia="lt-LT"/>
                    </w:rPr>
                    <w:t>1</w:t>
                  </w:r>
                </w:sdtContent>
              </w:sdt>
              <w:r>
                <w:rPr>
                  <w:szCs w:val="24"/>
                  <w:lang w:eastAsia="lt-LT"/>
                </w:rPr>
                <w:t>. Patvirtinti Informacijos, kurią draudimo produktų platintojai turi teikti draudėjams, atskleidimo taisykles (pridedama).</w:t>
              </w:r>
            </w:p>
          </w:sdtContent>
        </w:sdt>
        <w:sdt>
          <w:sdtPr>
            <w:alias w:val="2 p."/>
            <w:tag w:val="part_3bc6fcdb2f3e45da9006479298130e84"/>
            <w:lock w:val="sdtLocked"/>
            <w:richText/>
          </w:sdtPr>
          <w:sdtContent>
            <w:p>
              <w:pPr>
                <w:ind w:firstLine="720"/>
                <w:jc w:val="both"/>
                <w:rPr>
                  <w:szCs w:val="24"/>
                  <w:lang w:eastAsia="lt-LT"/>
                </w:rPr>
              </w:pPr>
              <w:sdt>
                <w:sdtPr>
                  <w:alias w:val="Numeris"/>
                  <w:tag w:val="nr_3bc6fcdb2f3e45da9006479298130e84"/>
                  <w:lock w:val="sdtLocked"/>
                  <w:richText/>
                </w:sdtPr>
                <w:sdtContent>
                  <w:r>
                    <w:rPr>
                      <w:szCs w:val="24"/>
                      <w:lang w:eastAsia="lt-LT"/>
                    </w:rPr>
                    <w:t>2</w:t>
                  </w:r>
                </w:sdtContent>
              </w:sdt>
              <w:r>
                <w:rPr>
                  <w:szCs w:val="24"/>
                  <w:lang w:eastAsia="lt-LT"/>
                </w:rPr>
                <w:t>. Pripažinti netekusiais galios Draudėjų informavimo apie gyvybės draudimą, susijusį su investiciniais fondais (kai investavimo rizika tenka draudėjui), tvarkos aprašo, patvirtinto Lietuvos Respublikos draudimo priežiūros komisijos 2006 m. liepos 11 d. nutarimu Nr. N-74 „Dėl Draudėjų informavimo apie gyvybės draudimą, susijusį su investiciniais fondais (kai investavimo rizika tenka draudėjui), tvarkos aprašo patvirtinimo“, 4.1 papunktį, 5–8 punktus.</w:t>
              </w:r>
            </w:p>
          </w:sdtContent>
        </w:sdt>
        <w:sdt>
          <w:sdtPr>
            <w:alias w:val="3 p."/>
            <w:tag w:val="part_bc4bc3b97c024147b0d1b78f3e926b00"/>
            <w:lock w:val="sdtLocked"/>
            <w:richText/>
          </w:sdtPr>
          <w:sdtContent>
            <w:p>
              <w:pPr>
                <w:ind w:firstLine="720"/>
                <w:jc w:val="both"/>
                <w:rPr>
                  <w:szCs w:val="24"/>
                  <w:lang w:eastAsia="lt-LT"/>
                </w:rPr>
              </w:pPr>
              <w:sdt>
                <w:sdtPr>
                  <w:alias w:val="Numeris"/>
                  <w:tag w:val="nr_bc4bc3b97c024147b0d1b78f3e926b00"/>
                  <w:lock w:val="sdtLocked"/>
                  <w:richText/>
                </w:sdtPr>
                <w:sdtContent>
                  <w:r>
                    <w:rPr>
                      <w:szCs w:val="24"/>
                      <w:lang w:eastAsia="lt-LT"/>
                    </w:rPr>
                    <w:t>3</w:t>
                  </w:r>
                </w:sdtContent>
              </w:sdt>
              <w:r>
                <w:rPr>
                  <w:szCs w:val="24"/>
                  <w:lang w:eastAsia="lt-LT"/>
                </w:rPr>
                <w:t>. Pripažinti netekusiais galios:</w:t>
              </w:r>
            </w:p>
            <w:sdt>
              <w:sdtPr>
                <w:alias w:val="3.1 pp."/>
                <w:tag w:val="part_f0a797bf7c534c26b74b1a03321ce50f"/>
                <w:lock w:val="sdtLocked"/>
                <w:richText/>
              </w:sdtPr>
              <w:sdtContent>
                <w:p>
                  <w:pPr>
                    <w:ind w:firstLine="720"/>
                    <w:jc w:val="both"/>
                    <w:rPr>
                      <w:szCs w:val="24"/>
                      <w:lang w:eastAsia="lt-LT"/>
                    </w:rPr>
                  </w:pPr>
                  <w:sdt>
                    <w:sdtPr>
                      <w:alias w:val="Numeris"/>
                      <w:tag w:val="nr_f0a797bf7c534c26b74b1a03321ce50f"/>
                      <w:lock w:val="sdtLocked"/>
                      <w:richText/>
                    </w:sdtPr>
                    <w:sdtContent>
                      <w:r>
                        <w:rPr>
                          <w:szCs w:val="24"/>
                          <w:lang w:eastAsia="lt-LT"/>
                        </w:rPr>
                        <w:t>3.1</w:t>
                      </w:r>
                    </w:sdtContent>
                  </w:sdt>
                  <w:r>
                    <w:rPr>
                      <w:szCs w:val="24"/>
                      <w:lang w:eastAsia="lt-LT"/>
                    </w:rPr>
                    <w:t>. Lietuvos Respublikos draudimo priežiūros komisijos 2004 m. kovo 13 d. nutarimą Nr. N-30 „Dėl informacijos, kurią privalo teikti draudimo tarpininkai klientams“</w:t>
                  </w:r>
                  <w:r>
                    <w:rPr>
                      <w:rFonts w:ascii="Calibri" w:eastAsia="Calibri" w:hAnsi="Calibri"/>
                      <w:sz w:val="22"/>
                      <w:szCs w:val="22"/>
                    </w:rPr>
                    <w:t xml:space="preserve"> </w:t>
                  </w:r>
                  <w:r>
                    <w:rPr>
                      <w:szCs w:val="24"/>
                      <w:lang w:eastAsia="lt-LT"/>
                    </w:rPr>
                    <w:t>su visais pakeitimais ir papildymais;</w:t>
                  </w:r>
                </w:p>
              </w:sdtContent>
            </w:sdt>
            <w:sdt>
              <w:sdtPr>
                <w:alias w:val="3.2 pp."/>
                <w:tag w:val="part_146e4910cb9a409987a05bb56d6afb29"/>
                <w:lock w:val="sdtLocked"/>
                <w:richText/>
              </w:sdtPr>
              <w:sdtContent>
                <w:p>
                  <w:pPr>
                    <w:ind w:firstLine="720"/>
                    <w:jc w:val="both"/>
                    <w:rPr>
                      <w:szCs w:val="24"/>
                      <w:lang w:eastAsia="lt-LT"/>
                    </w:rPr>
                  </w:pPr>
                  <w:sdt>
                    <w:sdtPr>
                      <w:alias w:val="Numeris"/>
                      <w:tag w:val="nr_146e4910cb9a409987a05bb56d6afb29"/>
                      <w:lock w:val="sdtLocked"/>
                      <w:richText/>
                    </w:sdtPr>
                    <w:sdtContent>
                      <w:r>
                        <w:rPr>
                          <w:szCs w:val="24"/>
                          <w:lang w:eastAsia="lt-LT"/>
                        </w:rPr>
                        <w:t>3.2</w:t>
                      </w:r>
                    </w:sdtContent>
                  </w:sdt>
                  <w:r>
                    <w:rPr>
                      <w:szCs w:val="24"/>
                      <w:lang w:eastAsia="lt-LT"/>
                    </w:rPr>
                    <w:t>. Lietuvos Respublikos draudimo priežiūros komisijos 2004 m. birželio 1 d. nutarimą Nr. N-77 „Dėl informacijos pateikimo draudėjui“;</w:t>
                  </w:r>
                </w:p>
              </w:sdtContent>
            </w:sdt>
            <w:sdt>
              <w:sdtPr>
                <w:alias w:val="3.3 pp."/>
                <w:tag w:val="part_8c94ef3e113144379316b2cac7768f6c"/>
                <w:lock w:val="sdtLocked"/>
                <w:richText/>
              </w:sdtPr>
              <w:sdtContent>
                <w:p>
                  <w:pPr>
                    <w:ind w:firstLine="720"/>
                    <w:jc w:val="both"/>
                    <w:rPr>
                      <w:szCs w:val="24"/>
                      <w:lang w:eastAsia="lt-LT"/>
                    </w:rPr>
                  </w:pPr>
                  <w:sdt>
                    <w:sdtPr>
                      <w:alias w:val="Numeris"/>
                      <w:tag w:val="nr_8c94ef3e113144379316b2cac7768f6c"/>
                      <w:lock w:val="sdtLocked"/>
                      <w:richText/>
                    </w:sdtPr>
                    <w:sdtContent>
                      <w:r>
                        <w:rPr>
                          <w:szCs w:val="24"/>
                          <w:lang w:eastAsia="lt-LT"/>
                        </w:rPr>
                        <w:t>3.3</w:t>
                      </w:r>
                    </w:sdtContent>
                  </w:sdt>
                  <w:r>
                    <w:rPr>
                      <w:szCs w:val="24"/>
                      <w:lang w:eastAsia="lt-LT"/>
                    </w:rPr>
                    <w:t>. Lietuvos Respublikos draudimo priežiūros komisijos 2006 m. liepos 11 d. nutarimą Nr. N-74 „Dėl Draudėjų informavimo apie gyvybės draudimą, susijusį su investiciniais fondais (kai investavimo rizika tenka draudėjui), tvarkos aprašo patvirtinimo“ su visais pakeitimais ir papildymais;</w:t>
                  </w:r>
                </w:p>
              </w:sdtContent>
            </w:sdt>
            <w:sdt>
              <w:sdtPr>
                <w:alias w:val="3.4 pp."/>
                <w:tag w:val="part_82fe0e659d7b4bcbbf65f64052dbdf10"/>
                <w:lock w:val="sdtLocked"/>
                <w:richText/>
              </w:sdtPr>
              <w:sdtContent>
                <w:p>
                  <w:pPr>
                    <w:ind w:firstLine="720"/>
                    <w:jc w:val="both"/>
                    <w:rPr>
                      <w:szCs w:val="24"/>
                      <w:lang w:eastAsia="lt-LT"/>
                    </w:rPr>
                  </w:pPr>
                  <w:sdt>
                    <w:sdtPr>
                      <w:alias w:val="Numeris"/>
                      <w:tag w:val="nr_82fe0e659d7b4bcbbf65f64052dbdf10"/>
                      <w:lock w:val="sdtLocked"/>
                      <w:richText/>
                    </w:sdtPr>
                    <w:sdtContent>
                      <w:r>
                        <w:rPr>
                          <w:szCs w:val="24"/>
                          <w:lang w:eastAsia="lt-LT"/>
                        </w:rPr>
                        <w:t>3.4</w:t>
                      </w:r>
                    </w:sdtContent>
                  </w:sdt>
                  <w:r>
                    <w:rPr>
                      <w:szCs w:val="24"/>
                      <w:lang w:eastAsia="lt-LT"/>
                    </w:rPr>
                    <w:t>. Lietuvos banko valdybos 2015 m. balandžio 23 d. nutarimą Nr. 03-69 „Dėl Privalomų nurodymų dėl asmenų, ketinančių sudaryti gyvybės draudimo sutartį, poreikių nustatymo, siūlomo produkto tinkamumo vertinimo ir informavimo apie gyvybės draudimo sutarties sąlygas patvirtinimo“.</w:t>
                  </w:r>
                </w:p>
              </w:sdtContent>
            </w:sdt>
          </w:sdtContent>
        </w:sdt>
        <w:sdt>
          <w:sdtPr>
            <w:alias w:val="4 p."/>
            <w:tag w:val="part_47008f268c65412cbc5e2fa274875450"/>
            <w:lock w:val="sdtLocked"/>
            <w:richText/>
          </w:sdtPr>
          <w:sdtContent>
            <w:p>
              <w:pPr>
                <w:ind w:firstLine="720"/>
                <w:jc w:val="both"/>
                <w:rPr>
                  <w:szCs w:val="24"/>
                  <w:lang w:eastAsia="lt-LT"/>
                </w:rPr>
              </w:pPr>
              <w:sdt>
                <w:sdtPr>
                  <w:alias w:val="Numeris"/>
                  <w:tag w:val="nr_47008f268c65412cbc5e2fa274875450"/>
                  <w:lock w:val="sdtLocked"/>
                  <w:richText/>
                </w:sdtPr>
                <w:sdtContent>
                  <w:r>
                    <w:rPr>
                      <w:szCs w:val="24"/>
                      <w:lang w:eastAsia="lt-LT"/>
                    </w:rPr>
                    <w:t>4</w:t>
                  </w:r>
                </w:sdtContent>
              </w:sdt>
              <w:r>
                <w:rPr>
                  <w:szCs w:val="24"/>
                  <w:lang w:eastAsia="lt-LT"/>
                </w:rPr>
                <w:t>. Nustatyti, kad šis nutarimas, išskyrus šio nutarimo 2 punktą, įsigalioja 2018 m. spalio 1 d.</w:t>
              </w:r>
            </w:p>
          </w:sdtContent>
        </w:sdt>
        <w:sdt>
          <w:sdtPr>
            <w:alias w:val="signatura"/>
            <w:tag w:val="part_44ba195b43b64a059fc3f9a26e28c789"/>
            <w:lock w:val="sdtLocked"/>
            <w:richText/>
          </w:sdtPr>
          <w:sdtContent>
            <w:p/>
            <w:p/>
            <w:p/>
            <w:p>
              <w:pPr>
                <w:rPr>
                  <w:rFonts w:eastAsia="Calibri"/>
                  <w:szCs w:val="24"/>
                </w:rPr>
              </w:pPr>
              <w:r>
                <w:rPr>
                  <w:rFonts w:eastAsia="Calibri"/>
                  <w:szCs w:val="24"/>
                </w:rPr>
                <w:t>Valdybos narys,</w:t>
              </w:r>
            </w:p>
            <w:p>
              <w:pPr>
                <w:keepNext/>
                <w:widowControl w:val="0"/>
                <w:tabs>
                  <w:tab w:val="left" w:pos="7371"/>
                </w:tabs>
                <w:outlineLvl w:val="2"/>
              </w:pPr>
              <w:r>
                <w:rPr>
                  <w:rFonts w:eastAsia="Calibri"/>
                  <w:szCs w:val="24"/>
                </w:rPr>
                <w:t>pavaduojantis Valdybos pirmininką</w:t>
                <w:tab/>
                <w:t>Marius Jurgilas</w:t>
              </w:r>
            </w:p>
          </w:sdtContent>
        </w:sdt>
      </w:sdtContent>
    </w:sdt>
    <w:sdt>
      <w:sdtPr>
        <w:alias w:val="patvirtinta"/>
        <w:tag w:val="part_f5e9819304814490ba68d27c4cfcbf08"/>
        <w:lock w:val="sdtLocked"/>
        <w:richText/>
      </w:sdtPr>
      <w:sdtContent>
        <w:p>
          <w:pPr>
            <w:ind w:left="5184" w:firstLine="1296"/>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pgNumType w:start="1"/>
              <w:cols w:space="1296"/>
              <w:titlePg/>
              <w:docGrid w:linePitch="360"/>
            </w:sectPr>
          </w:pPr>
        </w:p>
        <w:p>
          <w:pPr>
            <w:ind w:firstLine="6237"/>
            <w:rPr>
              <w:szCs w:val="24"/>
              <w:lang w:eastAsia="lt-LT"/>
            </w:rPr>
          </w:pPr>
          <w:r>
            <w:rPr>
              <w:szCs w:val="24"/>
              <w:lang w:eastAsia="lt-LT"/>
            </w:rPr>
            <w:t>PATVIRTINTA</w:t>
          </w:r>
        </w:p>
        <w:p>
          <w:pPr>
            <w:ind w:firstLine="6237"/>
            <w:rPr>
              <w:szCs w:val="24"/>
              <w:lang w:eastAsia="lt-LT"/>
            </w:rPr>
          </w:pPr>
          <w:r>
            <w:rPr>
              <w:szCs w:val="24"/>
              <w:lang w:eastAsia="lt-LT"/>
            </w:rPr>
            <w:t xml:space="preserve">Lietuvos banko valdybos </w:t>
          </w:r>
        </w:p>
        <w:p>
          <w:pPr>
            <w:ind w:firstLine="6237"/>
            <w:rPr>
              <w:szCs w:val="24"/>
              <w:lang w:eastAsia="lt-LT"/>
            </w:rPr>
          </w:pPr>
          <w:r>
            <w:rPr>
              <w:szCs w:val="24"/>
              <w:lang w:eastAsia="lt-LT"/>
            </w:rPr>
            <w:t xml:space="preserve">2018 m. birželio 12 d. nutarimu </w:t>
          </w:r>
        </w:p>
        <w:p>
          <w:pPr>
            <w:ind w:firstLine="6237"/>
            <w:rPr>
              <w:szCs w:val="24"/>
              <w:lang w:eastAsia="lt-LT"/>
            </w:rPr>
          </w:pPr>
          <w:r>
            <w:rPr>
              <w:szCs w:val="24"/>
              <w:lang w:eastAsia="lt-LT"/>
            </w:rPr>
            <w:t>Nr. 03-91</w:t>
          </w:r>
        </w:p>
        <w:p>
          <w:pPr>
            <w:ind w:firstLine="720"/>
            <w:jc w:val="both"/>
            <w:rPr>
              <w:szCs w:val="24"/>
              <w:lang w:eastAsia="lt-LT"/>
            </w:rPr>
          </w:pPr>
        </w:p>
        <w:p>
          <w:pPr>
            <w:jc w:val="center"/>
            <w:rPr>
              <w:b/>
              <w:szCs w:val="24"/>
              <w:lang w:eastAsia="lt-LT"/>
            </w:rPr>
          </w:pPr>
          <w:sdt>
            <w:sdtPr>
              <w:alias w:val="Pavadinimas"/>
              <w:tag w:val="title_f5e9819304814490ba68d27c4cfcbf08"/>
              <w:lock w:val="sdtLocked"/>
              <w:richText/>
            </w:sdtPr>
            <w:sdtContent>
              <w:r>
                <w:rPr>
                  <w:b/>
                  <w:szCs w:val="24"/>
                  <w:lang w:eastAsia="lt-LT"/>
                </w:rPr>
                <w:t>INFORMACIJOS, KURIĄ DRAUDIMO PRODUKTŲ PLATINTOJAI TURI TEIKTI DRAUDĖJAMS, ATSKLEIDIMO TAISYKLĖS</w:t>
              </w:r>
            </w:sdtContent>
          </w:sdt>
        </w:p>
        <w:p>
          <w:pPr>
            <w:ind w:firstLine="720"/>
            <w:jc w:val="both"/>
            <w:rPr>
              <w:szCs w:val="24"/>
              <w:lang w:eastAsia="lt-LT"/>
            </w:rPr>
          </w:pPr>
        </w:p>
        <w:sdt>
          <w:sdtPr>
            <w:alias w:val="skyrius"/>
            <w:tag w:val="part_1dbac91758d64d0ea7a499768fcd4f7e"/>
            <w:lock w:val="sdtLocked"/>
            <w:richText/>
          </w:sdtPr>
          <w:sdtContent>
            <w:p>
              <w:pPr>
                <w:jc w:val="center"/>
                <w:rPr>
                  <w:b/>
                  <w:szCs w:val="24"/>
                  <w:lang w:eastAsia="lt-LT"/>
                </w:rPr>
              </w:pPr>
              <w:sdt>
                <w:sdtPr>
                  <w:alias w:val="Numeris"/>
                  <w:tag w:val="nr_1dbac91758d64d0ea7a499768fcd4f7e"/>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dbac91758d64d0ea7a499768fcd4f7e"/>
                  <w:lock w:val="sdtLocked"/>
                  <w:richText/>
                </w:sdtPr>
                <w:sdtContent>
                  <w:r>
                    <w:rPr>
                      <w:b/>
                      <w:szCs w:val="24"/>
                      <w:lang w:eastAsia="lt-LT"/>
                    </w:rPr>
                    <w:t>BENDROSIOS NUOSTATOS</w:t>
                  </w:r>
                </w:sdtContent>
              </w:sdt>
            </w:p>
            <w:p>
              <w:pPr>
                <w:ind w:firstLine="720"/>
                <w:jc w:val="both"/>
                <w:rPr>
                  <w:szCs w:val="24"/>
                  <w:lang w:eastAsia="lt-LT"/>
                </w:rPr>
              </w:pPr>
            </w:p>
            <w:sdt>
              <w:sdtPr>
                <w:alias w:val="1 p."/>
                <w:tag w:val="part_1510d92ff48548798aa3e72641745877"/>
                <w:lock w:val="sdtLocked"/>
                <w:richText/>
              </w:sdtPr>
              <w:sdtContent>
                <w:p>
                  <w:pPr>
                    <w:ind w:firstLine="720"/>
                    <w:jc w:val="both"/>
                    <w:rPr>
                      <w:szCs w:val="24"/>
                      <w:lang w:eastAsia="lt-LT"/>
                    </w:rPr>
                  </w:pPr>
                  <w:sdt>
                    <w:sdtPr>
                      <w:alias w:val="Numeris"/>
                      <w:tag w:val="nr_1510d92ff48548798aa3e72641745877"/>
                      <w:lock w:val="sdtLocked"/>
                      <w:richText/>
                    </w:sdtPr>
                    <w:sdtContent>
                      <w:r>
                        <w:rPr>
                          <w:szCs w:val="24"/>
                          <w:lang w:eastAsia="lt-LT"/>
                        </w:rPr>
                        <w:t>1</w:t>
                      </w:r>
                    </w:sdtContent>
                  </w:sdt>
                  <w:r>
                    <w:rPr>
                      <w:szCs w:val="24"/>
                      <w:lang w:eastAsia="lt-LT"/>
                    </w:rPr>
                    <w:t>. Informacijos, kurią draudimo produktų platintojai turi teikti draudėjams, atskleidimo taisyklėse (toliau – Taisyklės) detalizuojami reikalavimai, taikomi draudimo produktų platintojų teikiamai informacijai, taip pat informacijos</w:t>
                  </w:r>
                  <w:r>
                    <w:rPr>
                      <w:rFonts w:ascii="Calibri" w:eastAsia="Calibri" w:hAnsi="Calibri"/>
                      <w:sz w:val="22"/>
                      <w:szCs w:val="22"/>
                    </w:rPr>
                    <w:t xml:space="preserve"> </w:t>
                  </w:r>
                  <w:r>
                    <w:rPr>
                      <w:szCs w:val="24"/>
                      <w:lang w:eastAsia="lt-LT"/>
                    </w:rPr>
                    <w:t>apie gyvybės draudimo sutartį, susijusią su kapitalo kaupimu, atskleidimo reikalavimai ir reikalavimai, taikomi draudimo produkto informaciniam dokumentui.</w:t>
                  </w:r>
                </w:p>
              </w:sdtContent>
            </w:sdt>
            <w:sdt>
              <w:sdtPr>
                <w:alias w:val="2 p."/>
                <w:tag w:val="part_f4e4e30e8cea4542a2b5ecc3f1c05b90"/>
                <w:lock w:val="sdtLocked"/>
                <w:richText/>
              </w:sdtPr>
              <w:sdtContent>
                <w:p>
                  <w:pPr>
                    <w:ind w:firstLine="720"/>
                    <w:jc w:val="both"/>
                    <w:rPr>
                      <w:szCs w:val="24"/>
                      <w:lang w:eastAsia="lt-LT"/>
                    </w:rPr>
                  </w:pPr>
                  <w:sdt>
                    <w:sdtPr>
                      <w:alias w:val="Numeris"/>
                      <w:tag w:val="nr_f4e4e30e8cea4542a2b5ecc3f1c05b90"/>
                      <w:lock w:val="sdtLocked"/>
                      <w:richText/>
                    </w:sdtPr>
                    <w:sdtContent>
                      <w:r>
                        <w:rPr>
                          <w:szCs w:val="24"/>
                          <w:lang w:eastAsia="lt-LT"/>
                        </w:rPr>
                        <w:t>2</w:t>
                      </w:r>
                    </w:sdtContent>
                  </w:sdt>
                  <w:r>
                    <w:rPr>
                      <w:szCs w:val="24"/>
                      <w:lang w:eastAsia="lt-LT"/>
                    </w:rPr>
                    <w:t>. Taisyklėse vartojamos sąvokos atitinka sąvokas, nustatytas Lietuvos Respublikos draudimo įstatyme (toliau – Draudimo įstatymas).</w:t>
                  </w:r>
                </w:p>
                <w:p>
                  <w:pPr>
                    <w:jc w:val="center"/>
                    <w:rPr>
                      <w:b/>
                      <w:szCs w:val="24"/>
                      <w:lang w:eastAsia="lt-LT"/>
                    </w:rPr>
                  </w:pPr>
                </w:p>
              </w:sdtContent>
            </w:sdt>
          </w:sdtContent>
        </w:sdt>
        <w:sdt>
          <w:sdtPr>
            <w:alias w:val="skyrius"/>
            <w:tag w:val="part_11398db839554cefb6fec00d247c7a25"/>
            <w:lock w:val="sdtLocked"/>
            <w:richText/>
          </w:sdtPr>
          <w:sdtContent>
            <w:p>
              <w:pPr>
                <w:jc w:val="center"/>
                <w:rPr>
                  <w:b/>
                  <w:szCs w:val="24"/>
                  <w:lang w:eastAsia="lt-LT"/>
                </w:rPr>
              </w:pPr>
              <w:sdt>
                <w:sdtPr>
                  <w:alias w:val="Numeris"/>
                  <w:tag w:val="nr_11398db839554cefb6fec00d247c7a25"/>
                  <w:lock w:val="sdtLocked"/>
                  <w:richText/>
                </w:sdtPr>
                <w:sdtContent>
                  <w:r>
                    <w:rPr>
                      <w:b/>
                      <w:szCs w:val="24"/>
                      <w:lang w:eastAsia="lt-LT"/>
                    </w:rPr>
                    <w:t>II</w:t>
                  </w:r>
                </w:sdtContent>
              </w:sdt>
              <w:r>
                <w:rPr>
                  <w:b/>
                  <w:szCs w:val="24"/>
                  <w:lang w:eastAsia="lt-LT"/>
                </w:rPr>
                <w:t xml:space="preserve"> SKYRIUS</w:t>
              </w:r>
            </w:p>
            <w:p>
              <w:pPr>
                <w:jc w:val="center"/>
                <w:rPr>
                  <w:rFonts w:ascii="Times New Roman Bold" w:hAnsi="Times New Roman Bold"/>
                  <w:b/>
                  <w:caps/>
                  <w:szCs w:val="24"/>
                  <w:lang w:eastAsia="lt-LT"/>
                </w:rPr>
              </w:pPr>
              <w:sdt>
                <w:sdtPr>
                  <w:alias w:val="Pavadinimas"/>
                  <w:tag w:val="title_11398db839554cefb6fec00d247c7a25"/>
                  <w:lock w:val="sdtLocked"/>
                  <w:richText/>
                </w:sdtPr>
                <w:sdtContent>
                  <w:r>
                    <w:rPr>
                      <w:rFonts w:ascii="Times New Roman Bold" w:hAnsi="Times New Roman Bold"/>
                      <w:b/>
                      <w:caps/>
                      <w:szCs w:val="24"/>
                      <w:lang w:eastAsia="lt-LT"/>
                    </w:rPr>
                    <w:t>Draudimo produktų platintojų teikiama informacija</w:t>
                  </w:r>
                </w:sdtContent>
              </w:sdt>
            </w:p>
            <w:p>
              <w:pPr>
                <w:ind w:firstLine="720"/>
                <w:jc w:val="both"/>
                <w:rPr>
                  <w:szCs w:val="24"/>
                  <w:lang w:eastAsia="lt-LT"/>
                </w:rPr>
              </w:pPr>
            </w:p>
            <w:sdt>
              <w:sdtPr>
                <w:alias w:val="3 p."/>
                <w:tag w:val="part_95f8a73ab6c049b6bb16c36d4da174a1"/>
                <w:lock w:val="sdtLocked"/>
                <w:richText/>
              </w:sdtPr>
              <w:sdtContent>
                <w:p>
                  <w:pPr>
                    <w:ind w:firstLine="720"/>
                    <w:jc w:val="both"/>
                    <w:rPr>
                      <w:szCs w:val="24"/>
                      <w:lang w:eastAsia="lt-LT"/>
                    </w:rPr>
                  </w:pPr>
                  <w:sdt>
                    <w:sdtPr>
                      <w:alias w:val="Numeris"/>
                      <w:tag w:val="nr_95f8a73ab6c049b6bb16c36d4da174a1"/>
                      <w:lock w:val="sdtLocked"/>
                      <w:richText/>
                    </w:sdtPr>
                    <w:sdtContent>
                      <w:r>
                        <w:rPr>
                          <w:szCs w:val="24"/>
                          <w:lang w:eastAsia="lt-LT"/>
                        </w:rPr>
                        <w:t>3</w:t>
                      </w:r>
                    </w:sdtContent>
                  </w:sdt>
                  <w:r>
                    <w:rPr>
                      <w:szCs w:val="24"/>
                      <w:lang w:eastAsia="lt-LT"/>
                    </w:rPr>
                    <w:t>. Likus pakankamai laiko iki draudimo sutarties sudarymo, draudikas draudėjui privalo pateikti informaciją apie skundų dėl draudiko veiklos ir ginčų su draudiku nagrinėjimo ne teisme tvarką.</w:t>
                  </w:r>
                </w:p>
              </w:sdtContent>
            </w:sdt>
            <w:sdt>
              <w:sdtPr>
                <w:alias w:val="4 p."/>
                <w:tag w:val="part_86a8faf0e96945de9dcdc4eb1a6e94ed"/>
                <w:lock w:val="sdtLocked"/>
                <w:richText/>
              </w:sdtPr>
              <w:sdtContent>
                <w:p>
                  <w:pPr>
                    <w:ind w:firstLine="720"/>
                    <w:jc w:val="both"/>
                    <w:rPr>
                      <w:szCs w:val="24"/>
                      <w:lang w:eastAsia="lt-LT"/>
                    </w:rPr>
                  </w:pPr>
                  <w:sdt>
                    <w:sdtPr>
                      <w:alias w:val="Numeris"/>
                      <w:tag w:val="nr_86a8faf0e96945de9dcdc4eb1a6e94ed"/>
                      <w:lock w:val="sdtLocked"/>
                      <w:richText/>
                    </w:sdtPr>
                    <w:sdtContent>
                      <w:r>
                        <w:rPr>
                          <w:szCs w:val="24"/>
                          <w:lang w:eastAsia="lt-LT"/>
                        </w:rPr>
                        <w:t>4</w:t>
                      </w:r>
                    </w:sdtContent>
                  </w:sdt>
                  <w:r>
                    <w:rPr>
                      <w:szCs w:val="24"/>
                      <w:lang w:eastAsia="lt-LT"/>
                    </w:rPr>
                    <w:t>. Likus pakankamai laiko iki draudimo sutarties sudarymo, draudimo tarpininkas ir papildomos draudimo veiklos tarpininkas draudėjui privalo pateikti šią informaciją:</w:t>
                  </w:r>
                </w:p>
                <w:sdt>
                  <w:sdtPr>
                    <w:alias w:val="4.1 pp."/>
                    <w:tag w:val="part_8cc1254adb044ac497f5d1fc280b7f41"/>
                    <w:lock w:val="sdtLocked"/>
                    <w:richText/>
                  </w:sdtPr>
                  <w:sdtContent>
                    <w:p>
                      <w:pPr>
                        <w:ind w:firstLine="720"/>
                        <w:jc w:val="both"/>
                        <w:rPr>
                          <w:szCs w:val="24"/>
                          <w:lang w:eastAsia="lt-LT"/>
                        </w:rPr>
                      </w:pPr>
                      <w:sdt>
                        <w:sdtPr>
                          <w:alias w:val="Numeris"/>
                          <w:tag w:val="nr_8cc1254adb044ac497f5d1fc280b7f41"/>
                          <w:lock w:val="sdtLocked"/>
                          <w:richText/>
                        </w:sdtPr>
                        <w:sdtContent>
                          <w:r>
                            <w:rPr>
                              <w:szCs w:val="24"/>
                              <w:lang w:eastAsia="lt-LT"/>
                            </w:rPr>
                            <w:t>4.1</w:t>
                          </w:r>
                        </w:sdtContent>
                      </w:sdt>
                      <w:r>
                        <w:rPr>
                          <w:szCs w:val="24"/>
                          <w:lang w:eastAsia="lt-LT"/>
                        </w:rPr>
                        <w:t>. savo tapatybės duomenis, adresą ar kitą kontaktinę informaciją, informaciją apie tai, kas jis yra – draudimo brokerių įmonė, draudimo agentas, draudimo agentų įmonė ar papildomos draudimo veiklos tarpininkas;</w:t>
                      </w:r>
                    </w:p>
                  </w:sdtContent>
                </w:sdt>
                <w:sdt>
                  <w:sdtPr>
                    <w:alias w:val="4.2 pp."/>
                    <w:tag w:val="part_adae3b8f740249cfa7a154c1dc0009e2"/>
                    <w:lock w:val="sdtLocked"/>
                    <w:richText/>
                  </w:sdtPr>
                  <w:sdtContent>
                    <w:p>
                      <w:pPr>
                        <w:ind w:firstLine="720"/>
                        <w:jc w:val="both"/>
                        <w:rPr>
                          <w:szCs w:val="24"/>
                          <w:lang w:eastAsia="lt-LT"/>
                        </w:rPr>
                      </w:pPr>
                      <w:sdt>
                        <w:sdtPr>
                          <w:alias w:val="Numeris"/>
                          <w:tag w:val="nr_adae3b8f740249cfa7a154c1dc0009e2"/>
                          <w:lock w:val="sdtLocked"/>
                          <w:richText/>
                        </w:sdtPr>
                        <w:sdtContent>
                          <w:r>
                            <w:rPr>
                              <w:szCs w:val="24"/>
                              <w:lang w:eastAsia="lt-LT"/>
                            </w:rPr>
                            <w:t>4.2</w:t>
                          </w:r>
                        </w:sdtContent>
                      </w:sdt>
                      <w:r>
                        <w:rPr>
                          <w:szCs w:val="24"/>
                          <w:lang w:eastAsia="lt-LT"/>
                        </w:rPr>
                        <w:t>. draudimo brokerių įmonių sąrašą, draudimo agentų sąrašą arba papildomos draudimo veiklos tarpininkų sąrašą, kuriame jis įregistruotas, būdus, kaip patikrinti, ar jis įsiregistravęs;</w:t>
                      </w:r>
                    </w:p>
                  </w:sdtContent>
                </w:sdt>
                <w:sdt>
                  <w:sdtPr>
                    <w:alias w:val="4.3 pp."/>
                    <w:tag w:val="part_270ca139e3e54a349ce84e0c1d6ce826"/>
                    <w:lock w:val="sdtLocked"/>
                    <w:richText/>
                  </w:sdtPr>
                  <w:sdtContent>
                    <w:p>
                      <w:pPr>
                        <w:ind w:firstLine="720"/>
                        <w:jc w:val="both"/>
                        <w:rPr>
                          <w:szCs w:val="24"/>
                          <w:lang w:eastAsia="lt-LT"/>
                        </w:rPr>
                      </w:pPr>
                      <w:sdt>
                        <w:sdtPr>
                          <w:alias w:val="Numeris"/>
                          <w:tag w:val="nr_270ca139e3e54a349ce84e0c1d6ce826"/>
                          <w:lock w:val="sdtLocked"/>
                          <w:richText/>
                        </w:sdtPr>
                        <w:sdtContent>
                          <w:r>
                            <w:rPr>
                              <w:szCs w:val="24"/>
                              <w:lang w:eastAsia="lt-LT"/>
                            </w:rPr>
                            <w:t>4.3</w:t>
                          </w:r>
                        </w:sdtContent>
                      </w:sdt>
                      <w:r>
                        <w:rPr>
                          <w:szCs w:val="24"/>
                          <w:lang w:eastAsia="lt-LT"/>
                        </w:rPr>
                        <w:t>. skundų dėl draudimo tarpininko ar papildomos draudimo veiklos tarpininko veiklos ir ginčų su draudimo tarpininku ar papildomos draudimo veiklos tarpininku nagrinėjimo ne teisme tvarką.</w:t>
                      </w:r>
                    </w:p>
                  </w:sdtContent>
                </w:sdt>
              </w:sdtContent>
            </w:sdt>
            <w:sdt>
              <w:sdtPr>
                <w:alias w:val="5 p."/>
                <w:tag w:val="part_e9a6e4e802284d58a5811cc2c7955b9a"/>
                <w:lock w:val="sdtLocked"/>
                <w:richText/>
              </w:sdtPr>
              <w:sdtContent>
                <w:p>
                  <w:pPr>
                    <w:ind w:firstLine="720"/>
                    <w:jc w:val="both"/>
                    <w:rPr>
                      <w:szCs w:val="24"/>
                      <w:lang w:eastAsia="lt-LT"/>
                    </w:rPr>
                  </w:pPr>
                  <w:sdt>
                    <w:sdtPr>
                      <w:alias w:val="Numeris"/>
                      <w:tag w:val="nr_e9a6e4e802284d58a5811cc2c7955b9a"/>
                      <w:lock w:val="sdtLocked"/>
                      <w:richText/>
                    </w:sdtPr>
                    <w:sdtContent>
                      <w:r>
                        <w:rPr>
                          <w:szCs w:val="24"/>
                          <w:lang w:eastAsia="lt-LT"/>
                        </w:rPr>
                        <w:t>5</w:t>
                      </w:r>
                    </w:sdtContent>
                  </w:sdt>
                  <w:r>
                    <w:rPr>
                      <w:szCs w:val="24"/>
                      <w:lang w:eastAsia="lt-LT"/>
                    </w:rPr>
                    <w:t xml:space="preserve">. Prieš sudarant draudimo sutartį, draudimo tarpininkas taip pat privalo draudėjui pateikti šią informaciją: </w:t>
                  </w:r>
                </w:p>
                <w:sdt>
                  <w:sdtPr>
                    <w:alias w:val="5.1 pp."/>
                    <w:tag w:val="part_6e17cdf8ff0741ce9d5dfa8eb5cf1e6d"/>
                    <w:lock w:val="sdtLocked"/>
                    <w:richText/>
                  </w:sdtPr>
                  <w:sdtContent>
                    <w:p>
                      <w:pPr>
                        <w:ind w:firstLine="720"/>
                        <w:jc w:val="both"/>
                        <w:rPr>
                          <w:szCs w:val="24"/>
                          <w:lang w:eastAsia="lt-LT"/>
                        </w:rPr>
                      </w:pPr>
                      <w:sdt>
                        <w:sdtPr>
                          <w:alias w:val="Numeris"/>
                          <w:tag w:val="nr_6e17cdf8ff0741ce9d5dfa8eb5cf1e6d"/>
                          <w:lock w:val="sdtLocked"/>
                          <w:richText/>
                        </w:sdtPr>
                        <w:sdtContent>
                          <w:r>
                            <w:rPr>
                              <w:szCs w:val="24"/>
                              <w:lang w:eastAsia="lt-LT"/>
                            </w:rPr>
                            <w:t>5.1</w:t>
                          </w:r>
                        </w:sdtContent>
                      </w:sdt>
                      <w:r>
                        <w:rPr>
                          <w:szCs w:val="24"/>
                          <w:lang w:eastAsia="lt-LT"/>
                        </w:rPr>
                        <w:t>. ar turi tiesiogiai ar netiesiogiai draudiko, susijusio su siūloma sudaryti konkrečia draudimo sutartimi, akcijų ar kitokių kapitalo dalių, suteikiančių 10 ir daugiau procentų balsavimo teisių ar sudarančių 10 ir daugiau procentų kapitalo;</w:t>
                      </w:r>
                    </w:p>
                  </w:sdtContent>
                </w:sdt>
                <w:sdt>
                  <w:sdtPr>
                    <w:alias w:val="5.2 pp."/>
                    <w:tag w:val="part_6486eb6dd9054172a453b4d0cec69b72"/>
                    <w:lock w:val="sdtLocked"/>
                    <w:richText/>
                  </w:sdtPr>
                  <w:sdtContent>
                    <w:p>
                      <w:pPr>
                        <w:ind w:firstLine="720"/>
                        <w:jc w:val="both"/>
                        <w:rPr>
                          <w:szCs w:val="24"/>
                          <w:lang w:eastAsia="lt-LT"/>
                        </w:rPr>
                      </w:pPr>
                      <w:sdt>
                        <w:sdtPr>
                          <w:alias w:val="Numeris"/>
                          <w:tag w:val="nr_6486eb6dd9054172a453b4d0cec69b72"/>
                          <w:lock w:val="sdtLocked"/>
                          <w:richText/>
                        </w:sdtPr>
                        <w:sdtContent>
                          <w:r>
                            <w:rPr>
                              <w:szCs w:val="24"/>
                              <w:lang w:eastAsia="lt-LT"/>
                            </w:rPr>
                            <w:t>5.2</w:t>
                          </w:r>
                        </w:sdtContent>
                      </w:sdt>
                      <w:r>
                        <w:rPr>
                          <w:szCs w:val="24"/>
                          <w:lang w:eastAsia="lt-LT"/>
                        </w:rPr>
                        <w:t>. ar su siūloma sudaryti konkrečia draudimo sutartimi susijęs draudikas arba draudiko patronuojančioji įmonė turi tiesiogiai ar netiesiogiai draudimo tarpininko akcijų ar kitokių kapitalo dalių, suteikiančių 10 ir daugiau procentų balsavimo teisių ar sudarančių 10 ir daugiau procentų kapitalo;</w:t>
                      </w:r>
                    </w:p>
                  </w:sdtContent>
                </w:sdt>
                <w:sdt>
                  <w:sdtPr>
                    <w:alias w:val="5.3 pp."/>
                    <w:tag w:val="part_0b2f3b30d96f403cb05c5204e2705f21"/>
                    <w:lock w:val="sdtLocked"/>
                    <w:richText/>
                  </w:sdtPr>
                  <w:sdtContent>
                    <w:p>
                      <w:pPr>
                        <w:ind w:firstLine="720"/>
                        <w:jc w:val="both"/>
                        <w:rPr>
                          <w:szCs w:val="24"/>
                          <w:lang w:eastAsia="lt-LT"/>
                        </w:rPr>
                      </w:pPr>
                      <w:sdt>
                        <w:sdtPr>
                          <w:alias w:val="Numeris"/>
                          <w:tag w:val="nr_0b2f3b30d96f403cb05c5204e2705f21"/>
                          <w:lock w:val="sdtLocked"/>
                          <w:richText/>
                        </w:sdtPr>
                        <w:sdtContent>
                          <w:r>
                            <w:rPr>
                              <w:szCs w:val="24"/>
                              <w:lang w:eastAsia="lt-LT"/>
                            </w:rPr>
                            <w:t>5.3</w:t>
                          </w:r>
                        </w:sdtContent>
                      </w:sdt>
                      <w:r>
                        <w:rPr>
                          <w:szCs w:val="24"/>
                          <w:lang w:eastAsia="lt-LT"/>
                        </w:rPr>
                        <w:t>. gaunamo atlygio, susijusio su konkrečios draudimo sutarties sudarymu, pobūdį, nurodant, kad tai yra:</w:t>
                      </w:r>
                    </w:p>
                    <w:sdt>
                      <w:sdtPr>
                        <w:alias w:val="5.3.1 pp."/>
                        <w:tag w:val="part_a107c64ce2924e9caf95b49fa1767dc0"/>
                        <w:lock w:val="sdtLocked"/>
                        <w:richText/>
                      </w:sdtPr>
                      <w:sdtContent>
                        <w:p>
                          <w:pPr>
                            <w:ind w:firstLine="720"/>
                            <w:jc w:val="both"/>
                            <w:rPr>
                              <w:szCs w:val="24"/>
                              <w:lang w:eastAsia="lt-LT"/>
                            </w:rPr>
                          </w:pPr>
                          <w:sdt>
                            <w:sdtPr>
                              <w:alias w:val="Numeris"/>
                              <w:tag w:val="nr_a107c64ce2924e9caf95b49fa1767dc0"/>
                              <w:lock w:val="sdtLocked"/>
                              <w:richText/>
                            </w:sdtPr>
                            <w:sdtContent>
                              <w:r>
                                <w:rPr>
                                  <w:szCs w:val="24"/>
                                  <w:lang w:eastAsia="lt-LT"/>
                                </w:rPr>
                                <w:t>5.3.1</w:t>
                              </w:r>
                            </w:sdtContent>
                          </w:sdt>
                          <w:r>
                            <w:rPr>
                              <w:szCs w:val="24"/>
                              <w:lang w:eastAsia="lt-LT"/>
                            </w:rPr>
                            <w:t>. atlygis, kurį tiesiogiai sumokės draudėjas.</w:t>
                          </w:r>
                          <w:r>
                            <w:rPr>
                              <w:rFonts w:eastAsia="Calibri"/>
                              <w:szCs w:val="24"/>
                            </w:rPr>
                            <w:t xml:space="preserve"> Šiuo atveju draudėjui taip pat turi būti pateikiama informacija apie atlygio dydį, o jei dydis negali būti nustatytas – informacija apie jo apskaičiavimo metodą</w:t>
                          </w:r>
                          <w:r>
                            <w:rPr>
                              <w:szCs w:val="24"/>
                              <w:lang w:eastAsia="lt-LT"/>
                            </w:rPr>
                            <w:t>;</w:t>
                          </w:r>
                        </w:p>
                      </w:sdtContent>
                    </w:sdt>
                    <w:sdt>
                      <w:sdtPr>
                        <w:alias w:val="5.3.2 pp."/>
                        <w:tag w:val="part_f409ca366baf483ab5fe6e91f18ba541"/>
                        <w:lock w:val="sdtLocked"/>
                        <w:richText/>
                      </w:sdtPr>
                      <w:sdtContent>
                        <w:p>
                          <w:pPr>
                            <w:ind w:firstLine="720"/>
                            <w:jc w:val="both"/>
                            <w:rPr>
                              <w:szCs w:val="24"/>
                              <w:lang w:eastAsia="lt-LT"/>
                            </w:rPr>
                          </w:pPr>
                          <w:sdt>
                            <w:sdtPr>
                              <w:alias w:val="Numeris"/>
                              <w:tag w:val="nr_f409ca366baf483ab5fe6e91f18ba541"/>
                              <w:lock w:val="sdtLocked"/>
                              <w:richText/>
                            </w:sdtPr>
                            <w:sdtContent>
                              <w:r>
                                <w:rPr>
                                  <w:szCs w:val="24"/>
                                  <w:lang w:eastAsia="lt-LT"/>
                                </w:rPr>
                                <w:t>5.3.2</w:t>
                              </w:r>
                            </w:sdtContent>
                          </w:sdt>
                          <w:r>
                            <w:rPr>
                              <w:szCs w:val="24"/>
                              <w:lang w:eastAsia="lt-LT"/>
                            </w:rPr>
                            <w:t>. komisinis atlygis, kuris yra sudedamoji draudimo įmokos dalis;</w:t>
                          </w:r>
                        </w:p>
                      </w:sdtContent>
                    </w:sdt>
                    <w:sdt>
                      <w:sdtPr>
                        <w:alias w:val="5.3.3 pp."/>
                        <w:tag w:val="part_2510d73ebdb24806b110d67577bb5461"/>
                        <w:lock w:val="sdtLocked"/>
                        <w:richText/>
                      </w:sdtPr>
                      <w:sdtContent>
                        <w:p>
                          <w:pPr>
                            <w:ind w:firstLine="720"/>
                            <w:jc w:val="both"/>
                            <w:rPr>
                              <w:szCs w:val="24"/>
                              <w:lang w:eastAsia="lt-LT"/>
                            </w:rPr>
                          </w:pPr>
                          <w:sdt>
                            <w:sdtPr>
                              <w:alias w:val="Numeris"/>
                              <w:tag w:val="nr_2510d73ebdb24806b110d67577bb5461"/>
                              <w:lock w:val="sdtLocked"/>
                              <w:richText/>
                            </w:sdtPr>
                            <w:sdtContent>
                              <w:r>
                                <w:rPr>
                                  <w:szCs w:val="24"/>
                                  <w:lang w:eastAsia="lt-LT"/>
                                </w:rPr>
                                <w:t>5.3.3</w:t>
                              </w:r>
                            </w:sdtContent>
                          </w:sdt>
                          <w:r>
                            <w:rPr>
                              <w:szCs w:val="24"/>
                              <w:lang w:eastAsia="lt-LT"/>
                            </w:rPr>
                            <w:t>. kitos rūšies atlygis ar ekonominė nauda, susijusi su draudimo sutartimi; arba</w:t>
                          </w:r>
                        </w:p>
                      </w:sdtContent>
                    </w:sdt>
                    <w:sdt>
                      <w:sdtPr>
                        <w:alias w:val="5.3.4 pp."/>
                        <w:tag w:val="part_11e33df4271f408b9fe8bd17e3587e7b"/>
                        <w:lock w:val="sdtLocked"/>
                        <w:richText/>
                      </w:sdtPr>
                      <w:sdtContent>
                        <w:p>
                          <w:pPr>
                            <w:ind w:firstLine="720"/>
                            <w:jc w:val="both"/>
                            <w:rPr>
                              <w:szCs w:val="24"/>
                              <w:lang w:eastAsia="lt-LT"/>
                            </w:rPr>
                          </w:pPr>
                          <w:sdt>
                            <w:sdtPr>
                              <w:alias w:val="Numeris"/>
                              <w:tag w:val="nr_11e33df4271f408b9fe8bd17e3587e7b"/>
                              <w:lock w:val="sdtLocked"/>
                              <w:richText/>
                            </w:sdtPr>
                            <w:sdtContent>
                              <w:r>
                                <w:rPr>
                                  <w:szCs w:val="24"/>
                                  <w:lang w:eastAsia="lt-LT"/>
                                </w:rPr>
                                <w:t>5.3.4</w:t>
                              </w:r>
                            </w:sdtContent>
                          </w:sdt>
                          <w:r>
                            <w:rPr>
                              <w:szCs w:val="24"/>
                              <w:lang w:eastAsia="lt-LT"/>
                            </w:rPr>
                            <w:t>. Taisyklių 5.3.1–5.3.3 papunkčiuose nurodytų atlygio rūšių derinys;</w:t>
                          </w:r>
                        </w:p>
                      </w:sdtContent>
                    </w:sdt>
                  </w:sdtContent>
                </w:sdt>
                <w:sdt>
                  <w:sdtPr>
                    <w:alias w:val="5.4 pp."/>
                    <w:tag w:val="part_d2fd16fa6dfd44d09501aec37fa98c13"/>
                    <w:lock w:val="sdtLocked"/>
                    <w:richText/>
                  </w:sdtPr>
                  <w:sdtContent>
                    <w:p>
                      <w:pPr>
                        <w:keepLines/>
                        <w:widowControl w:val="0"/>
                        <w:suppressAutoHyphens/>
                        <w:ind w:firstLine="720"/>
                        <w:jc w:val="both"/>
                        <w:rPr>
                          <w:szCs w:val="24"/>
                          <w:lang w:eastAsia="lt-LT"/>
                        </w:rPr>
                      </w:pPr>
                      <w:sdt>
                        <w:sdtPr>
                          <w:alias w:val="Numeris"/>
                          <w:tag w:val="nr_d2fd16fa6dfd44d09501aec37fa98c13"/>
                          <w:lock w:val="sdtLocked"/>
                          <w:richText/>
                        </w:sdtPr>
                        <w:sdtContent>
                          <w:r>
                            <w:rPr>
                              <w:szCs w:val="24"/>
                              <w:lang w:eastAsia="lt-LT"/>
                            </w:rPr>
                            <w:t>5.4</w:t>
                          </w:r>
                        </w:sdtContent>
                      </w:sdt>
                      <w:r>
                        <w:rPr>
                          <w:szCs w:val="24"/>
                          <w:lang w:eastAsia="lt-LT"/>
                        </w:rPr>
                        <w:t>. ar draudimo tarpininkas veikia draudėjo, ar draudiko pavedimu.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28add0e34811ed9978886e85107ab2">
                        <w:r w:rsidRPr="00532B9F">
                          <w:rPr>
                            <w:rFonts w:ascii="Times New Roman" w:eastAsia="MS Mincho" w:hAnsi="Times New Roman"/>
                            <w:sz w:val="20"/>
                            <w:i/>
                            <w:iCs/>
                            <w:color w:val="0000FF" w:themeColor="hyperlink"/>
                            <w:u w:val="single"/>
                          </w:rPr>
                          <w:t>03-81</w:t>
                        </w:r>
                      </w:fldSimple>
                      <w:r>
                        <w:rPr>
                          <w:rFonts w:ascii="Times New Roman" w:eastAsia="MS Mincho" w:hAnsi="Times New Roman"/>
                          <w:sz w:val="20"/>
                          <w:i/>
                          <w:iCs/>
                        </w:rPr>
                        <w:t>,
2023-04-21,
paskelbta TAR 2023-04-25, i. k. 2023-07914        </w:t>
                      </w:r>
                    </w:p>
                    <w:p/>
                  </w:sdtContent>
                </w:sdt>
              </w:sdtContent>
            </w:sdt>
            <w:sdt>
              <w:sdtPr>
                <w:alias w:val="6 p."/>
                <w:tag w:val="part_2875b03c08e245278c3af677a2832844"/>
                <w:lock w:val="sdtLocked"/>
                <w:richText/>
              </w:sdtPr>
              <w:sdtContent>
                <w:p>
                  <w:pPr>
                    <w:ind w:firstLine="720"/>
                    <w:jc w:val="both"/>
                    <w:rPr>
                      <w:szCs w:val="24"/>
                      <w:lang w:eastAsia="lt-LT"/>
                    </w:rPr>
                  </w:pPr>
                  <w:sdt>
                    <w:sdtPr>
                      <w:alias w:val="Numeris"/>
                      <w:tag w:val="nr_2875b03c08e245278c3af677a2832844"/>
                      <w:lock w:val="sdtLocked"/>
                      <w:richText/>
                    </w:sdtPr>
                    <w:sdtContent>
                      <w:r>
                        <w:rPr>
                          <w:szCs w:val="24"/>
                          <w:lang w:eastAsia="lt-LT"/>
                        </w:rPr>
                        <w:t>6</w:t>
                      </w:r>
                    </w:sdtContent>
                  </w:sdt>
                  <w:r>
                    <w:rPr>
                      <w:szCs w:val="24"/>
                      <w:lang w:eastAsia="lt-LT"/>
                    </w:rPr>
                    <w:t>. Draudimo brokerių įmonė, siūlydama sudaryti draudimo sutartį, papildomai draudėjui turi nurodyti pavadinimus tų draudikų, su kuriais ji bendradarbiauja siūlomos draudimo sutarties atžvilgiu.</w:t>
                  </w:r>
                </w:p>
              </w:sdtContent>
            </w:sdt>
            <w:sdt>
              <w:sdtPr>
                <w:alias w:val="7 p."/>
                <w:tag w:val="part_9c5271920f0448efaaaec8311de1045b"/>
                <w:lock w:val="sdtLocked"/>
                <w:richText/>
              </w:sdtPr>
              <w:sdtContent>
                <w:p>
                  <w:pPr>
                    <w:ind w:firstLine="720"/>
                    <w:jc w:val="both"/>
                    <w:rPr>
                      <w:szCs w:val="24"/>
                      <w:lang w:eastAsia="lt-LT"/>
                    </w:rPr>
                  </w:pPr>
                  <w:sdt>
                    <w:sdtPr>
                      <w:alias w:val="Numeris"/>
                      <w:tag w:val="nr_9c5271920f0448efaaaec8311de1045b"/>
                      <w:lock w:val="sdtLocked"/>
                      <w:richText/>
                    </w:sdtPr>
                    <w:sdtContent>
                      <w:r>
                        <w:rPr>
                          <w:szCs w:val="24"/>
                          <w:lang w:eastAsia="lt-LT"/>
                        </w:rPr>
                        <w:t>7</w:t>
                      </w:r>
                    </w:sdtContent>
                  </w:sdt>
                  <w:r>
                    <w:rPr>
                      <w:szCs w:val="24"/>
                      <w:lang w:eastAsia="lt-LT"/>
                    </w:rPr>
                    <w:t>. Draudimo agentas, siūlydamas sudaryti draudimo sutartį, taip pat privalo draudėjui pateikti informaciją, kad yra sutartimi įsipareigojęs vykdyti draudimo produktų platinimo veiklą dėl siūloma draudimo sutartimi teikiamos draudimo apsaugos ar panašios į ją, bendradarbiaudamas išskirtinai tik su vienu draudiku, ir nurodyti jo pavadinimą.</w:t>
                  </w:r>
                </w:p>
              </w:sdtContent>
            </w:sdt>
            <w:sdt>
              <w:sdtPr>
                <w:alias w:val="8 p."/>
                <w:tag w:val="part_d79da34d64aa419e813b3a7c0b9e700c"/>
                <w:lock w:val="sdtLocked"/>
                <w:richText/>
              </w:sdtPr>
              <w:sdtContent>
                <w:p>
                  <w:pPr>
                    <w:ind w:firstLine="720"/>
                    <w:jc w:val="both"/>
                    <w:rPr>
                      <w:szCs w:val="24"/>
                      <w:lang w:eastAsia="lt-LT"/>
                    </w:rPr>
                  </w:pPr>
                  <w:sdt>
                    <w:sdtPr>
                      <w:alias w:val="Numeris"/>
                      <w:tag w:val="nr_d79da34d64aa419e813b3a7c0b9e700c"/>
                      <w:lock w:val="sdtLocked"/>
                      <w:richText/>
                    </w:sdtPr>
                    <w:sdtContent>
                      <w:r>
                        <w:rPr>
                          <w:szCs w:val="24"/>
                          <w:lang w:eastAsia="lt-LT"/>
                        </w:rPr>
                        <w:t>8</w:t>
                      </w:r>
                    </w:sdtContent>
                  </w:sdt>
                  <w:r>
                    <w:rPr>
                      <w:szCs w:val="24"/>
                      <w:lang w:eastAsia="lt-LT"/>
                    </w:rPr>
                    <w:t>. Kai draudimo platintojas tarpininkauja draudžiant nuo didelės draudimo rizikos, nereikia teikti Taisyklių 3–7 punktuose nurodytos informacijos.</w:t>
                  </w:r>
                </w:p>
                <w:p>
                  <w:pPr>
                    <w:jc w:val="center"/>
                    <w:rPr>
                      <w:b/>
                      <w:szCs w:val="24"/>
                      <w:lang w:eastAsia="lt-LT"/>
                    </w:rPr>
                  </w:pPr>
                </w:p>
              </w:sdtContent>
            </w:sdt>
          </w:sdtContent>
        </w:sdt>
        <w:sdt>
          <w:sdtPr>
            <w:alias w:val="skyrius"/>
            <w:tag w:val="part_02b2d304394d4e14b9e276d520681a63"/>
            <w:lock w:val="sdtLocked"/>
            <w:richText/>
          </w:sdtPr>
          <w:sdtContent>
            <w:p>
              <w:pPr>
                <w:jc w:val="center"/>
                <w:rPr>
                  <w:rFonts w:ascii="Times New Roman Bold" w:hAnsi="Times New Roman Bold"/>
                  <w:b/>
                  <w:caps/>
                  <w:szCs w:val="24"/>
                  <w:lang w:eastAsia="lt-LT"/>
                </w:rPr>
              </w:pPr>
              <w:sdt>
                <w:sdtPr>
                  <w:alias w:val="Numeris"/>
                  <w:tag w:val="nr_02b2d304394d4e14b9e276d520681a63"/>
                  <w:lock w:val="sdtLocked"/>
                  <w:richText/>
                </w:sdtPr>
                <w:sdtContent>
                  <w:r>
                    <w:rPr>
                      <w:rFonts w:ascii="Times New Roman Bold" w:hAnsi="Times New Roman Bold"/>
                      <w:b/>
                      <w:caps/>
                      <w:szCs w:val="24"/>
                      <w:lang w:eastAsia="lt-LT"/>
                    </w:rPr>
                    <w:t>III</w:t>
                  </w:r>
                </w:sdtContent>
              </w:sdt>
              <w:r>
                <w:rPr>
                  <w:rFonts w:ascii="Times New Roman Bold" w:hAnsi="Times New Roman Bold"/>
                  <w:b/>
                  <w:caps/>
                  <w:szCs w:val="24"/>
                  <w:lang w:eastAsia="lt-LT"/>
                </w:rPr>
                <w:t xml:space="preserve"> skyrius</w:t>
              </w:r>
            </w:p>
            <w:p>
              <w:pPr>
                <w:jc w:val="center"/>
                <w:rPr>
                  <w:rFonts w:ascii="Times New Roman Bold" w:hAnsi="Times New Roman Bold"/>
                  <w:caps/>
                  <w:szCs w:val="24"/>
                  <w:lang w:eastAsia="lt-LT"/>
                </w:rPr>
              </w:pPr>
              <w:sdt>
                <w:sdtPr>
                  <w:alias w:val="Pavadinimas"/>
                  <w:tag w:val="title_02b2d304394d4e14b9e276d520681a63"/>
                  <w:lock w:val="sdtLocked"/>
                  <w:richText/>
                </w:sdtPr>
                <w:sdtContent>
                  <w:r>
                    <w:rPr>
                      <w:rFonts w:ascii="Times New Roman Bold" w:hAnsi="Times New Roman Bold"/>
                      <w:b/>
                      <w:caps/>
                      <w:szCs w:val="24"/>
                      <w:lang w:eastAsia="lt-LT"/>
                    </w:rPr>
                    <w:t>ikisutartinės informacijos apie GYVYBĖS draudimo sutartį, susijusiOS su kapitalo kaupimu, ATSKLEIDIMAS</w:t>
                  </w:r>
                </w:sdtContent>
              </w:sdt>
            </w:p>
            <w:p>
              <w:pPr>
                <w:ind w:firstLine="720"/>
                <w:jc w:val="both"/>
                <w:rPr>
                  <w:szCs w:val="24"/>
                  <w:lang w:eastAsia="lt-LT"/>
                </w:rPr>
              </w:pPr>
            </w:p>
            <w:sdt>
              <w:sdtPr>
                <w:alias w:val="9 p."/>
                <w:tag w:val="part_ec8aa0caad2c4aa2ac1950276c501b5e"/>
                <w:lock w:val="sdtLocked"/>
                <w:richText/>
              </w:sdtPr>
              <w:sdtContent>
                <w:p>
                  <w:pPr>
                    <w:ind w:firstLine="720"/>
                    <w:jc w:val="both"/>
                    <w:rPr>
                      <w:szCs w:val="24"/>
                    </w:rPr>
                  </w:pPr>
                  <w:sdt>
                    <w:sdtPr>
                      <w:alias w:val="Numeris"/>
                      <w:tag w:val="nr_ec8aa0caad2c4aa2ac1950276c501b5e"/>
                      <w:lock w:val="sdtLocked"/>
                      <w:richText/>
                    </w:sdtPr>
                    <w:sdtContent>
                      <w:r>
                        <w:rPr>
                          <w:szCs w:val="24"/>
                        </w:rPr>
                        <w:t>9</w:t>
                      </w:r>
                    </w:sdtContent>
                  </w:sdt>
                  <w:r>
                    <w:rPr>
                      <w:szCs w:val="24"/>
                    </w:rPr>
                    <w:t>.</w:t>
                  </w:r>
                  <w:r>
                    <w:rPr>
                      <w:rFonts w:ascii="Calibri" w:eastAsia="Calibri" w:hAnsi="Calibri"/>
                      <w:sz w:val="22"/>
                      <w:szCs w:val="22"/>
                    </w:rPr>
                    <w:t xml:space="preserve"> </w:t>
                  </w:r>
                  <w:r>
                    <w:rPr>
                      <w:szCs w:val="24"/>
                    </w:rPr>
                    <w:t>Likus pakankamai laiko iki gyvybės draudimo sutarties, susijusios su kapitalo kaupimu, sudarymo, draudikas ar draudimo tarpininkas, teikdamas potencialiam draudėjui Draudimo įstatymo 116 straipsnio 1 dalyje nustatytą informaciją, turi nurodyti:</w:t>
                  </w:r>
                </w:p>
                <w:sdt>
                  <w:sdtPr>
                    <w:alias w:val="9.1 pp."/>
                    <w:tag w:val="part_40abcd3f66524a57bf6b32ea18873a66"/>
                    <w:lock w:val="sdtLocked"/>
                    <w:richText/>
                  </w:sdtPr>
                  <w:sdtContent>
                    <w:p>
                      <w:pPr>
                        <w:ind w:firstLine="720"/>
                        <w:jc w:val="both"/>
                        <w:rPr>
                          <w:szCs w:val="24"/>
                        </w:rPr>
                      </w:pPr>
                      <w:sdt>
                        <w:sdtPr>
                          <w:alias w:val="Numeris"/>
                          <w:tag w:val="nr_40abcd3f66524a57bf6b32ea18873a66"/>
                          <w:lock w:val="sdtLocked"/>
                          <w:richText/>
                        </w:sdtPr>
                        <w:sdtContent>
                          <w:r>
                            <w:rPr>
                              <w:szCs w:val="24"/>
                            </w:rPr>
                            <w:t>9.1</w:t>
                          </w:r>
                        </w:sdtContent>
                      </w:sdt>
                      <w:r>
                        <w:rPr>
                          <w:szCs w:val="24"/>
                        </w:rPr>
                        <w:t xml:space="preserve">. informaciją apie kiekvienais sutarties galiojimo metais ir per visą sutarties galiojimo laikotarpį (arba per ne trumpesnį nei 25 metų laikotarpį) mokėtinas draudimo įmokas, visus draudimo sutarties mokesčius ir sukauptino kapitalo dydį. Ši informacija pateikiama, laikantis šių principų: </w:t>
                      </w:r>
                    </w:p>
                    <w:sdt>
                      <w:sdtPr>
                        <w:alias w:val="9.1.1 pp."/>
                        <w:tag w:val="part_fb15b350f1eb47e7a6d11eafbe1ebca6"/>
                        <w:lock w:val="sdtLocked"/>
                        <w:richText/>
                      </w:sdtPr>
                      <w:sdtContent>
                        <w:p>
                          <w:pPr>
                            <w:ind w:firstLine="720"/>
                            <w:jc w:val="both"/>
                            <w:rPr>
                              <w:szCs w:val="24"/>
                            </w:rPr>
                          </w:pPr>
                          <w:sdt>
                            <w:sdtPr>
                              <w:alias w:val="Numeris"/>
                              <w:tag w:val="nr_fb15b350f1eb47e7a6d11eafbe1ebca6"/>
                              <w:lock w:val="sdtLocked"/>
                              <w:richText/>
                            </w:sdtPr>
                            <w:sdtContent>
                              <w:r>
                                <w:rPr>
                                  <w:szCs w:val="24"/>
                                </w:rPr>
                                <w:t>9.1.1</w:t>
                              </w:r>
                            </w:sdtContent>
                          </w:sdt>
                          <w:r>
                            <w:rPr>
                              <w:szCs w:val="24"/>
                            </w:rPr>
                            <w:t>. nurodant informaciją apie būsimus investicinės veiklos rezultatus ar gautinos draudiko pelno dalies prognozę, ji pateikiama taikant ne mažiau kaip tris skirtingus scenarijus (nepalankų, nuosaikų ir palankų).</w:t>
                          </w:r>
                          <w:r>
                            <w:rPr>
                              <w:rFonts w:ascii="Calibri" w:eastAsia="Calibri" w:hAnsi="Calibri"/>
                              <w:sz w:val="22"/>
                              <w:szCs w:val="22"/>
                            </w:rPr>
                            <w:t xml:space="preserve"> </w:t>
                          </w:r>
                          <w:r>
                            <w:rPr>
                              <w:szCs w:val="24"/>
                            </w:rPr>
                            <w:t xml:space="preserve">Parenkant palūkanų normas scenarijams turi būti atsižvelgiama į nustatytą kliento tolerancijos investavimo rizikai lygį arba kliento pasirinktų investavimo krypčių rizikingumą ir pakankamai ilgus </w:t>
                          </w:r>
                          <w:r>
                            <w:rPr>
                              <w:rFonts w:eastAsia="Calibri"/>
                              <w:bCs/>
                              <w:szCs w:val="22"/>
                            </w:rPr>
                            <w:t>(ne trumpesnio kaip 5 metų laikotarpio arba viso investavimo krypties veiklos laikotarpio)</w:t>
                          </w:r>
                          <w:r>
                            <w:rPr>
                              <w:rFonts w:eastAsia="Calibri"/>
                              <w:b/>
                              <w:bCs/>
                              <w:szCs w:val="22"/>
                            </w:rPr>
                            <w:t xml:space="preserve"> </w:t>
                          </w:r>
                          <w:r>
                            <w:rPr>
                              <w:szCs w:val="24"/>
                            </w:rPr>
                            <w:t>istorinius investicinės veiklos duomenis;</w:t>
                          </w:r>
                        </w:p>
                      </w:sdtContent>
                    </w:sdt>
                    <w:sdt>
                      <w:sdtPr>
                        <w:alias w:val="9.1.2 pp."/>
                        <w:tag w:val="part_51eccce3eb4a4123bf51859b6edcf332"/>
                        <w:lock w:val="sdtLocked"/>
                        <w:richText/>
                      </w:sdtPr>
                      <w:sdtContent>
                        <w:p>
                          <w:pPr>
                            <w:ind w:firstLine="720"/>
                            <w:jc w:val="both"/>
                            <w:rPr>
                              <w:szCs w:val="24"/>
                              <w:lang w:eastAsia="lt-LT"/>
                            </w:rPr>
                          </w:pPr>
                          <w:sdt>
                            <w:sdtPr>
                              <w:alias w:val="Numeris"/>
                              <w:tag w:val="nr_51eccce3eb4a4123bf51859b6edcf332"/>
                              <w:lock w:val="sdtLocked"/>
                              <w:richText/>
                            </w:sdtPr>
                            <w:sdtContent>
                              <w:r>
                                <w:rPr>
                                  <w:szCs w:val="24"/>
                                </w:rPr>
                                <w:t>9.1.2</w:t>
                              </w:r>
                            </w:sdtContent>
                          </w:sdt>
                          <w:r>
                            <w:rPr>
                              <w:szCs w:val="24"/>
                            </w:rPr>
                            <w:t>. informacija apie visus draudimo sutarties mokesčius ir draudėjo mokėtinus mokesčius biometrinėms rizikoms padengti pateikiama taikant nuosaikų scenarijų</w:t>
                          </w:r>
                          <w:r>
                            <w:rPr>
                              <w:szCs w:val="24"/>
                              <w:lang w:eastAsia="lt-LT"/>
                            </w:rPr>
                            <w:t xml:space="preserve">; </w:t>
                          </w:r>
                        </w:p>
                      </w:sdtContent>
                    </w:sdt>
                    <w:sdt>
                      <w:sdtPr>
                        <w:alias w:val="9.1.3 pp."/>
                        <w:tag w:val="part_b4284bf72e3b41789e8a4fdd4d34143e"/>
                        <w:lock w:val="sdtLocked"/>
                        <w:richText/>
                      </w:sdtPr>
                      <w:sdtContent>
                        <w:p>
                          <w:pPr>
                            <w:ind w:firstLine="720"/>
                            <w:jc w:val="both"/>
                            <w:rPr>
                              <w:szCs w:val="24"/>
                            </w:rPr>
                          </w:pPr>
                          <w:sdt>
                            <w:sdtPr>
                              <w:alias w:val="Numeris"/>
                              <w:tag w:val="nr_b4284bf72e3b41789e8a4fdd4d34143e"/>
                              <w:lock w:val="sdtLocked"/>
                              <w:richText/>
                            </w:sdtPr>
                            <w:sdtContent>
                              <w:r>
                                <w:rPr>
                                  <w:szCs w:val="24"/>
                                </w:rPr>
                                <w:t>9.1.3</w:t>
                              </w:r>
                            </w:sdtContent>
                          </w:sdt>
                          <w:r>
                            <w:rPr>
                              <w:szCs w:val="24"/>
                            </w:rPr>
                            <w:t xml:space="preserve">. jei, teikiant informaciją apie draudimo sutarties mokesčius, draudėjui nėra pateikiama informacija apie mokėjimus trečiosioms šalims (pavyzdžiui, valdymo įmonėms), draudėjui turi būti pateiktas įspėjimas, kad jam atskleisti ne visi draudimo sutarties mokesčiai, kartu pateikiant nuorodą, kur būtų galima rasti viešai prieinamą informaciją apie trečiųjų šalių taikomus mokesčius; </w:t>
                          </w:r>
                        </w:p>
                      </w:sdtContent>
                    </w:sdt>
                    <w:sdt>
                      <w:sdtPr>
                        <w:alias w:val="9.1.4 pp."/>
                        <w:tag w:val="part_462ef8883c994f888da68749d784eefa"/>
                        <w:lock w:val="sdtLocked"/>
                        <w:richText/>
                      </w:sdtPr>
                      <w:sdtContent>
                        <w:p>
                          <w:pPr>
                            <w:ind w:firstLine="720"/>
                            <w:jc w:val="both"/>
                            <w:rPr>
                              <w:strike/>
                              <w:szCs w:val="24"/>
                            </w:rPr>
                          </w:pPr>
                          <w:sdt>
                            <w:sdtPr>
                              <w:alias w:val="Numeris"/>
                              <w:tag w:val="nr_462ef8883c994f888da68749d784eefa"/>
                              <w:lock w:val="sdtLocked"/>
                              <w:richText/>
                            </w:sdtPr>
                            <w:sdtContent>
                              <w:r>
                                <w:rPr>
                                  <w:szCs w:val="24"/>
                                </w:rPr>
                                <w:t>9.1.4</w:t>
                              </w:r>
                            </w:sdtContent>
                          </w:sdt>
                          <w:r>
                            <w:rPr>
                              <w:szCs w:val="24"/>
                            </w:rPr>
                            <w:t>. atliekant skaičiavimus negali būti naudojamos ir į skaičiavimus įtraukiamos valstybinės mokesčių lengvatos (pavyzdžiui, pagal Lietuvos Respublikos gyventojų pajamų mokesčio įstatymą taikoma gyventojų pajamų mokesčio lengvata);</w:t>
                          </w:r>
                        </w:p>
                      </w:sdtContent>
                    </w:sdt>
                  </w:sdtContent>
                </w:sdt>
                <w:sdt>
                  <w:sdtPr>
                    <w:alias w:val="9.2 pp."/>
                    <w:tag w:val="part_7851329174a541baa183f338a2e23cde"/>
                    <w:lock w:val="sdtLocked"/>
                    <w:richText/>
                  </w:sdtPr>
                  <w:sdtContent>
                    <w:p>
                      <w:pPr>
                        <w:ind w:firstLine="720"/>
                        <w:jc w:val="both"/>
                        <w:rPr>
                          <w:szCs w:val="24"/>
                        </w:rPr>
                      </w:pPr>
                      <w:sdt>
                        <w:sdtPr>
                          <w:alias w:val="Numeris"/>
                          <w:tag w:val="nr_7851329174a541baa183f338a2e23cde"/>
                          <w:lock w:val="sdtLocked"/>
                          <w:richText/>
                        </w:sdtPr>
                        <w:sdtContent>
                          <w:r>
                            <w:rPr>
                              <w:szCs w:val="24"/>
                            </w:rPr>
                            <w:t>9.2</w:t>
                          </w:r>
                        </w:sdtContent>
                      </w:sdt>
                      <w:r>
                        <w:rPr>
                          <w:szCs w:val="24"/>
                        </w:rPr>
                        <w:t>. įspėjimą, kad vadovaujantis Taisyklių 9.1 papunkčiu draudėjui pateikti skaičiavimai dėl būsimų investicinės veiklos rezultatų ar gautinos draudiko pelno dalies yra tik prognozės ir nebūtinai atitiks tikrovę;</w:t>
                      </w:r>
                    </w:p>
                  </w:sdtContent>
                </w:sdt>
                <w:sdt>
                  <w:sdtPr>
                    <w:alias w:val="9.3 pp."/>
                    <w:tag w:val="part_f32cf65a7bd542beb3616c2a60996156"/>
                    <w:lock w:val="sdtLocked"/>
                    <w:richText/>
                  </w:sdtPr>
                  <w:sdtContent>
                    <w:p>
                      <w:pPr>
                        <w:ind w:firstLine="720"/>
                        <w:jc w:val="both"/>
                        <w:rPr>
                          <w:szCs w:val="24"/>
                        </w:rPr>
                      </w:pPr>
                      <w:sdt>
                        <w:sdtPr>
                          <w:alias w:val="Numeris"/>
                          <w:tag w:val="nr_f32cf65a7bd542beb3616c2a60996156"/>
                          <w:lock w:val="sdtLocked"/>
                          <w:richText/>
                        </w:sdtPr>
                        <w:sdtContent>
                          <w:r>
                            <w:rPr>
                              <w:szCs w:val="24"/>
                              <w:lang w:eastAsia="lt-LT"/>
                            </w:rPr>
                            <w:t>9.3</w:t>
                          </w:r>
                        </w:sdtContent>
                      </w:sdt>
                      <w:r>
                        <w:rPr>
                          <w:szCs w:val="24"/>
                          <w:lang w:eastAsia="lt-LT"/>
                        </w:rPr>
                        <w:t>. kai teikiama rekomendacija, – ar periodiškai vertins draudimo principu pagrįsto investicinio produkto tinkamumą draudėjui</w:t>
                      </w:r>
                      <w:r>
                        <w:rPr>
                          <w:szCs w:val="24"/>
                        </w:rPr>
                        <w:t>.</w:t>
                      </w:r>
                    </w:p>
                  </w:sdtContent>
                </w:sdt>
              </w:sdtContent>
            </w:sdt>
            <w:sdt>
              <w:sdtPr>
                <w:alias w:val="10 p."/>
                <w:tag w:val="part_f67932eab7694d088e45ab69d20fc645"/>
                <w:lock w:val="sdtLocked"/>
                <w:richText/>
              </w:sdtPr>
              <w:sdtContent>
                <w:p>
                  <w:pPr>
                    <w:ind w:firstLine="720"/>
                    <w:jc w:val="both"/>
                    <w:rPr>
                      <w:szCs w:val="24"/>
                    </w:rPr>
                  </w:pPr>
                  <w:sdt>
                    <w:sdtPr>
                      <w:alias w:val="Numeris"/>
                      <w:tag w:val="nr_f67932eab7694d088e45ab69d20fc645"/>
                      <w:lock w:val="sdtLocked"/>
                      <w:richText/>
                    </w:sdtPr>
                    <w:sdtContent>
                      <w:r>
                        <w:rPr>
                          <w:szCs w:val="24"/>
                          <w:lang w:eastAsia="lt-LT"/>
                        </w:rPr>
                        <w:t>10</w:t>
                      </w:r>
                    </w:sdtContent>
                  </w:sdt>
                  <w:r>
                    <w:rPr>
                      <w:szCs w:val="24"/>
                      <w:lang w:eastAsia="lt-LT"/>
                    </w:rPr>
                    <w:t>. Taisyklių 9 punkte nurodyta informacija turi būti pateikta aiškia forma, kad potencialus draudėjas galėtų tinkamai suprasti siūlomos gyvybės draudimo sutarties, susijusios su kapitalo kaupimu, pobūdį ir riziką ir priimti pagrįstą sprendimą, remdamasis turima informacija.</w:t>
                  </w:r>
                </w:p>
                <w:p>
                  <w:pPr>
                    <w:ind w:left="720"/>
                    <w:jc w:val="both"/>
                    <w:rPr>
                      <w:szCs w:val="24"/>
                      <w:lang w:eastAsia="lt-LT"/>
                    </w:rPr>
                  </w:pPr>
                </w:p>
              </w:sdtContent>
            </w:sdt>
          </w:sdtContent>
        </w:sdt>
        <w:sdt>
          <w:sdtPr>
            <w:alias w:val="skyrius"/>
            <w:tag w:val="part_348fa9bfd1a9467da80194e149d3336b"/>
            <w:lock w:val="sdtLocked"/>
            <w:richText/>
          </w:sdtPr>
          <w:sdtContent>
            <w:p>
              <w:pPr>
                <w:jc w:val="center"/>
                <w:rPr>
                  <w:rFonts w:ascii="Times New Roman Bold" w:hAnsi="Times New Roman Bold"/>
                  <w:b/>
                  <w:caps/>
                  <w:szCs w:val="24"/>
                  <w:lang w:eastAsia="lt-LT"/>
                </w:rPr>
              </w:pPr>
              <w:sdt>
                <w:sdtPr>
                  <w:alias w:val="Numeris"/>
                  <w:tag w:val="nr_348fa9bfd1a9467da80194e149d3336b"/>
                  <w:lock w:val="sdtLocked"/>
                  <w:richText/>
                </w:sdtPr>
                <w:sdtContent>
                  <w:r>
                    <w:rPr>
                      <w:rFonts w:ascii="Times New Roman Bold" w:hAnsi="Times New Roman Bold"/>
                      <w:b/>
                      <w:caps/>
                      <w:szCs w:val="24"/>
                      <w:lang w:eastAsia="lt-LT"/>
                    </w:rPr>
                    <w:t>IV</w:t>
                  </w:r>
                </w:sdtContent>
              </w:sdt>
              <w:r>
                <w:rPr>
                  <w:rFonts w:ascii="Times New Roman Bold" w:hAnsi="Times New Roman Bold"/>
                  <w:b/>
                  <w:caps/>
                  <w:szCs w:val="24"/>
                  <w:lang w:eastAsia="lt-LT"/>
                </w:rPr>
                <w:t xml:space="preserve"> SKyrius</w:t>
              </w:r>
            </w:p>
            <w:p>
              <w:pPr>
                <w:jc w:val="center"/>
                <w:rPr>
                  <w:rFonts w:ascii="Times New Roman Bold" w:hAnsi="Times New Roman Bold"/>
                  <w:caps/>
                  <w:szCs w:val="24"/>
                  <w:lang w:eastAsia="lt-LT"/>
                </w:rPr>
              </w:pPr>
              <w:sdt>
                <w:sdtPr>
                  <w:alias w:val="Pavadinimas"/>
                  <w:tag w:val="title_348fa9bfd1a9467da80194e149d3336b"/>
                  <w:lock w:val="sdtLocked"/>
                  <w:richText/>
                </w:sdtPr>
                <w:sdtContent>
                  <w:r>
                    <w:rPr>
                      <w:rFonts w:ascii="Times New Roman Bold" w:hAnsi="Times New Roman Bold"/>
                      <w:b/>
                      <w:caps/>
                      <w:szCs w:val="24"/>
                      <w:lang w:eastAsia="lt-LT"/>
                    </w:rPr>
                    <w:t>reikalavimai, TAIKOMI GYVYBĖS draudimo sutarties, susijusios su kapitalo kaupimu, ataskaitai</w:t>
                  </w:r>
                </w:sdtContent>
              </w:sdt>
            </w:p>
            <w:p>
              <w:pPr>
                <w:ind w:firstLine="720"/>
                <w:jc w:val="both"/>
                <w:rPr>
                  <w:szCs w:val="24"/>
                  <w:lang w:eastAsia="lt-LT"/>
                </w:rPr>
              </w:pPr>
            </w:p>
            <w:sdt>
              <w:sdtPr>
                <w:alias w:val="11 p."/>
                <w:tag w:val="part_a1f216d3abac4d5aa8b608e4ecf098ab"/>
                <w:lock w:val="sdtLocked"/>
                <w:richText/>
              </w:sdtPr>
              <w:sdtContent>
                <w:p>
                  <w:pPr>
                    <w:ind w:firstLine="720"/>
                    <w:jc w:val="both"/>
                    <w:rPr>
                      <w:szCs w:val="24"/>
                      <w:lang w:eastAsia="lt-LT"/>
                    </w:rPr>
                  </w:pPr>
                  <w:sdt>
                    <w:sdtPr>
                      <w:alias w:val="Numeris"/>
                      <w:tag w:val="nr_a1f216d3abac4d5aa8b608e4ecf098ab"/>
                      <w:lock w:val="sdtLocked"/>
                      <w:richText/>
                    </w:sdtPr>
                    <w:sdtContent>
                      <w:r>
                        <w:rPr>
                          <w:szCs w:val="24"/>
                          <w:lang w:eastAsia="lt-LT"/>
                        </w:rPr>
                        <w:t>11</w:t>
                      </w:r>
                    </w:sdtContent>
                  </w:sdt>
                  <w:r>
                    <w:rPr>
                      <w:szCs w:val="24"/>
                      <w:lang w:eastAsia="lt-LT"/>
                    </w:rPr>
                    <w:t>. Draudikas draudėjui, su kuriuo sudaryta gyvybės draudimo sutartis, susijusi su kapitalo kaupimu, ne rečiau kaip kartą per kalendorinius metus turi pateikti ataskaitą, kurioje turi būti nurodyta:</w:t>
                  </w:r>
                </w:p>
                <w:sdt>
                  <w:sdtPr>
                    <w:alias w:val="11.1 pp."/>
                    <w:tag w:val="part_adc4a0d88ce54ff984e5365f40319b81"/>
                    <w:lock w:val="sdtLocked"/>
                    <w:richText/>
                  </w:sdtPr>
                  <w:sdtContent>
                    <w:p>
                      <w:pPr>
                        <w:ind w:firstLine="720"/>
                        <w:jc w:val="both"/>
                        <w:rPr>
                          <w:szCs w:val="24"/>
                          <w:lang w:eastAsia="lt-LT"/>
                        </w:rPr>
                      </w:pPr>
                      <w:sdt>
                        <w:sdtPr>
                          <w:alias w:val="Numeris"/>
                          <w:tag w:val="nr_adc4a0d88ce54ff984e5365f40319b81"/>
                          <w:lock w:val="sdtLocked"/>
                          <w:richText/>
                        </w:sdtPr>
                        <w:sdtContent>
                          <w:r>
                            <w:rPr>
                              <w:szCs w:val="24"/>
                              <w:lang w:eastAsia="lt-LT"/>
                            </w:rPr>
                            <w:t>11.1</w:t>
                          </w:r>
                        </w:sdtContent>
                      </w:sdt>
                      <w:r>
                        <w:rPr>
                          <w:szCs w:val="24"/>
                          <w:lang w:eastAsia="lt-LT"/>
                        </w:rPr>
                        <w:t>. pagrindinė informacija apie gyvybės draudimo sutartį, susijusią su kapitalo kaupimu:</w:t>
                      </w:r>
                    </w:p>
                    <w:sdt>
                      <w:sdtPr>
                        <w:alias w:val="11.1.1 pp."/>
                        <w:tag w:val="part_3d2e90b04ad74add9e7faf2d18661838"/>
                        <w:lock w:val="sdtLocked"/>
                        <w:richText/>
                      </w:sdtPr>
                      <w:sdtContent>
                        <w:p>
                          <w:pPr>
                            <w:ind w:firstLine="720"/>
                            <w:jc w:val="both"/>
                            <w:rPr>
                              <w:szCs w:val="24"/>
                              <w:lang w:eastAsia="lt-LT"/>
                            </w:rPr>
                          </w:pPr>
                          <w:sdt>
                            <w:sdtPr>
                              <w:alias w:val="Numeris"/>
                              <w:tag w:val="nr_3d2e90b04ad74add9e7faf2d18661838"/>
                              <w:lock w:val="sdtLocked"/>
                              <w:richText/>
                            </w:sdtPr>
                            <w:sdtContent>
                              <w:r>
                                <w:rPr>
                                  <w:szCs w:val="24"/>
                                  <w:lang w:eastAsia="lt-LT"/>
                                </w:rPr>
                                <w:t>11.1.1</w:t>
                              </w:r>
                            </w:sdtContent>
                          </w:sdt>
                          <w:r>
                            <w:rPr>
                              <w:szCs w:val="24"/>
                              <w:lang w:eastAsia="lt-LT"/>
                            </w:rPr>
                            <w:t>. draudėjo vardas ir pavardė;</w:t>
                          </w:r>
                        </w:p>
                      </w:sdtContent>
                    </w:sdt>
                    <w:sdt>
                      <w:sdtPr>
                        <w:alias w:val="11.1.2 pp."/>
                        <w:tag w:val="part_60bdc79b9e0a4bc390a2112211c59ef8"/>
                        <w:lock w:val="sdtLocked"/>
                        <w:richText/>
                      </w:sdtPr>
                      <w:sdtContent>
                        <w:p>
                          <w:pPr>
                            <w:ind w:firstLine="720"/>
                            <w:jc w:val="both"/>
                            <w:rPr>
                              <w:szCs w:val="24"/>
                              <w:lang w:eastAsia="lt-LT"/>
                            </w:rPr>
                          </w:pPr>
                          <w:sdt>
                            <w:sdtPr>
                              <w:alias w:val="Numeris"/>
                              <w:tag w:val="nr_60bdc79b9e0a4bc390a2112211c59ef8"/>
                              <w:lock w:val="sdtLocked"/>
                              <w:richText/>
                            </w:sdtPr>
                            <w:sdtContent>
                              <w:r>
                                <w:rPr>
                                  <w:szCs w:val="24"/>
                                  <w:lang w:eastAsia="lt-LT"/>
                                </w:rPr>
                                <w:t>11.1.2</w:t>
                              </w:r>
                            </w:sdtContent>
                          </w:sdt>
                          <w:r>
                            <w:rPr>
                              <w:szCs w:val="24"/>
                              <w:lang w:eastAsia="lt-LT"/>
                            </w:rPr>
                            <w:t>. draudimo sutarties ar draudimo liudijimo numeris;</w:t>
                          </w:r>
                        </w:p>
                      </w:sdtContent>
                    </w:sdt>
                    <w:sdt>
                      <w:sdtPr>
                        <w:alias w:val="11.1.3 pp."/>
                        <w:tag w:val="part_1f0d8623246c4428b05fba8a806f6665"/>
                        <w:lock w:val="sdtLocked"/>
                        <w:richText/>
                      </w:sdtPr>
                      <w:sdtContent>
                        <w:p>
                          <w:pPr>
                            <w:ind w:firstLine="720"/>
                            <w:jc w:val="both"/>
                            <w:rPr>
                              <w:szCs w:val="24"/>
                              <w:lang w:eastAsia="lt-LT"/>
                            </w:rPr>
                          </w:pPr>
                          <w:sdt>
                            <w:sdtPr>
                              <w:alias w:val="Numeris"/>
                              <w:tag w:val="nr_1f0d8623246c4428b05fba8a806f6665"/>
                              <w:lock w:val="sdtLocked"/>
                              <w:richText/>
                            </w:sdtPr>
                            <w:sdtContent>
                              <w:r>
                                <w:rPr>
                                  <w:szCs w:val="24"/>
                                  <w:lang w:eastAsia="lt-LT"/>
                                </w:rPr>
                                <w:t>11.1.3</w:t>
                              </w:r>
                            </w:sdtContent>
                          </w:sdt>
                          <w:r>
                            <w:rPr>
                              <w:szCs w:val="24"/>
                              <w:lang w:eastAsia="lt-LT"/>
                            </w:rPr>
                            <w:t>. draudimo sutarties galiojimo laikotarpis;</w:t>
                          </w:r>
                        </w:p>
                      </w:sdtContent>
                    </w:sdt>
                    <w:sdt>
                      <w:sdtPr>
                        <w:alias w:val="11.1.4 pp."/>
                        <w:tag w:val="part_5777b80455a34f3eb76088e3e2d70e91"/>
                        <w:lock w:val="sdtLocked"/>
                        <w:richText/>
                      </w:sdtPr>
                      <w:sdtContent>
                        <w:p>
                          <w:pPr>
                            <w:ind w:firstLine="720"/>
                            <w:jc w:val="both"/>
                            <w:rPr>
                              <w:szCs w:val="24"/>
                              <w:lang w:eastAsia="lt-LT"/>
                            </w:rPr>
                          </w:pPr>
                          <w:sdt>
                            <w:sdtPr>
                              <w:alias w:val="Numeris"/>
                              <w:tag w:val="nr_5777b80455a34f3eb76088e3e2d70e91"/>
                              <w:lock w:val="sdtLocked"/>
                              <w:richText/>
                            </w:sdtPr>
                            <w:sdtContent>
                              <w:r>
                                <w:rPr>
                                  <w:szCs w:val="24"/>
                                  <w:lang w:eastAsia="lt-LT"/>
                                </w:rPr>
                                <w:t>11.1.4</w:t>
                              </w:r>
                            </w:sdtContent>
                          </w:sdt>
                          <w:r>
                            <w:rPr>
                              <w:szCs w:val="24"/>
                              <w:lang w:eastAsia="lt-LT"/>
                            </w:rPr>
                            <w:t>. investicinio gyvybės draudimo atveju draudėjo pasirinktų investavimo krypčių pavadinimai ir proporcijos ataskaitinio laikotarpio pabaigoje;</w:t>
                          </w:r>
                        </w:p>
                      </w:sdtContent>
                    </w:sdt>
                    <w:sdt>
                      <w:sdtPr>
                        <w:alias w:val="11.1.5 pp."/>
                        <w:tag w:val="part_16276a78848a407095ccfe6b2f864459"/>
                        <w:lock w:val="sdtLocked"/>
                        <w:richText/>
                      </w:sdtPr>
                      <w:sdtContent>
                        <w:p>
                          <w:pPr>
                            <w:ind w:firstLine="720"/>
                            <w:jc w:val="both"/>
                            <w:rPr>
                              <w:szCs w:val="24"/>
                              <w:lang w:eastAsia="lt-LT"/>
                            </w:rPr>
                          </w:pPr>
                          <w:sdt>
                            <w:sdtPr>
                              <w:alias w:val="Numeris"/>
                              <w:tag w:val="nr_16276a78848a407095ccfe6b2f864459"/>
                              <w:lock w:val="sdtLocked"/>
                              <w:richText/>
                            </w:sdtPr>
                            <w:sdtContent>
                              <w:r>
                                <w:rPr>
                                  <w:szCs w:val="24"/>
                                  <w:lang w:eastAsia="lt-LT"/>
                                </w:rPr>
                                <w:t>11.1.5</w:t>
                              </w:r>
                            </w:sdtContent>
                          </w:sdt>
                          <w:r>
                            <w:rPr>
                              <w:szCs w:val="24"/>
                              <w:lang w:eastAsia="lt-LT"/>
                            </w:rPr>
                            <w:t>. apdraustųjų vardai ir pavardės;</w:t>
                          </w:r>
                        </w:p>
                      </w:sdtContent>
                    </w:sdt>
                    <w:sdt>
                      <w:sdtPr>
                        <w:alias w:val="11.1.6 pp."/>
                        <w:tag w:val="part_98e690d9f8d0428dbbf37616b14e813d"/>
                        <w:lock w:val="sdtLocked"/>
                        <w:richText/>
                      </w:sdtPr>
                      <w:sdtContent>
                        <w:p>
                          <w:pPr>
                            <w:ind w:firstLine="720"/>
                            <w:jc w:val="both"/>
                            <w:rPr>
                              <w:szCs w:val="24"/>
                              <w:lang w:eastAsia="lt-LT"/>
                            </w:rPr>
                          </w:pPr>
                          <w:sdt>
                            <w:sdtPr>
                              <w:alias w:val="Numeris"/>
                              <w:tag w:val="nr_98e690d9f8d0428dbbf37616b14e813d"/>
                              <w:lock w:val="sdtLocked"/>
                              <w:richText/>
                            </w:sdtPr>
                            <w:sdtContent>
                              <w:r>
                                <w:rPr>
                                  <w:szCs w:val="24"/>
                                  <w:lang w:eastAsia="lt-LT"/>
                                </w:rPr>
                                <w:t>11.1.6</w:t>
                              </w:r>
                            </w:sdtContent>
                          </w:sdt>
                          <w:r>
                            <w:rPr>
                              <w:szCs w:val="24"/>
                              <w:lang w:eastAsia="lt-LT"/>
                            </w:rPr>
                            <w:t>. draudėjo pasirinktos biometrinės rizikos (gyvybės draudimo, draudimo nuo nelaimingų atsitikimų, draudimo nuo kritinių ligų ir kitos rizikos);</w:t>
                          </w:r>
                        </w:p>
                      </w:sdtContent>
                    </w:sdt>
                    <w:sdt>
                      <w:sdtPr>
                        <w:alias w:val="11.1.7 pp."/>
                        <w:tag w:val="part_faf7571dec5f407782fd74a1020b2eaf"/>
                        <w:lock w:val="sdtLocked"/>
                        <w:richText/>
                      </w:sdtPr>
                      <w:sdtContent>
                        <w:p>
                          <w:pPr>
                            <w:ind w:firstLine="720"/>
                            <w:jc w:val="both"/>
                            <w:rPr>
                              <w:szCs w:val="24"/>
                              <w:lang w:eastAsia="lt-LT"/>
                            </w:rPr>
                          </w:pPr>
                          <w:sdt>
                            <w:sdtPr>
                              <w:alias w:val="Numeris"/>
                              <w:tag w:val="nr_faf7571dec5f407782fd74a1020b2eaf"/>
                              <w:lock w:val="sdtLocked"/>
                              <w:richText/>
                            </w:sdtPr>
                            <w:sdtContent>
                              <w:r>
                                <w:rPr>
                                  <w:szCs w:val="24"/>
                                  <w:lang w:eastAsia="lt-LT"/>
                                </w:rPr>
                                <w:t>11.1.7</w:t>
                              </w:r>
                            </w:sdtContent>
                          </w:sdt>
                          <w:r>
                            <w:rPr>
                              <w:szCs w:val="24"/>
                              <w:lang w:eastAsia="lt-LT"/>
                            </w:rPr>
                            <w:t>. draudimo įmokos dydis ir įmokos mokėjimo periodiškumas;</w:t>
                          </w:r>
                        </w:p>
                      </w:sdtContent>
                    </w:sdt>
                  </w:sdtContent>
                </w:sdt>
                <w:sdt>
                  <w:sdtPr>
                    <w:alias w:val="11.2 pp."/>
                    <w:tag w:val="part_bfcd8d66cd784e0e956b4309a52bdd61"/>
                    <w:lock w:val="sdtLocked"/>
                    <w:richText/>
                  </w:sdtPr>
                  <w:sdtContent>
                    <w:p>
                      <w:pPr>
                        <w:ind w:firstLine="720"/>
                        <w:jc w:val="both"/>
                        <w:rPr>
                          <w:szCs w:val="24"/>
                          <w:lang w:eastAsia="lt-LT"/>
                        </w:rPr>
                      </w:pPr>
                      <w:sdt>
                        <w:sdtPr>
                          <w:alias w:val="Numeris"/>
                          <w:tag w:val="nr_bfcd8d66cd784e0e956b4309a52bdd61"/>
                          <w:lock w:val="sdtLocked"/>
                          <w:richText/>
                        </w:sdtPr>
                        <w:sdtContent>
                          <w:r>
                            <w:rPr>
                              <w:szCs w:val="24"/>
                              <w:lang w:eastAsia="lt-LT"/>
                            </w:rPr>
                            <w:t>11.2</w:t>
                          </w:r>
                        </w:sdtContent>
                      </w:sdt>
                      <w:r>
                        <w:rPr>
                          <w:szCs w:val="24"/>
                          <w:lang w:eastAsia="lt-LT"/>
                        </w:rPr>
                        <w:t>. draudiko pasirinktas ataskaitos laikotarpis;</w:t>
                      </w:r>
                    </w:p>
                  </w:sdtContent>
                </w:sdt>
                <w:sdt>
                  <w:sdtPr>
                    <w:alias w:val="11.3 pp."/>
                    <w:tag w:val="part_42779a25097c4e6b97246bba18bd827e"/>
                    <w:lock w:val="sdtLocked"/>
                    <w:richText/>
                  </w:sdtPr>
                  <w:sdtContent>
                    <w:p>
                      <w:pPr>
                        <w:ind w:firstLine="720"/>
                        <w:jc w:val="both"/>
                        <w:rPr>
                          <w:szCs w:val="24"/>
                          <w:lang w:eastAsia="lt-LT"/>
                        </w:rPr>
                      </w:pPr>
                      <w:sdt>
                        <w:sdtPr>
                          <w:alias w:val="Numeris"/>
                          <w:tag w:val="nr_42779a25097c4e6b97246bba18bd827e"/>
                          <w:lock w:val="sdtLocked"/>
                          <w:richText/>
                        </w:sdtPr>
                        <w:sdtContent>
                          <w:r>
                            <w:rPr>
                              <w:szCs w:val="24"/>
                              <w:lang w:eastAsia="lt-LT"/>
                            </w:rPr>
                            <w:t>11.3</w:t>
                          </w:r>
                        </w:sdtContent>
                      </w:sdt>
                      <w:r>
                        <w:rPr>
                          <w:szCs w:val="24"/>
                          <w:lang w:eastAsia="lt-LT"/>
                        </w:rPr>
                        <w:t>. informacija apie sumokėtas draudimo įmokas:</w:t>
                      </w:r>
                    </w:p>
                    <w:sdt>
                      <w:sdtPr>
                        <w:alias w:val="11.3.1 pp."/>
                        <w:tag w:val="part_0031ee6d99724370a7fa17700f2ba3ed"/>
                        <w:lock w:val="sdtLocked"/>
                        <w:richText/>
                      </w:sdtPr>
                      <w:sdtContent>
                        <w:p>
                          <w:pPr>
                            <w:ind w:firstLine="720"/>
                            <w:jc w:val="both"/>
                            <w:rPr>
                              <w:szCs w:val="24"/>
                              <w:lang w:eastAsia="lt-LT"/>
                            </w:rPr>
                          </w:pPr>
                          <w:sdt>
                            <w:sdtPr>
                              <w:alias w:val="Numeris"/>
                              <w:tag w:val="nr_0031ee6d99724370a7fa17700f2ba3ed"/>
                              <w:lock w:val="sdtLocked"/>
                              <w:richText/>
                            </w:sdtPr>
                            <w:sdtContent>
                              <w:r>
                                <w:rPr>
                                  <w:szCs w:val="24"/>
                                  <w:lang w:eastAsia="lt-LT"/>
                                </w:rPr>
                                <w:t>11.3.1</w:t>
                              </w:r>
                            </w:sdtContent>
                          </w:sdt>
                          <w:r>
                            <w:rPr>
                              <w:szCs w:val="24"/>
                              <w:lang w:eastAsia="lt-LT"/>
                            </w:rPr>
                            <w:t>. per ataskaitos laikotarpį pagal draudimo sutartį sumokėtų draudimo įmokų suma;</w:t>
                          </w:r>
                        </w:p>
                      </w:sdtContent>
                    </w:sdt>
                    <w:sdt>
                      <w:sdtPr>
                        <w:alias w:val="11.3.2 pp."/>
                        <w:tag w:val="part_5f77bbe0178c4ba5a622a9d6784f152f"/>
                        <w:lock w:val="sdtLocked"/>
                        <w:richText/>
                      </w:sdtPr>
                      <w:sdtContent>
                        <w:p>
                          <w:pPr>
                            <w:ind w:firstLine="720"/>
                            <w:jc w:val="both"/>
                            <w:rPr>
                              <w:szCs w:val="24"/>
                              <w:lang w:eastAsia="lt-LT"/>
                            </w:rPr>
                          </w:pPr>
                          <w:sdt>
                            <w:sdtPr>
                              <w:alias w:val="Numeris"/>
                              <w:tag w:val="nr_5f77bbe0178c4ba5a622a9d6784f152f"/>
                              <w:lock w:val="sdtLocked"/>
                              <w:richText/>
                            </w:sdtPr>
                            <w:sdtContent>
                              <w:r>
                                <w:rPr>
                                  <w:szCs w:val="24"/>
                                  <w:lang w:eastAsia="lt-LT"/>
                                </w:rPr>
                                <w:t>11.3.2</w:t>
                              </w:r>
                            </w:sdtContent>
                          </w:sdt>
                          <w:r>
                            <w:rPr>
                              <w:szCs w:val="24"/>
                              <w:lang w:eastAsia="lt-LT"/>
                            </w:rPr>
                            <w:t>. per draudimo sutarties galiojimo laikotarpį sumokėtų draudimo įmokų suma;</w:t>
                          </w:r>
                        </w:p>
                      </w:sdtContent>
                    </w:sdt>
                  </w:sdtContent>
                </w:sdt>
                <w:sdt>
                  <w:sdtPr>
                    <w:alias w:val="11.4 pp."/>
                    <w:tag w:val="part_b48bb29967dd42389204af7e9bb0822b"/>
                    <w:lock w:val="sdtLocked"/>
                    <w:richText/>
                  </w:sdtPr>
                  <w:sdtContent>
                    <w:p>
                      <w:pPr>
                        <w:ind w:firstLine="720"/>
                        <w:jc w:val="both"/>
                        <w:rPr>
                          <w:szCs w:val="24"/>
                          <w:lang w:eastAsia="lt-LT"/>
                        </w:rPr>
                      </w:pPr>
                      <w:sdt>
                        <w:sdtPr>
                          <w:alias w:val="Numeris"/>
                          <w:tag w:val="nr_b48bb29967dd42389204af7e9bb0822b"/>
                          <w:lock w:val="sdtLocked"/>
                          <w:richText/>
                        </w:sdtPr>
                        <w:sdtContent>
                          <w:r>
                            <w:rPr>
                              <w:szCs w:val="24"/>
                              <w:lang w:eastAsia="lt-LT"/>
                            </w:rPr>
                            <w:t>11.4</w:t>
                          </w:r>
                        </w:sdtContent>
                      </w:sdt>
                      <w:r>
                        <w:rPr>
                          <w:szCs w:val="24"/>
                          <w:lang w:eastAsia="lt-LT"/>
                        </w:rPr>
                        <w:t xml:space="preserve">. informacija apie draudėjo sukaupto kapitalo dydį ataskaitos laikotarpio pradžioje ir pabaigoje (šis reikalavimas </w:t>
                      </w:r>
                      <w:r>
                        <w:rPr>
                          <w:rFonts w:eastAsia="Calibri"/>
                          <w:szCs w:val="24"/>
                        </w:rPr>
                        <w:t>netaikomas draudimo sutartims, kurioms žalos padengimo techninis atidėjinys apskaičiuojamas naudojant perspektyvinį aktuarinį vertinimą</w:t>
                      </w:r>
                      <w:r>
                        <w:rPr>
                          <w:szCs w:val="24"/>
                          <w:lang w:eastAsia="lt-LT"/>
                        </w:rPr>
                        <w:t>). Investicinio gyvybės draudimo atveju papildomai nurodoma kiekvienos draudėjo pasirinktos investavimo krypties sukaupto kapitalo vertė ataskaitos laikotarpio pabaigoje;</w:t>
                      </w:r>
                    </w:p>
                  </w:sdtContent>
                </w:sdt>
                <w:sdt>
                  <w:sdtPr>
                    <w:alias w:val="11.5 pp."/>
                    <w:tag w:val="part_004087c4d0034c6f95c9d9b44920ca72"/>
                    <w:lock w:val="sdtLocked"/>
                    <w:richText/>
                  </w:sdtPr>
                  <w:sdtContent>
                    <w:p>
                      <w:pPr>
                        <w:ind w:firstLine="720"/>
                        <w:jc w:val="both"/>
                        <w:rPr>
                          <w:szCs w:val="24"/>
                          <w:lang w:eastAsia="lt-LT"/>
                        </w:rPr>
                      </w:pPr>
                      <w:sdt>
                        <w:sdtPr>
                          <w:alias w:val="Numeris"/>
                          <w:tag w:val="nr_004087c4d0034c6f95c9d9b44920ca72"/>
                          <w:lock w:val="sdtLocked"/>
                          <w:richText/>
                        </w:sdtPr>
                        <w:sdtContent>
                          <w:r>
                            <w:rPr>
                              <w:szCs w:val="24"/>
                              <w:lang w:eastAsia="lt-LT"/>
                            </w:rPr>
                            <w:t>11.5</w:t>
                          </w:r>
                        </w:sdtContent>
                      </w:sdt>
                      <w:r>
                        <w:rPr>
                          <w:szCs w:val="24"/>
                          <w:lang w:eastAsia="lt-LT"/>
                        </w:rPr>
                        <w:t xml:space="preserve">. per ataskaitos laikotarpį draudimo sutarčiai taikytų mokesčių nuo draudimo įmokos ir mokesčių nuo draudėjo sukaupto kapitalo dydžiai, detalizuoti pagal atskaitymų rūšis (draudimo sutarties sudarymo mokestis, draudimo sutarties administravimo mokestis, metinis investicijų valdymo mokestis (jei taikoma), mokesčiai biometrinėms rizikoms padengti ir pan.). Šis reikalavimas </w:t>
                      </w:r>
                      <w:r>
                        <w:rPr>
                          <w:rFonts w:eastAsia="Calibri"/>
                          <w:szCs w:val="24"/>
                        </w:rPr>
                        <w:t>netaikomas draudimo sutartims, kurioms žalos padengimo techninis atidėjinys apskaičiuojamas naudojant perspektyvinį aktuarinį vertinimą. Jei rengiant ataskaitą draudikas nepateikia informacijos apie trečiųjų šalių (pavyzdžiui, valdymo įmonių) taikytų mokesčių dydį, ataskaitoje turi būti pateiktas įspėjimas, kad draudėjui atskleisti ne visi draudimo sutarties mokesčiai, kartu pateikiant nuorodą, kur būtų galima rasti viešai prieinamą informaciją apie trečiųjų šalių taikomus mokesčius (pavyzdžiui, nuoroda į pagrindinės informacijos investuotojams dokumentą ar pagrindinės informacijos dokumentą)</w:t>
                      </w:r>
                      <w:r>
                        <w:rPr>
                          <w:szCs w:val="24"/>
                          <w:lang w:eastAsia="lt-LT"/>
                        </w:rPr>
                        <w:t>;</w:t>
                      </w:r>
                    </w:p>
                  </w:sdtContent>
                </w:sdt>
                <w:sdt>
                  <w:sdtPr>
                    <w:alias w:val="11.6 pp."/>
                    <w:tag w:val="part_d332747b8d4e49a99c745741c9f700f7"/>
                    <w:lock w:val="sdtLocked"/>
                    <w:richText/>
                  </w:sdtPr>
                  <w:sdtContent>
                    <w:p>
                      <w:pPr>
                        <w:ind w:firstLine="720"/>
                        <w:jc w:val="both"/>
                        <w:rPr>
                          <w:szCs w:val="24"/>
                          <w:lang w:eastAsia="lt-LT"/>
                        </w:rPr>
                      </w:pPr>
                      <w:sdt>
                        <w:sdtPr>
                          <w:alias w:val="Numeris"/>
                          <w:tag w:val="nr_d332747b8d4e49a99c745741c9f700f7"/>
                          <w:lock w:val="sdtLocked"/>
                          <w:richText/>
                        </w:sdtPr>
                        <w:sdtContent>
                          <w:r>
                            <w:rPr>
                              <w:szCs w:val="24"/>
                              <w:lang w:eastAsia="lt-LT"/>
                            </w:rPr>
                            <w:t>11.6</w:t>
                          </w:r>
                        </w:sdtContent>
                      </w:sdt>
                      <w:r>
                        <w:rPr>
                          <w:szCs w:val="24"/>
                          <w:lang w:eastAsia="lt-LT"/>
                        </w:rPr>
                        <w:t>. draudėjui tenkančios draudiko pelno dalies dydis (jei taikoma).</w:t>
                      </w:r>
                      <w:r>
                        <w:rPr>
                          <w:rFonts w:ascii="Calibri" w:eastAsia="Calibri" w:hAnsi="Calibri"/>
                          <w:sz w:val="22"/>
                          <w:szCs w:val="22"/>
                        </w:rPr>
                        <w:t xml:space="preserve"> </w:t>
                      </w:r>
                      <w:r>
                        <w:rPr>
                          <w:szCs w:val="24"/>
                          <w:lang w:eastAsia="lt-LT"/>
                        </w:rPr>
                        <w:t>Jei draudėjui buvo pateikta Taisyklių 9.1 papunktyje nurodyta gautino draudiko pelno dalies prognozė, ataskaitoje turi būti pateikta informacija apie prognozės ir realios padėties skirtumus, jeigu tokių yra;</w:t>
                      </w:r>
                    </w:p>
                  </w:sdtContent>
                </w:sdt>
                <w:sdt>
                  <w:sdtPr>
                    <w:alias w:val="11.7 pp."/>
                    <w:tag w:val="part_e67f286e0e0c41baa60de91e37cd279d"/>
                    <w:lock w:val="sdtLocked"/>
                    <w:richText/>
                  </w:sdtPr>
                  <w:sdtContent>
                    <w:p>
                      <w:pPr>
                        <w:ind w:firstLine="720"/>
                        <w:jc w:val="both"/>
                        <w:rPr>
                          <w:szCs w:val="24"/>
                          <w:lang w:eastAsia="lt-LT"/>
                        </w:rPr>
                      </w:pPr>
                      <w:sdt>
                        <w:sdtPr>
                          <w:alias w:val="Numeris"/>
                          <w:tag w:val="nr_e67f286e0e0c41baa60de91e37cd279d"/>
                          <w:lock w:val="sdtLocked"/>
                          <w:richText/>
                        </w:sdtPr>
                        <w:sdtContent>
                          <w:r>
                            <w:rPr>
                              <w:szCs w:val="24"/>
                              <w:lang w:eastAsia="lt-LT"/>
                            </w:rPr>
                            <w:t>11.7</w:t>
                          </w:r>
                        </w:sdtContent>
                      </w:sdt>
                      <w:r>
                        <w:rPr>
                          <w:szCs w:val="24"/>
                          <w:lang w:eastAsia="lt-LT"/>
                        </w:rPr>
                        <w:t>. investicinio gyvybės draudimo atveju – per ataskaitos laikotarpį gautas investicinis pelnas (nuostolis);</w:t>
                      </w:r>
                    </w:p>
                  </w:sdtContent>
                </w:sdt>
                <w:sdt>
                  <w:sdtPr>
                    <w:alias w:val="11.8 pp."/>
                    <w:tag w:val="part_220300d1bddc4c3f9852e6ba126eb3a9"/>
                    <w:lock w:val="sdtLocked"/>
                    <w:richText/>
                  </w:sdtPr>
                  <w:sdtContent>
                    <w:p>
                      <w:pPr>
                        <w:ind w:firstLine="720"/>
                        <w:jc w:val="both"/>
                        <w:rPr>
                          <w:szCs w:val="24"/>
                          <w:lang w:eastAsia="lt-LT"/>
                        </w:rPr>
                      </w:pPr>
                      <w:sdt>
                        <w:sdtPr>
                          <w:alias w:val="Numeris"/>
                          <w:tag w:val="nr_220300d1bddc4c3f9852e6ba126eb3a9"/>
                          <w:lock w:val="sdtLocked"/>
                          <w:richText/>
                        </w:sdtPr>
                        <w:sdtContent>
                          <w:r>
                            <w:rPr>
                              <w:szCs w:val="24"/>
                              <w:lang w:eastAsia="lt-LT"/>
                            </w:rPr>
                            <w:t>11.8</w:t>
                          </w:r>
                        </w:sdtContent>
                      </w:sdt>
                      <w:r>
                        <w:rPr>
                          <w:szCs w:val="24"/>
                          <w:lang w:eastAsia="lt-LT"/>
                        </w:rPr>
                        <w:t>. išperkamoji suma ataskaitos laikotarpio pabaigoje;</w:t>
                      </w:r>
                    </w:p>
                  </w:sdtContent>
                </w:sdt>
                <w:sdt>
                  <w:sdtPr>
                    <w:alias w:val="11.9 pp."/>
                    <w:tag w:val="part_7d450fc4c45d4e1fb4580d9c3be806d4"/>
                    <w:lock w:val="sdtLocked"/>
                    <w:richText/>
                  </w:sdtPr>
                  <w:sdtContent>
                    <w:p>
                      <w:pPr>
                        <w:ind w:firstLine="720"/>
                        <w:jc w:val="both"/>
                        <w:rPr>
                          <w:szCs w:val="24"/>
                          <w:lang w:eastAsia="lt-LT"/>
                        </w:rPr>
                      </w:pPr>
                      <w:sdt>
                        <w:sdtPr>
                          <w:alias w:val="Numeris"/>
                          <w:tag w:val="nr_7d450fc4c45d4e1fb4580d9c3be806d4"/>
                          <w:lock w:val="sdtLocked"/>
                          <w:richText/>
                        </w:sdtPr>
                        <w:sdtContent>
                          <w:r>
                            <w:rPr>
                              <w:szCs w:val="24"/>
                              <w:lang w:eastAsia="lt-LT"/>
                            </w:rPr>
                            <w:t>11.9</w:t>
                          </w:r>
                        </w:sdtContent>
                      </w:sdt>
                      <w:r>
                        <w:rPr>
                          <w:szCs w:val="24"/>
                          <w:lang w:eastAsia="lt-LT"/>
                        </w:rPr>
                        <w:t>. investicinio gyvybės draudimo atveju – informacija apie galimybę pakeisti pasirinktą investavimo kryptį, taip pat informacija apie tai, kad už pasirinktos investavimo krypties keitimą gali būti taikomas draudimo sutartyje nustatytas mokestis;</w:t>
                      </w:r>
                    </w:p>
                  </w:sdtContent>
                </w:sdt>
                <w:sdt>
                  <w:sdtPr>
                    <w:alias w:val="11.10 pp."/>
                    <w:tag w:val="part_520b3ddaca384cf9a393796fd41c468e"/>
                    <w:lock w:val="sdtLocked"/>
                    <w:richText/>
                  </w:sdtPr>
                  <w:sdtContent>
                    <w:p>
                      <w:pPr>
                        <w:ind w:firstLine="720"/>
                        <w:jc w:val="both"/>
                        <w:rPr>
                          <w:szCs w:val="24"/>
                          <w:lang w:eastAsia="lt-LT"/>
                        </w:rPr>
                      </w:pPr>
                      <w:sdt>
                        <w:sdtPr>
                          <w:alias w:val="Numeris"/>
                          <w:tag w:val="nr_520b3ddaca384cf9a393796fd41c468e"/>
                          <w:lock w:val="sdtLocked"/>
                          <w:richText/>
                        </w:sdtPr>
                        <w:sdtContent>
                          <w:r>
                            <w:rPr>
                              <w:szCs w:val="24"/>
                              <w:lang w:eastAsia="lt-LT"/>
                            </w:rPr>
                            <w:t>11.10</w:t>
                          </w:r>
                        </w:sdtContent>
                      </w:sdt>
                      <w:r>
                        <w:rPr>
                          <w:szCs w:val="24"/>
                          <w:lang w:eastAsia="lt-LT"/>
                        </w:rPr>
                        <w:t>. kita, draudiko nuožiūra teiktina informacija draudėjui.</w:t>
                      </w:r>
                    </w:p>
                    <w:p>
                      <w:pPr>
                        <w:ind w:firstLine="720"/>
                        <w:jc w:val="both"/>
                        <w:rPr>
                          <w:szCs w:val="24"/>
                          <w:lang w:eastAsia="lt-LT"/>
                        </w:rPr>
                      </w:pPr>
                    </w:p>
                  </w:sdtContent>
                </w:sdt>
              </w:sdtContent>
            </w:sdt>
          </w:sdtContent>
        </w:sdt>
        <w:sdt>
          <w:sdtPr>
            <w:alias w:val="skyrius"/>
            <w:tag w:val="part_92d8753c44024136ad8c606c981e0ad1"/>
            <w:lock w:val="sdtLocked"/>
            <w:richText/>
          </w:sdtPr>
          <w:sdtContent>
            <w:p>
              <w:pPr>
                <w:jc w:val="center"/>
                <w:rPr>
                  <w:b/>
                  <w:szCs w:val="24"/>
                  <w:lang w:eastAsia="lt-LT"/>
                </w:rPr>
              </w:pPr>
              <w:sdt>
                <w:sdtPr>
                  <w:alias w:val="Numeris"/>
                  <w:tag w:val="nr_92d8753c44024136ad8c606c981e0ad1"/>
                  <w:lock w:val="sdtLocked"/>
                  <w:richText/>
                </w:sdtPr>
                <w:sdtContent>
                  <w:r>
                    <w:rPr>
                      <w:b/>
                      <w:szCs w:val="24"/>
                      <w:lang w:eastAsia="lt-LT"/>
                    </w:rPr>
                    <w:t>V</w:t>
                  </w:r>
                </w:sdtContent>
              </w:sdt>
              <w:r>
                <w:rPr>
                  <w:b/>
                  <w:szCs w:val="24"/>
                  <w:lang w:eastAsia="lt-LT"/>
                </w:rPr>
                <w:t xml:space="preserve"> SKYRIUS</w:t>
              </w:r>
            </w:p>
            <w:p>
              <w:pPr>
                <w:jc w:val="center"/>
                <w:rPr>
                  <w:rFonts w:ascii="Times New Roman Bold" w:hAnsi="Times New Roman Bold"/>
                  <w:caps/>
                  <w:szCs w:val="24"/>
                  <w:lang w:eastAsia="lt-LT"/>
                </w:rPr>
              </w:pPr>
              <w:sdt>
                <w:sdtPr>
                  <w:alias w:val="Pavadinimas"/>
                  <w:tag w:val="title_92d8753c44024136ad8c606c981e0ad1"/>
                  <w:lock w:val="sdtLocked"/>
                  <w:richText/>
                </w:sdtPr>
                <w:sdtContent>
                  <w:r>
                    <w:rPr>
                      <w:rFonts w:ascii="Times New Roman Bold" w:hAnsi="Times New Roman Bold"/>
                      <w:b/>
                      <w:caps/>
                      <w:szCs w:val="24"/>
                      <w:lang w:eastAsia="lt-LT"/>
                    </w:rPr>
                    <w:t>reikalavimai, TAIKOMI draudimo produkto informaciniam dokumentui</w:t>
                  </w:r>
                </w:sdtContent>
              </w:sdt>
            </w:p>
            <w:p>
              <w:pPr>
                <w:ind w:firstLine="720"/>
                <w:jc w:val="both"/>
                <w:rPr>
                  <w:szCs w:val="24"/>
                  <w:lang w:eastAsia="lt-LT"/>
                </w:rPr>
              </w:pPr>
            </w:p>
            <w:sdt>
              <w:sdtPr>
                <w:alias w:val="12 p."/>
                <w:tag w:val="part_08af9546102f4d258265df3af80818f0"/>
                <w:lock w:val="sdtLocked"/>
                <w:richText/>
              </w:sdtPr>
              <w:sdtContent>
                <w:p>
                  <w:pPr>
                    <w:ind w:firstLine="720"/>
                    <w:jc w:val="both"/>
                    <w:rPr>
                      <w:szCs w:val="24"/>
                      <w:lang w:eastAsia="lt-LT"/>
                    </w:rPr>
                  </w:pPr>
                  <w:sdt>
                    <w:sdtPr>
                      <w:alias w:val="Numeris"/>
                      <w:tag w:val="nr_08af9546102f4d258265df3af80818f0"/>
                      <w:lock w:val="sdtLocked"/>
                      <w:richText/>
                    </w:sdtPr>
                    <w:sdtContent>
                      <w:r>
                        <w:rPr>
                          <w:szCs w:val="24"/>
                          <w:lang w:eastAsia="lt-LT"/>
                        </w:rPr>
                        <w:t>12</w:t>
                      </w:r>
                    </w:sdtContent>
                  </w:sdt>
                  <w:r>
                    <w:rPr>
                      <w:szCs w:val="24"/>
                      <w:lang w:eastAsia="lt-LT"/>
                    </w:rPr>
                    <w:t>. Draudikas, rengdamas draudimo produkto informacinį dokumentą ne gyvybės draudimo produktui, turi laikytis šių reikalavimų:</w:t>
                  </w:r>
                </w:p>
                <w:sdt>
                  <w:sdtPr>
                    <w:alias w:val="12.1 pp."/>
                    <w:tag w:val="part_da4587fb9e864ec9b489c025042f82a5"/>
                    <w:lock w:val="sdtLocked"/>
                    <w:richText/>
                  </w:sdtPr>
                  <w:sdtContent>
                    <w:p>
                      <w:pPr>
                        <w:ind w:firstLine="720"/>
                        <w:jc w:val="both"/>
                        <w:rPr>
                          <w:szCs w:val="24"/>
                          <w:lang w:eastAsia="lt-LT"/>
                        </w:rPr>
                      </w:pPr>
                      <w:sdt>
                        <w:sdtPr>
                          <w:alias w:val="Numeris"/>
                          <w:tag w:val="nr_da4587fb9e864ec9b489c025042f82a5"/>
                          <w:lock w:val="sdtLocked"/>
                          <w:richText/>
                        </w:sdtPr>
                        <w:sdtContent>
                          <w:r>
                            <w:rPr>
                              <w:szCs w:val="24"/>
                              <w:lang w:eastAsia="lt-LT"/>
                            </w:rPr>
                            <w:t>12.1</w:t>
                          </w:r>
                        </w:sdtContent>
                      </w:sdt>
                      <w:r>
                        <w:rPr>
                          <w:szCs w:val="24"/>
                          <w:lang w:eastAsia="lt-LT"/>
                        </w:rPr>
                        <w:t>. draudimo produkto informacinis dokumentas turi būti:</w:t>
                      </w:r>
                    </w:p>
                    <w:sdt>
                      <w:sdtPr>
                        <w:alias w:val="12.1.1 pp."/>
                        <w:tag w:val="part_083b63a5504846c2979e4dad07c0f05f"/>
                        <w:lock w:val="sdtLocked"/>
                        <w:richText/>
                      </w:sdtPr>
                      <w:sdtContent>
                        <w:p>
                          <w:pPr>
                            <w:ind w:firstLine="720"/>
                            <w:jc w:val="both"/>
                            <w:rPr>
                              <w:szCs w:val="24"/>
                              <w:lang w:eastAsia="lt-LT"/>
                            </w:rPr>
                          </w:pPr>
                          <w:sdt>
                            <w:sdtPr>
                              <w:alias w:val="Numeris"/>
                              <w:tag w:val="nr_083b63a5504846c2979e4dad07c0f05f"/>
                              <w:lock w:val="sdtLocked"/>
                              <w:richText/>
                            </w:sdtPr>
                            <w:sdtContent>
                              <w:r>
                                <w:rPr>
                                  <w:szCs w:val="24"/>
                                  <w:lang w:eastAsia="lt-LT"/>
                                </w:rPr>
                                <w:t>12.1.1</w:t>
                              </w:r>
                            </w:sdtContent>
                          </w:sdt>
                          <w:r>
                            <w:rPr>
                              <w:szCs w:val="24"/>
                              <w:lang w:eastAsia="lt-LT"/>
                            </w:rPr>
                            <w:t>. trumpas ir atskiras dokumentas;</w:t>
                          </w:r>
                        </w:p>
                      </w:sdtContent>
                    </w:sdt>
                    <w:sdt>
                      <w:sdtPr>
                        <w:alias w:val="12.1.2 pp."/>
                        <w:tag w:val="part_0cefa36abccc4ae6a8cb773f6205f455"/>
                        <w:lock w:val="sdtLocked"/>
                        <w:richText/>
                      </w:sdtPr>
                      <w:sdtContent>
                        <w:p>
                          <w:pPr>
                            <w:ind w:firstLine="720"/>
                            <w:jc w:val="both"/>
                            <w:rPr>
                              <w:szCs w:val="24"/>
                              <w:lang w:eastAsia="lt-LT"/>
                            </w:rPr>
                          </w:pPr>
                          <w:sdt>
                            <w:sdtPr>
                              <w:alias w:val="Numeris"/>
                              <w:tag w:val="nr_0cefa36abccc4ae6a8cb773f6205f455"/>
                              <w:lock w:val="sdtLocked"/>
                              <w:richText/>
                            </w:sdtPr>
                            <w:sdtContent>
                              <w:r>
                                <w:rPr>
                                  <w:szCs w:val="24"/>
                                  <w:lang w:eastAsia="lt-LT"/>
                                </w:rPr>
                                <w:t>12.1.2</w:t>
                              </w:r>
                            </w:sdtContent>
                          </w:sdt>
                          <w:r>
                            <w:rPr>
                              <w:szCs w:val="24"/>
                              <w:lang w:eastAsia="lt-LT"/>
                            </w:rPr>
                            <w:t>. pateiktas ir išdėstytas taip, kad būtų aiškus ir lengvai skaitomas, turi būti naudojami įskaitomo dydžio rašmenys;</w:t>
                          </w:r>
                        </w:p>
                      </w:sdtContent>
                    </w:sdt>
                    <w:sdt>
                      <w:sdtPr>
                        <w:alias w:val="12.1.3 pp."/>
                        <w:tag w:val="part_65a29f55cf8e4b0ab183d0abc6fb8c54"/>
                        <w:lock w:val="sdtLocked"/>
                        <w:richText/>
                      </w:sdtPr>
                      <w:sdtContent>
                        <w:p>
                          <w:pPr>
                            <w:ind w:firstLine="720"/>
                            <w:jc w:val="both"/>
                            <w:rPr>
                              <w:szCs w:val="24"/>
                              <w:lang w:eastAsia="lt-LT"/>
                            </w:rPr>
                          </w:pPr>
                          <w:sdt>
                            <w:sdtPr>
                              <w:alias w:val="Numeris"/>
                              <w:tag w:val="nr_65a29f55cf8e4b0ab183d0abc6fb8c54"/>
                              <w:lock w:val="sdtLocked"/>
                              <w:richText/>
                            </w:sdtPr>
                            <w:sdtContent>
                              <w:r>
                                <w:rPr>
                                  <w:szCs w:val="24"/>
                                  <w:lang w:eastAsia="lt-LT"/>
                                </w:rPr>
                                <w:t>12.1.3</w:t>
                              </w:r>
                            </w:sdtContent>
                          </w:sdt>
                          <w:r>
                            <w:rPr>
                              <w:szCs w:val="24"/>
                              <w:lang w:eastAsia="lt-LT"/>
                            </w:rPr>
                            <w:t>. vienodai suprantamas tuo atveju, jei spalvotas jo originalas yra išspausdinamas nespalvotas arba padaroma nespalvota jo kopija;</w:t>
                          </w:r>
                        </w:p>
                      </w:sdtContent>
                    </w:sdt>
                    <w:sdt>
                      <w:sdtPr>
                        <w:alias w:val="12.1.4 pp."/>
                        <w:tag w:val="part_76a00f0923494720859bab1b1a2de347"/>
                        <w:lock w:val="sdtLocked"/>
                        <w:richText/>
                      </w:sdtPr>
                      <w:sdtContent>
                        <w:p>
                          <w:pPr>
                            <w:ind w:firstLine="720"/>
                            <w:jc w:val="both"/>
                            <w:rPr>
                              <w:szCs w:val="24"/>
                              <w:lang w:eastAsia="lt-LT"/>
                            </w:rPr>
                          </w:pPr>
                          <w:sdt>
                            <w:sdtPr>
                              <w:alias w:val="Numeris"/>
                              <w:tag w:val="nr_76a00f0923494720859bab1b1a2de347"/>
                              <w:lock w:val="sdtLocked"/>
                              <w:richText/>
                            </w:sdtPr>
                            <w:sdtContent>
                              <w:r>
                                <w:rPr>
                                  <w:szCs w:val="24"/>
                                  <w:lang w:eastAsia="lt-LT"/>
                                </w:rPr>
                                <w:t>12.1.4</w:t>
                              </w:r>
                            </w:sdtContent>
                          </w:sdt>
                          <w:r>
                            <w:rPr>
                              <w:szCs w:val="24"/>
                              <w:lang w:eastAsia="lt-LT"/>
                            </w:rPr>
                            <w:t>. parašytas lietuvių kalba arba kita kalba, jeigu tam pritaria draudėjas ir draudimo produktų platintojas;</w:t>
                          </w:r>
                        </w:p>
                      </w:sdtContent>
                    </w:sdt>
                    <w:sdt>
                      <w:sdtPr>
                        <w:alias w:val="12.1.5 pp."/>
                        <w:tag w:val="part_5da206fa08cb4085aac8938c96ba2499"/>
                        <w:lock w:val="sdtLocked"/>
                        <w:richText/>
                      </w:sdtPr>
                      <w:sdtContent>
                        <w:p>
                          <w:pPr>
                            <w:ind w:firstLine="720"/>
                            <w:jc w:val="both"/>
                            <w:rPr>
                              <w:szCs w:val="24"/>
                              <w:lang w:eastAsia="lt-LT"/>
                            </w:rPr>
                          </w:pPr>
                          <w:sdt>
                            <w:sdtPr>
                              <w:alias w:val="Numeris"/>
                              <w:tag w:val="nr_5da206fa08cb4085aac8938c96ba2499"/>
                              <w:lock w:val="sdtLocked"/>
                              <w:richText/>
                            </w:sdtPr>
                            <w:sdtContent>
                              <w:r>
                                <w:rPr>
                                  <w:szCs w:val="24"/>
                                  <w:lang w:eastAsia="lt-LT"/>
                                </w:rPr>
                                <w:t>12.1.5</w:t>
                              </w:r>
                            </w:sdtContent>
                          </w:sdt>
                          <w:r>
                            <w:rPr>
                              <w:szCs w:val="24"/>
                              <w:lang w:eastAsia="lt-LT"/>
                            </w:rPr>
                            <w:t>. tikslus ir neklaidinantis;</w:t>
                          </w:r>
                        </w:p>
                      </w:sdtContent>
                    </w:sdt>
                    <w:sdt>
                      <w:sdtPr>
                        <w:alias w:val="12.1.6 pp."/>
                        <w:tag w:val="part_6348184e849847c2a2a80199b6ee6a15"/>
                        <w:lock w:val="sdtLocked"/>
                        <w:richText/>
                      </w:sdtPr>
                      <w:sdtContent>
                        <w:p>
                          <w:pPr>
                            <w:ind w:firstLine="720"/>
                            <w:jc w:val="both"/>
                            <w:rPr>
                              <w:szCs w:val="24"/>
                              <w:lang w:eastAsia="lt-LT"/>
                            </w:rPr>
                          </w:pPr>
                          <w:sdt>
                            <w:sdtPr>
                              <w:alias w:val="Numeris"/>
                              <w:tag w:val="nr_6348184e849847c2a2a80199b6ee6a15"/>
                              <w:lock w:val="sdtLocked"/>
                              <w:richText/>
                            </w:sdtPr>
                            <w:sdtContent>
                              <w:r>
                                <w:rPr>
                                  <w:szCs w:val="24"/>
                                  <w:lang w:eastAsia="lt-LT"/>
                                </w:rPr>
                                <w:t>12.1.6</w:t>
                              </w:r>
                            </w:sdtContent>
                          </w:sdt>
                          <w:r>
                            <w:rPr>
                              <w:szCs w:val="24"/>
                              <w:lang w:eastAsia="lt-LT"/>
                            </w:rPr>
                            <w:t>. su pavadinimu „draudimo produkto informacinis dokumentas“, nurodomu pirmo puslapio viršuje;</w:t>
                          </w:r>
                        </w:p>
                      </w:sdtContent>
                    </w:sdt>
                    <w:sdt>
                      <w:sdtPr>
                        <w:alias w:val="12.1.7 pp."/>
                        <w:tag w:val="part_551042fbab0e4ba782ffa7614c7fddc7"/>
                        <w:lock w:val="sdtLocked"/>
                        <w:richText/>
                      </w:sdtPr>
                      <w:sdtContent>
                        <w:p>
                          <w:pPr>
                            <w:ind w:firstLine="720"/>
                            <w:jc w:val="both"/>
                            <w:rPr>
                              <w:szCs w:val="24"/>
                              <w:lang w:eastAsia="lt-LT"/>
                            </w:rPr>
                          </w:pPr>
                          <w:sdt>
                            <w:sdtPr>
                              <w:alias w:val="Numeris"/>
                              <w:tag w:val="nr_551042fbab0e4ba782ffa7614c7fddc7"/>
                              <w:lock w:val="sdtLocked"/>
                              <w:richText/>
                            </w:sdtPr>
                            <w:sdtContent>
                              <w:r>
                                <w:rPr>
                                  <w:szCs w:val="24"/>
                                  <w:lang w:eastAsia="lt-LT"/>
                                </w:rPr>
                                <w:t>12.1.7</w:t>
                              </w:r>
                            </w:sdtContent>
                          </w:sdt>
                          <w:r>
                            <w:rPr>
                              <w:szCs w:val="24"/>
                              <w:lang w:eastAsia="lt-LT"/>
                            </w:rPr>
                            <w:t>. su nuoroda, kad išsami ikisutartinė ir su sutartimi susijusi informacija apie produktą pateikiama kituose dokumentuose;</w:t>
                          </w:r>
                        </w:p>
                      </w:sdtContent>
                    </w:sdt>
                  </w:sdtContent>
                </w:sdt>
                <w:sdt>
                  <w:sdtPr>
                    <w:alias w:val="12.2 pp."/>
                    <w:tag w:val="part_7fde28c6c58d466b876a14d171f3a2e5"/>
                    <w:lock w:val="sdtLocked"/>
                    <w:richText/>
                  </w:sdtPr>
                  <w:sdtContent>
                    <w:p>
                      <w:pPr>
                        <w:ind w:firstLine="720"/>
                        <w:jc w:val="both"/>
                        <w:rPr>
                          <w:szCs w:val="24"/>
                          <w:lang w:eastAsia="lt-LT"/>
                        </w:rPr>
                      </w:pPr>
                      <w:sdt>
                        <w:sdtPr>
                          <w:alias w:val="Numeris"/>
                          <w:tag w:val="nr_7fde28c6c58d466b876a14d171f3a2e5"/>
                          <w:lock w:val="sdtLocked"/>
                          <w:richText/>
                        </w:sdtPr>
                        <w:sdtContent>
                          <w:r>
                            <w:rPr>
                              <w:szCs w:val="24"/>
                              <w:lang w:eastAsia="lt-LT"/>
                            </w:rPr>
                            <w:t>12.2</w:t>
                          </w:r>
                        </w:sdtContent>
                      </w:sdt>
                      <w:r>
                        <w:rPr>
                          <w:szCs w:val="24"/>
                          <w:lang w:eastAsia="lt-LT"/>
                        </w:rPr>
                        <w:t>. draudimo produkto informaciniame dokumente pateikiama ši informacija:</w:t>
                      </w:r>
                    </w:p>
                    <w:sdt>
                      <w:sdtPr>
                        <w:alias w:val="12.2.1 pp."/>
                        <w:tag w:val="part_dd096b4130f849c282dff6bc5d151e5f"/>
                        <w:lock w:val="sdtLocked"/>
                        <w:richText/>
                      </w:sdtPr>
                      <w:sdtContent>
                        <w:p>
                          <w:pPr>
                            <w:ind w:firstLine="720"/>
                            <w:jc w:val="both"/>
                            <w:rPr>
                              <w:szCs w:val="24"/>
                              <w:lang w:eastAsia="lt-LT"/>
                            </w:rPr>
                          </w:pPr>
                          <w:sdt>
                            <w:sdtPr>
                              <w:alias w:val="Numeris"/>
                              <w:tag w:val="nr_dd096b4130f849c282dff6bc5d151e5f"/>
                              <w:lock w:val="sdtLocked"/>
                              <w:richText/>
                            </w:sdtPr>
                            <w:sdtContent>
                              <w:r>
                                <w:rPr>
                                  <w:szCs w:val="24"/>
                                  <w:lang w:eastAsia="lt-LT"/>
                                </w:rPr>
                                <w:t>12.2.1</w:t>
                              </w:r>
                            </w:sdtContent>
                          </w:sdt>
                          <w:r>
                            <w:rPr>
                              <w:szCs w:val="24"/>
                              <w:lang w:eastAsia="lt-LT"/>
                            </w:rPr>
                            <w:t>. informacija apie draudimo rūšį;</w:t>
                          </w:r>
                        </w:p>
                      </w:sdtContent>
                    </w:sdt>
                    <w:sdt>
                      <w:sdtPr>
                        <w:alias w:val="12.2.2 pp."/>
                        <w:tag w:val="part_bb478609d5a846e18004b3015de6a216"/>
                        <w:lock w:val="sdtLocked"/>
                        <w:richText/>
                      </w:sdtPr>
                      <w:sdtContent>
                        <w:p>
                          <w:pPr>
                            <w:ind w:firstLine="720"/>
                            <w:jc w:val="both"/>
                            <w:rPr>
                              <w:szCs w:val="24"/>
                              <w:lang w:eastAsia="lt-LT"/>
                            </w:rPr>
                          </w:pPr>
                          <w:sdt>
                            <w:sdtPr>
                              <w:alias w:val="Numeris"/>
                              <w:tag w:val="nr_bb478609d5a846e18004b3015de6a216"/>
                              <w:lock w:val="sdtLocked"/>
                              <w:richText/>
                            </w:sdtPr>
                            <w:sdtContent>
                              <w:r>
                                <w:rPr>
                                  <w:szCs w:val="24"/>
                                  <w:lang w:eastAsia="lt-LT"/>
                                </w:rPr>
                                <w:t>12.2.2</w:t>
                              </w:r>
                            </w:sdtContent>
                          </w:sdt>
                          <w:r>
                            <w:rPr>
                              <w:szCs w:val="24"/>
                              <w:lang w:eastAsia="lt-LT"/>
                            </w:rPr>
                            <w:t>. taikoma draudimo apsauga, nurodant pagrindinius draudžiamuosius įvykius, nedraudžiamuosius įvykius, draudimo sumą ir, jei taikytina, geografinę taikymo sritį;</w:t>
                          </w:r>
                        </w:p>
                      </w:sdtContent>
                    </w:sdt>
                    <w:sdt>
                      <w:sdtPr>
                        <w:alias w:val="12.2.3 pp."/>
                        <w:tag w:val="part_027c9d63323141e6be90dfda99cc462d"/>
                        <w:lock w:val="sdtLocked"/>
                        <w:richText/>
                      </w:sdtPr>
                      <w:sdtContent>
                        <w:p>
                          <w:pPr>
                            <w:ind w:firstLine="720"/>
                            <w:jc w:val="both"/>
                            <w:rPr>
                              <w:szCs w:val="24"/>
                              <w:lang w:eastAsia="lt-LT"/>
                            </w:rPr>
                          </w:pPr>
                          <w:sdt>
                            <w:sdtPr>
                              <w:alias w:val="Numeris"/>
                              <w:tag w:val="nr_027c9d63323141e6be90dfda99cc462d"/>
                              <w:lock w:val="sdtLocked"/>
                              <w:richText/>
                            </w:sdtPr>
                            <w:sdtContent>
                              <w:r>
                                <w:rPr>
                                  <w:szCs w:val="24"/>
                                  <w:lang w:eastAsia="lt-LT"/>
                                </w:rPr>
                                <w:t>12.2.3</w:t>
                              </w:r>
                            </w:sdtContent>
                          </w:sdt>
                          <w:r>
                            <w:rPr>
                              <w:szCs w:val="24"/>
                              <w:lang w:eastAsia="lt-LT"/>
                            </w:rPr>
                            <w:t>. draudimo įmokų mokėjimo būdai ir mokėjimų trukmė;</w:t>
                          </w:r>
                        </w:p>
                      </w:sdtContent>
                    </w:sdt>
                    <w:sdt>
                      <w:sdtPr>
                        <w:alias w:val="12.2.4 pp."/>
                        <w:tag w:val="part_8fbd34e08c9a46afacd5d748d9b3dad2"/>
                        <w:lock w:val="sdtLocked"/>
                        <w:richText/>
                      </w:sdtPr>
                      <w:sdtContent>
                        <w:p>
                          <w:pPr>
                            <w:ind w:firstLine="720"/>
                            <w:jc w:val="both"/>
                            <w:rPr>
                              <w:szCs w:val="24"/>
                              <w:lang w:eastAsia="lt-LT"/>
                            </w:rPr>
                          </w:pPr>
                          <w:sdt>
                            <w:sdtPr>
                              <w:alias w:val="Numeris"/>
                              <w:tag w:val="nr_8fbd34e08c9a46afacd5d748d9b3dad2"/>
                              <w:lock w:val="sdtLocked"/>
                              <w:richText/>
                            </w:sdtPr>
                            <w:sdtContent>
                              <w:r>
                                <w:rPr>
                                  <w:szCs w:val="24"/>
                                  <w:lang w:eastAsia="lt-LT"/>
                                </w:rPr>
                                <w:t>12.2.4</w:t>
                              </w:r>
                            </w:sdtContent>
                          </w:sdt>
                          <w:r>
                            <w:rPr>
                              <w:szCs w:val="24"/>
                              <w:lang w:eastAsia="lt-LT"/>
                            </w:rPr>
                            <w:t>. pagrindinės išimtys, kai negali būti reikalaujama išmokėti draudimo išmoką;</w:t>
                          </w:r>
                        </w:p>
                      </w:sdtContent>
                    </w:sdt>
                    <w:sdt>
                      <w:sdtPr>
                        <w:alias w:val="12.2.5 pp."/>
                        <w:tag w:val="part_cc557f35130243ae800c4639f3fce875"/>
                        <w:lock w:val="sdtLocked"/>
                        <w:richText/>
                      </w:sdtPr>
                      <w:sdtContent>
                        <w:p>
                          <w:pPr>
                            <w:ind w:firstLine="720"/>
                            <w:jc w:val="both"/>
                            <w:rPr>
                              <w:szCs w:val="24"/>
                              <w:lang w:eastAsia="lt-LT"/>
                            </w:rPr>
                          </w:pPr>
                          <w:sdt>
                            <w:sdtPr>
                              <w:alias w:val="Numeris"/>
                              <w:tag w:val="nr_cc557f35130243ae800c4639f3fce875"/>
                              <w:lock w:val="sdtLocked"/>
                              <w:richText/>
                            </w:sdtPr>
                            <w:sdtContent>
                              <w:r>
                                <w:rPr>
                                  <w:szCs w:val="24"/>
                                  <w:lang w:eastAsia="lt-LT"/>
                                </w:rPr>
                                <w:t>12.2.5</w:t>
                              </w:r>
                            </w:sdtContent>
                          </w:sdt>
                          <w:r>
                            <w:rPr>
                              <w:szCs w:val="24"/>
                              <w:lang w:eastAsia="lt-LT"/>
                            </w:rPr>
                            <w:t>. pareigos pradėjus vykdyti draudimo sutartį;</w:t>
                          </w:r>
                        </w:p>
                      </w:sdtContent>
                    </w:sdt>
                    <w:sdt>
                      <w:sdtPr>
                        <w:alias w:val="12.2.6 pp."/>
                        <w:tag w:val="part_978485ae9f6b4191803e918c305a7488"/>
                        <w:lock w:val="sdtLocked"/>
                        <w:richText/>
                      </w:sdtPr>
                      <w:sdtContent>
                        <w:p>
                          <w:pPr>
                            <w:ind w:firstLine="720"/>
                            <w:jc w:val="both"/>
                            <w:rPr>
                              <w:szCs w:val="24"/>
                              <w:lang w:eastAsia="lt-LT"/>
                            </w:rPr>
                          </w:pPr>
                          <w:sdt>
                            <w:sdtPr>
                              <w:alias w:val="Numeris"/>
                              <w:tag w:val="nr_978485ae9f6b4191803e918c305a7488"/>
                              <w:lock w:val="sdtLocked"/>
                              <w:richText/>
                            </w:sdtPr>
                            <w:sdtContent>
                              <w:r>
                                <w:rPr>
                                  <w:szCs w:val="24"/>
                                  <w:lang w:eastAsia="lt-LT"/>
                                </w:rPr>
                                <w:t>12.2.6</w:t>
                              </w:r>
                            </w:sdtContent>
                          </w:sdt>
                          <w:r>
                            <w:rPr>
                              <w:szCs w:val="24"/>
                              <w:lang w:eastAsia="lt-LT"/>
                            </w:rPr>
                            <w:t>. pareigos draudimo sutarties galiojimo laikotarpiu;</w:t>
                          </w:r>
                        </w:p>
                      </w:sdtContent>
                    </w:sdt>
                    <w:sdt>
                      <w:sdtPr>
                        <w:alias w:val="12.2.7 pp."/>
                        <w:tag w:val="part_1f06d37dd6dc44edbd2ea0fa47b011f9"/>
                        <w:lock w:val="sdtLocked"/>
                        <w:richText/>
                      </w:sdtPr>
                      <w:sdtContent>
                        <w:p>
                          <w:pPr>
                            <w:ind w:firstLine="720"/>
                            <w:jc w:val="both"/>
                            <w:rPr>
                              <w:szCs w:val="24"/>
                              <w:lang w:eastAsia="lt-LT"/>
                            </w:rPr>
                          </w:pPr>
                          <w:sdt>
                            <w:sdtPr>
                              <w:alias w:val="Numeris"/>
                              <w:tag w:val="nr_1f06d37dd6dc44edbd2ea0fa47b011f9"/>
                              <w:lock w:val="sdtLocked"/>
                              <w:richText/>
                            </w:sdtPr>
                            <w:sdtContent>
                              <w:r>
                                <w:rPr>
                                  <w:szCs w:val="24"/>
                                  <w:lang w:eastAsia="lt-LT"/>
                                </w:rPr>
                                <w:t>12.2.7</w:t>
                              </w:r>
                            </w:sdtContent>
                          </w:sdt>
                          <w:r>
                            <w:rPr>
                              <w:szCs w:val="24"/>
                              <w:lang w:eastAsia="lt-LT"/>
                            </w:rPr>
                            <w:t>. pareigos tuo atveju, kai pateikiamas reikalavimas išmokėti draudimo išmoką;</w:t>
                          </w:r>
                        </w:p>
                      </w:sdtContent>
                    </w:sdt>
                    <w:sdt>
                      <w:sdtPr>
                        <w:alias w:val="12.2.8 pp."/>
                        <w:tag w:val="part_80012e9b8c7c4404973c250c794710b3"/>
                        <w:lock w:val="sdtLocked"/>
                        <w:richText/>
                      </w:sdtPr>
                      <w:sdtContent>
                        <w:p>
                          <w:pPr>
                            <w:ind w:firstLine="720"/>
                            <w:jc w:val="both"/>
                            <w:rPr>
                              <w:szCs w:val="24"/>
                              <w:lang w:eastAsia="lt-LT"/>
                            </w:rPr>
                          </w:pPr>
                          <w:sdt>
                            <w:sdtPr>
                              <w:alias w:val="Numeris"/>
                              <w:tag w:val="nr_80012e9b8c7c4404973c250c794710b3"/>
                              <w:lock w:val="sdtLocked"/>
                              <w:richText/>
                            </w:sdtPr>
                            <w:sdtContent>
                              <w:r>
                                <w:rPr>
                                  <w:szCs w:val="24"/>
                                  <w:lang w:eastAsia="lt-LT"/>
                                </w:rPr>
                                <w:t>12.2.8</w:t>
                              </w:r>
                            </w:sdtContent>
                          </w:sdt>
                          <w:r>
                            <w:rPr>
                              <w:szCs w:val="24"/>
                              <w:lang w:eastAsia="lt-LT"/>
                            </w:rPr>
                            <w:t>. draudimo sutarties galiojimo laikotarpis, įskaitant sutarties pradžios ir pabaigos datą;</w:t>
                          </w:r>
                        </w:p>
                      </w:sdtContent>
                    </w:sdt>
                    <w:sdt>
                      <w:sdtPr>
                        <w:alias w:val="12.2.9 pp."/>
                        <w:tag w:val="part_17153e4b0946451594e6b1838ca6f58c"/>
                        <w:lock w:val="sdtLocked"/>
                        <w:richText/>
                      </w:sdtPr>
                      <w:sdtContent>
                        <w:p>
                          <w:pPr>
                            <w:ind w:firstLine="720"/>
                            <w:jc w:val="both"/>
                            <w:rPr>
                              <w:szCs w:val="24"/>
                              <w:lang w:eastAsia="lt-LT"/>
                            </w:rPr>
                          </w:pPr>
                          <w:sdt>
                            <w:sdtPr>
                              <w:alias w:val="Numeris"/>
                              <w:tag w:val="nr_17153e4b0946451594e6b1838ca6f58c"/>
                              <w:lock w:val="sdtLocked"/>
                              <w:richText/>
                            </w:sdtPr>
                            <w:sdtContent>
                              <w:r>
                                <w:rPr>
                                  <w:szCs w:val="24"/>
                                  <w:lang w:eastAsia="lt-LT"/>
                                </w:rPr>
                                <w:t>12.2.9</w:t>
                              </w:r>
                            </w:sdtContent>
                          </w:sdt>
                          <w:r>
                            <w:rPr>
                              <w:szCs w:val="24"/>
                              <w:lang w:eastAsia="lt-LT"/>
                            </w:rPr>
                            <w:t>. draudimo sutarties nutraukimo būdai.</w:t>
                          </w:r>
                        </w:p>
                      </w:sdtContent>
                    </w:sdt>
                  </w:sdtContent>
                </w:sdt>
              </w:sdtContent>
            </w:sdt>
            <w:sdt>
              <w:sdtPr>
                <w:alias w:val="13 p."/>
                <w:tag w:val="part_b63b76db1bec424b8a6a8eca771c93aa"/>
                <w:lock w:val="sdtLocked"/>
                <w:richText/>
              </w:sdtPr>
              <w:sdtContent>
                <w:p>
                  <w:pPr>
                    <w:ind w:firstLine="720"/>
                    <w:jc w:val="both"/>
                    <w:rPr>
                      <w:szCs w:val="24"/>
                      <w:lang w:eastAsia="lt-LT"/>
                    </w:rPr>
                  </w:pPr>
                  <w:sdt>
                    <w:sdtPr>
                      <w:alias w:val="Numeris"/>
                      <w:tag w:val="nr_b63b76db1bec424b8a6a8eca771c93aa"/>
                      <w:lock w:val="sdtLocked"/>
                      <w:richText/>
                    </w:sdtPr>
                    <w:sdtContent>
                      <w:r>
                        <w:rPr>
                          <w:rFonts w:eastAsia="Calibri"/>
                          <w:szCs w:val="24"/>
                        </w:rPr>
                        <w:t>13</w:t>
                      </w:r>
                    </w:sdtContent>
                  </w:sdt>
                  <w:r>
                    <w:rPr>
                      <w:rFonts w:eastAsia="Calibri"/>
                      <w:szCs w:val="24"/>
                    </w:rPr>
                    <w:t xml:space="preserve">. Taisyklių 12 punkte nurodyti reikalavimai taikomi tiek, kiek nenustatyta 2017 m. rugpjūčio 11 d. Komisijos įgyvendinimo reglamente (ES) 2017/1469, kuriuo nustatomas standartinis draudimo produkto informacinio dokumento pateikimo formatas. </w:t>
                  </w:r>
                </w:p>
                <w:p>
                  <w:pPr>
                    <w:jc w:val="center"/>
                    <w:rPr>
                      <w:b/>
                      <w:szCs w:val="24"/>
                      <w:lang w:eastAsia="lt-LT"/>
                    </w:rPr>
                  </w:pPr>
                </w:p>
              </w:sdtContent>
            </w:sdt>
          </w:sdtContent>
        </w:sdt>
        <w:sdt>
          <w:sdtPr>
            <w:alias w:val="skyrius"/>
            <w:tag w:val="part_6d1a4fbe5069451ba834d62be7e6bbf7"/>
            <w:lock w:val="sdtLocked"/>
            <w:richText/>
          </w:sdtPr>
          <w:sdtContent>
            <w:p>
              <w:pPr>
                <w:jc w:val="center"/>
                <w:rPr>
                  <w:b/>
                  <w:szCs w:val="24"/>
                  <w:lang w:eastAsia="lt-LT"/>
                </w:rPr>
              </w:pPr>
              <w:sdt>
                <w:sdtPr>
                  <w:alias w:val="Numeris"/>
                  <w:tag w:val="nr_6d1a4fbe5069451ba834d62be7e6bbf7"/>
                  <w:lock w:val="sdtLocked"/>
                  <w:richText/>
                </w:sdtPr>
                <w:sdtContent>
                  <w:r>
                    <w:rPr>
                      <w:b/>
                      <w:szCs w:val="24"/>
                      <w:lang w:eastAsia="lt-LT"/>
                    </w:rPr>
                    <w:t>VI</w:t>
                  </w:r>
                </w:sdtContent>
              </w:sdt>
              <w:r>
                <w:rPr>
                  <w:b/>
                  <w:szCs w:val="24"/>
                  <w:lang w:eastAsia="lt-LT"/>
                </w:rPr>
                <w:t xml:space="preserve"> SKYRIUS</w:t>
              </w:r>
            </w:p>
            <w:p>
              <w:pPr>
                <w:jc w:val="center"/>
                <w:rPr>
                  <w:b/>
                  <w:szCs w:val="24"/>
                  <w:lang w:eastAsia="lt-LT"/>
                </w:rPr>
              </w:pPr>
              <w:sdt>
                <w:sdtPr>
                  <w:alias w:val="Pavadinimas"/>
                  <w:tag w:val="title_6d1a4fbe5069451ba834d62be7e6bbf7"/>
                  <w:lock w:val="sdtLocked"/>
                  <w:richText/>
                </w:sdtPr>
                <w:sdtContent>
                  <w:r>
                    <w:rPr>
                      <w:b/>
                      <w:szCs w:val="24"/>
                      <w:lang w:eastAsia="lt-LT"/>
                    </w:rPr>
                    <w:t>BAIGIAMOSIOS NUOSTATOS</w:t>
                  </w:r>
                </w:sdtContent>
              </w:sdt>
            </w:p>
            <w:p>
              <w:pPr>
                <w:ind w:firstLine="720"/>
                <w:jc w:val="both"/>
                <w:rPr>
                  <w:szCs w:val="24"/>
                  <w:lang w:eastAsia="lt-LT"/>
                </w:rPr>
              </w:pPr>
            </w:p>
            <w:sdt>
              <w:sdtPr>
                <w:alias w:val="14 p."/>
                <w:tag w:val="part_607add381bf84735ad1aa67c54dfb80a"/>
                <w:lock w:val="sdtLocked"/>
                <w:richText/>
              </w:sdtPr>
              <w:sdtContent>
                <w:p>
                  <w:pPr>
                    <w:ind w:firstLine="720"/>
                    <w:jc w:val="both"/>
                    <w:rPr>
                      <w:szCs w:val="24"/>
                      <w:lang w:eastAsia="lt-LT"/>
                    </w:rPr>
                  </w:pPr>
                  <w:sdt>
                    <w:sdtPr>
                      <w:alias w:val="Numeris"/>
                      <w:tag w:val="nr_607add381bf84735ad1aa67c54dfb80a"/>
                      <w:lock w:val="sdtLocked"/>
                      <w:richText/>
                    </w:sdtPr>
                    <w:sdtContent>
                      <w:r>
                        <w:rPr>
                          <w:szCs w:val="24"/>
                          <w:lang w:eastAsia="lt-LT"/>
                        </w:rPr>
                        <w:t>14</w:t>
                      </w:r>
                    </w:sdtContent>
                  </w:sdt>
                  <w:r>
                    <w:rPr>
                      <w:szCs w:val="24"/>
                      <w:lang w:eastAsia="lt-LT"/>
                    </w:rPr>
                    <w:t>. Draudiko ar draudimo tarpininko procesai ir procedūros, įgyvendinantys Taisykles, turėtų būti proporcingi jo veiklos pobūdžiui ir mastui, taip pat siūlomų produktų įvairovei, jų sudėtingumui, standartizavimo lygiui ir platinimo mastui.</w:t>
                  </w:r>
                </w:p>
              </w:sdtContent>
            </w:sdt>
            <w:sdt>
              <w:sdtPr>
                <w:alias w:val="15 p."/>
                <w:tag w:val="part_b57accb858cd463c92115e7335e35fd3"/>
                <w:lock w:val="sdtLocked"/>
                <w:richText/>
              </w:sdtPr>
              <w:sdtContent>
                <w:p>
                  <w:pPr>
                    <w:ind w:firstLine="720"/>
                    <w:jc w:val="both"/>
                    <w:rPr>
                      <w:szCs w:val="24"/>
                      <w:lang w:eastAsia="lt-LT"/>
                    </w:rPr>
                  </w:pPr>
                  <w:sdt>
                    <w:sdtPr>
                      <w:alias w:val="Numeris"/>
                      <w:tag w:val="nr_b57accb858cd463c92115e7335e35fd3"/>
                      <w:lock w:val="sdtLocked"/>
                      <w:richText/>
                    </w:sdtPr>
                    <w:sdtContent>
                      <w:r>
                        <w:rPr>
                          <w:szCs w:val="24"/>
                          <w:lang w:eastAsia="lt-LT"/>
                        </w:rPr>
                        <w:t>15</w:t>
                      </w:r>
                    </w:sdtContent>
                  </w:sdt>
                  <w:r>
                    <w:rPr>
                      <w:szCs w:val="24"/>
                      <w:lang w:eastAsia="lt-LT"/>
                    </w:rPr>
                    <w:t>. Visa informacija, kurią draudikas, draudimo tarpininkas ar papildomos draudimo veiklos tarpininkas privalo pateikti draudėjui pagal Taisykles, pateikiama raštu, laikantis Draudimo įstatymo 93</w:t>
                  </w:r>
                  <w:r>
                    <w:rPr>
                      <w:szCs w:val="24"/>
                      <w:vertAlign w:val="superscript"/>
                      <w:lang w:eastAsia="lt-LT"/>
                    </w:rPr>
                    <w:t>1</w:t>
                  </w:r>
                  <w:r>
                    <w:rPr>
                      <w:szCs w:val="24"/>
                      <w:lang w:eastAsia="lt-LT"/>
                    </w:rPr>
                    <w:t xml:space="preserve"> straipsnyje nustatytų informacijos pateikimo sąlygų ir užtikrinant, kad draudėjas turėtų pakankamai laiko susipažinti su šia informacija. </w:t>
                  </w:r>
                </w:p>
              </w:sdtContent>
            </w:sdt>
          </w:sdtContent>
        </w:sdt>
        <w:sdt>
          <w:sdtPr>
            <w:alias w:val="pabaiga"/>
            <w:tag w:val="part_c17f02f9d69945a18c90f0fa948c0d6c"/>
            <w:lock w:val="sdtLocked"/>
            <w:richText/>
          </w:sdtPr>
          <w:sdtContent>
            <w:p>
              <w:pPr>
                <w:jc w:val="center"/>
                <w:rPr>
                  <w:szCs w:val="24"/>
                  <w:lang w:eastAsia="lt-LT"/>
                </w:rPr>
              </w:pPr>
              <w:r>
                <w:rPr>
                  <w:szCs w:val="24"/>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bankas,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d28add0e34811ed9978886e85107ab2">
            <w:r w:rsidRPr="00532B9F">
              <w:rPr>
                <w:rFonts w:ascii="Times New Roman" w:eastAsia="MS Mincho" w:hAnsi="Times New Roman"/>
                <w:sz w:val="20"/>
                <w:iCs/>
                <w:color w:val="0000FF" w:themeColor="hyperlink"/>
                <w:u w:val="single"/>
              </w:rPr>
              <w:t>03-81</w:t>
            </w:r>
          </w:fldSimple>
          <w:r>
            <w:rPr>
              <w:rFonts w:ascii="Times New Roman" w:eastAsia="MS Mincho" w:hAnsi="Times New Roman"/>
              <w:sz w:val="20"/>
              <w:iCs/>
            </w:rPr>
            <w:t>,
2023-04-21,
paskelbta TAR 2023-04-25, i. k. 2023-07914                </w:t>
          </w:r>
        </w:p>
        <w:p>
          <w:pPr>
            <w:jc w:val="both"/>
            <w:rPr>
              <w:rFonts w:ascii="Times New Roman" w:hAnsi="Times New Roman"/>
            </w:rPr>
          </w:pPr>
          <w:r>
            <w:rPr>
              <w:rFonts w:ascii="Times New Roman" w:hAnsi="Times New Roman"/>
              <w:sz w:val="20"/>
            </w:rPr>
            <w:t>Dėl Lietuvos banko valdybos 2018 m. birželio 12 d. nutarimo Nr. 03-91 „Dėl Informacijos, kurią draudimo produktų platintojai turi teikti draudėjams, atskleidimo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 New Roman Bold">
    <w:altName w:val="Times New Roman"/>
    <w:panose1 w:val="02020803070505020304"/>
    <w:charset w:val="00"/>
    <w:family w:val="roman"/>
    <w:notTrueType/>
    <w:pitch w:val="default"/>
    <w:sig w:usb0="9A860217" w:usb1="0000344F" w:usb2="9A9E0000" w:usb3="9F3C344F" w:csb0="00000687" w:csb1="0CDF332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012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CAFB41"/>
  <w15:docId w15:val="{02D72777-5B7B-4F92-9A5E-4E7CA8C93E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70881225">
      <w:bodyDiv w:val="1"/>
      <w:marLeft w:val="0"/>
      <w:marRight w:val="0"/>
      <w:marTop w:val="0"/>
      <w:marBottom w:val="0"/>
      <w:divBdr>
        <w:top w:val="none" w:sz="0" w:space="0" w:color="auto"/>
        <w:left w:val="none" w:sz="0" w:space="0" w:color="auto"/>
        <w:bottom w:val="none" w:sz="0" w:space="0" w:color="auto"/>
        <w:right w:val="none" w:sz="0" w:space="0" w:color="auto"/>
      </w:divBdr>
      <w:divsChild>
        <w:div w:id="1256743958">
          <w:marLeft w:val="0"/>
          <w:marRight w:val="0"/>
          <w:marTop w:val="0"/>
          <w:marBottom w:val="0"/>
          <w:divBdr>
            <w:top w:val="none" w:sz="0" w:space="0" w:color="auto"/>
            <w:left w:val="none" w:sz="0" w:space="0" w:color="auto"/>
            <w:bottom w:val="none" w:sz="0" w:space="0" w:color="auto"/>
            <w:right w:val="none" w:sz="0" w:space="0" w:color="auto"/>
          </w:divBdr>
          <w:divsChild>
            <w:div w:id="2034573143">
              <w:marLeft w:val="0"/>
              <w:marRight w:val="0"/>
              <w:marTop w:val="0"/>
              <w:marBottom w:val="0"/>
              <w:divBdr>
                <w:top w:val="none" w:sz="0" w:space="0" w:color="auto"/>
                <w:left w:val="none" w:sz="0" w:space="0" w:color="auto"/>
                <w:bottom w:val="none" w:sz="0" w:space="0" w:color="auto"/>
                <w:right w:val="none" w:sz="0" w:space="0" w:color="auto"/>
              </w:divBdr>
              <w:divsChild>
                <w:div w:id="1070232232">
                  <w:marLeft w:val="0"/>
                  <w:marRight w:val="0"/>
                  <w:marTop w:val="0"/>
                  <w:marBottom w:val="0"/>
                  <w:divBdr>
                    <w:top w:val="none" w:sz="0" w:space="0" w:color="auto"/>
                    <w:left w:val="none" w:sz="0" w:space="0" w:color="auto"/>
                    <w:bottom w:val="none" w:sz="0" w:space="0" w:color="auto"/>
                    <w:right w:val="none" w:sz="0" w:space="0" w:color="auto"/>
                  </w:divBdr>
                  <w:divsChild>
                    <w:div w:id="1076325559">
                      <w:marLeft w:val="0"/>
                      <w:marRight w:val="0"/>
                      <w:marTop w:val="0"/>
                      <w:marBottom w:val="0"/>
                      <w:divBdr>
                        <w:top w:val="none" w:sz="0" w:space="0" w:color="auto"/>
                        <w:left w:val="none" w:sz="0" w:space="0" w:color="auto"/>
                        <w:bottom w:val="none" w:sz="0" w:space="0" w:color="auto"/>
                        <w:right w:val="none" w:sz="0" w:space="0" w:color="auto"/>
                      </w:divBdr>
                      <w:divsChild>
                        <w:div w:id="1960062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684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jpe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E201F4DB-3A6F-47D0-933F-1B9C3023E8E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 New Roman Bold">
    <w:altName w:val="Times New Roman"/>
    <w:panose1 w:val="02020803070505020304"/>
    <w:charset w:val="00"/>
    <w:family w:val="roman"/>
    <w:notTrueType/>
    <w:pitch w:val="default"/>
    <w:sig w:usb0="9A860217" w:usb1="0000344F" w:usb2="9A9E0000" w:usb3="9F3C344F" w:csb0="00000687" w:csb1="0CDF332E"/>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6218"/>
    <w:rsid w:val="007262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26218"/>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7ed62124f55431c9629d2956ac39551" PartId="e4025fada88c4bc789be6584ddbb16dd">
    <Part Type="preambule" DocPartId="05383913d8d549d48dc006bea569b7d3" PartId="ecb4fcaac1314389a8f8ef20842d8e88"/>
    <Part Type="punktas" Nr="1" Abbr="1 p." DocPartId="5e1e23ece8fb4d1498c8c2e039550ce0" PartId="bdf98f94998b4eca93e2a468ec9a38fb"/>
    <Part Type="punktas" Nr="2" Abbr="2 p." DocPartId="7ff6c64464f74107925ac814d0e9765b" PartId="3bc6fcdb2f3e45da9006479298130e84"/>
    <Part Type="punktas" Nr="3" Abbr="3 p." DocPartId="07fb7536726f419d8c6e22d99e3cf272" PartId="bc4bc3b97c024147b0d1b78f3e926b00">
      <Part Type="papunktis" Nr="3.1" Abbr="3.1 pp." DocPartId="9a27c85212fc4d07a7955cd1c24f03c6" PartId="f0a797bf7c534c26b74b1a03321ce50f"/>
      <Part Type="papunktis" Nr="3.2" Abbr="3.2 pp." DocPartId="7e2816cd5c7d47ccb6d92d32dab78032" PartId="146e4910cb9a409987a05bb56d6afb29"/>
      <Part Type="papunktis" Nr="3.3" Abbr="3.3 pp." DocPartId="a63c9902dbd84092967993d1c2c8ddef" PartId="8c94ef3e113144379316b2cac7768f6c"/>
      <Part Type="papunktis" Nr="3.4" Abbr="3.4 pp." DocPartId="0f03065e626d4d57b216c24cdf912374" PartId="82fe0e659d7b4bcbbf65f64052dbdf10"/>
    </Part>
    <Part Type="punktas" Nr="4" Abbr="4 p." DocPartId="5f3d4f1a04284c79a7f965c4f6c03a8a" PartId="47008f268c65412cbc5e2fa274875450"/>
    <Part Type="signatura" DocPartId="8e8404e3556048f5bdbd0fd14678bd57" PartId="44ba195b43b64a059fc3f9a26e28c789"/>
  </Part>
  <Part Type="patvirtinta" Title="INFORMACIJOS, KURIĄ DRAUDIMO PRODUKTŲ PLATINTOJAI TURI TEIKTI DRAUDĖJAMS, ATSKLEIDIMO TAISYKLĖS" DocPartId="44dd1417903b45e1bb94afe9d3487d93" PartId="f5e9819304814490ba68d27c4cfcbf08">
    <Part Type="skyrius" Nr="1" Title="BENDROSIOS NUOSTATOS" DocPartId="48b7c5018d654dca9e338af2f73d97f8" PartId="1dbac91758d64d0ea7a499768fcd4f7e">
      <Part Type="punktas" Nr="1" Abbr="1 p." DocPartId="12102016bdc846e69f02ba24b9fff02f" PartId="1510d92ff48548798aa3e72641745877"/>
      <Part Type="punktas" Nr="2" Abbr="2 p." DocPartId="d3363de60f564798a8180a213848264c" PartId="f4e4e30e8cea4542a2b5ecc3f1c05b90"/>
    </Part>
    <Part Type="skyrius" Nr="2" Title="DRAUDIMO PRODUKTŲ PLATINTOJŲ TEIKIAMA INFORMACIJA" DocPartId="0f10024f5cb846e88bd9a031b1093ffd" PartId="11398db839554cefb6fec00d247c7a25">
      <Part Type="punktas" Nr="3" Abbr="3 p." DocPartId="50056780a41d4eaebb0557b2f1183d2a" PartId="95f8a73ab6c049b6bb16c36d4da174a1"/>
      <Part Type="punktas" Nr="4" Abbr="4 p." DocPartId="dc587bf2141f45ef98e96410cb1b5ec2" PartId="86a8faf0e96945de9dcdc4eb1a6e94ed">
        <Part Type="papunktis" Nr="4.1" Abbr="4.1 pp." DocPartId="5a04e9d2332b4ccf9e40ac64861858ef" PartId="8cc1254adb044ac497f5d1fc280b7f41"/>
        <Part Type="papunktis" Nr="4.2" Abbr="4.2 pp." DocPartId="0eedf8322e464822963fff7774235ce5" PartId="adae3b8f740249cfa7a154c1dc0009e2"/>
        <Part Type="papunktis" Nr="4.3" Abbr="4.3 pp." DocPartId="4fc85d0045a7413ca5c881b8ebaa4054" PartId="270ca139e3e54a349ce84e0c1d6ce826"/>
      </Part>
      <Part Type="punktas" Nr="5" Abbr="5 p." DocPartId="44902ebce7f24898b2e9a0c643fa93f8" PartId="e9a6e4e802284d58a5811cc2c7955b9a">
        <Part Type="papunktis" Nr="5.1" Abbr="5.1 pp." DocPartId="22fc8b1adbc945e6a739b914f61dbd66" PartId="6e17cdf8ff0741ce9d5dfa8eb5cf1e6d"/>
        <Part Type="papunktis" Nr="5.2" Abbr="5.2 pp." DocPartId="f195c7da0e394ab6ae4b5eb77697056e" PartId="6486eb6dd9054172a453b4d0cec69b72"/>
        <Part Type="papunktis" Nr="5.3" Abbr="5.3 pp." DocPartId="4d799851f44d4f5ab5bf9dce8446ab7b" PartId="0b2f3b30d96f403cb05c5204e2705f21">
          <Part Type="papunktis" Nr="5.3.1" Abbr="5.3.1 pp." DocPartId="a32df74c7f454e6684266a52467eb3a8" PartId="a107c64ce2924e9caf95b49fa1767dc0"/>
          <Part Type="papunktis" Nr="5.3.2" Abbr="5.3.2 pp." DocPartId="180db308034b449b80b6d891b159d102" PartId="f409ca366baf483ab5fe6e91f18ba541"/>
          <Part Type="papunktis" Nr="5.3.3" Abbr="5.3.3 pp." DocPartId="19b1c4a20d0541bba54a8b6007b9c612" PartId="2510d73ebdb24806b110d67577bb5461"/>
          <Part Type="papunktis" Nr="5.3.4" Abbr="5.3.4 pp." DocPartId="83cdf81a34d6431fb2a18aa61df3e14b" PartId="11e33df4271f408b9fe8bd17e3587e7b"/>
        </Part>
        <Part Type="papunktis" Nr="5.4" Abbr="5.4 pp." DocPartId="d960d674c1974d6f8cf7e161e86009f0" PartId="d2fd16fa6dfd44d09501aec37fa98c13"/>
      </Part>
      <Part Type="punktas" Nr="6" Abbr="6 p." DocPartId="ab84597265e141f89c6826db7ff64d5f" PartId="2875b03c08e245278c3af677a2832844"/>
      <Part Type="punktas" Nr="7" Abbr="7 p." DocPartId="6b46bf688bcb430589293286d13fca31" PartId="9c5271920f0448efaaaec8311de1045b"/>
      <Part Type="punktas" Nr="8" Abbr="8 p." DocPartId="68df13ca63614ada82b9408f122f9511" PartId="d79da34d64aa419e813b3a7c0b9e700c"/>
    </Part>
    <Part Type="skyrius" Nr="3" Title="IKISUTARTINĖS INFORMACIJOS APIE GYVYBĖS DRAUDIMO SUTARTĮ, SUSIJUSIOS SU KAPITALO KAUPIMU, ATSKLEIDIMAS" DocPartId="65f38598793c4363824ab5fa54fe6bfc" PartId="02b2d304394d4e14b9e276d520681a63">
      <Part Type="punktas" Nr="9" Abbr="9 p." DocPartId="8df66203ca424b9a8a744c92eb4ffadf" PartId="ec8aa0caad2c4aa2ac1950276c501b5e">
        <Part Type="papunktis" Nr="9.1" Abbr="9.1 pp." DocPartId="a1e173e7334846d195f7238376001b69" PartId="40abcd3f66524a57bf6b32ea18873a66">
          <Part Type="papunktis" Nr="9.1.1" Abbr="9.1.1 pp." DocPartId="020e588df94c4825abd27db5b56abc78" PartId="fb15b350f1eb47e7a6d11eafbe1ebca6"/>
          <Part Type="papunktis" Nr="9.1.2" Abbr="9.1.2 pp." DocPartId="c9e3c6f14df1423baa23c02b950d45b6" PartId="51eccce3eb4a4123bf51859b6edcf332"/>
          <Part Type="papunktis" Nr="9.1.3" Abbr="9.1.3 pp." DocPartId="06d7d6f88b714e03910dc7400e0d277d" PartId="b4284bf72e3b41789e8a4fdd4d34143e"/>
          <Part Type="papunktis" Nr="9.1.4" Abbr="9.1.4 pp." DocPartId="7fff6c3e14cf47338beae16719fee81c" PartId="462ef8883c994f888da68749d784eefa"/>
        </Part>
        <Part Type="papunktis" Nr="9.2" Abbr="9.2 pp." DocPartId="532eff66607f49d49bcdd728b321e5be" PartId="7851329174a541baa183f338a2e23cde"/>
        <Part Type="papunktis" Nr="9.3" Abbr="9.3 pp." DocPartId="0a132b243d724c9a91ec3d3687e9456c" PartId="f32cf65a7bd542beb3616c2a60996156"/>
      </Part>
      <Part Type="punktas" Nr="10" Abbr="10 p." DocPartId="48bf594fcf2f4a23bbfceb4ff63ed17d" PartId="f67932eab7694d088e45ab69d20fc645"/>
    </Part>
    <Part Type="skyrius" Nr="4" Title="REIKALAVIMAI, TAIKOMI GYVYBĖS DRAUDIMO SUTARTIES, SUSIJUSIOS SU KAPITALO KAUPIMU, ATASKAITAI" DocPartId="eaa13f886446422baf9017336551c368" PartId="348fa9bfd1a9467da80194e149d3336b">
      <Part Type="punktas" Nr="11" Abbr="11 p." DocPartId="26ff08b663b24c54919c377c224e4aa3" PartId="a1f216d3abac4d5aa8b608e4ecf098ab">
        <Part Type="papunktis" Nr="11.1" Abbr="11.1 pp." DocPartId="e2656c19fd6e45a4b5b637bad341e4f9" PartId="adc4a0d88ce54ff984e5365f40319b81">
          <Part Type="papunktis" Nr="11.1.1" Abbr="11.1.1 pp." DocPartId="8496a1bab5424815aec3376ba7638415" PartId="3d2e90b04ad74add9e7faf2d18661838"/>
          <Part Type="papunktis" Nr="11.1.2" Abbr="11.1.2 pp." DocPartId="45b81f777da047e39c704b3c889cecac" PartId="60bdc79b9e0a4bc390a2112211c59ef8"/>
          <Part Type="papunktis" Nr="11.1.3" Abbr="11.1.3 pp." DocPartId="e53d750da31f4a9f9edf4372d4da3f9b" PartId="1f0d8623246c4428b05fba8a806f6665"/>
          <Part Type="papunktis" Nr="11.1.4" Abbr="11.1.4 pp." DocPartId="cf75651d7cc24d44b07b78d55ba08509" PartId="5777b80455a34f3eb76088e3e2d70e91"/>
          <Part Type="papunktis" Nr="11.1.5" Abbr="11.1.5 pp." DocPartId="77e1f8e75126411a87f04f2c8532314c" PartId="16276a78848a407095ccfe6b2f864459"/>
          <Part Type="papunktis" Nr="11.1.6" Abbr="11.1.6 pp." DocPartId="f90ec6c82202445187ea78b4e4b0725e" PartId="98e690d9f8d0428dbbf37616b14e813d"/>
          <Part Type="papunktis" Nr="11.1.7" Abbr="11.1.7 pp." DocPartId="017a6bc7a95246a297891d5e411c404e" PartId="faf7571dec5f407782fd74a1020b2eaf"/>
        </Part>
        <Part Type="papunktis" Nr="11.2" Abbr="11.2 pp." DocPartId="8bef246e6740496f9de01a4bba9c3032" PartId="bfcd8d66cd784e0e956b4309a52bdd61"/>
        <Part Type="papunktis" Nr="11.3" Abbr="11.3 pp." DocPartId="28f0ca08175c44b9b6b3ec0d7678b0e5" PartId="42779a25097c4e6b97246bba18bd827e">
          <Part Type="papunktis" Nr="11.3.1" Abbr="11.3.1 pp." DocPartId="2506869737564a57b48caf4effea63cb" PartId="0031ee6d99724370a7fa17700f2ba3ed"/>
          <Part Type="papunktis" Nr="11.3.2" Abbr="11.3.2 pp." DocPartId="c7b2d5c51f234a3e95d7575967232807" PartId="5f77bbe0178c4ba5a622a9d6784f152f"/>
        </Part>
        <Part Type="papunktis" Nr="11.4" Abbr="11.4 pp." DocPartId="106a79e4cade48ad8aeba9a9a4bb44a7" PartId="b48bb29967dd42389204af7e9bb0822b"/>
        <Part Type="papunktis" Nr="11.5" Abbr="11.5 pp." DocPartId="7d2e03d22b6f431780547bc5d4850297" PartId="004087c4d0034c6f95c9d9b44920ca72"/>
        <Part Type="papunktis" Nr="11.6" Abbr="11.6 pp." DocPartId="e7a164264c5c44fbb1c496237d947c71" PartId="d332747b8d4e49a99c745741c9f700f7"/>
        <Part Type="papunktis" Nr="11.7" Abbr="11.7 pp." DocPartId="83d41fb010594668ab2f72725a1068df" PartId="e67f286e0e0c41baa60de91e37cd279d"/>
        <Part Type="papunktis" Nr="11.8" Abbr="11.8 pp." DocPartId="452ccbdd2540406ab2c923ce6c0978b6" PartId="220300d1bddc4c3f9852e6ba126eb3a9"/>
        <Part Type="papunktis" Nr="11.9" Abbr="11.9 pp." DocPartId="090a9b0a0c994b2eadce9848e22366ea" PartId="7d450fc4c45d4e1fb4580d9c3be806d4"/>
        <Part Type="papunktis" Nr="11.10" Abbr="11.10 pp." DocPartId="d8a0d3523a514b7784e5bb3207bd85a2" PartId="520b3ddaca384cf9a393796fd41c468e"/>
      </Part>
    </Part>
    <Part Type="skyrius" Nr="5" Title="REIKALAVIMAI, TAIKOMI DRAUDIMO PRODUKTO INFORMACINIAM DOKUMENTUI" DocPartId="3db0cd36cf5048139306cc90fa656943" PartId="92d8753c44024136ad8c606c981e0ad1">
      <Part Type="punktas" Nr="12" Abbr="12 p." DocPartId="e962317d84984872ae53874e4debc07a" PartId="08af9546102f4d258265df3af80818f0">
        <Part Type="papunktis" Nr="12.1" Abbr="12.1 pp." DocPartId="0692e48a3eea48739faea28ea8aa0f9c" PartId="da4587fb9e864ec9b489c025042f82a5">
          <Part Type="papunktis" Nr="12.1.1" Abbr="12.1.1 pp." DocPartId="7928ffe4706643acb323d8f4fbd4fcf3" PartId="083b63a5504846c2979e4dad07c0f05f"/>
          <Part Type="papunktis" Nr="12.1.2" Abbr="12.1.2 pp." DocPartId="d7ad0de802d948428e5ac5cd8721a6fb" PartId="0cefa36abccc4ae6a8cb773f6205f455"/>
          <Part Type="papunktis" Nr="12.1.3" Abbr="12.1.3 pp." DocPartId="6f0c49ad0c4642b8bfa8ba96c07329b6" PartId="65a29f55cf8e4b0ab183d0abc6fb8c54"/>
          <Part Type="papunktis" Nr="12.1.4" Abbr="12.1.4 pp." DocPartId="b23ce995c9aa4b80bb0216b95abf9b0f" PartId="76a00f0923494720859bab1b1a2de347"/>
          <Part Type="papunktis" Nr="12.1.5" Abbr="12.1.5 pp." DocPartId="1e03398aec084373a758b3f08119ead0" PartId="5da206fa08cb4085aac8938c96ba2499"/>
          <Part Type="papunktis" Nr="12.1.6" Abbr="12.1.6 pp." DocPartId="079ec9689cbf45f0969fd74f5103f245" PartId="6348184e849847c2a2a80199b6ee6a15"/>
          <Part Type="papunktis" Nr="12.1.7" Abbr="12.1.7 pp." DocPartId="8ffbafac60f6456f833e92f8bb7c6f65" PartId="551042fbab0e4ba782ffa7614c7fddc7"/>
        </Part>
        <Part Type="papunktis" Nr="12.2" Abbr="12.2 pp." DocPartId="2463b19b950a45b4b6825f13400a8c65" PartId="7fde28c6c58d466b876a14d171f3a2e5">
          <Part Type="papunktis" Nr="12.2.1" Abbr="12.2.1 pp." DocPartId="6e456ebe98364c0597f1be9e64a27b0a" PartId="dd096b4130f849c282dff6bc5d151e5f"/>
          <Part Type="papunktis" Nr="12.2.2" Abbr="12.2.2 pp." DocPartId="0c21312e17fc4e6bbad739406ae48e72" PartId="bb478609d5a846e18004b3015de6a216"/>
          <Part Type="papunktis" Nr="12.2.3" Abbr="12.2.3 pp." DocPartId="331bc6a53c5843fb9f34831869d2b4fa" PartId="027c9d63323141e6be90dfda99cc462d"/>
          <Part Type="papunktis" Nr="12.2.4" Abbr="12.2.4 pp." DocPartId="d3f0289265024009921b27ab4dfd8576" PartId="8fbd34e08c9a46afacd5d748d9b3dad2"/>
          <Part Type="papunktis" Nr="12.2.5" Abbr="12.2.5 pp." DocPartId="dd096d47ca6d47658b8a4b79ce720d1a" PartId="cc557f35130243ae800c4639f3fce875"/>
          <Part Type="papunktis" Nr="12.2.6" Abbr="12.2.6 pp." DocPartId="86de2cca1a8f43938cc05da311722384" PartId="978485ae9f6b4191803e918c305a7488"/>
          <Part Type="papunktis" Nr="12.2.7" Abbr="12.2.7 pp." DocPartId="93b26f160fb047dcbdb89e1f6f4b619e" PartId="1f06d37dd6dc44edbd2ea0fa47b011f9"/>
          <Part Type="papunktis" Nr="12.2.8" Abbr="12.2.8 pp." DocPartId="a9e7da509b86457f9bff9201cd7dfb35" PartId="80012e9b8c7c4404973c250c794710b3"/>
          <Part Type="papunktis" Nr="12.2.9" Abbr="12.2.9 pp." DocPartId="98e17166793e4d31be9f0e3935903931" PartId="17153e4b0946451594e6b1838ca6f58c"/>
        </Part>
      </Part>
      <Part Type="punktas" Nr="13" Abbr="13 p." DocPartId="9c02e3c68add42bc9d776f3da4a53f4b" PartId="b63b76db1bec424b8a6a8eca771c93aa"/>
    </Part>
    <Part Type="skyrius" Nr="6" Title="BAIGIAMOSIOS NUOSTATOS" DocPartId="ccc538d8b9174c6bafcc696d84e9489d" PartId="6d1a4fbe5069451ba834d62be7e6bbf7">
      <Part Type="punktas" Nr="14" Abbr="14 p." DocPartId="f716d55b98764b4c8ff3a00f9797b338" PartId="607add381bf84735ad1aa67c54dfb80a"/>
      <Part Type="punktas" Nr="15" Abbr="15 p." DocPartId="c0e4827451db443492502af43c4c0bb3" PartId="b57accb858cd463c92115e7335e35fd3"/>
    </Part>
    <Part Type="pabaiga" DocPartId="5e0fd4a7e87343fb99651fd26edb3eab" PartId="c17f02f9d69945a18c90f0fa948c0d6c"/>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EDA6616-25B1-414D-B084-823B9D33484A}">
  <ds:schemaRefs>
    <ds:schemaRef ds:uri="http://lrs.lt/TAIS/DocParts"/>
  </ds:schemaRefs>
</ds:datastoreItem>
</file>

<file path=customXml/itemProps2.xml><?xml version="1.0" encoding="utf-8"?>
<ds:datastoreItem xmlns:ds="http://schemas.openxmlformats.org/officeDocument/2006/customXml" ds:itemID="{A69F487B-9F0F-42C7-A2D3-D2F4FC4A3001}">
  <ds:schemaRefs>
    <ds:schemaRef ds:uri="http://schemas.openxmlformats.org/officeDocument/2006/bibliography"/>
  </ds:schemaRefs>
</ds:datastoreItem>
</file>

<file path=customXml/itemProps3.xml><?xml version="1.0" encoding="utf-8"?>
<ds:datastoreItem xmlns:ds="http://schemas.openxmlformats.org/officeDocument/2006/customXml" ds:itemID="{E2F3F5B8-20FB-4C57-9A6B-4D93AAFDC0C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5</Pages>
  <Words>9504</Words>
  <Characters>5418</Characters>
  <Application>Microsoft Office Word</Application>
  <DocSecurity>0</DocSecurity>
  <Lines>45</Lines>
  <Paragraphs>29</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Lietuvos bankas</Company>
  <LinksUpToDate>false</LinksUpToDate>
  <CharactersWithSpaces>14893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2018-06-14T07:40:00Z</dcterms:created>
  <dc:creator>Darius Andriukaitis</dc:creator>
  <lastModifiedBy>JŪRĖNIENĖ Jolanta</lastModifiedBy>
  <lastPrinted>2018-03-01T07:12:00Z</lastPrinted>
  <dcterms:modified xsi:type="dcterms:W3CDTF">2023-04-27T11:51:00Z</dcterms:modified>
  <revision>6</revision>
</coreProperties>
</file>