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2023-08-12 iki 2023-08-31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V-924)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
          <w:pPr>
            <w:pStyle w:val="PlainText"/>
            <w:rPr>
              <w:rFonts w:ascii="Arial" w:eastAsia="MS Mincho" w:hAnsi="Arial"/>
              <w:sz w:val="20"/>
              <w:iCs/>
            </w:rPr>
          </w:pPr>
          <w:r>
            <w:rPr>
              <w:rFonts w:ascii="Arial" w:eastAsia="MS Mincho" w:hAnsi="Arial"/>
              <w:sz w:val="20"/>
              <w:iCs/>
            </w:rPr>
            <w:t>9 priedas (pagal V-1049)</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59.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58.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4A95B808-215E-499B-BD38-6D32982742F4}">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1162B37F-4B61-41B5-9D75-AE0489D131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TRAPINSKIENĖ Aušrinė</lastModifiedBy>
  <lastPrinted>2018-09-10T12:13:00Z</lastPrinted>
  <dcterms:modified xsi:type="dcterms:W3CDTF">2023-08-14T07:05:00Z</dcterms:modified>
  <revision>13</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