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2024-02-09 iki 2024-03-15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9f0ba3d8a2f43d7bf0cd5b7dcceb30a"/>
            <w:lock w:val="sdtLocked"/>
            <w:richText/>
          </w:sdtPr>
          <w:sdtContent>
            <w:p>
              <w:pPr>
                <w:jc w:val="center"/>
                <w:rPr>
                  <w:b/>
                  <w:bCs/>
                </w:rPr>
              </w:pPr>
              <w:sdt>
                <w:sdtPr>
                  <w:alias w:val="Numeris"/>
                  <w:tag w:val="nr_39f0ba3d8a2f43d7bf0cd5b7dcceb30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9f0ba3d8a2f43d7bf0cd5b7dcceb30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didelės įmonės (toliau – DĮ)  </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2.1.5 ir 2.1.7),</w:t>
                    </w:r>
                  </w:p>
                  <w:p>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 DĮ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5 900</w:t>
                    </w:r>
                  </w:p>
                  <w:p>
                    <w:pPr>
                      <w:ind w:left="-62" w:right="-62"/>
                      <w:textAlignment w:val="baseline"/>
                      <w:rPr>
                        <w:sz w:val="18"/>
                        <w:szCs w:val="18"/>
                      </w:rPr>
                    </w:pPr>
                  </w:p>
                  <w:p>
                    <w:pPr>
                      <w:ind w:left="-57" w:right="-57"/>
                      <w:rPr>
                        <w:b/>
                        <w:bCs/>
                        <w:sz w:val="18"/>
                        <w:szCs w:val="18"/>
                      </w:rPr>
                    </w:pPr>
                    <w:r>
                      <w:rPr>
                        <w:sz w:val="18"/>
                        <w:szCs w:val="18"/>
                      </w:rPr>
                      <w:t>1 239</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Paramą gavusios įmonės, iš jų didelės</w:t>
                    </w:r>
                  </w:p>
                </w:tc>
                <w:tc>
                  <w:tcPr>
                    <w:tcW w:w="1134" w:type="dxa"/>
                  </w:tcPr>
                  <w:p>
                    <w:pPr>
                      <w:ind w:left="-62" w:right="-62"/>
                      <w:textAlignment w:val="baseline"/>
                      <w:rPr>
                        <w:sz w:val="18"/>
                        <w:szCs w:val="18"/>
                        <w:lang w:eastAsia="lt-LT"/>
                      </w:rPr>
                    </w:pPr>
                    <w:r>
                      <w:rPr>
                        <w:sz w:val="18"/>
                        <w:szCs w:val="18"/>
                        <w:lang w:eastAsia="lt-LT"/>
                      </w:rPr>
                      <w:t>330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600</w:t>
                    </w:r>
                  </w:p>
                  <w:p>
                    <w:pPr>
                      <w:ind w:left="-57" w:right="-57"/>
                      <w:rPr>
                        <w:sz w:val="18"/>
                        <w:szCs w:val="18"/>
                      </w:rPr>
                    </w:pPr>
                  </w:p>
                  <w:p>
                    <w:pPr>
                      <w:ind w:left="-57" w:right="-57"/>
                      <w:rPr>
                        <w:b/>
                        <w:bCs/>
                        <w:sz w:val="18"/>
                        <w:szCs w:val="18"/>
                      </w:rPr>
                    </w:pPr>
                    <w:r>
                      <w:rPr>
                        <w:sz w:val="18"/>
                        <w:szCs w:val="18"/>
                      </w:rPr>
                      <w:t>126</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color w:val="000000"/>
                        <w:sz w:val="27"/>
                        <w:szCs w:val="27"/>
                        <w:lang w:eastAsia="lt-LT"/>
                      </w:rPr>
                    </w:pPr>
                    <w:r>
                      <w:rPr>
                        <w:color w:val="000000"/>
                        <w:sz w:val="18"/>
                        <w:szCs w:val="18"/>
                        <w:lang w:eastAsia="lt-LT"/>
                      </w:rPr>
                      <w:t>P – Asmenys, dalyvavę EURO HPC centro veiklose</w:t>
                    </w:r>
                  </w:p>
                  <w:p>
                    <w:pPr>
                      <w:ind w:left="-57" w:right="-57" w:firstLine="48"/>
                      <w:rPr>
                        <w:color w:val="000000"/>
                        <w:sz w:val="27"/>
                        <w:szCs w:val="27"/>
                        <w:lang w:eastAsia="lt-LT"/>
                      </w:rPr>
                    </w:pPr>
                  </w:p>
                  <w:p>
                    <w:pPr>
                      <w:ind w:left="-57" w:right="-57"/>
                      <w:rPr>
                        <w:sz w:val="18"/>
                        <w:szCs w:val="18"/>
                      </w:rPr>
                    </w:pPr>
                    <w:r>
                      <w:rPr>
                        <w:color w:val="000000"/>
                        <w:sz w:val="18"/>
                        <w:szCs w:val="18"/>
                        <w:lang w:eastAsia="lt-LT"/>
                      </w:rPr>
                      <w:t>P – LINO renginiai / susitikimai apie ES tarptautines programas, iniciatyvas bei galimybes, aktualias Lietuvos mokslo ir inovacijų ekosistemai</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p>
                    <w:pPr>
                      <w:ind w:left="-57" w:right="-57"/>
                      <w:rPr>
                        <w:sz w:val="18"/>
                        <w:szCs w:val="18"/>
                      </w:rPr>
                    </w:pP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9eaa2d7500cd4ec4ade98b5c104d4d76"/>
                <w:lock w:val="sdtLocked"/>
                <w:richText/>
              </w:sdtPr>
              <w:sdtContent>
                <w:p>
                  <w:pPr>
                    <w:ind w:left="-142" w:firstLine="742"/>
                    <w:jc w:val="both"/>
                    <w:rPr>
                      <w:sz w:val="20"/>
                      <w:highlight w:val="yellow"/>
                    </w:rPr>
                  </w:pPr>
                  <w:sdt>
                    <w:sdtPr>
                      <w:alias w:val="Pavadinimas"/>
                      <w:tag w:val="title_9eaa2d7500cd4ec4ade98b5c104d4d76"/>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a1285035279a46b29101a183242319bc"/>
                <w:lock w:val="sdtLocked"/>
                <w:richText/>
              </w:sdtPr>
              <w:sdtContent>
                <w:p>
                  <w:pPr>
                    <w:ind w:firstLine="567"/>
                    <w:jc w:val="both"/>
                    <w:rPr>
                      <w:b/>
                      <w:sz w:val="18"/>
                      <w:szCs w:val="18"/>
                    </w:rPr>
                  </w:pPr>
                  <w:sdt>
                    <w:sdtPr>
                      <w:alias w:val="Pavadinimas"/>
                      <w:tag w:val="title_a1285035279a46b29101a183242319bc"/>
                      <w:lock w:val="sdtLocked"/>
                      <w:richText/>
                    </w:sdtPr>
                    <w:sdtContent>
                      <w:r>
                        <w:rPr>
                          <w:b/>
                          <w:sz w:val="18"/>
                          <w:szCs w:val="18"/>
                        </w:rPr>
                        <w:t>Paaiškinimai:</w:t>
                      </w:r>
                    </w:sdtContent>
                  </w:sdt>
                </w:p>
                <w:sdt>
                  <w:sdtPr>
                    <w:alias w:val="1 p."/>
                    <w:tag w:val="part_a2744347a9b248b2a48b0520ef0e5708"/>
                    <w:lock w:val="sdtLocked"/>
                    <w:richText/>
                  </w:sdtPr>
                  <w:sdtContent>
                    <w:p>
                      <w:pPr>
                        <w:ind w:firstLine="567"/>
                        <w:jc w:val="both"/>
                        <w:rPr>
                          <w:sz w:val="18"/>
                          <w:szCs w:val="18"/>
                        </w:rPr>
                      </w:pPr>
                      <w:sdt>
                        <w:sdtPr>
                          <w:alias w:val="Numeris"/>
                          <w:tag w:val="nr_a2744347a9b248b2a48b0520ef0e5708"/>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9cf64a6a20a041fca0aa1cf7ef25b110"/>
                    <w:lock w:val="sdtLocked"/>
                    <w:richText/>
                  </w:sdtPr>
                  <w:sdtContent>
                    <w:p>
                      <w:pPr>
                        <w:ind w:firstLine="567"/>
                        <w:jc w:val="both"/>
                        <w:rPr>
                          <w:sz w:val="18"/>
                          <w:szCs w:val="18"/>
                        </w:rPr>
                      </w:pPr>
                      <w:sdt>
                        <w:sdtPr>
                          <w:alias w:val="Numeris"/>
                          <w:tag w:val="nr_9cf64a6a20a041fca0aa1cf7ef25b11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1ac8dd38b31441998cd0c9deeb319cb4"/>
                    <w:lock w:val="sdtLocked"/>
                    <w:richText/>
                  </w:sdtPr>
                  <w:sdtContent>
                    <w:p>
                      <w:pPr>
                        <w:ind w:firstLine="567"/>
                        <w:jc w:val="both"/>
                        <w:rPr>
                          <w:sz w:val="18"/>
                          <w:szCs w:val="18"/>
                        </w:rPr>
                      </w:pPr>
                      <w:sdt>
                        <w:sdtPr>
                          <w:alias w:val="Numeris"/>
                          <w:tag w:val="nr_1ac8dd38b31441998cd0c9deeb319cb4"/>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55af26b7c8414ac9823f2db572fcde5c"/>
                    <w:lock w:val="sdtLocked"/>
                    <w:richText/>
                  </w:sdtPr>
                  <w:sdtContent>
                    <w:p>
                      <w:pPr>
                        <w:ind w:firstLine="567"/>
                        <w:jc w:val="both"/>
                        <w:rPr>
                          <w:sz w:val="18"/>
                          <w:szCs w:val="18"/>
                        </w:rPr>
                      </w:pPr>
                      <w:sdt>
                        <w:sdtPr>
                          <w:alias w:val="Numeris"/>
                          <w:tag w:val="nr_55af26b7c8414ac9823f2db572fcde5c"/>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66f9ad98f17f485db051d0e89064ad98"/>
                    <w:lock w:val="sdtLocked"/>
                    <w:richText/>
                  </w:sdtPr>
                  <w:sdtContent>
                    <w:p>
                      <w:pPr>
                        <w:ind w:firstLine="567"/>
                        <w:jc w:val="both"/>
                        <w:rPr>
                          <w:sz w:val="18"/>
                          <w:szCs w:val="18"/>
                        </w:rPr>
                      </w:pPr>
                      <w:sdt>
                        <w:sdtPr>
                          <w:alias w:val="Numeris"/>
                          <w:tag w:val="nr_66f9ad98f17f485db051d0e89064ad98"/>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f19c52060bac43b09eb347fdfee10218"/>
                    <w:lock w:val="sdtLocked"/>
                    <w:richText/>
                  </w:sdtPr>
                  <w:sdtContent>
                    <w:p>
                      <w:pPr>
                        <w:ind w:firstLine="567"/>
                        <w:jc w:val="both"/>
                        <w:rPr>
                          <w:sz w:val="18"/>
                          <w:szCs w:val="18"/>
                        </w:rPr>
                      </w:pPr>
                      <w:sdt>
                        <w:sdtPr>
                          <w:alias w:val="Numeris"/>
                          <w:tag w:val="nr_f19c52060bac43b09eb347fdfee1021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cdebbcbca71348e387933ba9dfc50974"/>
                    <w:lock w:val="sdtLocked"/>
                    <w:richText/>
                  </w:sdtPr>
                  <w:sdtContent>
                    <w:p>
                      <w:pPr>
                        <w:ind w:firstLine="567"/>
                        <w:jc w:val="both"/>
                        <w:rPr>
                          <w:sz w:val="18"/>
                          <w:szCs w:val="18"/>
                        </w:rPr>
                      </w:pPr>
                      <w:sdt>
                        <w:sdtPr>
                          <w:alias w:val="Numeris"/>
                          <w:tag w:val="nr_cdebbcbca71348e387933ba9dfc5097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e889caad03a44e08b3294f19b9928fd0"/>
                    <w:lock w:val="sdtLocked"/>
                    <w:richText/>
                  </w:sdtPr>
                  <w:sdtContent>
                    <w:p>
                      <w:pPr>
                        <w:ind w:firstLine="567"/>
                        <w:jc w:val="both"/>
                        <w:rPr>
                          <w:iCs/>
                          <w:sz w:val="18"/>
                          <w:szCs w:val="18"/>
                        </w:rPr>
                      </w:pPr>
                      <w:sdt>
                        <w:sdtPr>
                          <w:alias w:val="Numeris"/>
                          <w:tag w:val="nr_e889caad03a44e08b3294f19b9928fd0"/>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5fe8b3ac603c4faa905274a10050b4fd"/>
                    <w:lock w:val="sdtLocked"/>
                    <w:richText/>
                  </w:sdtPr>
                  <w:sdtContent>
                    <w:p>
                      <w:pPr>
                        <w:ind w:firstLine="567"/>
                        <w:jc w:val="both"/>
                        <w:rPr>
                          <w:sz w:val="18"/>
                          <w:szCs w:val="18"/>
                        </w:rPr>
                      </w:pPr>
                      <w:sdt>
                        <w:sdtPr>
                          <w:alias w:val="Numeris"/>
                          <w:tag w:val="nr_5fe8b3ac603c4faa905274a10050b4fd"/>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c3e3772c32024c2d9b69e3c99f807010"/>
                    <w:lock w:val="sdtLocked"/>
                    <w:richText/>
                  </w:sdtPr>
                  <w:sdtContent>
                    <w:p>
                      <w:pPr>
                        <w:ind w:firstLine="567"/>
                        <w:jc w:val="both"/>
                        <w:rPr>
                          <w:sz w:val="18"/>
                          <w:szCs w:val="18"/>
                        </w:rPr>
                      </w:pPr>
                      <w:sdt>
                        <w:sdtPr>
                          <w:alias w:val="Numeris"/>
                          <w:tag w:val="nr_c3e3772c32024c2d9b69e3c99f807010"/>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d090505b090f425bb3227f0612752ef1"/>
                    <w:lock w:val="sdtLocked"/>
                    <w:richText/>
                  </w:sdtPr>
                  <w:sdtContent>
                    <w:p>
                      <w:pPr>
                        <w:ind w:firstLine="567"/>
                        <w:jc w:val="both"/>
                        <w:rPr>
                          <w:sz w:val="18"/>
                          <w:szCs w:val="18"/>
                        </w:rPr>
                      </w:pPr>
                      <w:sdt>
                        <w:sdtPr>
                          <w:alias w:val="Numeris"/>
                          <w:tag w:val="nr_d090505b090f425bb3227f0612752ef1"/>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b0547f14f7754750b56823163fe9a841"/>
                    <w:lock w:val="sdtLocked"/>
                    <w:richText/>
                  </w:sdtPr>
                  <w:sdtContent>
                    <w:p>
                      <w:pPr>
                        <w:ind w:firstLine="567"/>
                        <w:jc w:val="both"/>
                      </w:pPr>
                      <w:sdt>
                        <w:sdtPr>
                          <w:alias w:val="Numeris"/>
                          <w:tag w:val="nr_b0547f14f7754750b56823163fe9a841"/>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projektams administruoti ir įgyvendinti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V-147)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da950c64711eea5a28c81c82193a8">
            <w:r w:rsidRPr="00532B9F">
              <w:rPr>
                <w:rFonts w:ascii="Arial" w:eastAsia="MS Mincho" w:hAnsi="Arial"/>
                <w:sz w:val="20"/>
                <w:i/>
                <w:iCs/>
                <w:color w:val="0000FF" w:themeColor="hyperlink"/>
                <w:u w:val="single"/>
              </w:rPr>
              <w:t>V-147</w:t>
            </w:r>
          </w:fldSimple>
          <w:r>
            <w:rPr>
              <w:rFonts w:ascii="Arial" w:eastAsia="MS Mincho" w:hAnsi="Arial"/>
              <w:sz w:val="20"/>
              <w:i/>
              <w:iCs/>
            </w:rPr>
            <w:t>,
2024-02-08,
paskelbta TAR 2024-02-08, i. k. 2024-02331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V-1057)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
          <w:pPr>
            <w:pStyle w:val="PlainText"/>
            <w:rPr>
              <w:rFonts w:ascii="Arial" w:eastAsia="MS Mincho" w:hAnsi="Arial"/>
              <w:sz w:val="20"/>
              <w:iCs/>
            </w:rPr>
          </w:pPr>
          <w:r>
            <w:rPr>
              <w:rFonts w:ascii="Arial" w:eastAsia="MS Mincho" w:hAnsi="Arial"/>
              <w:sz w:val="20"/>
              <w:iCs/>
            </w:rPr>
            <w:t>6 priedas (pagal V-1571)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V-1144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
          <w:pPr>
            <w:pStyle w:val="PlainText"/>
            <w:rPr>
              <w:rFonts w:ascii="Arial" w:eastAsia="MS Mincho" w:hAnsi="Arial"/>
              <w:sz w:val="20"/>
              <w:iCs/>
            </w:rPr>
          </w:pPr>
          <w:r>
            <w:rPr>
              <w:rFonts w:ascii="Arial" w:eastAsia="MS Mincho" w:hAnsi="Arial"/>
              <w:sz w:val="20"/>
              <w:iCs/>
            </w:rPr>
            <w:t>9 priedas (pagal V-1571)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12 priedas</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6e892704baa11ee9de9e7e0fd363afc">
            <w:r w:rsidRPr="00532B9F">
              <w:rPr>
                <w:rFonts w:ascii="Arial" w:eastAsia="MS Mincho" w:hAnsi="Arial"/>
                <w:sz w:val="20"/>
                <w:iCs/>
                <w:color w:val="0000FF" w:themeColor="hyperlink"/>
                <w:u w:val="single"/>
              </w:rPr>
              <w:t>V-1144</w:t>
            </w:r>
          </w:fldSimple>
          <w:r>
            <w:rPr>
              <w:rFonts w:ascii="Arial" w:eastAsia="MS Mincho" w:hAnsi="Arial"/>
              <w:sz w:val="20"/>
              <w:iCs/>
            </w:rPr>
            <w:t>,
2023-09-05,
paskelbta TAR 2023-09-05, i. k. 2023-17504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27856109b4811eea5a28c81c82193a8">
            <w:r w:rsidRPr="00532B9F">
              <w:rPr>
                <w:rFonts w:ascii="Arial" w:eastAsia="MS Mincho" w:hAnsi="Arial"/>
                <w:sz w:val="20"/>
                <w:iCs/>
                <w:color w:val="0000FF" w:themeColor="hyperlink"/>
                <w:u w:val="single"/>
              </w:rPr>
              <w:t>V-1571</w:t>
            </w:r>
          </w:fldSimple>
          <w:r>
            <w:rPr>
              <w:rFonts w:ascii="Arial" w:eastAsia="MS Mincho" w:hAnsi="Arial"/>
              <w:sz w:val="20"/>
              <w:iCs/>
            </w:rPr>
            <w:t>,
2023-12-15,
paskelbta TAR 2023-12-15, i. k. 2023-24331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3a2abf09f4411eea5a28c81c82193a8">
            <w:r w:rsidRPr="00532B9F">
              <w:rPr>
                <w:rFonts w:ascii="Arial" w:eastAsia="MS Mincho" w:hAnsi="Arial"/>
                <w:sz w:val="20"/>
                <w:iCs/>
                <w:color w:val="0000FF" w:themeColor="hyperlink"/>
                <w:u w:val="single"/>
              </w:rPr>
              <w:t>V-1586</w:t>
            </w:r>
          </w:fldSimple>
          <w:r>
            <w:rPr>
              <w:rFonts w:ascii="Arial" w:eastAsia="MS Mincho" w:hAnsi="Arial"/>
              <w:sz w:val="20"/>
              <w:iCs/>
            </w:rPr>
            <w:t>,
2023-12-20,
paskelbta TAR 2023-12-20, i. k. 2023-24718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13da950c64711eea5a28c81c82193a8">
            <w:r w:rsidRPr="00532B9F">
              <w:rPr>
                <w:rFonts w:ascii="Arial" w:eastAsia="MS Mincho" w:hAnsi="Arial"/>
                <w:sz w:val="20"/>
                <w:iCs/>
                <w:color w:val="0000FF" w:themeColor="hyperlink"/>
                <w:u w:val="single"/>
              </w:rPr>
              <w:t>V-147</w:t>
            </w:r>
          </w:fldSimple>
          <w:r>
            <w:rPr>
              <w:rFonts w:ascii="Arial" w:eastAsia="MS Mincho" w:hAnsi="Arial"/>
              <w:sz w:val="20"/>
              <w:iCs/>
            </w:rPr>
            <w:t>,
2024-02-08,
paskelbta TAR 2024-02-08, i. k. 2024-02331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65.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64.xml"/>
  <Relationship Id="rId4" Type="http://schemas.openxmlformats.org/officeDocument/2006/relationships/footer" Target="footer65.xml"/>
  <Relationship Id="rId5" Type="http://schemas.openxmlformats.org/officeDocument/2006/relationships/header" Target="header66.xml"/>
  <Relationship Id="rId6" Type="http://schemas.openxmlformats.org/officeDocument/2006/relationships/footer" Target="footer6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9f0ba3d8a2f43d7bf0cd5b7dcceb30a">
      <Part Type="poskyris" Title="Pastaba." DocPartId="9094667238fa4074a1f0d9cae91978f7" PartId="9eaa2d7500cd4ec4ade98b5c104d4d76"/>
      <Part Type="poskyris" Title="Paaiškinimai:" DocPartId="9c0fadfd65704b0da45649f86197e74a" PartId="a1285035279a46b29101a183242319bc">
        <Part Type="punktas" Nr="1" Abbr="1 p." DocPartId="979e7a8b5b134c7ea45504be0e99bed3" PartId="a2744347a9b248b2a48b0520ef0e5708"/>
        <Part Type="punktas" Nr="2" Abbr="2 p." DocPartId="3766f0350ebe418fb0d31038ccae7114" PartId="9cf64a6a20a041fca0aa1cf7ef25b110"/>
        <Part Type="punktas" Nr="3" Abbr="3 p." DocPartId="bc52080f1b32406b8daa2557703de9b1" PartId="1ac8dd38b31441998cd0c9deeb319cb4"/>
        <Part Type="punktas" Nr="4" Abbr="4 p." DocPartId="03dc50948a1d46ecadb273c828bac8ad" PartId="55af26b7c8414ac9823f2db572fcde5c"/>
        <Part Type="punktas" Nr="5" Abbr="5 p." DocPartId="70abf404f36d4c138dcdd3b12643b76e" PartId="66f9ad98f17f485db051d0e89064ad98"/>
        <Part Type="punktas" Nr="6" Abbr="6 p." DocPartId="a61d2d07060f4f04b186ecf0725ccbe9" PartId="f19c52060bac43b09eb347fdfee10218"/>
        <Part Type="punktas" Nr="7" Abbr="7 p." DocPartId="b998cce0996a481987cc840b32e86f0e" PartId="cdebbcbca71348e387933ba9dfc50974"/>
        <Part Type="punktas" Nr="8" Abbr="8 p." DocPartId="0748032aa0d64d809f0530992b1f8a1e" PartId="e889caad03a44e08b3294f19b9928fd0"/>
        <Part Type="punktas" Nr="9" Abbr="9 p." DocPartId="9a63a61b35d048559f5a255f1c882018" PartId="5fe8b3ac603c4faa905274a10050b4fd"/>
        <Part Type="punktas" Nr="10" Abbr="10 p." DocPartId="111fdaa2a55b47e6b3214dfcbf8b40cf" PartId="c3e3772c32024c2d9b69e3c99f807010"/>
        <Part Type="punktas" Nr="11" Abbr="11 p." DocPartId="357dbb19792345eeaf218017a1ef87ea" PartId="d090505b090f425bb3227f0612752ef1"/>
        <Part Type="punktas" Nr="12" Abbr="12 p." DocPartId="4b5e05059c2545a5afdb7b58b8b4ec88" PartId="b0547f14f7754750b56823163fe9a841"/>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3547C754-22E6-42C4-899A-76CDD73CC1B1}">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6EC65AF2-1DF2-4113-8811-2AE5A2A2AB1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25</Pages>
  <Words>4932</Words>
  <Characters>32398</Characters>
  <Application>Microsoft Office Word</Application>
  <DocSecurity>0</DocSecurity>
  <Lines>269</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37256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2024-02-09T08:01:00Z</dcterms:modified>
  <revision>17</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