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2025-10-15 iki 2025-12-15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65a246e58b54479abb740a4602b07760"/>
            <w:lock w:val="sdtLocked"/>
            <w:richText/>
          </w:sdtPr>
          <w:sdtContent>
            <w:p>
              <w:pPr>
                <w:jc w:val="center"/>
                <w:rPr>
                  <w:b/>
                  <w:bCs/>
                </w:rPr>
              </w:pPr>
              <w:sdt>
                <w:sdtPr>
                  <w:alias w:val="Numeris"/>
                  <w:tag w:val="nr_65a246e58b54479abb740a4602b07760"/>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65a246e58b54479abb740a4602b07760"/>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242"/>
                <w:gridCol w:w="719"/>
                <w:gridCol w:w="1278"/>
                <w:gridCol w:w="697"/>
                <w:gridCol w:w="1136"/>
                <w:gridCol w:w="1031"/>
                <w:gridCol w:w="1031"/>
                <w:gridCol w:w="1048"/>
                <w:gridCol w:w="758"/>
                <w:gridCol w:w="1483"/>
                <w:gridCol w:w="1241"/>
                <w:gridCol w:w="1278"/>
                <w:gridCol w:w="1039"/>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ES fondų ir 2021–2027 metų ES fondų </w:t>
                    </w:r>
                    <w:r>
                      <w:rPr>
                        <w:sz w:val="22"/>
                        <w:szCs w:val="22"/>
                      </w:rPr>
                      <w:t>BF lėšos</w:t>
                    </w:r>
                  </w:p>
                  <w:p>
                    <w:pPr>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w:t>
                    </w:r>
                    <w:r>
                      <w:rPr>
                        <w:sz w:val="22"/>
                        <w:szCs w:val="22"/>
                      </w:rPr>
                      <w:t>ES fondų lėšos</w:t>
                    </w:r>
                  </w:p>
                  <w:p>
                    <w:pPr>
                      <w:textAlignment w:val="baseline"/>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66b018cd4ab84e31802081b085ec75e6"/>
                <w:lock w:val="sdtLocked"/>
                <w:richText/>
              </w:sdtPr>
              <w:sdtContent>
                <w:p>
                  <w:pPr>
                    <w:ind w:firstLine="720"/>
                    <w:jc w:val="both"/>
                    <w:rPr>
                      <w:b/>
                      <w:bCs/>
                      <w:sz w:val="22"/>
                      <w:szCs w:val="22"/>
                    </w:rPr>
                  </w:pPr>
                  <w:sdt>
                    <w:sdtPr>
                      <w:alias w:val="Pavadinimas"/>
                      <w:tag w:val="title_66b018cd4ab84e31802081b085ec75e6"/>
                      <w:lock w:val="sdtLocked"/>
                      <w:richText/>
                    </w:sdtPr>
                    <w:sdtContent>
                      <w:r>
                        <w:rPr>
                          <w:b/>
                          <w:bCs/>
                          <w:sz w:val="22"/>
                          <w:szCs w:val="22"/>
                        </w:rPr>
                        <w:t>Pastabos:</w:t>
                      </w:r>
                    </w:sdtContent>
                  </w:sdt>
                </w:p>
                <w:sdt>
                  <w:sdtPr>
                    <w:alias w:val="1 p."/>
                    <w:tag w:val="part_8bfc2f3de879491a8f65375715cb5cbd"/>
                    <w:lock w:val="sdtLocked"/>
                    <w:richText/>
                  </w:sdtPr>
                  <w:sdtContent>
                    <w:p>
                      <w:pPr>
                        <w:ind w:firstLine="720"/>
                        <w:jc w:val="both"/>
                        <w:rPr>
                          <w:sz w:val="22"/>
                          <w:szCs w:val="22"/>
                        </w:rPr>
                      </w:pPr>
                      <w:sdt>
                        <w:sdtPr>
                          <w:alias w:val="Numeris"/>
                          <w:tag w:val="nr_8bfc2f3de879491a8f65375715cb5cbd"/>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6ef917f1b0e04323af24b2ed19cd83d9"/>
                    <w:lock w:val="sdtLocked"/>
                    <w:richText/>
                  </w:sdtPr>
                  <w:sdtContent>
                    <w:p>
                      <w:pPr>
                        <w:ind w:firstLine="720"/>
                        <w:jc w:val="both"/>
                        <w:rPr>
                          <w:sz w:val="22"/>
                          <w:szCs w:val="22"/>
                        </w:rPr>
                      </w:pPr>
                      <w:sdt>
                        <w:sdtPr>
                          <w:alias w:val="Numeris"/>
                          <w:tag w:val="nr_6ef917f1b0e04323af24b2ed19cd83d9"/>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ecf6e46b7b81430ea983535a0b5ea0c1"/>
                    <w:lock w:val="sdtLocked"/>
                    <w:richText/>
                  </w:sdtPr>
                  <w:sdtContent>
                    <w:p>
                      <w:pPr>
                        <w:ind w:firstLine="720"/>
                        <w:jc w:val="both"/>
                        <w:rPr>
                          <w:sz w:val="22"/>
                          <w:szCs w:val="22"/>
                        </w:rPr>
                      </w:pPr>
                      <w:sdt>
                        <w:sdtPr>
                          <w:alias w:val="Numeris"/>
                          <w:tag w:val="nr_ecf6e46b7b81430ea983535a0b5ea0c1"/>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4494184f7364f10bb8e36931c1c9ffc"/>
                    <w:lock w:val="sdtLocked"/>
                    <w:richText/>
                  </w:sdtPr>
                  <w:sdtContent>
                    <w:p>
                      <w:pPr>
                        <w:ind w:firstLine="720"/>
                        <w:jc w:val="both"/>
                        <w:rPr>
                          <w:sz w:val="22"/>
                          <w:szCs w:val="22"/>
                        </w:rPr>
                      </w:pPr>
                      <w:sdt>
                        <w:sdtPr>
                          <w:alias w:val="Numeris"/>
                          <w:tag w:val="nr_94494184f7364f10bb8e36931c1c9ffc"/>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0fffaf1068947af8c9ff8b20695c0a0"/>
                    <w:lock w:val="sdtLocked"/>
                    <w:richText/>
                  </w:sdtPr>
                  <w:sdtContent>
                    <w:p>
                      <w:pPr>
                        <w:ind w:firstLine="720"/>
                        <w:jc w:val="both"/>
                        <w:rPr>
                          <w:sz w:val="22"/>
                          <w:szCs w:val="22"/>
                          <w:lang w:eastAsia="lt-LT"/>
                        </w:rPr>
                      </w:pPr>
                      <w:sdt>
                        <w:sdtPr>
                          <w:alias w:val="Numeris"/>
                          <w:tag w:val="nr_b0fffaf1068947af8c9ff8b20695c0a0"/>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9b5d5b5b881641beb855f6d868361bba"/>
                    <w:lock w:val="sdtLocked"/>
                    <w:richText/>
                  </w:sdtPr>
                  <w:sdtContent>
                    <w:p>
                      <w:pPr>
                        <w:ind w:firstLine="720"/>
                        <w:jc w:val="both"/>
                        <w:rPr>
                          <w:sz w:val="22"/>
                          <w:szCs w:val="22"/>
                        </w:rPr>
                      </w:pPr>
                      <w:sdt>
                        <w:sdtPr>
                          <w:alias w:val="Numeris"/>
                          <w:tag w:val="nr_9b5d5b5b881641beb855f6d868361bba"/>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ca60618fc8441899185a1b959d0a6bc"/>
                    <w:lock w:val="sdtLocked"/>
                    <w:richText/>
                  </w:sdtPr>
                  <w:sdtContent>
                    <w:p>
                      <w:pPr>
                        <w:ind w:firstLine="720"/>
                        <w:jc w:val="both"/>
                      </w:pPr>
                      <w:sdt>
                        <w:sdtPr>
                          <w:alias w:val="Numeris"/>
                          <w:tag w:val="nr_cca60618fc8441899185a1b959d0a6bc"/>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V-1051)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V-1051)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V-1051)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5.xml"/>
  <Relationship Id="rId20" Type="http://schemas.openxmlformats.org/officeDocument/2006/relationships/header" Target="header127.xml"/>
  <Relationship Id="rId21" Type="http://schemas.openxmlformats.org/officeDocument/2006/relationships/header" Target="header128.xml"/>
  <Relationship Id="rId22" Type="http://schemas.openxmlformats.org/officeDocument/2006/relationships/footer" Target="footer127.xml"/>
  <Relationship Id="rId23" Type="http://schemas.openxmlformats.org/officeDocument/2006/relationships/footer" Target="footer128.xml"/>
  <Relationship Id="rId24" Type="http://schemas.openxmlformats.org/officeDocument/2006/relationships/header" Target="header129.xml"/>
  <Relationship Id="rId25" Type="http://schemas.openxmlformats.org/officeDocument/2006/relationships/footer" Target="footer129.xml"/>
  <Relationship Id="rId26" Type="http://schemas.openxmlformats.org/officeDocument/2006/relationships/customXml" Target="../customXml/item4.xml"/>
  <Relationship Id="rId3" Type="http://schemas.openxmlformats.org/officeDocument/2006/relationships/footer" Target="footer124.xml"/>
  <Relationship Id="rId4" Type="http://schemas.openxmlformats.org/officeDocument/2006/relationships/footer" Target="footer125.xml"/>
  <Relationship Id="rId5" Type="http://schemas.openxmlformats.org/officeDocument/2006/relationships/header" Target="header126.xml"/>
  <Relationship Id="rId6" Type="http://schemas.openxmlformats.org/officeDocument/2006/relationships/footer" Target="footer12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65a246e58b54479abb740a4602b07760">
      <Part Type="pastaba" DocPartId="5856623c220f4834ac069c0401db26cf" PartId="66b018cd4ab84e31802081b085ec75e6">
        <Part Type="punktas" Nr="1" Abbr="1 p." DocPartId="89a9366594a94f959e457b41cdacf73f" PartId="8bfc2f3de879491a8f65375715cb5cbd"/>
        <Part Type="punktas" Nr="2" Abbr="2 p." DocPartId="726876e179884fbc9de3f4475740d76d" PartId="6ef917f1b0e04323af24b2ed19cd83d9"/>
        <Part Type="punktas" Nr="3" Abbr="3 p." DocPartId="1d868fa07a4549a68632acf4ef19441e" PartId="ecf6e46b7b81430ea983535a0b5ea0c1"/>
        <Part Type="punktas" Nr="4" Abbr="4 p." DocPartId="d191d05f46a7464ca95d13edfce664a4" PartId="94494184f7364f10bb8e36931c1c9ffc"/>
        <Part Type="punktas" Nr="5" Abbr="5 p." DocPartId="1225f681491b4be0ade52e45d18bd772" PartId="b0fffaf1068947af8c9ff8b20695c0a0"/>
        <Part Type="punktas" Nr="6" Abbr="6 p." DocPartId="2f0d7fca805e4784a389e39b49666ffd" PartId="9b5d5b5b881641beb855f6d868361bba"/>
        <Part Type="punktas" Nr="7" Abbr="7 p." DocPartId="518d8250a2ad40b497ea74520d1137cb" PartId="cca60618fc8441899185a1b959d0a6bc"/>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C2794D2-E6DE-4553-A1A1-B4D2B1A3B717}">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F35DE81-0035-4508-89C4-AACD62DE150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38</Pages>
  <Words>4240</Words>
  <Characters>28429</Characters>
  <Application>Microsoft Office Word</Application>
  <DocSecurity>0</DocSecurity>
  <Lines>236</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GRINKEVIČIŪTĖ Agnė</lastModifiedBy>
  <lastPrinted>2018-09-10T12:13:00Z</lastPrinted>
  <dcterms:modified xsi:type="dcterms:W3CDTF">2025-10-24T08:15:00Z</dcterms:modified>
  <revision>47</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