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2024-07-27 iki 2024-08-09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24e9db00c866414fb14b8465e9ede4ef"/>
            <w:lock w:val="sdtLocked"/>
            <w:richText/>
          </w:sdtPr>
          <w:sdtContent>
            <w:p>
              <w:pPr>
                <w:jc w:val="center"/>
                <w:rPr>
                  <w:color w:val="000000"/>
                  <w:sz w:val="22"/>
                  <w:szCs w:val="22"/>
                  <w:lang w:eastAsia="lt-LT"/>
                </w:rPr>
              </w:pPr>
              <w:sdt>
                <w:sdtPr>
                  <w:alias w:val="Numeris"/>
                  <w:tag w:val="nr_24e9db00c866414fb14b8465e9ede4ef"/>
                  <w:lock w:val="sdtLocked"/>
                  <w:richText/>
                </w:sdtPr>
                <w:sdtContent>
                  <w:r>
                    <w:rPr>
                      <w:b/>
                      <w:bCs/>
                      <w:color w:val="000000"/>
                      <w:sz w:val="22"/>
                      <w:szCs w:val="22"/>
                      <w:lang w:eastAsia="lt-LT"/>
                    </w:rPr>
                    <w:t>I</w:t>
                  </w:r>
                </w:sdtContent>
              </w:sdt>
              <w:r>
                <w:rPr>
                  <w:b/>
                  <w:bCs/>
                  <w:color w:val="000000"/>
                  <w:sz w:val="22"/>
                  <w:szCs w:val="22"/>
                  <w:lang w:eastAsia="lt-LT"/>
                </w:rPr>
                <w:t> SKYRIUS</w:t>
              </w:r>
            </w:p>
            <w:p>
              <w:pPr>
                <w:jc w:val="center"/>
                <w:rPr>
                  <w:color w:val="000000"/>
                  <w:sz w:val="22"/>
                  <w:szCs w:val="22"/>
                  <w:lang w:eastAsia="lt-LT"/>
                </w:rPr>
              </w:pPr>
              <w:sdt>
                <w:sdtPr>
                  <w:alias w:val="Pavadinimas"/>
                  <w:tag w:val="title_24e9db00c866414fb14b8465e9ede4ef"/>
                  <w:lock w:val="sdtLocked"/>
                  <w:richText/>
                </w:sdtPr>
                <w:sdtContent>
                  <w:r>
                    <w:rPr>
                      <w:b/>
                      <w:bCs/>
                      <w:color w:val="000000"/>
                      <w:sz w:val="22"/>
                      <w:szCs w:val="22"/>
                      <w:lang w:eastAsia="lt-LT"/>
                    </w:rPr>
                    <w:t>PLĖTROS PROGRAMOS PAŽANGOS PRIEMONĖS SIEKIAMI REZULTATAI</w:t>
                  </w:r>
                </w:sdtContent>
              </w:sdt>
            </w:p>
            <w:tbl>
              <w:tblPr>
                <w:tblW w:w="5000" w:type="pct"/>
                <w:jc w:val="center"/>
                <w:tblCellMar>
                  <w:left w:w="0" w:type="dxa"/>
                  <w:right w:w="0" w:type="dxa"/>
                </w:tblCellMar>
                <w:tblLook w:val="04A0" w:firstRow="1" w:lastRow="0" w:firstColumn="1" w:lastColumn="0" w:noHBand="0" w:noVBand="1"/>
              </w:tblPr>
              <w:tblGrid>
                <w:gridCol w:w="1419"/>
                <w:gridCol w:w="1731"/>
                <w:gridCol w:w="2909"/>
                <w:gridCol w:w="1826"/>
                <w:gridCol w:w="1334"/>
                <w:gridCol w:w="1351"/>
                <w:gridCol w:w="1435"/>
                <w:gridCol w:w="1980"/>
              </w:tblGrid>
              <w:tr>
                <w:trPr>
                  <w:jc w:val="center"/>
                </w:trPr>
                <w:tc>
                  <w:tcPr>
                    <w:tcW w:w="507" w:type="pct"/>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kodas</w:t>
                    </w:r>
                  </w:p>
                </w:tc>
                <w:tc>
                  <w:tcPr>
                    <w:tcW w:w="619"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tipas (rezultato / produkto)</w:t>
                    </w:r>
                  </w:p>
                </w:tc>
                <w:tc>
                  <w:tcPr>
                    <w:tcW w:w="1040"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pavadinimas</w:t>
                    </w:r>
                  </w:p>
                </w:tc>
                <w:tc>
                  <w:tcPr>
                    <w:tcW w:w="653"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Matavimo vienetas</w:t>
                    </w:r>
                  </w:p>
                </w:tc>
                <w:tc>
                  <w:tcPr>
                    <w:tcW w:w="477"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firstLine="114"/>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Pradinė rodiklio reikšmė (metai)</w:t>
                    </w:r>
                  </w:p>
                </w:tc>
                <w:tc>
                  <w:tcPr>
                    <w:tcW w:w="996" w:type="pct"/>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Siektinos rodiklio reikšmės</w:t>
                    </w:r>
                  </w:p>
                </w:tc>
                <w:tc>
                  <w:tcPr>
                    <w:tcW w:w="708"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right="217" w:firstLine="114"/>
                      <w:jc w:val="center"/>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Finansavimo šaltinis</w:t>
                    </w:r>
                  </w:p>
                </w:tc>
              </w:tr>
              <w:tr>
                <w:trPr>
                  <w:jc w:val="center"/>
                </w:trPr>
                <w:tc>
                  <w:tcPr>
                    <w:tcW w:w="507" w:type="pct"/>
                    <w:vMerge/>
                    <w:tcBorders>
                      <w:top w:val="single" w:sz="8" w:space="0" w:color="auto"/>
                      <w:left w:val="single" w:sz="8" w:space="0" w:color="auto"/>
                      <w:bottom w:val="single" w:sz="8" w:space="0" w:color="auto"/>
                      <w:right w:val="single" w:sz="8" w:space="0" w:color="auto"/>
                    </w:tcBorders>
                    <w:vAlign w:val="center"/>
                    <w:hideMark/>
                  </w:tcPr>
                  <w:p>
                    <w:pPr>
                      <w:rPr>
                        <w:sz w:val="22"/>
                        <w:szCs w:val="22"/>
                        <w:lang w:eastAsia="lt-LT"/>
                      </w:rPr>
                    </w:pPr>
                  </w:p>
                </w:tc>
                <w:tc>
                  <w:tcPr>
                    <w:tcW w:w="619"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1040"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653"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77"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8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Tarpinė reikšmė 2025 m.</w:t>
                    </w:r>
                  </w:p>
                </w:tc>
                <w:tc>
                  <w:tcPr>
                    <w:tcW w:w="5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Galutinė reikšmė</w:t>
                    </w:r>
                  </w:p>
                  <w:p>
                    <w:pPr>
                      <w:ind w:firstLine="57"/>
                      <w:rPr>
                        <w:sz w:val="22"/>
                        <w:szCs w:val="22"/>
                        <w:lang w:eastAsia="lt-LT"/>
                      </w:rPr>
                    </w:pPr>
                  </w:p>
                  <w:p>
                    <w:pPr>
                      <w:jc w:val="center"/>
                      <w:rPr>
                        <w:sz w:val="22"/>
                        <w:szCs w:val="22"/>
                        <w:lang w:eastAsia="lt-LT"/>
                      </w:rPr>
                    </w:pPr>
                    <w:r>
                      <w:rPr>
                        <w:b/>
                        <w:bCs/>
                        <w:sz w:val="22"/>
                        <w:szCs w:val="22"/>
                        <w:lang w:eastAsia="lt-LT"/>
                      </w:rPr>
                      <w:t>2030 m.</w:t>
                    </w:r>
                  </w:p>
                </w:tc>
                <w:tc>
                  <w:tcPr>
                    <w:tcW w:w="708"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pPr>
                      <w:ind w:firstLine="57"/>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left="-57" w:right="-57"/>
                      <w:jc w:val="center"/>
                      <w:rPr>
                        <w:sz w:val="22"/>
                        <w:szCs w:val="22"/>
                        <w:lang w:eastAsia="lt-LT"/>
                      </w:rPr>
                    </w:pPr>
                  </w:p>
                  <w:p>
                    <w:pPr>
                      <w:ind w:left="-57" w:right="-57"/>
                      <w:jc w:val="center"/>
                      <w:rPr>
                        <w:sz w:val="22"/>
                        <w:szCs w:val="22"/>
                        <w:lang w:eastAsia="lt-LT"/>
                      </w:rPr>
                    </w:pPr>
                    <w:r>
                      <w:rPr>
                        <w:sz w:val="22"/>
                        <w:szCs w:val="22"/>
                        <w:lang w:eastAsia="lt-LT"/>
                      </w:rPr>
                      <w:t>605</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Valstybės biudžetas (toliau – 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tūkstančiai eurų</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13 872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15 500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21 000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26 380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27 000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31 660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Pateiktos patentų paraiškos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184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Investicijų programa (toliau –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Remiamų projektų leidiniai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leidiniai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MTEP veiklos produktas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Produktų ar procesų inovacijas diegiančios mažos ir vidutinės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65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gautų MTEP užsakymų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225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vienų metų etato ekvivalentas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Bendruose mokslinių tyrimų projektuose dalyvaujančios mokslinių tyrimų organizacijos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Nominalioji mokslinių tyrimų ir inovacijų įrangos vertė</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eurai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3 875 312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38 753 120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 mokslo ir studijų institucijomis bendradarbiaujančios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ind w:firstLine="48"/>
                      <w:jc w:val="center"/>
                      <w:rPr>
                        <w:sz w:val="22"/>
                        <w:szCs w:val="22"/>
                        <w:lang w:eastAsia="lt-LT"/>
                      </w:rPr>
                    </w:pPr>
                    <w:r>
                      <w:rPr>
                        <w:sz w:val="22"/>
                        <w:szCs w:val="22"/>
                        <w:lang w:eastAsia="lt-LT"/>
                      </w:rPr>
                      <w:t>P-12-001-01-02-01-07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Nefinansinę 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105"/>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(2024)</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naujos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Programos „Europos horizontas“ įgyvendinimo spartinimo veiksmų plano rengimas ir priėmimas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Ekonomikos gaivinimo ir atsparumo didinimo planas (toliau – 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200 (2025 I ketv.)</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477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Sukurtas mokslo ir inovacijų srities pareigūnų veiklos modelis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Įsteigtos mokslo pareigūnų ir nacionalinių kontaktinių asmenų (NCP) pozicijos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30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mažos ir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Asmenys, dalyvavę EURO HPC centro veiklose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p>
                    <w:pPr>
                      <w:ind w:firstLine="57"/>
                      <w:rPr>
                        <w:sz w:val="22"/>
                        <w:szCs w:val="22"/>
                        <w:lang w:eastAsia="lt-LT"/>
                      </w:rPr>
                    </w:pPr>
                  </w:p>
                  <w:p>
                    <w:pPr>
                      <w:ind w:firstLine="57"/>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160 (2029)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477" w:type="pct"/>
                    <w:tcBorders>
                      <w:top w:val="nil"/>
                      <w:left w:val="nil"/>
                      <w:bottom w:val="nil"/>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P-12-001-01-02-01-23</w:t>
                    </w: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nil"/>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653"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60 (2029)</w:t>
                    </w: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r>
                      <w:rPr>
                        <w:sz w:val="22"/>
                        <w:szCs w:val="22"/>
                      </w:rPr>
                      <w:t>Sukurti tarptautiniai kompetencijų centrai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color w:val="000000"/>
                        <w:sz w:val="22"/>
                        <w:szCs w:val="22"/>
                        <w:lang w:eastAsia="lt-LT"/>
                      </w:rPr>
                    </w:pPr>
                    <w:r>
                      <w:rPr>
                        <w:color w:val="000000"/>
                        <w:sz w:val="22"/>
                        <w:szCs w:val="22"/>
                        <w:lang w:eastAsia="lt-LT"/>
                      </w:rPr>
                      <w:t>3</w:t>
                    </w:r>
                  </w:p>
                  <w:p>
                    <w:pPr>
                      <w:jc w:val="center"/>
                      <w:rPr>
                        <w:sz w:val="22"/>
                        <w:szCs w:val="22"/>
                        <w:lang w:eastAsia="lt-LT"/>
                      </w:rPr>
                    </w:pPr>
                    <w:r>
                      <w:rPr>
                        <w:color w:val="000000"/>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bl>
            <w:sdt>
              <w:sdtPr>
                <w:alias w:val="pastaba"/>
                <w:tag w:val="part_d0f89a71fa6d47ac9ce870df0f7dd15e"/>
                <w:lock w:val="sdtLocked"/>
                <w:richText/>
              </w:sdtPr>
              <w:sdtContent>
                <w:p>
                  <w:pPr>
                    <w:ind w:firstLine="567"/>
                    <w:jc w:val="both"/>
                    <w:rPr>
                      <w:color w:val="000000"/>
                      <w:sz w:val="22"/>
                      <w:szCs w:val="22"/>
                      <w:lang w:eastAsia="en-GB"/>
                    </w:rPr>
                  </w:pPr>
                  <w:sdt>
                    <w:sdtPr>
                      <w:alias w:val="Pavadinimas"/>
                      <w:tag w:val="title_d0f89a71fa6d47ac9ce870df0f7dd15e"/>
                      <w:lock w:val="sdtLocked"/>
                      <w:richText/>
                    </w:sdtPr>
                    <w:sdtContent>
                      <w:r>
                        <w:rPr>
                          <w:b/>
                          <w:bCs/>
                          <w:color w:val="000000"/>
                          <w:sz w:val="22"/>
                          <w:szCs w:val="22"/>
                          <w:lang w:eastAsia="en-GB"/>
                        </w:rPr>
                        <w:t>Pastaba.</w:t>
                      </w:r>
                    </w:sdtContent>
                  </w:sdt>
                </w:p>
                <w:p>
                  <w:pPr>
                    <w:ind w:firstLine="567"/>
                    <w:jc w:val="both"/>
                    <w:rPr>
                      <w:b/>
                      <w:sz w:val="22"/>
                      <w:szCs w:val="22"/>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64cd4109dd254ee39da4bee08986e65c"/>
            <w:lock w:val="sdtLocked"/>
            <w:richText/>
          </w:sdtPr>
          <w:sdtContent>
            <w:p>
              <w:pPr>
                <w:jc w:val="center"/>
                <w:rPr>
                  <w:color w:val="000000"/>
                  <w:sz w:val="22"/>
                  <w:szCs w:val="22"/>
                  <w:lang w:eastAsia="lt-LT"/>
                </w:rPr>
              </w:pPr>
              <w:sdt>
                <w:sdtPr>
                  <w:alias w:val="Numeris"/>
                  <w:tag w:val="nr_64cd4109dd254ee39da4bee08986e65c"/>
                  <w:lock w:val="sdtLocked"/>
                  <w:richText/>
                </w:sdtPr>
                <w:sdtContent>
                  <w:r>
                    <w:rPr>
                      <w:b/>
                      <w:bCs/>
                      <w:color w:val="000000"/>
                      <w:sz w:val="22"/>
                      <w:szCs w:val="22"/>
                      <w:lang w:eastAsia="lt-LT"/>
                    </w:rPr>
                    <w:t>III</w:t>
                  </w:r>
                </w:sdtContent>
              </w:sdt>
              <w:r>
                <w:rPr>
                  <w:b/>
                  <w:bCs/>
                  <w:color w:val="000000"/>
                  <w:sz w:val="22"/>
                  <w:szCs w:val="22"/>
                  <w:lang w:eastAsia="lt-LT"/>
                </w:rPr>
                <w:t> SKYRIUS</w:t>
              </w:r>
            </w:p>
            <w:p>
              <w:pPr>
                <w:ind w:firstLine="57"/>
                <w:rPr>
                  <w:color w:val="000000"/>
                  <w:sz w:val="22"/>
                  <w:szCs w:val="22"/>
                  <w:lang w:eastAsia="lt-LT"/>
                </w:rPr>
              </w:pPr>
            </w:p>
            <w:p>
              <w:pPr>
                <w:jc w:val="center"/>
                <w:rPr>
                  <w:color w:val="000000"/>
                  <w:sz w:val="22"/>
                  <w:szCs w:val="22"/>
                  <w:lang w:eastAsia="lt-LT"/>
                </w:rPr>
              </w:pPr>
              <w:sdt>
                <w:sdtPr>
                  <w:alias w:val="Pavadinimas"/>
                  <w:tag w:val="title_64cd4109dd254ee39da4bee08986e65c"/>
                  <w:lock w:val="sdtLocked"/>
                  <w:richText/>
                </w:sdtPr>
                <w:sdtContent>
                  <w:r>
                    <w:rPr>
                      <w:b/>
                      <w:bCs/>
                      <w:color w:val="000000"/>
                      <w:sz w:val="22"/>
                      <w:szCs w:val="22"/>
                      <w:lang w:eastAsia="lt-LT"/>
                    </w:rPr>
                    <w:t>PLĖTROS PROGRAMOS PAŽANGOS PRIEMONĖS VEIKLŲ SUVESTINĖ</w:t>
                  </w:r>
                </w:sdtContent>
              </w:sdt>
            </w:p>
            <w:tbl>
              <w:tblPr>
                <w:tblW w:w="5000" w:type="pct"/>
                <w:tblCellMar>
                  <w:left w:w="0" w:type="dxa"/>
                  <w:right w:w="0" w:type="dxa"/>
                </w:tblCellMar>
                <w:tblLook w:val="04A0" w:firstRow="1" w:lastRow="0" w:firstColumn="1" w:lastColumn="0" w:noHBand="0" w:noVBand="1"/>
              </w:tblPr>
              <w:tblGrid>
                <w:gridCol w:w="1293"/>
                <w:gridCol w:w="899"/>
                <w:gridCol w:w="987"/>
                <w:gridCol w:w="778"/>
                <w:gridCol w:w="1027"/>
                <w:gridCol w:w="1053"/>
                <w:gridCol w:w="1053"/>
                <w:gridCol w:w="1053"/>
                <w:gridCol w:w="1865"/>
                <w:gridCol w:w="1357"/>
                <w:gridCol w:w="1558"/>
                <w:gridCol w:w="1062"/>
              </w:tblGrid>
              <w:tr>
                <w:trPr>
                  <w:trHeight w:val="700"/>
                </w:trPr>
                <w:tc>
                  <w:tcPr>
                    <w:tcW w:w="580"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Veikla</w:t>
                    </w:r>
                  </w:p>
                </w:tc>
                <w:tc>
                  <w:tcPr>
                    <w:tcW w:w="54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60"/>
                      <w:jc w:val="center"/>
                      <w:rPr>
                        <w:sz w:val="22"/>
                        <w:szCs w:val="22"/>
                        <w:lang w:eastAsia="lt-LT"/>
                      </w:rPr>
                    </w:pPr>
                    <w:r>
                      <w:rPr>
                        <w:b/>
                        <w:bCs/>
                        <w:sz w:val="22"/>
                        <w:szCs w:val="22"/>
                        <w:lang w:eastAsia="lt-LT"/>
                      </w:rPr>
                      <w:t>Veiklos (poveiklės, projekto) tipas</w:t>
                    </w:r>
                  </w:p>
                </w:tc>
                <w:tc>
                  <w:tcPr>
                    <w:tcW w:w="56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Galimi pareiškėjai</w:t>
                    </w:r>
                  </w:p>
                </w:tc>
                <w:tc>
                  <w:tcPr>
                    <w:tcW w:w="34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Projektų atrankos būdas</w:t>
                    </w:r>
                  </w:p>
                </w:tc>
                <w:tc>
                  <w:tcPr>
                    <w:tcW w:w="307"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Tiesiogiai prisidedama prie HP</w:t>
                    </w:r>
                  </w:p>
                  <w:p>
                    <w:pPr>
                      <w:ind w:left="-57" w:right="-57"/>
                      <w:jc w:val="center"/>
                      <w:rPr>
                        <w:sz w:val="22"/>
                        <w:szCs w:val="22"/>
                        <w:lang w:eastAsia="lt-LT"/>
                      </w:rPr>
                    </w:pPr>
                    <w:r>
                      <w:rPr>
                        <w:b/>
                        <w:bCs/>
                        <w:sz w:val="22"/>
                        <w:szCs w:val="22"/>
                        <w:lang w:eastAsia="lt-LT"/>
                      </w:rPr>
                      <w:t>(Taip / Ne)</w:t>
                    </w:r>
                  </w:p>
                </w:tc>
                <w:tc>
                  <w:tcPr>
                    <w:tcW w:w="405"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forma</w:t>
                    </w:r>
                  </w:p>
                </w:tc>
                <w:tc>
                  <w:tcPr>
                    <w:tcW w:w="413"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suma (tūkst. eurų)</w:t>
                    </w:r>
                  </w:p>
                </w:tc>
                <w:tc>
                  <w:tcPr>
                    <w:tcW w:w="39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šaltinis (-iai)</w:t>
                    </w:r>
                  </w:p>
                </w:tc>
                <w:tc>
                  <w:tcPr>
                    <w:tcW w:w="41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Rodiklio pavadinimas ir tipas</w:t>
                    </w:r>
                  </w:p>
                </w:tc>
                <w:tc>
                  <w:tcPr>
                    <w:tcW w:w="37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Siektina galutinė rodiklio reikšmė (ir metai)</w:t>
                    </w:r>
                  </w:p>
                </w:tc>
                <w:tc>
                  <w:tcPr>
                    <w:tcW w:w="35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Administruojančioji institucija</w:t>
                    </w:r>
                  </w:p>
                </w:tc>
                <w:tc>
                  <w:tcPr>
                    <w:tcW w:w="311"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Dalyvaujanti institucija</w:t>
                    </w:r>
                  </w:p>
                </w:tc>
              </w:tr>
              <w:tr>
                <w:trPr>
                  <w:trHeight w:val="288"/>
                </w:trPr>
                <w:tc>
                  <w:tcPr>
                    <w:tcW w:w="580" w:type="pct"/>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w:t>
                    </w:r>
                  </w:p>
                </w:tc>
                <w:tc>
                  <w:tcPr>
                    <w:tcW w:w="54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2</w:t>
                    </w:r>
                  </w:p>
                </w:tc>
                <w:tc>
                  <w:tcPr>
                    <w:tcW w:w="56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3</w:t>
                    </w:r>
                  </w:p>
                </w:tc>
                <w:tc>
                  <w:tcPr>
                    <w:tcW w:w="34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4</w:t>
                    </w:r>
                  </w:p>
                </w:tc>
                <w:tc>
                  <w:tcPr>
                    <w:tcW w:w="307"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5</w:t>
                    </w:r>
                  </w:p>
                </w:tc>
                <w:tc>
                  <w:tcPr>
                    <w:tcW w:w="405"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6</w:t>
                    </w:r>
                  </w:p>
                </w:tc>
                <w:tc>
                  <w:tcPr>
                    <w:tcW w:w="4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7</w:t>
                    </w:r>
                  </w:p>
                </w:tc>
                <w:tc>
                  <w:tcPr>
                    <w:tcW w:w="396"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8</w:t>
                    </w:r>
                  </w:p>
                </w:tc>
                <w:tc>
                  <w:tcPr>
                    <w:tcW w:w="41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9</w:t>
                    </w:r>
                  </w:p>
                </w:tc>
                <w:tc>
                  <w:tcPr>
                    <w:tcW w:w="37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10</w:t>
                    </w:r>
                  </w:p>
                </w:tc>
                <w:tc>
                  <w:tcPr>
                    <w:tcW w:w="35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11</w:t>
                    </w:r>
                  </w:p>
                </w:tc>
                <w:tc>
                  <w:tcPr>
                    <w:tcW w:w="311"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12</w:t>
                    </w:r>
                  </w:p>
                </w:tc>
              </w:tr>
              <w:tr>
                <w:trPr>
                  <w:trHeight w:val="1266"/>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MTEP vystymo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 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1.1, 1.2, 1.3, 1.4, 1.5 ir 1.6)</w:t>
                    </w: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165 565</w:t>
                    </w: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34 768</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1.1, 1.2, 1.3, 1.4, 1.5 ir 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pPr>
                      <w:ind w:left="-57" w:right="-57" w:firstLine="57"/>
                      <w:rPr>
                        <w:sz w:val="22"/>
                        <w:szCs w:val="22"/>
                        <w:lang w:eastAsia="lt-LT"/>
                      </w:rPr>
                    </w:pPr>
                  </w:p>
                  <w:p>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1.1–1.6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21 000 (2030)</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31 660 (2030)</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Mokslo ir inovacijų misijų programos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159"/>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1.2. Valstybės MTEP užsakymai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1.3. Mokslininkų inicijuoti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 Skatinti vykdyti taikomuosius MTEP</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1.4.1, 1.4.2 ir 1.4.3)</w:t>
                    </w:r>
                  </w:p>
                  <w:p>
                    <w:pPr>
                      <w:ind w:left="-57" w:right="-57" w:firstLine="57"/>
                      <w:rPr>
                        <w:sz w:val="22"/>
                        <w:szCs w:val="22"/>
                        <w:lang w:eastAsia="lt-LT"/>
                      </w:rPr>
                    </w:pPr>
                  </w:p>
                  <w:p>
                    <w:pPr>
                      <w:ind w:left="-57" w:right="-57"/>
                      <w:rPr>
                        <w:sz w:val="22"/>
                        <w:szCs w:val="22"/>
                        <w:lang w:eastAsia="lt-LT"/>
                      </w:rPr>
                    </w:pPr>
                    <w:r>
                      <w:rPr>
                        <w:sz w:val="22"/>
                        <w:szCs w:val="22"/>
                        <w:lang w:eastAsia="lt-LT"/>
                      </w:rPr>
                      <w:t>92 254</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19 373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1.4.1, 1.4.2 ir 1.4.3</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1.4.1, 1.4.2 ir 1.4.3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1.4.1. Skatinti vykdyti taikomuosius MTEP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65 718 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13 801</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285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p>
                  <w:p>
                    <w:pPr>
                      <w:ind w:left="-60" w:right="-60" w:firstLine="48"/>
                      <w:textAlignment w:val="baseline"/>
                      <w:rPr>
                        <w:sz w:val="22"/>
                        <w:szCs w:val="22"/>
                        <w:lang w:eastAsia="lt-LT"/>
                      </w:rPr>
                    </w:pPr>
                  </w:p>
                  <w:p>
                    <w:pPr>
                      <w:ind w:left="-60" w:right="-60"/>
                      <w:textAlignment w:val="baseline"/>
                      <w:rPr>
                        <w:sz w:val="22"/>
                        <w:szCs w:val="22"/>
                        <w:lang w:eastAsia="lt-LT"/>
                      </w:rPr>
                    </w:pPr>
                    <w:r>
                      <w:rPr>
                        <w:sz w:val="22"/>
                        <w:szCs w:val="22"/>
                        <w:lang w:eastAsia="lt-LT"/>
                      </w:rPr>
                      <w:t>13 143 570 </w:t>
                    </w:r>
                  </w:p>
                  <w:p>
                    <w:pPr>
                      <w:ind w:left="-60" w:right="-60"/>
                      <w:textAlignment w:val="baseline"/>
                      <w:rPr>
                        <w:sz w:val="22"/>
                        <w:szCs w:val="22"/>
                        <w:lang w:eastAsia="lt-LT"/>
                      </w:rPr>
                    </w:pPr>
                    <w:r>
                      <w:rPr>
                        <w:sz w:val="22"/>
                        <w:szCs w:val="22"/>
                        <w:lang w:eastAsia="lt-LT"/>
                      </w:rPr>
                      <w:t>(2029)</w:t>
                    </w: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635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 (2029)</w:t>
                    </w:r>
                  </w:p>
                  <w:p>
                    <w:pPr>
                      <w:ind w:left="-57" w:right="-57"/>
                      <w:rPr>
                        <w:sz w:val="22"/>
                        <w:szCs w:val="22"/>
                        <w:lang w:eastAsia="lt-LT"/>
                      </w:rPr>
                    </w:pPr>
                  </w:p>
                  <w:p>
                    <w:pPr>
                      <w:ind w:left="-57" w:right="-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1.4.2. Skatinti vykdyti taikomuosius MTEP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26 536 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5 572 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460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5 307 190</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260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1.4.3. Technologinės plėtros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 Žinių perdavimo ir komercinimo sistemos stiprinimas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1.5.1 ir 1.5.2)</w:t>
                    </w:r>
                  </w:p>
                  <w:p>
                    <w:pPr>
                      <w:ind w:left="-57" w:right="-57" w:firstLine="57"/>
                      <w:rPr>
                        <w:sz w:val="22"/>
                        <w:szCs w:val="22"/>
                        <w:lang w:eastAsia="lt-LT"/>
                      </w:rPr>
                    </w:pPr>
                  </w:p>
                  <w:p>
                    <w:pPr>
                      <w:ind w:left="-57" w:right="-57"/>
                      <w:rPr>
                        <w:sz w:val="22"/>
                        <w:szCs w:val="22"/>
                        <w:lang w:eastAsia="lt-LT"/>
                      </w:rPr>
                    </w:pPr>
                    <w:r>
                      <w:rPr>
                        <w:sz w:val="22"/>
                        <w:szCs w:val="22"/>
                        <w:lang w:eastAsia="lt-LT"/>
                      </w:rPr>
                      <w:t>31 823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6 683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1.5.1 ir 1.5.2</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1.5.1 ir 1.5.2</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1.5.1. Žinių perdavimo ir komercinimo sistemos stiprinimas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19 889 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4 177</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p>
                    <w:pPr>
                      <w:ind w:left="-57" w:right="-57" w:firstLine="57"/>
                      <w:rPr>
                        <w:sz w:val="22"/>
                        <w:szCs w:val="22"/>
                        <w:lang w:eastAsia="lt-LT"/>
                      </w:rPr>
                    </w:pP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3 977 840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140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1.5.2. Žinių perdavimo ir komercinimo sistemos stiprinimas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2 386 710</w:t>
                    </w:r>
                  </w:p>
                  <w:p>
                    <w:pPr>
                      <w:textAlignment w:val="baseline"/>
                      <w:rPr>
                        <w:sz w:val="22"/>
                        <w:szCs w:val="22"/>
                        <w:lang w:eastAsia="lt-LT"/>
                      </w:rPr>
                    </w:pPr>
                    <w:r>
                      <w:rPr>
                        <w:sz w:val="22"/>
                        <w:szCs w:val="22"/>
                        <w:lang w:eastAsia="lt-LT"/>
                      </w:rPr>
                      <w:t>(2029)</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48"/>
                      <w:textAlignment w:val="baseline"/>
                      <w:rPr>
                        <w:sz w:val="22"/>
                        <w:szCs w:val="22"/>
                        <w:lang w:eastAsia="lt-LT"/>
                      </w:rPr>
                    </w:pPr>
                    <w:r>
                      <w:rPr>
                        <w:sz w:val="22"/>
                        <w:szCs w:val="22"/>
                        <w:lang w:eastAsia="lt-LT"/>
                      </w:rPr>
                      <w:t>6 (2029)</w:t>
                    </w:r>
                  </w:p>
                  <w:p>
                    <w:pPr>
                      <w:ind w:firstLine="105"/>
                      <w:textAlignment w:val="baseline"/>
                      <w:rPr>
                        <w:sz w:val="22"/>
                        <w:szCs w:val="22"/>
                        <w:lang w:eastAsia="lt-LT"/>
                      </w:rPr>
                    </w:pP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85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091"/>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1.6.1, 1.6.2 ir 1.6.3)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41 488</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8 712</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1.6.1, 1.6.2 ir 1.6.3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1.6.1, 1.6.2 ir 1.6.3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1.6.1. Mokslo vadybos ir žinių komercinimo gebėjimų mokslo ir studijų institucijose stiprinimas (</w:t>
                    </w:r>
                    <w:r>
                      <w:rPr>
                        <w:i/>
                        <w:iCs/>
                        <w:sz w:val="22"/>
                        <w:szCs w:val="22"/>
                        <w:lang w:eastAsia="lt-LT"/>
                      </w:rPr>
                      <w:t>spin-off</w:t>
                    </w:r>
                    <w:r>
                      <w:rPr>
                        <w:sz w:val="22"/>
                        <w:szCs w:val="22"/>
                        <w:lang w:eastAsia="lt-LT"/>
                      </w:rPr>
                      <w:t>)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29 554 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6 206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120 (2029) </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47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left="-57" w:right="-57"/>
                      <w:rPr>
                        <w:sz w:val="22"/>
                        <w:szCs w:val="22"/>
                        <w:lang w:eastAsia="lt-LT"/>
                      </w:rPr>
                    </w:pPr>
                    <w:r>
                      <w:rPr>
                        <w:sz w:val="22"/>
                        <w:szCs w:val="22"/>
                        <w:lang w:eastAsia="lt-LT"/>
                      </w:rPr>
                      <w:t>8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1.6.2. Mokslo vadybos ir žinių komercinimo gebėjimų mokslo ir studijų institucijose stiprinimas (</w:t>
                    </w:r>
                    <w:r>
                      <w:rPr>
                        <w:i/>
                        <w:iCs/>
                        <w:sz w:val="22"/>
                        <w:szCs w:val="22"/>
                        <w:lang w:eastAsia="lt-LT"/>
                      </w:rPr>
                      <w:t>spin-off</w:t>
                    </w:r>
                    <w:r>
                      <w:rPr>
                        <w:sz w:val="22"/>
                        <w:szCs w:val="22"/>
                        <w:lang w:eastAsia="lt-LT"/>
                      </w:rPr>
                      <w:t>)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18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1.6.3. Atžalinių įmonių mentorystė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atžalinės įmonės</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 Tarptautiškumo skatinimo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labai mažos, mažos, vidutinės įmonės (toliau – MVĮ), didelės įmonės (toliau – DĮ) </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 2.2.1 ir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(suma 2.1 ir 2.2)</w:t>
                    </w: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23 035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 ir 2.2</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 ir 2.2</w:t>
                    </w:r>
                  </w:p>
                  <w:p>
                    <w:pPr>
                      <w:ind w:left="-57" w:right="-57" w:firstLine="57"/>
                      <w:rPr>
                        <w:sz w:val="22"/>
                        <w:szCs w:val="22"/>
                        <w:lang w:eastAsia="lt-LT"/>
                      </w:rPr>
                    </w:pPr>
                  </w:p>
                  <w:p>
                    <w:pPr>
                      <w:ind w:left="-57" w:right="-57"/>
                      <w:rPr>
                        <w:sz w:val="22"/>
                        <w:szCs w:val="22"/>
                        <w:lang w:eastAsia="lt-LT"/>
                      </w:rPr>
                    </w:pPr>
                    <w:r>
                      <w:rPr>
                        <w:sz w:val="22"/>
                        <w:szCs w:val="22"/>
                        <w:lang w:eastAsia="lt-LT"/>
                      </w:rPr>
                      <w:t>605 (2030)</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 Programos „Europos horizontas“ akceleravimas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(2.1.3, 2.1.5 ir 2.1.7),</w:t>
                    </w:r>
                  </w:p>
                  <w:p>
                    <w:pPr>
                      <w:ind w:left="-57" w:right="-57"/>
                      <w:rPr>
                        <w:sz w:val="22"/>
                        <w:szCs w:val="22"/>
                        <w:lang w:eastAsia="lt-LT"/>
                      </w:rPr>
                    </w:pPr>
                    <w:r>
                      <w:rPr>
                        <w:sz w:val="22"/>
                        <w:szCs w:val="22"/>
                        <w:lang w:eastAsia="lt-LT"/>
                      </w:rPr>
                      <w:t>MSI (2.1.1, 2.1.2, 2.1.4, 2.1.6 ), MVĮ (2.1.2, 2.1.4), DĮ (2.1.4)</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8 400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shd w:val="clear" w:color="auto" w:fill="FFFFFF"/>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Programos „Europos horizontas“ įgyvendinimo spartinimo veiksmų plano rengimas ir priėmimas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finansavimo sąlygų aprašas pateikiamas 3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840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19 500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4 095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vidutinės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1 050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Sukurtas mokslo ir inovacijų srities pareigūnų veiklos modelis</w:t>
                    </w:r>
                  </w:p>
                  <w:p>
                    <w:pPr>
                      <w:ind w:left="-57" w:right="-57" w:firstLine="57"/>
                      <w:rPr>
                        <w:sz w:val="22"/>
                        <w:szCs w:val="22"/>
                        <w:lang w:eastAsia="lt-LT"/>
                      </w:rPr>
                    </w:pPr>
                  </w:p>
                  <w:p>
                    <w:pPr>
                      <w:ind w:left="-57" w:right="-57"/>
                      <w:rPr>
                        <w:sz w:val="22"/>
                        <w:szCs w:val="22"/>
                        <w:lang w:eastAsia="lt-LT"/>
                      </w:rPr>
                    </w:pPr>
                    <w:r>
                      <w:rPr>
                        <w:sz w:val="22"/>
                        <w:szCs w:val="22"/>
                        <w:lang w:eastAsia="lt-LT"/>
                      </w:rPr>
                      <w:t>P – Įsteigtos mokslo pareigūnų ir nacionalinių kontaktinių asmenų (NCP) pareigybės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(2026 m. II ketv.) (15 mokslo ir inovacijų pareigūnų / patarėjų pozicijų ir 15 NCP pareigybių)</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2.1.4. Parama identifikuotiems startiniams MTEP projektams ir galimybių studijoms su institucijų kelrodžiais sėkmingam dalyvavimui Europos Sąjungos mokslinių tyrimų ir inovacijų programos „Europos horizontas“ kvietimuose skatinti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 DĮ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5 900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1 239</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330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630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420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32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2.1.7. Parama mokslo ir verslo kompetencijų stiprinimui rengti tarptautines projektų paraiškas MTEPI veikloms finansuoti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600</w:t>
                    </w:r>
                  </w:p>
                  <w:p>
                    <w:pPr>
                      <w:ind w:left="-57" w:right="-57" w:firstLine="57"/>
                      <w:rPr>
                        <w:sz w:val="22"/>
                        <w:szCs w:val="22"/>
                        <w:lang w:eastAsia="lt-LT"/>
                      </w:rPr>
                    </w:pPr>
                  </w:p>
                  <w:p>
                    <w:pPr>
                      <w:ind w:left="-57" w:right="-57"/>
                      <w:rPr>
                        <w:sz w:val="22"/>
                        <w:szCs w:val="22"/>
                        <w:lang w:eastAsia="lt-LT"/>
                      </w:rPr>
                    </w:pPr>
                    <w:r>
                      <w:rPr>
                        <w:sz w:val="22"/>
                        <w:szCs w:val="22"/>
                        <w:lang w:eastAsia="lt-LT"/>
                      </w:rPr>
                      <w:t>126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27 (2026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 Didinti mokslo tarptautiškumo lygį</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(2.2.1,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2.2.1, 2.2.2 ir 2.2.3)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14 635</w:t>
                    </w:r>
                  </w:p>
                  <w:p>
                    <w:pPr>
                      <w:ind w:left="-57" w:right="-57" w:firstLine="57"/>
                      <w:rPr>
                        <w:sz w:val="22"/>
                        <w:szCs w:val="22"/>
                        <w:lang w:eastAsia="lt-LT"/>
                      </w:rPr>
                    </w:pP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2.2.1, 2.2.2 ir 2.2.3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2.2.1, 2.2.2 ir 2.2.3</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2.2.1. Didinti mokslo tarptautiškumo lygį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52 424 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11 009 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VB </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color w:val="000000"/>
                        <w:sz w:val="22"/>
                        <w:szCs w:val="22"/>
                        <w:lang w:eastAsia="lt-LT"/>
                      </w:rPr>
                      <w:t>P – Asmenys, dalyvavę EURO HPC centro veiklose</w:t>
                    </w:r>
                  </w:p>
                  <w:p>
                    <w:pPr>
                      <w:ind w:left="-57" w:right="-57" w:firstLine="105"/>
                      <w:rPr>
                        <w:sz w:val="22"/>
                        <w:szCs w:val="22"/>
                        <w:lang w:eastAsia="lt-LT"/>
                      </w:rPr>
                    </w:pPr>
                  </w:p>
                  <w:p>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225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10 484 730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28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275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60 (2029)</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2.2.2. Didinti mokslo tarptautiškumo lygį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17 265 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3 626 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300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3 453 080 </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8 (2029)</w:t>
                    </w:r>
                  </w:p>
                  <w:p>
                    <w:pPr>
                      <w:ind w:left="-60" w:right="-60" w:firstLine="105"/>
                      <w:textAlignment w:val="baseline"/>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100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2.2.3. Tarptautiniai MTEP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bl>
            <w:sdt>
              <w:sdtPr>
                <w:alias w:val="pastaba"/>
                <w:tag w:val="part_51c17f6534e842009f639f977a7cc35d"/>
                <w:lock w:val="sdtLocked"/>
                <w:richText/>
              </w:sdtPr>
              <w:sdtContent>
                <w:p>
                  <w:pPr>
                    <w:ind w:left="-142" w:firstLine="742"/>
                    <w:jc w:val="both"/>
                    <w:rPr>
                      <w:color w:val="000000"/>
                      <w:sz w:val="22"/>
                      <w:szCs w:val="22"/>
                      <w:lang w:val="en-GB" w:eastAsia="en-GB"/>
                    </w:rPr>
                  </w:pPr>
                  <w:sdt>
                    <w:sdtPr>
                      <w:alias w:val="Pavadinimas"/>
                      <w:tag w:val="title_51c17f6534e842009f639f977a7cc35d"/>
                      <w:lock w:val="sdtLocked"/>
                      <w:richText/>
                    </w:sdtPr>
                    <w:sdtContent>
                      <w:r>
                        <w:rPr>
                          <w:b/>
                          <w:bCs/>
                          <w:color w:val="000000"/>
                          <w:sz w:val="22"/>
                          <w:szCs w:val="22"/>
                          <w:lang w:eastAsia="en-GB"/>
                        </w:rPr>
                        <w:t>Pastabos:</w:t>
                      </w:r>
                    </w:sdtContent>
                  </w:sdt>
                </w:p>
                <w:sdt>
                  <w:sdtPr>
                    <w:alias w:val="1 p."/>
                    <w:tag w:val="part_3d8bbdec82284a3ea1153a2be2cbd7fa"/>
                    <w:lock w:val="sdtLocked"/>
                    <w:richText/>
                  </w:sdtPr>
                  <w:sdtContent>
                    <w:p>
                      <w:pPr>
                        <w:ind w:firstLine="567"/>
                        <w:jc w:val="both"/>
                        <w:rPr>
                          <w:color w:val="000000"/>
                          <w:sz w:val="22"/>
                          <w:szCs w:val="22"/>
                          <w:lang w:eastAsia="en-GB"/>
                        </w:rPr>
                      </w:pPr>
                      <w:sdt>
                        <w:sdtPr>
                          <w:alias w:val="Numeris"/>
                          <w:tag w:val="nr_3d8bbdec82284a3ea1153a2be2cbd7fa"/>
                          <w:lock w:val="sdtLocked"/>
                          <w:richText/>
                        </w:sdtPr>
                        <w:sdtContent>
                          <w:r>
                            <w:rPr>
                              <w:color w:val="000000"/>
                              <w:sz w:val="22"/>
                              <w:szCs w:val="22"/>
                              <w:lang w:val="en-GB" w:eastAsia="en-GB"/>
                            </w:rPr>
                            <w:t>1</w:t>
                          </w:r>
                        </w:sdtContent>
                      </w:sdt>
                      <w:r>
                        <w:rPr>
                          <w:color w:val="000000"/>
                          <w:sz w:val="22"/>
                          <w:szCs w:val="22"/>
                          <w:lang w:val="en-GB" w:eastAsia="en-GB"/>
                        </w:rPr>
                        <w:t>.</w:t>
                        <w:tab/>
                      </w:r>
                      <w:r>
                        <w:rPr>
                          <w:color w:val="000000"/>
                          <w:sz w:val="22"/>
                          <w:szCs w:val="22"/>
                          <w:lang w:eastAsia="en-GB"/>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9848d08dd85d408ab4bb56929ae44b88"/>
                    <w:lock w:val="sdtLocked"/>
                    <w:richText/>
                  </w:sdtPr>
                  <w:sdtContent>
                    <w:p>
                      <w:pPr>
                        <w:ind w:firstLine="567"/>
                        <w:jc w:val="both"/>
                        <w:rPr>
                          <w:color w:val="000000"/>
                          <w:sz w:val="22"/>
                          <w:szCs w:val="22"/>
                          <w:lang w:eastAsia="en-GB"/>
                        </w:rPr>
                      </w:pPr>
                      <w:sdt>
                        <w:sdtPr>
                          <w:alias w:val="Numeris"/>
                          <w:tag w:val="nr_9848d08dd85d408ab4bb56929ae44b88"/>
                          <w:lock w:val="sdtLocked"/>
                          <w:richText/>
                        </w:sdtPr>
                        <w:sdtContent>
                          <w:r>
                            <w:rPr>
                              <w:color w:val="000000"/>
                              <w:sz w:val="22"/>
                              <w:szCs w:val="22"/>
                              <w:lang w:eastAsia="en-GB"/>
                            </w:rPr>
                            <w:t>2</w:t>
                          </w:r>
                        </w:sdtContent>
                      </w:sdt>
                      <w:r>
                        <w:rPr>
                          <w:color w:val="000000"/>
                          <w:sz w:val="22"/>
                          <w:szCs w:val="22"/>
                          <w:lang w:eastAsia="en-GB"/>
                        </w:rPr>
                        <w:t>.</w:t>
                        <w:tab/>
                        <w:t xml:space="preserve">Veikla „1.2. Valstybės MTEP užsakymai“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f1da01b80b1149eea10e7d6c4acfe6cc"/>
                    <w:lock w:val="sdtLocked"/>
                    <w:richText/>
                  </w:sdtPr>
                  <w:sdtContent>
                    <w:p>
                      <w:pPr>
                        <w:ind w:firstLine="567"/>
                        <w:jc w:val="both"/>
                        <w:rPr>
                          <w:color w:val="000000"/>
                          <w:sz w:val="22"/>
                          <w:szCs w:val="22"/>
                          <w:lang w:eastAsia="en-GB"/>
                        </w:rPr>
                      </w:pPr>
                      <w:sdt>
                        <w:sdtPr>
                          <w:alias w:val="Numeris"/>
                          <w:tag w:val="nr_f1da01b80b1149eea10e7d6c4acfe6cc"/>
                          <w:lock w:val="sdtLocked"/>
                          <w:richText/>
                        </w:sdtPr>
                        <w:sdtContent>
                          <w:r>
                            <w:rPr>
                              <w:color w:val="000000"/>
                              <w:sz w:val="22"/>
                              <w:szCs w:val="22"/>
                              <w:lang w:eastAsia="en-GB"/>
                            </w:rPr>
                            <w:t>3</w:t>
                          </w:r>
                        </w:sdtContent>
                      </w:sdt>
                      <w:r>
                        <w:rPr>
                          <w:color w:val="000000"/>
                          <w:sz w:val="22"/>
                          <w:szCs w:val="22"/>
                          <w:lang w:eastAsia="en-GB"/>
                        </w:rPr>
                        <w:t>.</w:t>
                        <w:tab/>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sdtContent>
                </w:sdt>
                <w:sdt>
                  <w:sdtPr>
                    <w:alias w:val="4 p."/>
                    <w:tag w:val="part_9ad40f1aa40c4a4ab542ddea1e7200be"/>
                    <w:lock w:val="sdtLocked"/>
                    <w:richText/>
                  </w:sdtPr>
                  <w:sdtContent>
                    <w:p>
                      <w:pPr>
                        <w:ind w:firstLine="567"/>
                        <w:jc w:val="both"/>
                        <w:rPr>
                          <w:color w:val="000000"/>
                          <w:sz w:val="22"/>
                          <w:szCs w:val="22"/>
                          <w:lang w:eastAsia="en-GB"/>
                        </w:rPr>
                      </w:pPr>
                      <w:sdt>
                        <w:sdtPr>
                          <w:alias w:val="Numeris"/>
                          <w:tag w:val="nr_9ad40f1aa40c4a4ab542ddea1e7200be"/>
                          <w:lock w:val="sdtLocked"/>
                          <w:richText/>
                        </w:sdtPr>
                        <w:sdtContent>
                          <w:r>
                            <w:rPr>
                              <w:color w:val="000000"/>
                              <w:sz w:val="22"/>
                              <w:szCs w:val="22"/>
                              <w:lang w:val="en-GB" w:eastAsia="en-GB"/>
                            </w:rPr>
                            <w:t>4</w:t>
                          </w:r>
                        </w:sdtContent>
                      </w:sdt>
                      <w:r>
                        <w:rPr>
                          <w:color w:val="000000"/>
                          <w:sz w:val="22"/>
                          <w:szCs w:val="22"/>
                          <w:lang w:val="en-GB" w:eastAsia="en-GB"/>
                        </w:rPr>
                        <w:t>.</w:t>
                        <w:tab/>
                      </w:r>
                      <w:r>
                        <w:rPr>
                          <w:color w:val="000000"/>
                          <w:sz w:val="22"/>
                          <w:szCs w:val="22"/>
                          <w:lang w:eastAsia="en-GB"/>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sdtContent>
                </w:sdt>
                <w:sdt>
                  <w:sdtPr>
                    <w:alias w:val="5 p."/>
                    <w:tag w:val="part_400ab22724e64b26ab7e02206bfef752"/>
                    <w:lock w:val="sdtLocked"/>
                    <w:richText/>
                  </w:sdtPr>
                  <w:sdtContent>
                    <w:p>
                      <w:pPr>
                        <w:ind w:firstLine="567"/>
                        <w:jc w:val="both"/>
                        <w:rPr>
                          <w:color w:val="000000"/>
                          <w:sz w:val="22"/>
                          <w:szCs w:val="22"/>
                          <w:lang w:eastAsia="en-GB"/>
                        </w:rPr>
                      </w:pPr>
                      <w:sdt>
                        <w:sdtPr>
                          <w:alias w:val="Numeris"/>
                          <w:tag w:val="nr_400ab22724e64b26ab7e02206bfef752"/>
                          <w:lock w:val="sdtLocked"/>
                          <w:richText/>
                        </w:sdtPr>
                        <w:sdtContent>
                          <w:r>
                            <w:rPr>
                              <w:color w:val="000000"/>
                              <w:sz w:val="22"/>
                              <w:szCs w:val="22"/>
                              <w:lang w:eastAsia="en-GB"/>
                            </w:rPr>
                            <w:t>5</w:t>
                          </w:r>
                        </w:sdtContent>
                      </w:sdt>
                      <w:r>
                        <w:rPr>
                          <w:color w:val="000000"/>
                          <w:sz w:val="22"/>
                          <w:szCs w:val="22"/>
                          <w:lang w:eastAsia="en-GB"/>
                        </w:rPr>
                        <w:t>.</w:t>
                        <w:tab/>
                        <w:t>Veikla „1.6.3. Atžalinių įmonių mentorystė“ visa apimtimi bus pradėta įgyvendinti gavus papildomą finansavimą (19 mln. Eur)  iš valstybės biudžeto ar kitų finansavimo šaltinių. Siekiamas rezultatas 2030 m.: įgyvendinti MTEP projektai – 100, MTEP veiklos produktas – 33.</w:t>
                      </w:r>
                    </w:p>
                  </w:sdtContent>
                </w:sdt>
                <w:sdt>
                  <w:sdtPr>
                    <w:alias w:val="6 p."/>
                    <w:tag w:val="part_11de516149a64079874ce1d753d940fb"/>
                    <w:lock w:val="sdtLocked"/>
                    <w:richText/>
                  </w:sdtPr>
                  <w:sdtContent>
                    <w:p>
                      <w:pPr>
                        <w:ind w:firstLine="567"/>
                        <w:jc w:val="both"/>
                      </w:pPr>
                      <w:sdt>
                        <w:sdtPr>
                          <w:alias w:val="Numeris"/>
                          <w:tag w:val="nr_11de516149a64079874ce1d753d940fb"/>
                          <w:lock w:val="sdtLocked"/>
                          <w:richText/>
                        </w:sdtPr>
                        <w:sdtContent>
                          <w:r>
                            <w:rPr>
                              <w:color w:val="000000"/>
                              <w:sz w:val="22"/>
                              <w:szCs w:val="22"/>
                              <w:lang w:val="en-GB" w:eastAsia="en-GB"/>
                            </w:rPr>
                            <w:t>6</w:t>
                          </w:r>
                        </w:sdtContent>
                      </w:sdt>
                      <w:r>
                        <w:rPr>
                          <w:color w:val="000000"/>
                          <w:sz w:val="22"/>
                          <w:szCs w:val="22"/>
                          <w:lang w:val="en-GB" w:eastAsia="en-GB"/>
                        </w:rPr>
                        <w:t>.</w:t>
                        <w:tab/>
                      </w:r>
                      <w:r>
                        <w:rPr>
                          <w:color w:val="000000"/>
                          <w:sz w:val="22"/>
                          <w:szCs w:val="22"/>
                          <w:lang w:eastAsia="en-GB"/>
                        </w:rPr>
                        <w:t>Veikla „2.2.3. Tarptautiniai MTEP projektai“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V-832)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7d11a04b0e11efbdaea558de59136c">
            <w:r w:rsidRPr="00532B9F">
              <w:rPr>
                <w:rFonts w:ascii="Arial" w:eastAsia="MS Mincho" w:hAnsi="Arial"/>
                <w:sz w:val="20"/>
                <w:i/>
                <w:iCs/>
                <w:color w:val="0000FF" w:themeColor="hyperlink"/>
                <w:u w:val="single"/>
              </w:rPr>
              <w:t>V-832</w:t>
            </w:r>
          </w:fldSimple>
          <w:r>
            <w:rPr>
              <w:rFonts w:ascii="Arial" w:eastAsia="MS Mincho" w:hAnsi="Arial"/>
              <w:sz w:val="20"/>
              <w:i/>
              <w:iCs/>
            </w:rPr>
            <w:t>,
2024-07-26,
paskelbta TAR 2024-07-26, i. k. 2024-13706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13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3d866a042cb11efbdaea558de59136c">
            <w:r w:rsidRPr="00532B9F">
              <w:rPr>
                <w:rFonts w:ascii="Arial" w:eastAsia="MS Mincho" w:hAnsi="Arial"/>
                <w:sz w:val="20"/>
                <w:iCs/>
                <w:color w:val="0000FF" w:themeColor="hyperlink"/>
                <w:u w:val="single"/>
              </w:rPr>
              <w:t>V-775</w:t>
            </w:r>
          </w:fldSimple>
          <w:r>
            <w:rPr>
              <w:rFonts w:ascii="Arial" w:eastAsia="MS Mincho" w:hAnsi="Arial"/>
              <w:sz w:val="20"/>
              <w:iCs/>
            </w:rPr>
            <w:t>,
2024-07-15,
paskelbta TAR 2024-07-16, i. k. 2024-13084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512d360443411efbdaea558de59136c">
            <w:r w:rsidRPr="00532B9F">
              <w:rPr>
                <w:rFonts w:ascii="Arial" w:eastAsia="MS Mincho" w:hAnsi="Arial"/>
                <w:sz w:val="20"/>
                <w:iCs/>
                <w:color w:val="0000FF" w:themeColor="hyperlink"/>
                <w:u w:val="single"/>
              </w:rPr>
              <w:t>V-778</w:t>
            </w:r>
          </w:fldSimple>
          <w:r>
            <w:rPr>
              <w:rFonts w:ascii="Arial" w:eastAsia="MS Mincho" w:hAnsi="Arial"/>
              <w:sz w:val="20"/>
              <w:iCs/>
            </w:rPr>
            <w:t>,
2024-07-17,
paskelbta TAR 2024-07-17, i. k. 2024-13166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7d11a04b0e11efbdaea558de59136c">
            <w:r w:rsidRPr="00532B9F">
              <w:rPr>
                <w:rFonts w:ascii="Arial" w:eastAsia="MS Mincho" w:hAnsi="Arial"/>
                <w:sz w:val="20"/>
                <w:iCs/>
                <w:color w:val="0000FF" w:themeColor="hyperlink"/>
                <w:u w:val="single"/>
              </w:rPr>
              <w:t>V-832</w:t>
            </w:r>
          </w:fldSimple>
          <w:r>
            <w:rPr>
              <w:rFonts w:ascii="Arial" w:eastAsia="MS Mincho" w:hAnsi="Arial"/>
              <w:sz w:val="20"/>
              <w:iCs/>
            </w:rPr>
            <w:t>,
2024-07-26,
paskelbta TAR 2024-07-26, i. k. 2024-13706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77.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76.xml"/>
  <Relationship Id="rId4" Type="http://schemas.openxmlformats.org/officeDocument/2006/relationships/footer" Target="footer77.xml"/>
  <Relationship Id="rId5" Type="http://schemas.openxmlformats.org/officeDocument/2006/relationships/header" Target="header78.xml"/>
  <Relationship Id="rId6" Type="http://schemas.openxmlformats.org/officeDocument/2006/relationships/footer" Target="footer7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24e9db00c866414fb14b8465e9ede4ef">
      <Part Type="pastaba" DocPartId="fd807a3ee2804f619e2a5adc40b75a8e" PartId="d0f89a71fa6d47ac9ce870df0f7dd15e"/>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64cd4109dd254ee39da4bee08986e65c">
      <Part Type="pastaba" DocPartId="99ea8aa4eab845379fd493c10ef7430c" PartId="51c17f6534e842009f639f977a7cc35d">
        <Part Type="punktas" Nr="1" Abbr="1 p." DocPartId="406d0a622f3248509327aff34f3e3f1b" PartId="3d8bbdec82284a3ea1153a2be2cbd7fa"/>
        <Part Type="punktas" Nr="2" Abbr="2 p." DocPartId="36b706359c4d45e3b028a0baf6344630" PartId="9848d08dd85d408ab4bb56929ae44b88"/>
        <Part Type="punktas" Nr="3" Abbr="3 p." DocPartId="698aa63971cc4334af17fcd946bb511c" PartId="f1da01b80b1149eea10e7d6c4acfe6cc"/>
        <Part Type="punktas" Nr="4" Abbr="4 p." DocPartId="1c5a407654814abf82564c4e30764f97" PartId="9ad40f1aa40c4a4ab542ddea1e7200be"/>
        <Part Type="punktas" Nr="5" Abbr="5 p." DocPartId="35cdb342f06047b794d86c181774d1c4" PartId="400ab22724e64b26ab7e02206bfef752"/>
        <Part Type="punktas" Nr="6" Abbr="6 p." DocPartId="96c432f81ecd411eb9a54e8af979bac4" PartId="11de516149a64079874ce1d753d940fb"/>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D23861F-99BD-45AF-852D-89CBB7A7794D}">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5091DCC1-3A33-45D8-A413-14203B79E85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27</Pages>
  <Words>4033</Words>
  <Characters>25825</Characters>
  <Application>Microsoft Office Word</Application>
  <DocSecurity>0</DocSecurity>
  <Lines>215</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2024-07-29T10:57:00Z</dcterms:modified>
  <revision>22</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