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cbe7f2a744bf478a89d63937e05e066e"/>
        <w:lock w:val="sdtLocked"/>
        <w:richText/>
      </w:sdtPr>
      <w:sdtContent>
        <w:p>
          <w:pPr>
            <w:jc w:val="both"/>
            <w:rPr>
              <w:rFonts w:ascii="Times New Roman" w:hAnsi="Times New Roman"/>
            </w:rPr>
          </w:pPr>
          <w:r>
            <w:rPr>
              <w:rFonts w:ascii="Times New Roman" w:hAnsi="Times New Roman"/>
              <w:b/>
              <w:i/>
            </w:rPr>
            <w:t>Suvestinė redakcija nuo 2020-08-21 iki 2020-09-22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2020-17435</w:t>
          </w:r>
        </w:p>
        <w:p>
          <w:pPr>
            <w:jc w:val="both"/>
            <w:rPr>
              <w:rFonts w:ascii="Times New Roman" w:hAnsi="Times New Roman"/>
              <w:sz w:val="20"/>
            </w:rPr>
          </w:pPr>
        </w:p>
        <w:p>
          <w:pPr>
            <w:tabs>
              <w:tab w:val="center" w:pos="4819"/>
              <w:tab w:val="right" w:pos="9638"/>
            </w:tabs>
          </w:pPr>
        </w:p>
        <w:p>
          <w:pPr>
            <w:tabs>
              <w:tab w:val="center" w:pos="4819"/>
              <w:tab w:val="right" w:pos="9638"/>
            </w:tabs>
            <w:jc w:val="center"/>
            <w:rPr>
              <w:b/>
              <w:bCs/>
              <w:szCs w:val="24"/>
            </w:rPr>
          </w:pPr>
          <w:r>
            <w:rPr>
              <w:b/>
              <w:bCs/>
              <w:szCs w:val="24"/>
            </w:rPr>
            <w:t xml:space="preserve">LIETUVOS RESPUBLIKOS SVEIKATOS APSAUGOS MINISTRAS </w:t>
          </w:r>
          <w:r>
            <w:rPr>
              <w:szCs w:val="24"/>
            </w:rPr>
            <w:t>–</w:t>
          </w:r>
        </w:p>
        <w:p>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pPr>
            <w:tabs>
              <w:tab w:val="center" w:pos="4819"/>
              <w:tab w:val="right" w:pos="9638"/>
            </w:tabs>
            <w:jc w:val="center"/>
            <w:rPr>
              <w:b/>
              <w:bCs/>
              <w:szCs w:val="24"/>
            </w:rPr>
          </w:pPr>
        </w:p>
        <w:p>
          <w:pPr>
            <w:tabs>
              <w:tab w:val="center" w:pos="4819"/>
              <w:tab w:val="right" w:pos="9638"/>
            </w:tabs>
            <w:jc w:val="center"/>
            <w:rPr>
              <w:b/>
              <w:bCs/>
              <w:szCs w:val="24"/>
            </w:rPr>
          </w:pPr>
          <w:r>
            <w:rPr>
              <w:b/>
              <w:bCs/>
              <w:szCs w:val="24"/>
            </w:rPr>
            <w:t>SPRENDIMAS</w:t>
          </w:r>
        </w:p>
        <w:p>
          <w:pPr>
            <w:jc w:val="center"/>
            <w:rPr>
              <w:b/>
              <w:szCs w:val="24"/>
            </w:rPr>
          </w:pPr>
          <w:r>
            <w:rPr>
              <w:b/>
              <w:szCs w:val="24"/>
            </w:rPr>
            <w:t>DĖL AUKŠTOJO MOKSLO STUDIJŲ, PROFESINIO MOKYMO IR NEFORMALIOJO SUAUGUSIŲJŲ ŠVIETIMO VYKDYMO BŪTINŲ SĄLYGŲ</w:t>
          </w:r>
        </w:p>
        <w:p>
          <w:pPr>
            <w:jc w:val="center"/>
            <w:rPr>
              <w:bCs/>
              <w:szCs w:val="24"/>
            </w:rPr>
          </w:pPr>
        </w:p>
        <w:p>
          <w:pPr>
            <w:jc w:val="center"/>
            <w:rPr>
              <w:szCs w:val="24"/>
            </w:rPr>
          </w:pPr>
          <w:r>
            <w:rPr>
              <w:szCs w:val="24"/>
            </w:rPr>
            <w:t xml:space="preserve">2020 m. rugpjūčio  17  d. Nr. V-1837</w:t>
          </w:r>
        </w:p>
        <w:p>
          <w:pPr>
            <w:jc w:val="center"/>
            <w:rPr>
              <w:szCs w:val="24"/>
            </w:rPr>
          </w:pPr>
          <w:r>
            <w:rPr>
              <w:szCs w:val="24"/>
            </w:rPr>
            <w:t>Vilnius</w:t>
          </w:r>
        </w:p>
        <w:p>
          <w:pPr>
            <w:jc w:val="center"/>
            <w:rPr>
              <w:bCs/>
              <w:szCs w:val="24"/>
            </w:rPr>
          </w:pPr>
        </w:p>
        <w:p>
          <w:pPr>
            <w:jc w:val="center"/>
            <w:rPr>
              <w:bCs/>
              <w:szCs w:val="24"/>
            </w:rPr>
          </w:pPr>
        </w:p>
        <w:sdt>
          <w:sdtPr>
            <w:alias w:val="preambule"/>
            <w:tag w:val="part_1dd69e2c18dc40aa956f7416d4f18878"/>
            <w:lock w:val="sdtLocked"/>
            <w:richText/>
          </w:sdtPr>
          <w:sdtContent>
            <w:p>
              <w:pPr>
                <w:tabs>
                  <w:tab w:val="left" w:pos="993"/>
                </w:tabs>
                <w:spacing w:line="281" w:lineRule="auto"/>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f8e7367d668c4acb9e903bc3dcabf2a0"/>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8e7367d668c4acb9e903bc3dcabf2a0"/>
                  <w:lock w:val="sdtLocked"/>
                  <w:richText/>
                </w:sdtPr>
                <w:sdtContent>
                  <w:r>
                    <w:rPr>
                      <w:color w:val="000000"/>
                      <w:szCs w:val="24"/>
                      <w:shd w:val="clear" w:color="auto" w:fill="FFFFFF"/>
                    </w:rPr>
                    <w:t>1</w:t>
                  </w:r>
                </w:sdtContent>
              </w:sdt>
              <w:r>
                <w:rPr>
                  <w:color w:val="000000"/>
                  <w:szCs w:val="24"/>
                  <w:shd w:val="clear" w:color="auto" w:fill="FFFFFF"/>
                </w:rPr>
                <w:t>. Įpareigoti aukštųjų mokyklų vadovus, profesinio mokymo ir neformaliojo suaugusiųjų švietimo teikėjus užtikrinti, kad:</w:t>
              </w:r>
            </w:p>
            <w:sdt>
              <w:sdtPr>
                <w:alias w:val="1.1 pp."/>
                <w:tag w:val="part_99464a5e1a4d434b88c21d7dcd25840c"/>
                <w:lock w:val="sdtLocked"/>
                <w:richText/>
              </w:sdtPr>
              <w:sdtContent>
                <w:p>
                  <w:pPr>
                    <w:tabs>
                      <w:tab w:val="left" w:pos="993"/>
                    </w:tabs>
                    <w:spacing w:line="281" w:lineRule="auto"/>
                    <w:ind w:firstLine="720"/>
                    <w:jc w:val="both"/>
                  </w:pPr>
                  <w:sdt>
                    <w:sdtPr>
                      <w:alias w:val="Numeris"/>
                      <w:tag w:val="nr_99464a5e1a4d434b88c21d7dcd25840c"/>
                      <w:lock w:val="sdtLocked"/>
                      <w:richText/>
                    </w:sdtPr>
                    <w:sdtContent>
                      <w:r>
                        <w:rPr>
                          <w:color w:val="000000"/>
                          <w:szCs w:val="24"/>
                          <w:shd w:val="clear" w:color="auto" w:fill="FFFFFF"/>
                        </w:rPr>
                        <w:t>1.1</w:t>
                      </w:r>
                    </w:sdtContent>
                  </w:sdt>
                  <w:r>
                    <w:rPr>
                      <w:color w:val="000000"/>
                      <w:szCs w:val="24"/>
                      <w:shd w:val="clear" w:color="auto" w:fill="FFFFFF"/>
                    </w:rPr>
                    <w:t>. Darbuotojai, tarp jų ir pedagogai, bendrose uždarose erdvėse (pvz., koridoriuose, valgyklose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dėvėtų nosį ir burną dengiančias apsaugos priemones (veido kaukes, respiratorius ar kitas priemones) (toliau – kaukė). </w:t>
                  </w:r>
                  <w:r>
                    <w:t>Kaukių leidžiama nedėvėti neįgalumą turintiems asmenims, kurie dėl savo sveikatos būklės kaukių dėvėti negali ar jų dėvėjimas gali pakenkti asmens sveikatos būklei. Jei darbuotojas negali dėvėti kaukės dėl savo sveikatos būklės ar vykdomos veiklos specifikos, atsižvelgiant į profesinės rizikos vertinimo išvadą gali būti parenkamos kitos asmeninės apsaugos priemonės.</w:t>
                  </w:r>
                </w:p>
              </w:sdtContent>
            </w:sdt>
            <w:sdt>
              <w:sdtPr>
                <w:alias w:val="1.2 pp."/>
                <w:tag w:val="part_12abdad939c6406f85fa3faf623b668e"/>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2abdad939c6406f85fa3faf623b668e"/>
                      <w:lock w:val="sdtLocked"/>
                      <w:richText/>
                    </w:sdt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b</w:t>
                  </w:r>
                  <w:r>
                    <w:t>ūtų išlaikomas ne mažesnis kaip 1 m atstumas</w:t>
                  </w:r>
                  <w:r>
                    <w:rPr>
                      <w:color w:val="000000"/>
                      <w:szCs w:val="24"/>
                      <w:shd w:val="clear" w:color="auto" w:fill="FFFFFF"/>
                    </w:rPr>
                    <w:t>.</w:t>
                  </w:r>
                </w:p>
              </w:sdtContent>
            </w:sdt>
            <w:sdt>
              <w:sdtPr>
                <w:alias w:val="1.3 pp."/>
                <w:tag w:val="part_8d99b02bfec24cd38a950a170b2a97d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8d99b02bfec24cd38a950a170b2a97d3"/>
                      <w:lock w:val="sdtLocked"/>
                      <w:richText/>
                    </w:sdtPr>
                    <w:sdtContent>
                      <w:r>
                        <w:rPr>
                          <w:color w:val="000000"/>
                          <w:szCs w:val="24"/>
                          <w:shd w:val="clear" w:color="auto" w:fill="FFFFFF"/>
                        </w:rPr>
                        <w:t>1.3</w:t>
                      </w:r>
                    </w:sdtContent>
                  </w:sdt>
                  <w:r>
                    <w:rPr>
                      <w:color w:val="000000"/>
                      <w:szCs w:val="24"/>
                      <w:shd w:val="clear" w:color="auto" w:fill="FFFFFF"/>
                    </w:rPr>
                    <w:t>. Uždarose erdvėse renginiai būtų organizuojami laikantis grupių izoliavimo principo. Organizuojant renginius atvirose erdvėse tarp dalyvių būtų išlaikomas ne mažesnis kaip 1 metro atstumas.</w:t>
                  </w:r>
                </w:p>
              </w:sdtContent>
            </w:sdt>
            <w:sdt>
              <w:sdtPr>
                <w:alias w:val="1.4 pp."/>
                <w:tag w:val="part_22a22ca8bceb42809014a624937438c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22a22ca8bceb42809014a624937438ca"/>
                      <w:lock w:val="sdtLocked"/>
                      <w:richText/>
                    </w:sdtPr>
                    <w:sdtContent>
                      <w:r>
                        <w:rPr>
                          <w:color w:val="000000"/>
                          <w:szCs w:val="24"/>
                          <w:shd w:val="clear" w:color="auto" w:fill="FFFFFF"/>
                        </w:rPr>
                        <w:t>1.4</w:t>
                      </w:r>
                    </w:sdtContent>
                  </w:sdt>
                  <w:r>
                    <w:rPr>
                      <w:color w:val="000000"/>
                      <w:szCs w:val="24"/>
                      <w:shd w:val="clear" w:color="auto" w:fill="FFFFFF"/>
                    </w:rPr>
                    <w:t>. Prie įėjimo į aukštojo mokslo studijų, profesinio mokymo ir neformaliojo suaugusiųjų švietimo veiklų vykdymo vietą būtų pateikiama informacija apie:</w:t>
                  </w:r>
                </w:p>
                <w:sdt>
                  <w:sdtPr>
                    <w:alias w:val="1.4.1 pp."/>
                    <w:tag w:val="part_bae31f29332b4c3c9a3c5721eb319a8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bae31f29332b4c3c9a3c5721eb319a83"/>
                          <w:lock w:val="sdtLocked"/>
                          <w:richText/>
                        </w:sdt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4da9e1273f2849219187c688ad97712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4da9e1273f2849219187c688ad97712c"/>
                          <w:lock w:val="sdtLocked"/>
                          <w:richText/>
                        </w:sdt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afc313e8304d468d8ec3e3ecdc56dd55"/>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afc313e8304d468d8ec3e3ecdc56dd55"/>
                          <w:lock w:val="sdtLocked"/>
                          <w:richText/>
                        </w:sdt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karščiavimas (37,3 °C ir daugiau), ar kurie turi ūmių viršutinių kvėpavimo takų ligų, kitų užkrečiamųjų ligų požymių (pvz., sloga, kosulys, pasunkėjęs kvėpavimas ir pan.).</w:t>
                      </w:r>
                    </w:p>
                  </w:sdtContent>
                </w:sdt>
              </w:sdtContent>
            </w:sdt>
            <w:sdt>
              <w:sdtPr>
                <w:alias w:val="1.5 pp."/>
                <w:tag w:val="part_522843e70ac940f8859b4e7f1e3f565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522843e70ac940f8859b4e7f1e3f565c"/>
                      <w:lock w:val="sdtLocked"/>
                      <w:richText/>
                    </w:sdt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būtų stebima:</w:t>
                  </w:r>
                </w:p>
                <w:sdt>
                  <w:sdtPr>
                    <w:alias w:val="1.5.1 pp."/>
                    <w:tag w:val="part_0019377cb60549d7b5579029c676d59d"/>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019377cb60549d7b5579029c676d59d"/>
                          <w:lock w:val="sdtLocked"/>
                          <w:richText/>
                        </w:sdtPr>
                        <w:sdtContent>
                          <w:r>
                            <w:rPr>
                              <w:color w:val="000000"/>
                              <w:szCs w:val="24"/>
                              <w:shd w:val="clear" w:color="auto" w:fill="FFFFFF"/>
                            </w:rPr>
                            <w:t>1.5.1</w:t>
                          </w:r>
                        </w:sdtContent>
                      </w:sdt>
                      <w:r>
                        <w:rPr>
                          <w:color w:val="000000"/>
                          <w:szCs w:val="24"/>
                          <w:shd w:val="clear" w:color="auto" w:fill="FFFFFF"/>
                        </w:rPr>
                        <w:t>. sudaryti sąlygas darbuotojams, aukštojo mokslo studijų, profesinio mokymo ir neformaliojo suaugusiųjų švietimo veiklose dalyvaujantiems asmenims matuoti(s) kūno temperatūrą;</w:t>
                      </w:r>
                    </w:p>
                  </w:sdtContent>
                </w:sdt>
                <w:sdt>
                  <w:sdtPr>
                    <w:alias w:val="1.5.2 pp."/>
                    <w:tag w:val="part_ada1f9dea8284cc2a795fa1a14761662"/>
                    <w:lock w:val="sdtLocked"/>
                    <w:richText/>
                  </w:sdtPr>
                  <w:sdtContent>
                    <w:p>
                      <w:pPr>
                        <w:pStyle w:val="PlainText"/>
                        <w:ind w:firstLine="567"/>
                        <w:jc w:val="both"/>
                        <w:rPr>
                          <w:rFonts w:ascii="Times New Roman" w:hAnsi="Times New Roman"/>
                          <w:b/>
                          <w:bCs/>
                          <w:sz w:val="22"/>
                        </w:rPr>
                      </w:pPr>
                      <w:r>
                        <w:rPr>
                          <w:rFonts w:ascii="Times New Roman" w:hAnsi="Times New Roman"/>
                          <w:sz w:val="22"/>
                        </w:rPr>
                        <w:t>1.5.2</w:t>
                      </w:r>
                      <w:r>
                        <w:rPr>
                          <w:rFonts w:ascii="Times New Roman" w:hAnsi="Times New Roman"/>
                          <w:sz w:val="22"/>
                        </w:rPr>
                        <w:t>.</w:t>
                      </w:r>
                      <w:r>
                        <w:rPr>
                          <w:rFonts w:ascii="Times New Roman" w:eastAsia="MS Mincho" w:hAnsi="Times New Roman"/>
                          <w:sz w:val="20"/>
                          <w:i/>
                          <w:iCs/>
                        </w:rPr>
                        <w:t xml:space="preserve"> Neteko galios nuo 2020-08-21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e8df50e2ef11ea9342c1d4e2ff6ff6">
                        <w:r w:rsidRPr="00532B9F">
                          <w:rPr>
                            <w:rFonts w:ascii="Times New Roman" w:eastAsia="MS Mincho" w:hAnsi="Times New Roman"/>
                            <w:sz w:val="20"/>
                            <w:i/>
                            <w:iCs/>
                            <w:color w:val="0000FF" w:themeColor="hyperlink"/>
                            <w:u w:val="single"/>
                          </w:rPr>
                          <w:t>V-1886</w:t>
                        </w:r>
                      </w:fldSimple>
                      <w:r>
                        <w:rPr>
                          <w:rFonts w:ascii="Times New Roman" w:eastAsia="MS Mincho" w:hAnsi="Times New Roman"/>
                          <w:sz w:val="20"/>
                          <w:i/>
                          <w:iCs/>
                        </w:rPr>
                        <w:t>,
2020-08-20,
paskelbta TAR 2020-08-20, i. k. 2020-17609        </w:t>
                      </w:r>
                    </w:p>
                    <w:p/>
                  </w:sdtContent>
                </w:sdt>
                <w:sdt>
                  <w:sdtPr>
                    <w:alias w:val="1.5.3 pp."/>
                    <w:tag w:val="part_13accb71a078477d9473aacc512dcfdf"/>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3accb71a078477d9473aacc512dcfdf"/>
                          <w:lock w:val="sdtLocked"/>
                          <w:richText/>
                        </w:sdtPr>
                        <w:sdtContent>
                          <w:r>
                            <w:rPr>
                              <w:color w:val="000000"/>
                              <w:szCs w:val="24"/>
                              <w:shd w:val="clear" w:color="auto" w:fill="FFFFFF"/>
                            </w:rPr>
                            <w:t>1.5.3</w:t>
                          </w:r>
                        </w:sdtContent>
                      </w:sdt>
                      <w:r>
                        <w:rPr>
                          <w:color w:val="000000"/>
                          <w:szCs w:val="24"/>
                          <w:shd w:val="clear" w:color="auto" w:fill="FFFFFF"/>
                        </w:rPr>
                        <w:t>. asmuo, kuriam karščiavimas (37,3 °C ir daugiau) ar ūmių viršutinių kvėpavimo takų ligų, kitų užkrečiamųjų ligų požymiai (pvz., karščiavimas, sloga, kosulys, pasunkėjęs kvėpavimas ir pan.) pasireiškia aukštojo mokslo studijų, profesinio mokymo ir neformaliojo suaugusiųjų švietimo vykdymo vietoje turi nedelsiant apleisti patalpas ir kreiptis konsultacijai Karštąja koronaviruso linija tel. 1808 arba susisiekti su savo šeimos gydytoju;</w:t>
                      </w:r>
                    </w:p>
                  </w:sdtContent>
                </w:sdt>
                <w:sdt>
                  <w:sdtPr>
                    <w:alias w:val="1.5.4 pp."/>
                    <w:tag w:val="part_2adeb987506247bdba26ea751f7049b4"/>
                    <w:lock w:val="sdtLocked"/>
                    <w:richText/>
                  </w:sdtPr>
                  <w:sdtContent>
                    <w:p>
                      <w:pPr>
                        <w:tabs>
                          <w:tab w:val="left" w:pos="993"/>
                        </w:tabs>
                        <w:spacing w:line="281" w:lineRule="auto"/>
                        <w:ind w:firstLine="720"/>
                        <w:jc w:val="both"/>
                        <w:rPr>
                          <w:szCs w:val="24"/>
                          <w:lang w:eastAsia="lt-LT"/>
                        </w:rPr>
                      </w:pPr>
                      <w:sdt>
                        <w:sdtPr>
                          <w:alias w:val="Numeris"/>
                          <w:tag w:val="nr_2adeb987506247bdba26ea751f7049b4"/>
                          <w:lock w:val="sdtLocked"/>
                          <w:richText/>
                        </w:sdtPr>
                        <w:sdtContent>
                          <w:r>
                            <w:rPr>
                              <w:color w:val="000000"/>
                              <w:szCs w:val="24"/>
                              <w:shd w:val="clear" w:color="auto" w:fill="FFFFFF"/>
                            </w:rPr>
                            <w:t>1.5.4</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14 dienų izoliaciją;</w:t>
                      </w:r>
                    </w:p>
                  </w:sdtContent>
                </w:sdt>
                <w:sdt>
                  <w:sdtPr>
                    <w:alias w:val="1.5.5 pp."/>
                    <w:tag w:val="part_f039a66ef9de41488360a904a4f0c73f"/>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039a66ef9de41488360a904a4f0c73f"/>
                          <w:lock w:val="sdtLocked"/>
                          <w:richText/>
                        </w:sdtPr>
                        <w:sdtContent>
                          <w:r>
                            <w:rPr>
                              <w:color w:val="000000"/>
                              <w:szCs w:val="24"/>
                              <w:shd w:val="clear" w:color="auto" w:fill="FFFFFF"/>
                            </w:rPr>
                            <w:t>1.5.5</w:t>
                          </w:r>
                        </w:sdtContent>
                      </w:sdt>
                      <w:r>
                        <w:rPr>
                          <w:color w:val="000000"/>
                          <w:szCs w:val="24"/>
                          <w:shd w:val="clear" w:color="auto" w:fill="FFFFFF"/>
                        </w:rPr>
                        <w:t>. į aukštojo mokslo studijų, profesinio mokymo ir neformaliojo suaugusiųjų švietimo vykdymo vietą turi būti draudžiama atvykti asmenims, kuriems privaloma izoliacija, izoliacijos laikotarpiu.</w:t>
                      </w:r>
                    </w:p>
                  </w:sdtContent>
                </w:sdt>
              </w:sdtContent>
            </w:sdt>
            <w:sdt>
              <w:sdtPr>
                <w:alias w:val="1.6 pp."/>
                <w:tag w:val="part_af03a5bcbaa1457c9a5cd72957ad3ef6"/>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af03a5bcbaa1457c9a5cd72957ad3ef6"/>
                      <w:lock w:val="sdtLocked"/>
                      <w:richText/>
                    </w:sdt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būtų sudarytos tinkamos sąlygos rankų higienai (praustuvėse tiekiamas šiltas ir šaltas vanduo, prie praustuvių patiekiama skysto muilo, vienkartiniai rankšluosčiai). Sudaryti galimybę veiklose dalyvaujančių asmenų ir darbuotojų rankų dezinfekcijai (gerai matomoje vietoje prie įėjimo į 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9c42ee74ec524f529e4f76b48703b756"/>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9c42ee74ec524f529e4f76b48703b756"/>
                      <w:lock w:val="sdtLocked"/>
                      <w:richText/>
                    </w:sdt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būtų išvėdinamos prieš atvykstant jose dalyvaujantiems asmenims ir kiekvienos pertraukos metu. Dažnai liečiami paviršiai (ugdymo priemonės, durų rankenos, durų rėmai, stalų paviršiai, kėdžių atramos, laiptinės turėklai, elektros jungikliai ir kt.) valomi paviršiams valyti skirtu valikliu ne rečiau kaip 2 kartus per dieną. Jei organizuojant veiklą naudojamos bendros patalpos (salės ir pan.), po kiekvienos klasės panaudojimo jos turi būti išvėdinamos ir išvalomos. Jei ugdymo priemone, inventoriumi naudojasi daugiau kaip vienas asmuo, jos turi būti išvalomos ir dezinfekuojamos po kiekvieno panaudojimo. Kitas aplinkos valymas aukštojo mokslo studijų, profesinio mokymo ir neformaliojo suaugusiųjų švietimo vykdymo vietose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06276f81050648bc86440e2132c8695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6276f81050648bc86440e2132c8695c"/>
                      <w:lock w:val="sdtLocked"/>
                      <w:richText/>
                    </w:sdt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studijų, profesinio mokymo ir neformaliojo suaugusiųjų švietimo vykdymo veiklose, maitinimas, jį organizuojant būtų laikomasi </w:t>
                  </w:r>
                  <w:r>
                    <w:t>Lietuvos Respublikos sveikatos apsaugos ministro – valstybės lygio ekstremaliosios situacijos valstybės operacijų vadovo 2020 m. birželio 16 d. sprendimu Nr. V-1468 „Dėl viešojo maitinimo įstaigoms būtinų sąlygų</w:t>
                  </w:r>
                  <w:r>
                    <w:rPr>
                      <w:color w:val="000000"/>
                      <w:shd w:val="clear" w:color="auto" w:fill="FFFFFF"/>
                    </w:rPr>
                    <w:t>“ nustatytų būtinų sąlygų.</w:t>
                  </w:r>
                </w:p>
              </w:sdtContent>
            </w:sdt>
          </w:sdtContent>
        </w:sdt>
        <w:sdt>
          <w:sdtPr>
            <w:alias w:val="2 p."/>
            <w:tag w:val="part_941c267f2c9f4d1c8b76ad96fe06b71d"/>
            <w:lock w:val="sdtLocked"/>
            <w:richText/>
          </w:sdtPr>
          <w:sdtContent>
            <w:p>
              <w:pPr>
                <w:tabs>
                  <w:tab w:val="left" w:pos="993"/>
                </w:tabs>
                <w:spacing w:line="281" w:lineRule="auto"/>
                <w:ind w:firstLine="720"/>
                <w:jc w:val="both"/>
              </w:pPr>
              <w:sdt>
                <w:sdtPr>
                  <w:alias w:val="Numeris"/>
                  <w:tag w:val="nr_941c267f2c9f4d1c8b76ad96fe06b71d"/>
                  <w:lock w:val="sdtLocked"/>
                  <w:richText/>
                </w:sdt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p>
          </w:sdtContent>
        </w:sdt>
        <w:sdt>
          <w:sdtPr>
            <w:alias w:val="signatura"/>
            <w:tag w:val="part_4e2a0c1847094e3197117de29c41929a"/>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8e8df50e2ef11ea9342c1d4e2ff6ff6">
            <w:r w:rsidRPr="00532B9F">
              <w:rPr>
                <w:rFonts w:ascii="Times New Roman" w:eastAsia="MS Mincho" w:hAnsi="Times New Roman"/>
                <w:sz w:val="20"/>
                <w:iCs/>
                <w:color w:val="0000FF" w:themeColor="hyperlink"/>
                <w:u w:val="single"/>
              </w:rPr>
              <w:t>V-1886</w:t>
            </w:r>
          </w:fldSimple>
          <w:r>
            <w:rPr>
              <w:rFonts w:ascii="Times New Roman" w:eastAsia="MS Mincho" w:hAnsi="Times New Roman"/>
              <w:sz w:val="20"/>
              <w:iCs/>
            </w:rPr>
            <w:t>,
2020-08-20,
paskelbta TAR 2020-08-20, i. k. 2020-17609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01A47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6be70bbf3df4484a3dc4e6291144880" PartId="cbe7f2a744bf478a89d63937e05e066e">
    <Part Type="preambule" DocPartId="3204056a987e483e896b7c5267a41c96" PartId="1dd69e2c18dc40aa956f7416d4f18878"/>
    <Part Type="punktas" Nr="1" Abbr="1 p." DocPartId="aa9827f36904420ea529154171225bfc" PartId="f8e7367d668c4acb9e903bc3dcabf2a0">
      <Part Type="papunktis" Nr="1.1" Abbr="1.1 pp." DocPartId="3a2643d9e0ea4c3daea8faa62f021445" PartId="99464a5e1a4d434b88c21d7dcd25840c"/>
      <Part Type="papunktis" Nr="1.2" Abbr="1.2 pp." DocPartId="01e34cb4386e44cca18bf934b97cba5f" PartId="12abdad939c6406f85fa3faf623b668e"/>
      <Part Type="papunktis" Nr="1.3" Abbr="1.3 pp." DocPartId="300f4266996c4a04b3cc8846f3abf42f" PartId="8d99b02bfec24cd38a950a170b2a97d3"/>
      <Part Type="papunktis" Nr="1.4" Abbr="1.4 pp." DocPartId="899da10224b34594896ad24bae276adf" PartId="22a22ca8bceb42809014a624937438ca">
        <Part Type="papunktis" Nr="1.4.1" Abbr="1.4.1 pp." DocPartId="9d70e1607cdb46adaa88c450cae47415" PartId="bae31f29332b4c3c9a3c5721eb319a83"/>
        <Part Type="papunktis" Nr="1.4.2" Abbr="1.4.2 pp." DocPartId="dbfbe88eef3947c8835bb1ef6e2df471" PartId="4da9e1273f2849219187c688ad97712c"/>
        <Part Type="papunktis" Nr="1.4.3" Abbr="1.4.3 pp." DocPartId="6c7ea794e227480d81a2003a3c64055c" PartId="afc313e8304d468d8ec3e3ecdc56dd55"/>
      </Part>
      <Part Type="papunktis" Nr="1.5" Abbr="1.5 pp." DocPartId="522bc23150294bf8966cb78f03ec0f74" PartId="522843e70ac940f8859b4e7f1e3f565c">
        <Part Type="papunktis" Nr="1.5.1" Abbr="1.5.1 pp." DocPartId="6ad833a4c8a349738dbba6dd7287e005" PartId="0019377cb60549d7b5579029c676d59d"/>
        <Part Type="papunktis" Nr="1.5.2" Abbr="1.5.2 pp." DocPartId="4a5e8401d93d44c6b075874420eb5f0c" PartId="ada1f9dea8284cc2a795fa1a14761662"/>
        <Part Type="papunktis" Nr="1.5.3" Abbr="1.5.3 pp." DocPartId="a3c8c43485ae4d848d7f85c80ce59e0f" PartId="13accb71a078477d9473aacc512dcfdf"/>
        <Part Type="papunktis" Nr="1.5.4" Abbr="1.5.4 pp." DocPartId="726c3f762f244cab9ff12b53d96f3526" PartId="2adeb987506247bdba26ea751f7049b4"/>
        <Part Type="papunktis" Nr="1.5.5" Abbr="1.5.5 pp." DocPartId="8bcaecc7247e4969bcfb9722c689e16e" PartId="f039a66ef9de41488360a904a4f0c73f"/>
      </Part>
      <Part Type="papunktis" Nr="1.6" Abbr="1.6 pp." DocPartId="5b50048ad56243809478f107ad0cef31" PartId="af03a5bcbaa1457c9a5cd72957ad3ef6"/>
      <Part Type="papunktis" Nr="1.7" Abbr="1.7 pp." DocPartId="e5746c2d706948b9a7a62af5f16f092a" PartId="9c42ee74ec524f529e4f76b48703b756"/>
      <Part Type="papunktis" Nr="1.8" Abbr="1.8 pp." DocPartId="84232a3aa74f469e9a2a5641fc82a759" PartId="06276f81050648bc86440e2132c8695c"/>
    </Part>
    <Part Type="punktas" Nr="2" Abbr="2 p." DocPartId="4c66aa12052f46ff87d8afd40b2c936c" PartId="941c267f2c9f4d1c8b76ad96fe06b71d"/>
    <Part Type="signatura" DocPartId="bb6730f98bf94141b95fa93c441ee180" PartId="4e2a0c1847094e3197117de29c41929a"/>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25222DD-79EA-4D2A-A16C-5F9FD9FC145B}">
  <ds:schemaRefs>
    <ds:schemaRef ds:uri="http://lrs.lt/TAIS/DocParts"/>
  </ds:schemaRefs>
</ds:datastoreItem>
</file>

<file path=customXml/itemProps2.xml><?xml version="1.0" encoding="utf-8"?>
<ds:datastoreItem xmlns:ds="http://schemas.openxmlformats.org/officeDocument/2006/customXml" ds:itemID="{3B182F85-16ED-4EB1-ADDC-5EE93AA9CE1D}">
  <ds:schemaRefs>
    <ds:schemaRef ds:uri="http://schemas.openxmlformats.org/officeDocument/2006/bibliography"/>
  </ds:schemaRefs>
</ds:datastoreItem>
</file>

<file path=customXml/itemProps3.xml><?xml version="1.0" encoding="utf-8"?>
<ds:datastoreItem xmlns:ds="http://schemas.openxmlformats.org/officeDocument/2006/customXml" ds:itemID="{ADED0710-5C94-4A0E-9F5F-90EF8E71BC7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3</Pages>
  <Words>5080</Words>
  <Characters>2897</Characters>
  <Application>Microsoft Office Word</Application>
  <DocSecurity>0</DocSecurity>
  <Lines>24</Lines>
  <Paragraphs>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7962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2020-05-08T11:48:00Z</lastPrinted>
  <dcterms:modified xsi:type="dcterms:W3CDTF">2020-08-21T05:05:00Z</dcterms:modified>
  <revision>5</revision>
  <dc:title>LIETUVOS RESPUBLIKOS SVEIKATOS APSAUGOS MINISTRO</dc:title>
</coreProperties>
</file>