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body>
    <w:sdt>
      <w:sdtPr>
        <w:alias w:val="pagrindine"/>
        <w:tag w:val="part_5e20dd46543f48229fabeeeb1c0038d6"/>
        <w:lock w:val="sdtLocked"/>
        <w:richText/>
      </w:sdtPr>
      <w:sdtContent>
        <w:p>
          <w:pPr>
            <w:jc w:val="both"/>
            <w:rPr>
              <w:rFonts w:ascii="Times New Roman" w:hAnsi="Times New Roman"/>
            </w:rPr>
          </w:pPr>
          <w:r>
            <w:rPr>
              <w:rFonts w:ascii="Times New Roman" w:hAnsi="Times New Roman"/>
              <w:b/>
              <w:i/>
            </w:rPr>
            <w:t>Suvestinė redakcija nuo 2021-07-29 iki 2021-12-22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2021-02-22, i. k. 2021-03365</w:t>
          </w:r>
        </w:p>
        <w:p>
          <w:pPr>
            <w:jc w:val="both"/>
            <w:rPr>
              <w:rFonts w:ascii="Times New Roman" w:hAnsi="Times New Roman"/>
              <w:sz w:val="20"/>
            </w:rPr>
          </w:pPr>
        </w:p>
        <w:p>
          <w:pPr>
            <w:overflowPunct w:val="0"/>
            <w:jc w:val="both"/>
            <w:textAlignment w:val="baseline"/>
            <w:rPr>
              <w:szCs w:val="24"/>
            </w:rPr>
          </w:pPr>
        </w:p>
        <w:p>
          <w:pPr>
            <w:overflowPunct w:val="0"/>
            <w:jc w:val="both"/>
            <w:textAlignment w:val="baseline"/>
            <w:rPr>
              <w:szCs w:val="24"/>
            </w:rPr>
          </w:pPr>
        </w:p>
        <w:p>
          <w:pPr>
            <w:overflowPunct w:val="0"/>
            <w:jc w:val="center"/>
            <w:textAlignment w:val="baseline"/>
            <w:rPr>
              <w:szCs w:val="24"/>
            </w:rPr>
          </w:pPr>
          <w:r>
            <w:rPr>
              <w:szCs w:val="24"/>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Cs w:val="24"/>
            </w:rPr>
          </w:pPr>
        </w:p>
        <w:p>
          <w:pPr>
            <w:overflowPunct w:val="0"/>
            <w:jc w:val="center"/>
            <w:textAlignment w:val="baseline"/>
            <w:rPr>
              <w:b/>
              <w:szCs w:val="24"/>
            </w:rPr>
          </w:pPr>
          <w:r>
            <w:rPr>
              <w:b/>
              <w:szCs w:val="24"/>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suppressAutoHyphens/>
            <w:overflowPunct w:val="0"/>
            <w:jc w:val="center"/>
            <w:textAlignment w:val="baseline"/>
            <w:rPr>
              <w:b/>
              <w:bCs/>
              <w:caps/>
              <w:szCs w:val="24"/>
            </w:rPr>
          </w:pPr>
          <w:r>
            <w:rPr>
              <w:b/>
              <w:szCs w:val="24"/>
            </w:rPr>
            <w:t xml:space="preserve">DĖL </w:t>
          </w:r>
          <w:r>
            <w:rPr>
              <w:b/>
              <w:bCs/>
              <w:caps/>
              <w:szCs w:val="24"/>
            </w:rPr>
            <w:t>2021–2022 M. SUSIETOSIOS PARAMOS UŽ MĖSINIUS GALVIJUS, MĖSINES avis, pieniniŲ VEISLIŲ bulius, pienines ožkas</w:t>
          </w:r>
        </w:p>
        <w:p>
          <w:pPr>
            <w:keepLines/>
            <w:suppressAutoHyphens/>
            <w:overflowPunct w:val="0"/>
            <w:jc w:val="center"/>
            <w:textAlignment w:val="baseline"/>
            <w:rPr>
              <w:b/>
              <w:bCs/>
              <w:caps/>
              <w:szCs w:val="24"/>
            </w:rPr>
          </w:pPr>
          <w:r>
            <w:rPr>
              <w:b/>
              <w:bCs/>
              <w:caps/>
              <w:szCs w:val="24"/>
            </w:rPr>
            <w:t xml:space="preserve">ADMINISTRAVIMO, KONTROLĖS BEI MOKĖJIMO TAISYKLių </w:t>
          </w:r>
        </w:p>
        <w:p>
          <w:pPr>
            <w:keepNext/>
            <w:shd w:val="solid" w:color="FFFFFF" w:fill="FFFFFF"/>
            <w:overflowPunct w:val="0"/>
            <w:jc w:val="center"/>
            <w:textAlignment w:val="baseline"/>
            <w:rPr>
              <w:caps/>
              <w:szCs w:val="24"/>
            </w:rPr>
          </w:pPr>
          <w:r>
            <w:rPr>
              <w:b/>
              <w:szCs w:val="24"/>
            </w:rPr>
            <w:t>PATVIRTINIMO</w:t>
          </w:r>
        </w:p>
        <w:p>
          <w:pPr>
            <w:overflowPunct w:val="0"/>
            <w:jc w:val="center"/>
            <w:textAlignment w:val="baseline"/>
            <w:rPr>
              <w:szCs w:val="24"/>
            </w:rPr>
          </w:pPr>
        </w:p>
        <w:p>
          <w:pPr>
            <w:overflowPunct w:val="0"/>
            <w:jc w:val="center"/>
            <w:textAlignment w:val="baseline"/>
            <w:rPr>
              <w:szCs w:val="24"/>
            </w:rPr>
          </w:pPr>
          <w:r>
            <w:rPr>
              <w:szCs w:val="24"/>
            </w:rPr>
            <w:t>2021 m. vasario 22 d. Nr. 3D-118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71afddb454db4ddcb29981b0a3844f47"/>
            <w:lock w:val="sdtLocked"/>
            <w:richText/>
          </w:sdtPr>
          <w:sdtContent>
            <w:p>
              <w:pPr>
                <w:suppressAutoHyphens/>
                <w:overflowPunct w:val="0"/>
                <w:spacing w:line="360" w:lineRule="auto"/>
                <w:ind w:firstLine="851"/>
                <w:jc w:val="both"/>
                <w:textAlignment w:val="center"/>
                <w:rPr>
                  <w:color w:val="000000"/>
                  <w:szCs w:val="24"/>
                </w:rPr>
              </w:pPr>
              <w:r>
                <w:rPr>
                  <w:color w:val="000000"/>
                  <w:szCs w:val="24"/>
                </w:rPr>
                <w:t xml:space="preserve">Vadovaudamasis Lietuvos Respublikos žemės ūkio, maisto ūkio ir kaimo plėtros įstatymo 8 straipsniu, </w:t>
              </w:r>
              <w:r>
                <w:rPr>
                  <w:szCs w:val="24"/>
                  <w:lang w:eastAsia="lt-LT"/>
                </w:rPr>
                <w:t xml:space="preserve">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 xml:space="preserve">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w:t>
              </w:r>
              <w:r>
                <w:rPr>
                  <w:color w:val="000000"/>
                  <w:szCs w:val="24"/>
                </w:rPr>
                <w:t>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w:t>
              </w:r>
              <w:r>
                <w:rPr>
                  <w:szCs w:val="24"/>
                </w:rPr>
                <w:t xml:space="preserve"> </w:t>
              </w:r>
            </w:p>
          </w:sdtContent>
        </w:sdt>
        <w:sdt>
          <w:sdtPr>
            <w:alias w:val="pastraipa"/>
            <w:tag w:val="part_1206cf6e256244f59f99a3b002299b7c"/>
            <w:lock w:val="sdtLocked"/>
            <w:richText/>
          </w:sdtPr>
          <w:sdtContent>
            <w:p>
              <w:pPr>
                <w:suppressAutoHyphens/>
                <w:overflowPunct w:val="0"/>
                <w:spacing w:line="360" w:lineRule="auto"/>
                <w:ind w:firstLine="851"/>
                <w:jc w:val="both"/>
                <w:textAlignment w:val="center"/>
                <w:rPr>
                  <w:szCs w:val="24"/>
                </w:rPr>
              </w:pPr>
              <w:r>
                <w:rPr>
                  <w:color w:val="000000"/>
                  <w:szCs w:val="24"/>
                </w:rPr>
                <w:t xml:space="preserve">t v i r t i n u </w:t>
              </w:r>
              <w:r>
                <w:rPr>
                  <w:szCs w:val="24"/>
                </w:rPr>
                <w:t xml:space="preserve">2021–2022 m. susietosios paramos už mėsinius galvijus, mėsines avis, pieninių veislių bulius ir pienines ožkas administravimo, kontrolės bei mokėjimo </w:t>
              </w:r>
              <w:r>
                <w:rPr>
                  <w:color w:val="000000"/>
                  <w:szCs w:val="24"/>
                </w:rPr>
                <w:t>taisykles (pridedama).</w:t>
              </w:r>
            </w:p>
          </w:sdtContent>
        </w:sdt>
        <w:sdt>
          <w:sdtPr>
            <w:alias w:val="signatura"/>
            <w:tag w:val="part_b956e633c5284e33b71c3f6097b8f820"/>
            <w:lock w:val="sdtLocked"/>
            <w:richText/>
          </w:sdtPr>
          <w:sdtContent>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Žemės ūkio ministras</w:t>
                <w:tab/>
                <w:tab/>
                <w:tab/>
                <w:tab/>
                <w:tab/>
                <w:tab/>
                <w:tab/>
                <w:tab/>
                <w:t xml:space="preserve"> Kęstutis Navickas</w:t>
              </w:r>
            </w:p>
          </w:sdtContent>
        </w:sdt>
      </w:sdtContent>
    </w:sdt>
    <w:sdt>
      <w:sdtPr>
        <w:alias w:val="patvirtinta"/>
        <w:tag w:val="part_7fda97c620fb42cb90f0fd6ad1d85dc0"/>
        <w:lock w:val="sdtLocked"/>
        <w:richText/>
      </w:sdtPr>
      <w:sdtContent>
        <w:p>
          <w:pPr>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7" w:h="16840"/>
              <w:pgMar w:top="1701" w:right="567" w:bottom="1134" w:left="1701" w:header="567" w:footer="567" w:gutter="0"/>
              <w:pgNumType w:start="1"/>
              <w:cols w:space="1296"/>
              <w:titlePg/>
              <w:docGrid w:linePitch="326"/>
            </w:sectPr>
          </w:pPr>
        </w:p>
        <w:p>
          <w:pPr>
            <w:ind w:firstLine="6804"/>
            <w:rPr>
              <w:szCs w:val="24"/>
            </w:rPr>
          </w:pPr>
          <w:r>
            <w:rPr>
              <w:szCs w:val="24"/>
            </w:rPr>
            <w:t>PATVIRTINTA</w:t>
          </w:r>
        </w:p>
        <w:p>
          <w:pPr>
            <w:ind w:firstLine="6804"/>
            <w:rPr>
              <w:szCs w:val="24"/>
            </w:rPr>
          </w:pPr>
          <w:r>
            <w:rPr>
              <w:szCs w:val="24"/>
            </w:rPr>
            <w:t>Lietuvos Respublikos</w:t>
          </w:r>
        </w:p>
        <w:p>
          <w:pPr>
            <w:ind w:firstLine="6804"/>
            <w:rPr>
              <w:szCs w:val="24"/>
            </w:rPr>
          </w:pPr>
          <w:r>
            <w:rPr>
              <w:szCs w:val="24"/>
            </w:rPr>
            <w:t>žemės ūkio ministro</w:t>
          </w:r>
        </w:p>
        <w:p>
          <w:pPr>
            <w:ind w:firstLine="6804"/>
            <w:rPr>
              <w:szCs w:val="24"/>
            </w:rPr>
          </w:pPr>
          <w:r>
            <w:rPr>
              <w:szCs w:val="24"/>
            </w:rPr>
            <w:t>2021 m. vasario 22 d.</w:t>
          </w:r>
        </w:p>
        <w:p>
          <w:pPr>
            <w:ind w:firstLine="6804"/>
            <w:rPr>
              <w:szCs w:val="24"/>
            </w:rPr>
          </w:pPr>
          <w:r>
            <w:rPr>
              <w:szCs w:val="24"/>
            </w:rPr>
            <w:t>įsakymu Nr. 3D-118</w:t>
          </w:r>
        </w:p>
        <w:p>
          <w:pPr>
            <w:keepLines/>
            <w:tabs>
              <w:tab w:val="left" w:pos="1304"/>
              <w:tab w:val="left" w:pos="1457"/>
              <w:tab w:val="left" w:pos="1604"/>
              <w:tab w:val="left" w:pos="1757"/>
            </w:tabs>
            <w:suppressAutoHyphens/>
            <w:spacing w:line="360" w:lineRule="auto"/>
            <w:rPr>
              <w:szCs w:val="24"/>
            </w:rPr>
          </w:pPr>
        </w:p>
        <w:p>
          <w:pPr>
            <w:keepLines/>
            <w:tabs>
              <w:tab w:val="left" w:pos="1304"/>
              <w:tab w:val="left" w:pos="1457"/>
              <w:tab w:val="left" w:pos="1604"/>
              <w:tab w:val="left" w:pos="1757"/>
            </w:tabs>
            <w:suppressAutoHyphens/>
            <w:spacing w:line="360" w:lineRule="auto"/>
            <w:rPr>
              <w:szCs w:val="24"/>
            </w:rPr>
          </w:pPr>
        </w:p>
        <w:sdt>
          <w:sdtPr>
            <w:alias w:val="Pavadinimas"/>
            <w:tag w:val="title_7fda97c620fb42cb90f0fd6ad1d85dc0"/>
            <w:lock w:val="sdtLocked"/>
            <w:richText/>
          </w:sdtPr>
          <w:sdtContent>
            <w:p>
              <w:pPr>
                <w:keepLines/>
                <w:suppressAutoHyphens/>
                <w:jc w:val="center"/>
                <w:rPr>
                  <w:b/>
                  <w:bCs/>
                  <w:caps/>
                  <w:szCs w:val="24"/>
                </w:rPr>
              </w:pPr>
              <w:r>
                <w:rPr>
                  <w:b/>
                  <w:bCs/>
                  <w:caps/>
                  <w:szCs w:val="24"/>
                </w:rPr>
                <w:t xml:space="preserve">2021–2022 M. SUSIETOSIOS PARAMOS UŽ MĖSINIUS GALVIJUS, MĖSINES avis, </w:t>
              </w:r>
            </w:p>
            <w:p>
              <w:pPr>
                <w:keepLines/>
                <w:suppressAutoHyphens/>
                <w:jc w:val="center"/>
                <w:rPr>
                  <w:b/>
                  <w:bCs/>
                  <w:caps/>
                  <w:szCs w:val="24"/>
                </w:rPr>
              </w:pPr>
              <w:r>
                <w:rPr>
                  <w:b/>
                  <w:bCs/>
                  <w:caps/>
                  <w:szCs w:val="24"/>
                </w:rPr>
                <w:t>pieniniŲ VEISLIŲ bulius, pienines ožkas</w:t>
              </w:r>
            </w:p>
            <w:p>
              <w:pPr>
                <w:keepLines/>
                <w:suppressAutoHyphens/>
                <w:jc w:val="center"/>
                <w:rPr>
                  <w:b/>
                  <w:bCs/>
                  <w:caps/>
                  <w:szCs w:val="24"/>
                </w:rPr>
              </w:pPr>
              <w:r>
                <w:rPr>
                  <w:b/>
                  <w:bCs/>
                  <w:caps/>
                  <w:szCs w:val="24"/>
                </w:rPr>
                <w:t>ADMINISTRAVIMO, KONTROLĖS BEI MOKĖJIMO TAISYKLĖS</w:t>
              </w:r>
            </w:p>
          </w:sdtContent>
        </w:sdt>
        <w:p>
          <w:pPr>
            <w:keepLines/>
            <w:suppressAutoHyphens/>
            <w:spacing w:line="360" w:lineRule="auto"/>
            <w:rPr>
              <w:b/>
              <w:bCs/>
              <w:caps/>
              <w:szCs w:val="24"/>
            </w:rPr>
          </w:pPr>
        </w:p>
        <w:sdt>
          <w:sdtPr>
            <w:alias w:val="skyrius"/>
            <w:tag w:val="part_4a622c2db7a24fac9469a1304ec94a71"/>
            <w:lock w:val="sdtLocked"/>
            <w:richText/>
          </w:sdtPr>
          <w:sdtContent>
            <w:p>
              <w:pPr>
                <w:keepLines/>
                <w:suppressAutoHyphens/>
                <w:jc w:val="center"/>
                <w:rPr>
                  <w:b/>
                  <w:bCs/>
                  <w:caps/>
                  <w:szCs w:val="24"/>
                </w:rPr>
              </w:pPr>
              <w:sdt>
                <w:sdtPr>
                  <w:alias w:val="Numeris"/>
                  <w:tag w:val="nr_4a622c2db7a24fac9469a1304ec94a71"/>
                  <w:lock w:val="sdtLocked"/>
                  <w:richText/>
                </w:sdtPr>
                <w:sdtContent>
                  <w:r>
                    <w:rPr>
                      <w:b/>
                      <w:bCs/>
                      <w:caps/>
                      <w:szCs w:val="24"/>
                    </w:rPr>
                    <w:t>I</w:t>
                  </w:r>
                </w:sdtContent>
              </w:sdt>
              <w:r>
                <w:rPr>
                  <w:b/>
                  <w:bCs/>
                  <w:caps/>
                  <w:szCs w:val="24"/>
                </w:rPr>
                <w:t xml:space="preserve"> SKYRIUS</w:t>
              </w:r>
            </w:p>
            <w:p>
              <w:pPr>
                <w:keepLines/>
                <w:suppressAutoHyphens/>
                <w:jc w:val="center"/>
                <w:rPr>
                  <w:b/>
                  <w:bCs/>
                  <w:caps/>
                  <w:szCs w:val="24"/>
                </w:rPr>
              </w:pPr>
              <w:sdt>
                <w:sdtPr>
                  <w:alias w:val="Pavadinimas"/>
                  <w:tag w:val="title_4a622c2db7a24fac9469a1304ec94a71"/>
                  <w:lock w:val="sdtLocked"/>
                  <w:richText/>
                </w:sdtPr>
                <w:sdtContent>
                  <w:r>
                    <w:rPr>
                      <w:b/>
                      <w:bCs/>
                      <w:caps/>
                      <w:szCs w:val="24"/>
                    </w:rPr>
                    <w:t>bendrosios nuostatos</w:t>
                  </w:r>
                </w:sdtContent>
              </w:sdt>
            </w:p>
            <w:p>
              <w:pPr>
                <w:keepLines/>
                <w:suppressAutoHyphens/>
                <w:spacing w:line="360" w:lineRule="auto"/>
                <w:ind w:firstLine="567"/>
                <w:jc w:val="both"/>
                <w:rPr>
                  <w:b/>
                  <w:bCs/>
                  <w:caps/>
                  <w:szCs w:val="24"/>
                </w:rPr>
              </w:pPr>
            </w:p>
            <w:sdt>
              <w:sdtPr>
                <w:alias w:val="1 p."/>
                <w:tag w:val="part_37005190ffc94e58bab8561127f28232"/>
                <w:lock w:val="sdtLocked"/>
                <w:richText/>
              </w:sdtPr>
              <w:sdtContent>
                <w:p>
                  <w:pPr>
                    <w:suppressAutoHyphens/>
                    <w:spacing w:line="360" w:lineRule="auto"/>
                    <w:ind w:firstLine="709"/>
                    <w:jc w:val="both"/>
                    <w:textAlignment w:val="center"/>
                    <w:rPr>
                      <w:szCs w:val="24"/>
                    </w:rPr>
                  </w:pPr>
                  <w:sdt>
                    <w:sdtPr>
                      <w:alias w:val="Numeris"/>
                      <w:tag w:val="nr_37005190ffc94e58bab8561127f28232"/>
                      <w:lock w:val="sdtLocked"/>
                      <w:richText/>
                    </w:sdtPr>
                    <w:sdtContent>
                      <w:r>
                        <w:rPr>
                          <w:szCs w:val="24"/>
                        </w:rPr>
                        <w:t>1</w:t>
                      </w:r>
                    </w:sdtContent>
                  </w:sdt>
                  <w:r>
                    <w:rPr>
                      <w:szCs w:val="24"/>
                    </w:rPr>
                    <w:t xml:space="preserve">. 2021–2022 m. susietosios paramos už mėsinius galvijus, mėsines avis, pieninių veislių bulius ir pienines ožkas administravimo, kontrolės bei mokėjimo taisyklės (toliau – taisyklės) parengtos vadovaujantis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 ir kitų Lietuvos Respublikos ir Europos Sąjungos teisės aktų, nustatančių tiesioginės paramos žemės ūkio veiklos subjektams teikimo tvarką, nuostatomis.</w:t>
                  </w:r>
                </w:p>
              </w:sdtContent>
            </w:sdt>
            <w:sdt>
              <w:sdtPr>
                <w:alias w:val="2 p."/>
                <w:tag w:val="part_efb6b7ddf3c94481a9da6f477d272951"/>
                <w:lock w:val="sdtLocked"/>
                <w:richText/>
              </w:sdtPr>
              <w:sdtContent>
                <w:p>
                  <w:pPr>
                    <w:spacing w:line="360" w:lineRule="auto"/>
                    <w:ind w:firstLine="709"/>
                    <w:jc w:val="both"/>
                    <w:rPr>
                      <w:spacing w:val="-2"/>
                      <w:szCs w:val="24"/>
                    </w:rPr>
                  </w:pPr>
                  <w:sdt>
                    <w:sdtPr>
                      <w:alias w:val="Numeris"/>
                      <w:tag w:val="nr_efb6b7ddf3c94481a9da6f477d272951"/>
                      <w:lock w:val="sdtLocked"/>
                      <w:richText/>
                    </w:sdtPr>
                    <w:sdtContent>
                      <w:r>
                        <w:rPr>
                          <w:spacing w:val="-2"/>
                          <w:szCs w:val="24"/>
                        </w:rPr>
                        <w:t>2</w:t>
                      </w:r>
                    </w:sdtContent>
                  </w:sdt>
                  <w:r>
                    <w:rPr>
                      <w:spacing w:val="-2"/>
                      <w:szCs w:val="24"/>
                    </w:rPr>
                    <w:t xml:space="preserve">. Taisyklių tikslas – nustatyti 2021–2022 m. susietosios paramos už mėsinius galvijus, mėsines avis, pieninių veislių bulius, pienines ožkas,  kuria palaikomos mėsinių galvijų, mėsinių avių, pieninių veislių bulių, pienui laikomų pieninių ožkų laikytojų pajamos, skyrimo tvarką  ir reikalavimus.</w:t>
                  </w:r>
                </w:p>
              </w:sdtContent>
            </w:sdt>
            <w:sdt>
              <w:sdtPr>
                <w:alias w:val="3 p."/>
                <w:tag w:val="part_33da16976665415f99f220ca9ec4a4d9"/>
                <w:lock w:val="sdtLocked"/>
                <w:richText/>
              </w:sdtPr>
              <w:sdtContent>
                <w:p>
                  <w:pPr>
                    <w:suppressAutoHyphens/>
                    <w:spacing w:line="360" w:lineRule="auto"/>
                    <w:ind w:firstLine="709"/>
                    <w:jc w:val="both"/>
                    <w:rPr>
                      <w:szCs w:val="24"/>
                    </w:rPr>
                  </w:pPr>
                  <w:sdt>
                    <w:sdtPr>
                      <w:alias w:val="Numeris"/>
                      <w:tag w:val="nr_33da16976665415f99f220ca9ec4a4d9"/>
                      <w:lock w:val="sdtLocked"/>
                      <w:richText/>
                    </w:sdtPr>
                    <w:sdtContent>
                      <w:r>
                        <w:rPr>
                          <w:szCs w:val="24"/>
                        </w:rPr>
                        <w:t>3</w:t>
                      </w:r>
                    </w:sdtContent>
                  </w:sdt>
                  <w:r>
                    <w:rPr>
                      <w:szCs w:val="24"/>
                    </w:rPr>
                    <w:t xml:space="preserve">. Susietosios paramos išmokos už mėsinius galvijus, mėsines avis, </w:t>
                  </w:r>
                  <w:r>
                    <w:rPr>
                      <w:spacing w:val="-2"/>
                      <w:szCs w:val="24"/>
                    </w:rPr>
                    <w:t xml:space="preserve">pieninių veislių </w:t>
                  </w:r>
                  <w:r>
                    <w:rPr>
                      <w:szCs w:val="24"/>
                    </w:rPr>
                    <w:t>bulius, pienines ožkas (toliau – išmoka) mokamos vieną kartą per metus iš Europos žemės ūkio garantijų fondo lėšų, remiantis reglamento (EB) Nr. 1307/2013 53 straipsnio nuostatomis.</w:t>
                  </w:r>
                </w:p>
              </w:sdtContent>
            </w:sdt>
            <w:sdt>
              <w:sdtPr>
                <w:alias w:val="4 p."/>
                <w:tag w:val="part_32eb7ec5e7bd487099de4a552c7d92c6"/>
                <w:lock w:val="sdtLocked"/>
                <w:richText/>
              </w:sdtPr>
              <w:sdtContent>
                <w:p>
                  <w:pPr>
                    <w:suppressAutoHyphens/>
                    <w:spacing w:line="360" w:lineRule="auto"/>
                    <w:ind w:firstLine="709"/>
                    <w:jc w:val="both"/>
                    <w:rPr>
                      <w:szCs w:val="24"/>
                    </w:rPr>
                  </w:pPr>
                  <w:sdt>
                    <w:sdtPr>
                      <w:alias w:val="Numeris"/>
                      <w:tag w:val="nr_32eb7ec5e7bd487099de4a552c7d92c6"/>
                      <w:lock w:val="sdtLocked"/>
                      <w:richText/>
                    </w:sdtPr>
                    <w:sdtContent>
                      <w:r>
                        <w:rPr>
                          <w:szCs w:val="24"/>
                        </w:rPr>
                        <w:t>4</w:t>
                      </w:r>
                    </w:sdtContent>
                  </w:sdt>
                  <w:r>
                    <w:rPr>
                      <w:szCs w:val="24"/>
                    </w:rPr>
                    <w:t>. Pagrindinės šiose taisyklėse vartojamos sąvokos:</w:t>
                  </w:r>
                </w:p>
                <w:sdt>
                  <w:sdtPr>
                    <w:alias w:val="4.1 pp."/>
                    <w:tag w:val="part_09799866d0fe4bb595a08211acb1aeb7"/>
                    <w:lock w:val="sdtLocked"/>
                    <w:richText/>
                  </w:sdtPr>
                  <w:sdtContent>
                    <w:p>
                      <w:pPr>
                        <w:suppressAutoHyphens/>
                        <w:spacing w:line="360" w:lineRule="auto"/>
                        <w:ind w:firstLine="709"/>
                        <w:jc w:val="both"/>
                        <w:rPr>
                          <w:szCs w:val="24"/>
                        </w:rPr>
                      </w:pPr>
                      <w:sdt>
                        <w:sdtPr>
                          <w:alias w:val="Numeris"/>
                          <w:tag w:val="nr_09799866d0fe4bb595a08211acb1aeb7"/>
                          <w:lock w:val="sdtLocked"/>
                          <w:richText/>
                        </w:sdtPr>
                        <w:sdtContent>
                          <w:r>
                            <w:rPr>
                              <w:bCs/>
                              <w:szCs w:val="24"/>
                            </w:rPr>
                            <w:t>4.1</w:t>
                          </w:r>
                        </w:sdtContent>
                      </w:sdt>
                      <w:r>
                        <w:rPr>
                          <w:bCs/>
                          <w:szCs w:val="24"/>
                        </w:rPr>
                        <w:t>.</w:t>
                      </w:r>
                      <w:r>
                        <w:rPr>
                          <w:b/>
                          <w:bCs/>
                          <w:szCs w:val="24"/>
                        </w:rPr>
                        <w:t xml:space="preserve"> Mėsinis galvijas </w:t>
                      </w:r>
                      <w:r>
                        <w:rPr>
                          <w:szCs w:val="24"/>
                        </w:rPr>
                        <w:t>–</w:t>
                      </w:r>
                      <w:r>
                        <w:rPr>
                          <w:b/>
                          <w:bCs/>
                          <w:szCs w:val="24"/>
                        </w:rPr>
                        <w:t xml:space="preserve"> </w:t>
                      </w:r>
                      <w:r>
                        <w:rPr>
                          <w:szCs w:val="24"/>
                        </w:rPr>
                        <w:t>mėsai ir (ar) veislei laikomas mėsinės veislės galvijas, kelių mėsinių veislių ar pieninės ir mėsinės veislės galvijų mišrūnas.</w:t>
                      </w:r>
                    </w:p>
                  </w:sdtContent>
                </w:sdt>
                <w:sdt>
                  <w:sdtPr>
                    <w:alias w:val="4.2 pp."/>
                    <w:tag w:val="part_e71281e357ee4813b42de8d1ceef3925"/>
                    <w:lock w:val="sdtLocked"/>
                    <w:richText/>
                  </w:sdtPr>
                  <w:sdtContent>
                    <w:p>
                      <w:pPr>
                        <w:suppressAutoHyphens/>
                        <w:spacing w:line="360" w:lineRule="auto"/>
                        <w:ind w:firstLine="709"/>
                        <w:jc w:val="both"/>
                        <w:rPr>
                          <w:spacing w:val="-2"/>
                          <w:szCs w:val="24"/>
                        </w:rPr>
                      </w:pPr>
                      <w:sdt>
                        <w:sdtPr>
                          <w:alias w:val="Numeris"/>
                          <w:tag w:val="nr_e71281e357ee4813b42de8d1ceef3925"/>
                          <w:lock w:val="sdtLocked"/>
                          <w:richText/>
                        </w:sdtPr>
                        <w:sdtContent>
                          <w:r>
                            <w:rPr>
                              <w:bCs/>
                              <w:spacing w:val="-2"/>
                              <w:szCs w:val="24"/>
                            </w:rPr>
                            <w:t>4.2</w:t>
                          </w:r>
                        </w:sdtContent>
                      </w:sdt>
                      <w:r>
                        <w:rPr>
                          <w:bCs/>
                          <w:spacing w:val="-2"/>
                          <w:szCs w:val="24"/>
                        </w:rPr>
                        <w:t>.</w:t>
                      </w:r>
                      <w:r>
                        <w:rPr>
                          <w:b/>
                          <w:bCs/>
                          <w:spacing w:val="-2"/>
                          <w:szCs w:val="24"/>
                        </w:rPr>
                        <w:t xml:space="preserve"> Mėsinė avis</w:t>
                      </w:r>
                      <w:r>
                        <w:rPr>
                          <w:spacing w:val="-2"/>
                          <w:szCs w:val="24"/>
                        </w:rPr>
                        <w:t xml:space="preserve"> – mėsai ir (ar) veislei laikoma mėsinės veislės avis, kelių mėsinių veislių ar pieninės ir mėsinės veislės avių mišrūnas.</w:t>
                      </w:r>
                    </w:p>
                  </w:sdtContent>
                </w:sdt>
                <w:sdt>
                  <w:sdtPr>
                    <w:alias w:val="4.3 pp."/>
                    <w:tag w:val="part_d08387bece7940f49d17a0081c6b7ab6"/>
                    <w:lock w:val="sdtLocked"/>
                    <w:richText/>
                  </w:sdtPr>
                  <w:sdtContent>
                    <w:p>
                      <w:pPr>
                        <w:suppressAutoHyphens/>
                        <w:spacing w:line="360" w:lineRule="auto"/>
                        <w:ind w:firstLine="709"/>
                        <w:jc w:val="both"/>
                        <w:rPr>
                          <w:spacing w:val="-2"/>
                          <w:szCs w:val="24"/>
                        </w:rPr>
                      </w:pPr>
                      <w:sdt>
                        <w:sdtPr>
                          <w:alias w:val="Numeris"/>
                          <w:tag w:val="nr_d08387bece7940f49d17a0081c6b7ab6"/>
                          <w:lock w:val="sdtLocked"/>
                          <w:richText/>
                        </w:sdtPr>
                        <w:sdtContent>
                          <w:r>
                            <w:rPr>
                              <w:spacing w:val="-2"/>
                              <w:szCs w:val="24"/>
                            </w:rPr>
                            <w:t>4.3</w:t>
                          </w:r>
                        </w:sdtContent>
                      </w:sdt>
                      <w:r>
                        <w:rPr>
                          <w:spacing w:val="-2"/>
                          <w:szCs w:val="24"/>
                        </w:rPr>
                        <w:t xml:space="preserve">. </w:t>
                      </w:r>
                      <w:r>
                        <w:rPr>
                          <w:b/>
                          <w:spacing w:val="-2"/>
                          <w:szCs w:val="24"/>
                        </w:rPr>
                        <w:t>Pieninės veislės bulius</w:t>
                      </w:r>
                      <w:r>
                        <w:rPr>
                          <w:spacing w:val="-2"/>
                          <w:szCs w:val="24"/>
                        </w:rPr>
                        <w:t xml:space="preserve"> – mėsai laikomas pieninių veislių galvijų bulius (grynaveislis ar kelių pieninių veislių mišrūnas).</w:t>
                      </w:r>
                    </w:p>
                  </w:sdtContent>
                </w:sdt>
                <w:sdt>
                  <w:sdtPr>
                    <w:alias w:val="4.4 pp."/>
                    <w:tag w:val="part_abcff80840b847eb81fc10c8994ca4db"/>
                    <w:lock w:val="sdtLocked"/>
                    <w:richText/>
                  </w:sdtPr>
                  <w:sdtContent>
                    <w:p>
                      <w:pPr>
                        <w:suppressAutoHyphens/>
                        <w:spacing w:line="360" w:lineRule="auto"/>
                        <w:ind w:firstLine="709"/>
                        <w:jc w:val="both"/>
                        <w:rPr>
                          <w:spacing w:val="-2"/>
                          <w:szCs w:val="24"/>
                        </w:rPr>
                      </w:pPr>
                      <w:sdt>
                        <w:sdtPr>
                          <w:alias w:val="Numeris"/>
                          <w:tag w:val="nr_abcff80840b847eb81fc10c8994ca4db"/>
                          <w:lock w:val="sdtLocked"/>
                          <w:richText/>
                        </w:sdtPr>
                        <w:sdtContent>
                          <w:r>
                            <w:rPr>
                              <w:spacing w:val="-2"/>
                              <w:szCs w:val="24"/>
                            </w:rPr>
                            <w:t>4.4</w:t>
                          </w:r>
                        </w:sdtContent>
                      </w:sdt>
                      <w:r>
                        <w:rPr>
                          <w:spacing w:val="-2"/>
                          <w:szCs w:val="24"/>
                        </w:rPr>
                        <w:t xml:space="preserve">. </w:t>
                      </w:r>
                      <w:r>
                        <w:rPr>
                          <w:b/>
                          <w:spacing w:val="-2"/>
                          <w:szCs w:val="24"/>
                        </w:rPr>
                        <w:t>Pieninė ožka</w:t>
                      </w:r>
                      <w:r>
                        <w:rPr>
                          <w:spacing w:val="-2"/>
                          <w:szCs w:val="24"/>
                        </w:rPr>
                        <w:t xml:space="preserve"> – pienui laikoma pieninės veislės ožka arba kelių pieninių veislių ožkų  mišrūnė. </w:t>
                      </w:r>
                    </w:p>
                  </w:sdtContent>
                </w:sdt>
                <w:sdt>
                  <w:sdtPr>
                    <w:alias w:val="4.5 pp."/>
                    <w:tag w:val="part_09e3149fba274bbfbff88e7addec649c"/>
                    <w:lock w:val="sdtLocked"/>
                    <w:richText/>
                  </w:sdtPr>
                  <w:sdtContent>
                    <w:p>
                      <w:pPr>
                        <w:suppressAutoHyphens/>
                        <w:spacing w:line="360" w:lineRule="auto"/>
                        <w:ind w:firstLine="709"/>
                        <w:jc w:val="both"/>
                        <w:rPr>
                          <w:spacing w:val="-2"/>
                          <w:szCs w:val="24"/>
                        </w:rPr>
                      </w:pPr>
                      <w:sdt>
                        <w:sdtPr>
                          <w:alias w:val="Numeris"/>
                          <w:tag w:val="nr_09e3149fba274bbfbff88e7addec649c"/>
                          <w:lock w:val="sdtLocked"/>
                          <w:richText/>
                        </w:sdtPr>
                        <w:sdtContent>
                          <w:r>
                            <w:rPr>
                              <w:bCs/>
                              <w:spacing w:val="-2"/>
                              <w:szCs w:val="24"/>
                            </w:rPr>
                            <w:t>4.5</w:t>
                          </w:r>
                        </w:sdtContent>
                      </w:sdt>
                      <w:r>
                        <w:rPr>
                          <w:bCs/>
                          <w:spacing w:val="-2"/>
                          <w:szCs w:val="24"/>
                        </w:rPr>
                        <w:t>.</w:t>
                      </w:r>
                      <w:r>
                        <w:rPr>
                          <w:b/>
                          <w:bCs/>
                          <w:spacing w:val="-2"/>
                          <w:szCs w:val="24"/>
                        </w:rPr>
                        <w:t xml:space="preserve"> Teisės aktų nuostatų pažeidimas</w:t>
                      </w:r>
                      <w:r>
                        <w:rPr>
                          <w:spacing w:val="-2"/>
                          <w:szCs w:val="24"/>
                        </w:rPr>
                        <w:t xml:space="preserve"> –</w:t>
                      </w:r>
                      <w:r>
                        <w:rPr>
                          <w:b/>
                          <w:bCs/>
                          <w:spacing w:val="-2"/>
                          <w:szCs w:val="24"/>
                        </w:rPr>
                        <w:t xml:space="preserve"> </w:t>
                      </w:r>
                      <w:r>
                        <w:rPr>
                          <w:spacing w:val="-2"/>
                          <w:szCs w:val="24"/>
                        </w:rPr>
                        <w:t xml:space="preserve">pareiškėjo ar paramos gavėjo ir (arba) vykdomosios institucijos veikimas arba neveikimas, kai pažeidžiamos Lietuvos Respublikos ir (arba) Europos Sąjungos teisės aktų nuostatos, dėl kurio atsiranda arba gali atsirasti valstybės ir (arba) Europos  Sąjungos biudžeto nuostolių.</w:t>
                      </w:r>
                    </w:p>
                  </w:sdtContent>
                </w:sdt>
              </w:sdtContent>
            </w:sdt>
            <w:sdt>
              <w:sdtPr>
                <w:alias w:val="5 p."/>
                <w:tag w:val="part_d7c2c37b18de4c8e9f6b4eb41fc8a36b"/>
                <w:lock w:val="sdtLocked"/>
                <w:richText/>
              </w:sdtPr>
              <w:sdtContent>
                <w:p>
                  <w:pPr>
                    <w:suppressAutoHyphens/>
                    <w:spacing w:line="360" w:lineRule="auto"/>
                    <w:ind w:firstLine="709"/>
                    <w:jc w:val="both"/>
                    <w:rPr>
                      <w:szCs w:val="24"/>
                    </w:rPr>
                  </w:pPr>
                  <w:sdt>
                    <w:sdtPr>
                      <w:alias w:val="Numeris"/>
                      <w:tag w:val="nr_d7c2c37b18de4c8e9f6b4eb41fc8a36b"/>
                      <w:lock w:val="sdtLocked"/>
                      <w:richText/>
                    </w:sdtPr>
                    <w:sdtContent>
                      <w:r>
                        <w:rPr>
                          <w:szCs w:val="24"/>
                        </w:rPr>
                        <w:t>5</w:t>
                      </w:r>
                    </w:sdtContent>
                  </w:sdt>
                  <w:r>
                    <w:rPr>
                      <w:szCs w:val="24"/>
                    </w:rPr>
                    <w:t>. Kitos šiose taisyklėse vartojamos sąvokos apibrėžtos reglamente (EB) Nr. 1307/2013 ir Lietuvos Respublikos žemės ūkio, maisto ūkio ir kaimo plėtros įstatyme bei Lietuvos Respublikos žemės ūkio ir kaimo verslo registro nuostatuose, patvirtintose Lietuvos Respublikos Vyriausybės 2002 m. rugpjūčio 27 d. nutarimu Nr. 1351 „Dėl Lietuvos Respublikos žemės ūkio ir kaimo verslo registro įsteigimo ir jo nuostatų patvirtinimo“.</w:t>
                  </w:r>
                </w:p>
                <w:p>
                  <w:pPr>
                    <w:keepLines/>
                    <w:suppressAutoHyphens/>
                    <w:spacing w:line="360" w:lineRule="auto"/>
                    <w:jc w:val="center"/>
                    <w:rPr>
                      <w:b/>
                      <w:bCs/>
                      <w:caps/>
                      <w:szCs w:val="24"/>
                    </w:rPr>
                  </w:pPr>
                </w:p>
              </w:sdtContent>
            </w:sdt>
          </w:sdtContent>
        </w:sdt>
        <w:sdt>
          <w:sdtPr>
            <w:alias w:val="skyrius"/>
            <w:tag w:val="part_ec343525b6754db9a819d5044e8ce665"/>
            <w:lock w:val="sdtLocked"/>
            <w:richText/>
          </w:sdtPr>
          <w:sdtContent>
            <w:p>
              <w:pPr>
                <w:keepLines/>
                <w:suppressAutoHyphens/>
                <w:jc w:val="center"/>
                <w:rPr>
                  <w:b/>
                  <w:bCs/>
                  <w:caps/>
                  <w:szCs w:val="24"/>
                </w:rPr>
              </w:pPr>
              <w:sdt>
                <w:sdtPr>
                  <w:alias w:val="Numeris"/>
                  <w:tag w:val="nr_ec343525b6754db9a819d5044e8ce665"/>
                  <w:lock w:val="sdtLocked"/>
                  <w:richText/>
                </w:sdtPr>
                <w:sdtContent>
                  <w:r>
                    <w:rPr>
                      <w:b/>
                      <w:bCs/>
                      <w:caps/>
                      <w:szCs w:val="24"/>
                    </w:rPr>
                    <w:t>Ii</w:t>
                  </w:r>
                </w:sdtContent>
              </w:sdt>
              <w:r>
                <w:rPr>
                  <w:b/>
                  <w:bCs/>
                  <w:caps/>
                  <w:szCs w:val="24"/>
                </w:rPr>
                <w:t xml:space="preserve"> SKYRIUS</w:t>
              </w:r>
            </w:p>
            <w:p>
              <w:pPr>
                <w:keepLines/>
                <w:suppressAutoHyphens/>
                <w:jc w:val="center"/>
                <w:rPr>
                  <w:b/>
                  <w:bCs/>
                  <w:caps/>
                  <w:szCs w:val="24"/>
                </w:rPr>
              </w:pPr>
              <w:sdt>
                <w:sdtPr>
                  <w:alias w:val="Pavadinimas"/>
                  <w:tag w:val="title_ec343525b6754db9a819d5044e8ce665"/>
                  <w:lock w:val="sdtLocked"/>
                  <w:richText/>
                </w:sdtPr>
                <w:sdtContent>
                  <w:r>
                    <w:rPr>
                      <w:b/>
                      <w:bCs/>
                      <w:caps/>
                      <w:szCs w:val="24"/>
                    </w:rPr>
                    <w:t>REIKALAVIMAI SUSIETOSIOS PARAMOS IŠMOKAI GAUTI</w:t>
                  </w:r>
                </w:sdtContent>
              </w:sdt>
            </w:p>
            <w:p>
              <w:pPr>
                <w:keepLines/>
                <w:suppressAutoHyphens/>
                <w:spacing w:line="360" w:lineRule="auto"/>
                <w:ind w:firstLine="709"/>
                <w:jc w:val="both"/>
                <w:rPr>
                  <w:b/>
                  <w:bCs/>
                  <w:caps/>
                  <w:szCs w:val="24"/>
                </w:rPr>
              </w:pPr>
            </w:p>
            <w:sdt>
              <w:sdtPr>
                <w:alias w:val="6 p."/>
                <w:tag w:val="part_5844c970c32d4ef8a89f392d05c571b9"/>
                <w:lock w:val="sdtLocked"/>
                <w:richText/>
              </w:sdtPr>
              <w:sdtContent>
                <w:p>
                  <w:pPr>
                    <w:suppressAutoHyphens/>
                    <w:spacing w:line="360" w:lineRule="auto"/>
                    <w:ind w:firstLine="709"/>
                    <w:jc w:val="both"/>
                    <w:rPr>
                      <w:szCs w:val="24"/>
                    </w:rPr>
                  </w:pPr>
                  <w:sdt>
                    <w:sdtPr>
                      <w:alias w:val="Numeris"/>
                      <w:tag w:val="nr_5844c970c32d4ef8a89f392d05c571b9"/>
                      <w:lock w:val="sdtLocked"/>
                      <w:richText/>
                    </w:sdtPr>
                    <w:sdtContent>
                      <w:r>
                        <w:rPr>
                          <w:szCs w:val="24"/>
                        </w:rPr>
                        <w:t>6</w:t>
                      </w:r>
                    </w:sdtContent>
                  </w:sdt>
                  <w:r>
                    <w:rPr>
                      <w:szCs w:val="24"/>
                    </w:rPr>
                    <w:t>. Išmoka mokama Lietuvos Respublikos žemės ūkio ir kaimo verslo registre registruotiems žemės ūkio valdų (toliau – valda) valdytojams:</w:t>
                  </w:r>
                </w:p>
                <w:sdt>
                  <w:sdtPr>
                    <w:alias w:val="6.1 pp."/>
                    <w:tag w:val="part_4d346b12cecb4da9b29b6d3e3266b44c"/>
                    <w:lock w:val="sdtLocked"/>
                    <w:richText/>
                  </w:sdtPr>
                  <w:sdtContent>
                    <w:p>
                      <w:pPr>
                        <w:spacing w:line="360" w:lineRule="auto"/>
                        <w:ind w:firstLine="709"/>
                        <w:jc w:val="both"/>
                        <w:rPr>
                          <w:szCs w:val="24"/>
                        </w:rPr>
                      </w:pPr>
                      <w:sdt>
                        <w:sdtPr>
                          <w:alias w:val="Numeris"/>
                          <w:tag w:val="nr_4d346b12cecb4da9b29b6d3e3266b44c"/>
                          <w:lock w:val="sdtLocked"/>
                          <w:richText/>
                        </w:sdtPr>
                        <w:sdtContent>
                          <w:r>
                            <w:rPr>
                              <w:szCs w:val="24"/>
                            </w:rPr>
                            <w:t>6.1</w:t>
                          </w:r>
                        </w:sdtContent>
                      </w:sdt>
                      <w:r>
                        <w:rPr>
                          <w:szCs w:val="24"/>
                        </w:rPr>
                        <w:t>. kurie einamaisiais metais pateikė Nacionalinei mokėjimo agentūrai prie Žemės ūkio ministerijos (toliau – Agentūra) paraiškas gauti paramą už žemės ūkio naudmenas ir kitus plotus bei gyvulius pagal tiesioginių išmokų administravimo bei kontrolės taisykles, tvirtinamas žemės ūkio ministro įsakymu (toliau – Paraiška), ir šiose Paraiškose nurodė, jog prašo skirti išmoką už visus valdoje laikomus valdos valdytojo ir (ar) partnerio, ir (ar) šeimos nario</w:t>
                      </w:r>
                      <w:r>
                        <w:rPr>
                          <w:b/>
                          <w:bCs/>
                          <w:szCs w:val="24"/>
                        </w:rPr>
                        <w:t xml:space="preserve"> </w:t>
                      </w:r>
                      <w:r>
                        <w:rPr>
                          <w:szCs w:val="24"/>
                        </w:rPr>
                        <w:t xml:space="preserve">mėsinius galvijus ir (arba) mėsines avis, ir (arba) pieninių veislių bulius, ir (arba) pienines ožkas; </w:t>
                      </w:r>
                    </w:p>
                  </w:sdtContent>
                </w:sdt>
                <w:sdt>
                  <w:sdtPr>
                    <w:alias w:val="6.2 pp."/>
                    <w:tag w:val="part_0260f60de0cd49ef9afe25fe6754451c"/>
                    <w:lock w:val="sdtLocked"/>
                    <w:richText/>
                  </w:sdtPr>
                  <w:sdtContent>
                    <w:p>
                      <w:pPr>
                        <w:overflowPunct w:val="0"/>
                        <w:spacing w:line="360" w:lineRule="auto"/>
                        <w:ind w:firstLine="851"/>
                        <w:jc w:val="both"/>
                        <w:textAlignment w:val="center"/>
                        <w:rPr>
                          <w:szCs w:val="24"/>
                        </w:rPr>
                      </w:pPr>
                      <w:sdt>
                        <w:sdtPr>
                          <w:alias w:val="Numeris"/>
                          <w:tag w:val="nr_0260f60de0cd49ef9afe25fe6754451c"/>
                          <w:lock w:val="sdtLocked"/>
                          <w:richText/>
                        </w:sdtPr>
                        <w:sdtContent>
                          <w:r>
                            <w:rPr>
                              <w:szCs w:val="24"/>
                            </w:rPr>
                            <w:t>6.2</w:t>
                          </w:r>
                        </w:sdtContent>
                      </w:sdt>
                      <w:r>
                        <w:rPr>
                          <w:szCs w:val="24"/>
                        </w:rPr>
                        <w:t>. už valdoje einamaisiais metais laikotarpiu nuo vasario 1 d. iki gruodžio 31 d. nepertraukiamai išlaikytas ne mažiau nei 30</w:t>
                      </w:r>
                      <w:r>
                        <w:rPr>
                          <w:b/>
                          <w:bCs/>
                          <w:szCs w:val="24"/>
                        </w:rPr>
                        <w:t xml:space="preserve"> </w:t>
                      </w:r>
                      <w:r>
                        <w:rPr>
                          <w:szCs w:val="24"/>
                        </w:rPr>
                        <w:t xml:space="preserve">kalendorinių dienų iki paskutinės laikymo dienos (toliau – ūkinio gyvūno išlaikymo laikotarpis) savo ir (ar) valdos partnerio (-ių) </w:t>
                      </w:r>
                      <w:r>
                        <w:rPr>
                          <w:iCs/>
                          <w:szCs w:val="24"/>
                        </w:rPr>
                        <w:t>ir (ar) šeimos narių</w:t>
                      </w:r>
                      <w:r>
                        <w:rPr>
                          <w:b/>
                          <w:iCs/>
                          <w:szCs w:val="24"/>
                        </w:rPr>
                        <w:t xml:space="preserve"> </w:t>
                      </w:r>
                      <w:r>
                        <w:rPr>
                          <w:szCs w:val="24"/>
                        </w:rPr>
                        <w:t>vardu nustatyta tvarka Ūkinių gyvūnų registre (toliau – ŪGR) įregistruotas ir suženklintas ne jaunesnes kaip 60 kalendorinių dienų amžiaus</w:t>
                      </w:r>
                      <w:r>
                        <w:rPr>
                          <w:b/>
                          <w:bCs/>
                          <w:szCs w:val="24"/>
                        </w:rPr>
                        <w:t xml:space="preserve"> </w:t>
                      </w:r>
                      <w:r>
                        <w:rPr>
                          <w:szCs w:val="24"/>
                        </w:rPr>
                        <w:t xml:space="preserve"> mėsines avis ir (ar) pienines ožkas bei (ar) ne jaunesnius nei 12 mėn.</w:t>
                      </w:r>
                      <w:r>
                        <w:rPr>
                          <w:b/>
                          <w:bCs/>
                          <w:szCs w:val="24"/>
                        </w:rPr>
                        <w:t xml:space="preserve"> </w:t>
                      </w:r>
                      <w:r>
                        <w:rPr>
                          <w:szCs w:val="24"/>
                        </w:rPr>
                        <w:t>amžiaus</w:t>
                      </w:r>
                      <w:r>
                        <w:rPr>
                          <w:b/>
                          <w:bCs/>
                          <w:szCs w:val="24"/>
                        </w:rPr>
                        <w:t xml:space="preserve"> </w:t>
                      </w:r>
                      <w:r>
                        <w:rPr>
                          <w:szCs w:val="24"/>
                        </w:rPr>
                        <w:t xml:space="preserve">mėsinius galvijus ir (ar) pieninių veislių bulius. Mėsiniai galvijai ir (ar) mėsinės avys, ir (ar) pieninių veislių buliai, ir (ar) pieninės ožkos turi būti ŪGR įregistruoti iki einamųjų metų lapkričio 30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6.3 pp."/>
                    <w:tag w:val="part_ff74fee01dfe4d92af4975a3d375c15a"/>
                    <w:lock w:val="sdtLocked"/>
                    <w:richText/>
                  </w:sdtPr>
                  <w:sdtContent>
                    <w:p>
                      <w:pPr>
                        <w:spacing w:line="360" w:lineRule="auto"/>
                        <w:ind w:firstLine="709"/>
                        <w:jc w:val="both"/>
                        <w:textAlignment w:val="baseline"/>
                        <w:rPr>
                          <w:szCs w:val="24"/>
                        </w:rPr>
                      </w:pPr>
                      <w:sdt>
                        <w:sdtPr>
                          <w:alias w:val="Numeris"/>
                          <w:tag w:val="nr_ff74fee01dfe4d92af4975a3d375c15a"/>
                          <w:lock w:val="sdtLocked"/>
                          <w:richText/>
                        </w:sdtPr>
                        <w:sdtContent>
                          <w:r>
                            <w:rPr>
                              <w:szCs w:val="24"/>
                            </w:rPr>
                            <w:t>6.3</w:t>
                          </w:r>
                        </w:sdtContent>
                      </w:sdt>
                      <w:r>
                        <w:rPr>
                          <w:szCs w:val="24"/>
                        </w:rPr>
                        <w:t>. laikantiems pieninių x mėsinių veislių mišrūnes karves (veislės kodai: 81 ir 82), jeigu šios karvės buvo sėklintos arba kergtos, atsivedė veršelius einamaisiais metais ir šių karvių atvesti veršeliai buvo išlaikyti 5 mėnesius prie šios karvės laikytojo valdoje einamaisiais metais. Jei pieninių x mėsinių veislių mišrūnė karvė veršiavosi einamaisiais metais po liepos 31 d., tuomet valdos valdytojas galėtų pretenduoti gauti išmoką už šią karvę mišrūnę, jeigu einamųjų metų veršelio ir praėjusių metų veršelio bendrai sudėtas išbuvimo valdoje laikotarpis būtų 5 mėn. Šis reikalavimas netaikomas pieninių x mėsinių veislių mišrūnių pirmaveršėms karvėms, pieninių x mėsinių veislių mišrūnių karvėms aborto atveju, atvedus negyvus veršelius, mišrūnėms karvėms ar jų veršeliams nugaišus;</w:t>
                      </w:r>
                    </w:p>
                  </w:sdtContent>
                </w:sdt>
                <w:sdt>
                  <w:sdtPr>
                    <w:alias w:val="6.4 pp."/>
                    <w:tag w:val="part_c1243ec5cc2f43389140f5f4dd92c669"/>
                    <w:lock w:val="sdtLocked"/>
                    <w:richText/>
                  </w:sdtPr>
                  <w:sdtContent>
                    <w:p>
                      <w:pPr>
                        <w:spacing w:line="360" w:lineRule="auto"/>
                        <w:ind w:firstLine="709"/>
                        <w:jc w:val="both"/>
                        <w:textAlignment w:val="baseline"/>
                        <w:rPr>
                          <w:b/>
                          <w:szCs w:val="24"/>
                        </w:rPr>
                      </w:pPr>
                      <w:sdt>
                        <w:sdtPr>
                          <w:alias w:val="Numeris"/>
                          <w:tag w:val="nr_c1243ec5cc2f43389140f5f4dd92c669"/>
                          <w:lock w:val="sdtLocked"/>
                          <w:richText/>
                        </w:sdtPr>
                        <w:sdtContent>
                          <w:r>
                            <w:rPr>
                              <w:szCs w:val="24"/>
                            </w:rPr>
                            <w:t>6.4</w:t>
                          </w:r>
                        </w:sdtContent>
                      </w:sdt>
                      <w:r>
                        <w:rPr>
                          <w:szCs w:val="24"/>
                        </w:rPr>
                        <w:t>. išmoka pagal einamaisiais metais pateiktą paraišką už tą patį mėsinį galviją arba tą pačią mėsinę avį, arba tą patį pieninės veislės bulių, arba tą pačią pieninę ožką gali būti skiriama tik vieną kartą. Jeigu mėsiniai galvijai ir (arba) mėsinės avys, ir (arba) pieninių veislių buliai, ir (arba) pieninės ožkos buvo parduoti (ar dovanoti) kitam laikytojui, pardavėjui (dovanojusiajam) išmoka neskiriama. Šių ūkinių gyvūnų pirkėjas gali pretenduoti į paramą, jei atitinka visas šiose taisyklėse numatytas paramos skyrimo sąlygas.</w:t>
                      </w:r>
                      <w:r>
                        <w:rPr>
                          <w:b/>
                          <w:szCs w:val="24"/>
                        </w:rPr>
                        <w:t xml:space="preserve"> </w:t>
                      </w:r>
                      <w:r>
                        <w:rPr>
                          <w:szCs w:val="24"/>
                        </w:rPr>
                        <w:t>Išmoka neskiriama valdos valdytojui, kuris pardavė (ar dovanojo) kitam laikytojui savo valdoje laikytus mėsinius galvijus ir (ar) mėsines avis, ir (ar) pieninių veislių bulius, ir (ar) pienines ožkas ir pakartotinai tuos pačius ūkinius gyvūnus įsigijo;</w:t>
                      </w:r>
                    </w:p>
                  </w:sdtContent>
                </w:sdt>
                <w:sdt>
                  <w:sdtPr>
                    <w:alias w:val="6.5 pp."/>
                    <w:tag w:val="part_92548792e9b048b8b61ea06276665b32"/>
                    <w:lock w:val="sdtLocked"/>
                    <w:richText/>
                  </w:sdtPr>
                  <w:sdtContent>
                    <w:p>
                      <w:pPr>
                        <w:spacing w:line="360" w:lineRule="auto"/>
                        <w:ind w:firstLine="709"/>
                        <w:jc w:val="both"/>
                        <w:textAlignment w:val="baseline"/>
                        <w:rPr>
                          <w:szCs w:val="24"/>
                        </w:rPr>
                      </w:pPr>
                      <w:sdt>
                        <w:sdtPr>
                          <w:alias w:val="Numeris"/>
                          <w:tag w:val="nr_92548792e9b048b8b61ea06276665b32"/>
                          <w:lock w:val="sdtLocked"/>
                          <w:richText/>
                        </w:sdtPr>
                        <w:sdtContent>
                          <w:r>
                            <w:rPr>
                              <w:szCs w:val="24"/>
                            </w:rPr>
                            <w:t>6.5</w:t>
                          </w:r>
                        </w:sdtContent>
                      </w:sdt>
                      <w:r>
                        <w:rPr>
                          <w:szCs w:val="24"/>
                        </w:rPr>
                        <w:t xml:space="preserve">. išmoka pagal einamaisiais metais pateiktą paraišką už mėsinį galviją ir (ar) mėsinę avį, ir (ar) pieninės veislės bulių, ir (ar) pieninę ožką gali būti skiriama valdos valdytojui, jei, pasibaigus numatytam išlaikymo laikotarpiui, ūkinis gyvūnas yra paskerdžiamas, parduodamas eksportui arba parduodamas pripažintai žemės ūkio kooperatinei bendrovei (toliau – pripažintas kooperatyvas), kurios nariu registruotas valdos valdytojas ar jo valdos partneris, ar šeimos narys </w:t>
                      </w:r>
                      <w:r>
                        <w:rPr>
                          <w:bCs/>
                          <w:szCs w:val="24"/>
                        </w:rPr>
                        <w:t>(pripažintas kooperatyvas įsigytus</w:t>
                      </w:r>
                      <w:r>
                        <w:rPr>
                          <w:szCs w:val="24"/>
                        </w:rPr>
                        <w:t xml:space="preserve"> </w:t>
                      </w:r>
                      <w:r>
                        <w:rPr>
                          <w:bCs/>
                          <w:szCs w:val="24"/>
                        </w:rPr>
                        <w:t>ūkinius gyvūnus turi realizuoti (parduoti skerdyklai, eksportuoti) ne ilgiau kaip per 59 kalendorines dienas),</w:t>
                      </w:r>
                      <w:r>
                        <w:rPr>
                          <w:szCs w:val="24"/>
                        </w:rPr>
                        <w:t xml:space="preserve"> ūkiniam gyvūnui nugaišus</w:t>
                      </w:r>
                      <w:r>
                        <w:rPr>
                          <w:b/>
                          <w:bCs/>
                          <w:szCs w:val="24"/>
                        </w:rPr>
                        <w:t xml:space="preserve"> </w:t>
                      </w:r>
                      <w:r>
                        <w:rPr>
                          <w:szCs w:val="24"/>
                        </w:rPr>
                        <w:t xml:space="preserve">arba ūkiniam gyvūnui esant valdoje einamųjų metų gruodžio 31 d., ir duomenys apie šių ūkinių gyvūnų perkėlimus ir (ar) kaitą ūkinio gyvūno išlaikymo laikotarpiu </w:t>
                      </w:r>
                      <w:r>
                        <w:rPr>
                          <w:szCs w:val="24"/>
                          <w:lang w:eastAsia="lt-LT"/>
                        </w:rPr>
                        <w:t xml:space="preserve">buvo registruoti per 7 kalendorines dienas į ŪGR  ar užpildyta GŽ-2 (ar GŽ-2a) forma pateikta per 7 kalendorines dienas  paslaugos teikėjui ar </w:t>
                      </w:r>
                      <w:r>
                        <w:rPr>
                          <w:bCs/>
                          <w:iCs/>
                          <w:szCs w:val="24"/>
                          <w:lang w:eastAsia="lt-LT"/>
                        </w:rPr>
                        <w:t>Valstybinei maisto ir veterinarijos tarnybai (toliau – VMVT).</w:t>
                      </w:r>
                      <w:r>
                        <w:rPr>
                          <w:szCs w:val="24"/>
                          <w:lang w:eastAsia="lt-LT"/>
                        </w:rPr>
                        <w:t xml:space="preserve"> </w:t>
                      </w:r>
                    </w:p>
                  </w:sdtContent>
                </w:sdt>
              </w:sdtContent>
            </w:sdt>
            <w:sdt>
              <w:sdtPr>
                <w:alias w:val="7 p."/>
                <w:tag w:val="part_6952af563dd243f6b7ecb02f68103540"/>
                <w:lock w:val="sdtLocked"/>
                <w:richText/>
              </w:sdtPr>
              <w:sdtContent>
                <w:p>
                  <w:pPr>
                    <w:suppressAutoHyphens/>
                    <w:spacing w:line="360" w:lineRule="auto"/>
                    <w:ind w:firstLine="709"/>
                    <w:jc w:val="both"/>
                    <w:rPr>
                      <w:szCs w:val="24"/>
                    </w:rPr>
                  </w:pPr>
                  <w:sdt>
                    <w:sdtPr>
                      <w:alias w:val="Numeris"/>
                      <w:tag w:val="nr_6952af563dd243f6b7ecb02f68103540"/>
                      <w:lock w:val="sdtLocked"/>
                      <w:richText/>
                    </w:sdtPr>
                    <w:sdtContent>
                      <w:r>
                        <w:rPr>
                          <w:szCs w:val="24"/>
                        </w:rPr>
                        <w:t>7</w:t>
                      </w:r>
                    </w:sdtContent>
                  </w:sdt>
                  <w:r>
                    <w:rPr>
                      <w:szCs w:val="24"/>
                    </w:rPr>
                    <w:t>. Valdų valdytojai, kurie atitinka reikalavimus gauti bet kurias kitas papildomas nacionalines tiesiogines išmokas už mėsinius galvijus ir (ar) avis, ir (ar) pieninių veislių bulius, ir (ar) pienines ožkas, turi teisę pretenduoti į kitas išmokas pagal kelias paramos schemas.</w:t>
                  </w:r>
                </w:p>
              </w:sdtContent>
            </w:sdt>
            <w:sdt>
              <w:sdtPr>
                <w:alias w:val="8 p."/>
                <w:tag w:val="part_9edb23dda15c4f349994941e874e984f"/>
                <w:lock w:val="sdtLocked"/>
                <w:richText/>
              </w:sdtPr>
              <w:sdtContent>
                <w:p>
                  <w:pPr>
                    <w:spacing w:line="360" w:lineRule="auto"/>
                    <w:ind w:firstLine="709"/>
                    <w:jc w:val="both"/>
                    <w:rPr>
                      <w:szCs w:val="24"/>
                      <w:lang w:eastAsia="lt-LT"/>
                    </w:rPr>
                  </w:pPr>
                  <w:sdt>
                    <w:sdtPr>
                      <w:alias w:val="Numeris"/>
                      <w:tag w:val="nr_9edb23dda15c4f349994941e874e984f"/>
                      <w:lock w:val="sdtLocked"/>
                      <w:richText/>
                    </w:sdtPr>
                    <w:sdtContent>
                      <w:r>
                        <w:rPr>
                          <w:szCs w:val="24"/>
                        </w:rPr>
                        <w:t>8</w:t>
                      </w:r>
                    </w:sdtContent>
                  </w:sdt>
                  <w:r>
                    <w:rPr>
                      <w:szCs w:val="24"/>
                    </w:rPr>
                    <w:t xml:space="preserve">. </w:t>
                  </w:r>
                  <w:r>
                    <w:rPr>
                      <w:szCs w:val="24"/>
                      <w:lang w:eastAsia="lt-LT"/>
                    </w:rPr>
                    <w:t>Išmokos už mėsinius galvijus ir (ar) mėsines avis, ir (ar) pieninių veislių bulius, ir (ar) pienines ožkas valdos valdytojams pradedamos mokėti nuo kitų metų kovo 1 d. ir turi būti išmokėtos ne vėliau kaip iki kitų metų birželio 30 d., išskyrus šių taisyklių 14.6 papunktyje minimus valdos valdytojus ir (ar) partnerius, ir (ar) šeimos narius, kurie įtraukiami į papildomai rengiamas suvestines.</w:t>
                  </w:r>
                </w:p>
              </w:sdtContent>
            </w:sdt>
            <w:sdt>
              <w:sdtPr>
                <w:alias w:val="9 p."/>
                <w:tag w:val="part_3ae34a69089d4e87a85115f52f50a8bd"/>
                <w:lock w:val="sdtLocked"/>
                <w:richText/>
              </w:sdtPr>
              <w:sdtContent>
                <w:p>
                  <w:pPr>
                    <w:overflowPunct w:val="0"/>
                    <w:spacing w:line="360" w:lineRule="auto"/>
                    <w:ind w:firstLine="709"/>
                    <w:jc w:val="both"/>
                    <w:textAlignment w:val="center"/>
                    <w:rPr>
                      <w:szCs w:val="24"/>
                    </w:rPr>
                  </w:pPr>
                  <w:sdt>
                    <w:sdtPr>
                      <w:alias w:val="Numeris"/>
                      <w:tag w:val="nr_3ae34a69089d4e87a85115f52f50a8bd"/>
                      <w:lock w:val="sdtLocked"/>
                      <w:richText/>
                    </w:sdtPr>
                    <w:sdtContent>
                      <w:r>
                        <w:rPr>
                          <w:szCs w:val="24"/>
                        </w:rPr>
                        <w:t>9</w:t>
                      </w:r>
                    </w:sdtContent>
                  </w:sdt>
                  <w:r>
                    <w:rPr>
                      <w:szCs w:val="24"/>
                    </w:rPr>
                    <w:t>. Tikslūs nurodytų išmokų dydžiai nustatomi ne vėliau kaip iki kitų metų vasario 1</w:t>
                  </w:r>
                  <w:r>
                    <w:rPr>
                      <w:b/>
                      <w:bCs/>
                      <w:szCs w:val="24"/>
                    </w:rPr>
                    <w:t xml:space="preserve"> </w:t>
                  </w:r>
                  <w:r>
                    <w:rPr>
                      <w:szCs w:val="24"/>
                    </w:rPr>
                    <w:t xml:space="preserve">d., atskiru žemės ūkio ministro įsakymu gavus informaciją iš valstybės įmonės </w:t>
                  </w:r>
                  <w:r>
                    <w:t xml:space="preserve">Žemės ūkio informacijos ir kaimo verslo centro (toliau – </w:t>
                  </w:r>
                  <w:r>
                    <w:rPr>
                      <w:szCs w:val="24"/>
                    </w:rPr>
                    <w:t>ŽŪIKVC), nurodytą šių taisyklių 14.4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0 p."/>
                <w:tag w:val="part_715357383c3d4db7b0e9a40fb8290f03"/>
                <w:lock w:val="sdtLocked"/>
                <w:richText/>
              </w:sdtPr>
              <w:sdtContent>
                <w:p>
                  <w:pPr>
                    <w:suppressAutoHyphens/>
                    <w:spacing w:line="360" w:lineRule="auto"/>
                    <w:ind w:firstLine="709"/>
                    <w:jc w:val="both"/>
                    <w:rPr>
                      <w:szCs w:val="24"/>
                    </w:rPr>
                  </w:pPr>
                  <w:sdt>
                    <w:sdtPr>
                      <w:alias w:val="Numeris"/>
                      <w:tag w:val="nr_715357383c3d4db7b0e9a40fb8290f03"/>
                      <w:lock w:val="sdtLocked"/>
                      <w:richText/>
                    </w:sdtPr>
                    <w:sdtContent>
                      <w:r>
                        <w:rPr>
                          <w:spacing w:val="-5"/>
                          <w:szCs w:val="24"/>
                        </w:rPr>
                        <w:t>10</w:t>
                      </w:r>
                    </w:sdtContent>
                  </w:sdt>
                  <w:r>
                    <w:rPr>
                      <w:spacing w:val="-5"/>
                      <w:szCs w:val="24"/>
                    </w:rPr>
                    <w:t>. Lietuvos Respublikos žemės ūkio ministerija (toliau – ŽŪM), patvirtinusi tikslius išmokų dydžius, apie tai raštu informuoja ŽŪIKVC, Agentūrą ir Lietuvos savivaldybių asociaciją.</w:t>
                  </w:r>
                </w:p>
              </w:sdtContent>
            </w:sdt>
            <w:sdt>
              <w:sdtPr>
                <w:alias w:val="11 p."/>
                <w:tag w:val="part_90e20e663f87490391456c4f35aea247"/>
                <w:lock w:val="sdtLocked"/>
                <w:richText/>
              </w:sdtPr>
              <w:sdtContent>
                <w:p>
                  <w:pPr>
                    <w:suppressAutoHyphens/>
                    <w:spacing w:line="360" w:lineRule="auto"/>
                    <w:ind w:firstLine="709"/>
                    <w:jc w:val="both"/>
                    <w:textAlignment w:val="center"/>
                    <w:rPr>
                      <w:szCs w:val="24"/>
                    </w:rPr>
                  </w:pPr>
                  <w:sdt>
                    <w:sdtPr>
                      <w:alias w:val="Numeris"/>
                      <w:tag w:val="nr_90e20e663f87490391456c4f35aea247"/>
                      <w:lock w:val="sdtLocked"/>
                      <w:richText/>
                    </w:sdtPr>
                    <w:sdtContent>
                      <w:r>
                        <w:rPr>
                          <w:szCs w:val="24"/>
                        </w:rPr>
                        <w:t>11</w:t>
                      </w:r>
                    </w:sdtContent>
                  </w:sdt>
                  <w:r>
                    <w:rPr>
                      <w:szCs w:val="24"/>
                    </w:rPr>
                    <w:t xml:space="preserve">. Valdų valdytojai ir jų valdos partneriai bei  šeimos nariai  privalo laikytis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w:t>
                  </w:r>
                  <w:r>
                    <w:rPr>
                      <w:caps/>
                      <w:szCs w:val="24"/>
                    </w:rPr>
                    <w:t>“ (</w:t>
                  </w:r>
                  <w:r>
                    <w:rPr>
                      <w:szCs w:val="24"/>
                    </w:rPr>
                    <w:t xml:space="preserve">toliau </w:t>
                  </w:r>
                  <w:r>
                    <w:rPr>
                      <w:caps/>
                      <w:szCs w:val="24"/>
                    </w:rPr>
                    <w:t xml:space="preserve">– </w:t>
                  </w:r>
                  <w:r>
                    <w:rPr>
                      <w:szCs w:val="24"/>
                    </w:rPr>
                    <w:t>Aprašas</w:t>
                  </w:r>
                  <w:r>
                    <w:rPr>
                      <w:caps/>
                      <w:szCs w:val="24"/>
                    </w:rPr>
                    <w:t>),</w:t>
                  </w:r>
                  <w:r>
                    <w:rPr>
                      <w:szCs w:val="24"/>
                    </w:rPr>
                    <w:t xml:space="preserve"> reikalavimų.</w:t>
                  </w:r>
                </w:p>
              </w:sdtContent>
            </w:sdt>
            <w:sdt>
              <w:sdtPr>
                <w:alias w:val="12 p."/>
                <w:tag w:val="part_3d077d2220c44ffea916b9fa918519c5"/>
                <w:lock w:val="sdtLocked"/>
                <w:richText/>
              </w:sdtPr>
              <w:sdtContent>
                <w:p>
                  <w:pPr>
                    <w:suppressAutoHyphens/>
                    <w:spacing w:line="360" w:lineRule="auto"/>
                    <w:ind w:firstLine="709"/>
                    <w:jc w:val="both"/>
                    <w:textAlignment w:val="center"/>
                    <w:rPr>
                      <w:szCs w:val="24"/>
                    </w:rPr>
                  </w:pPr>
                  <w:sdt>
                    <w:sdtPr>
                      <w:alias w:val="Numeris"/>
                      <w:tag w:val="nr_3d077d2220c44ffea916b9fa918519c5"/>
                      <w:lock w:val="sdtLocked"/>
                      <w:richText/>
                    </w:sdtPr>
                    <w:sdtContent>
                      <w:r>
                        <w:rPr>
                          <w:szCs w:val="24"/>
                        </w:rPr>
                        <w:t>12</w:t>
                      </w:r>
                    </w:sdtContent>
                  </w:sdt>
                  <w:r>
                    <w:rPr>
                      <w:szCs w:val="24"/>
                    </w:rPr>
                    <w:t>. Valdų valdytojai ir jų valdos partneriai bei šeimos nariai privalo laikytis kompleksinės paramos reikalavimų, kurie apima v</w:t>
                  </w:r>
                  <w:r>
                    <w:rPr>
                      <w:spacing w:val="-2"/>
                      <w:szCs w:val="24"/>
                    </w:rPr>
                    <w:t>aldymo reikalavimus, nustatytus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(toliau – Valdymo reikalavimai), bei Žemės ūkio naudmenų geros agrarinės ir aplinkosaugos būklės reikalavimus, nustatytus Žemės ūkio naudmenų geros agrarinės ir aplinkosaugos būklės reikalavimų apraše, patvirtintame Lietuvos Respublikos žemės ūkio ministro 2007 m. liepos 10 d. įsakymu Nr. 3D-327 „Dėl Žemės ūkio naudmenų geros agrarinės ir aplinkosaugos būklės reikalavimų aprašo patvirtinimo“ (toliau – GAAB reikalavimai).</w:t>
                  </w:r>
                </w:p>
              </w:sdtContent>
            </w:sdt>
            <w:sdt>
              <w:sdtPr>
                <w:alias w:val="13 p."/>
                <w:tag w:val="part_dde30bbd08eb4d61b3324e2dbe83f81a"/>
                <w:lock w:val="sdtLocked"/>
                <w:richText/>
              </w:sdtPr>
              <w:sdtContent>
                <w:p>
                  <w:pPr>
                    <w:suppressAutoHyphens/>
                    <w:overflowPunct w:val="0"/>
                    <w:spacing w:line="360" w:lineRule="auto"/>
                    <w:ind w:firstLine="709"/>
                    <w:jc w:val="both"/>
                    <w:textAlignment w:val="center"/>
                    <w:rPr>
                      <w:szCs w:val="24"/>
                      <w:lang w:val="en-GB"/>
                    </w:rPr>
                  </w:pPr>
                  <w:sdt>
                    <w:sdtPr>
                      <w:alias w:val="Numeris"/>
                      <w:tag w:val="nr_dde30bbd08eb4d61b3324e2dbe83f81a"/>
                      <w:lock w:val="sdtLocked"/>
                      <w:richText/>
                    </w:sdtPr>
                    <w:sdtContent>
                      <w:r>
                        <w:rPr>
                          <w:szCs w:val="24"/>
                          <w:lang w:val="en-GB"/>
                        </w:rPr>
                        <w:t>13</w:t>
                      </w:r>
                    </w:sdtContent>
                  </w:sdt>
                  <w:r>
                    <w:rPr>
                      <w:szCs w:val="24"/>
                      <w:lang w:val="en-GB"/>
                    </w:rPr>
                    <w:t>. Išmoka neskiriama:</w:t>
                  </w:r>
                </w:p>
                <w:sdt>
                  <w:sdtPr>
                    <w:alias w:val="13.1 pp."/>
                    <w:tag w:val="part_95dba9d72fe648f28653012f6af8a7ab"/>
                    <w:lock w:val="sdtLocked"/>
                    <w:richText/>
                  </w:sdtPr>
                  <w:sdtContent>
                    <w:p>
                      <w:pPr>
                        <w:suppressAutoHyphens/>
                        <w:overflowPunct w:val="0"/>
                        <w:spacing w:line="360" w:lineRule="auto"/>
                        <w:ind w:firstLine="709"/>
                        <w:jc w:val="both"/>
                        <w:textAlignment w:val="center"/>
                        <w:rPr>
                          <w:szCs w:val="24"/>
                          <w:lang w:val="en-GB"/>
                        </w:rPr>
                      </w:pPr>
                      <w:sdt>
                        <w:sdtPr>
                          <w:alias w:val="Numeris"/>
                          <w:tag w:val="nr_95dba9d72fe648f28653012f6af8a7ab"/>
                          <w:lock w:val="sdtLocked"/>
                          <w:richText/>
                        </w:sdtPr>
                        <w:sdtContent>
                          <w:r>
                            <w:rPr>
                              <w:szCs w:val="24"/>
                              <w:lang w:val="en-GB"/>
                            </w:rPr>
                            <w:t>13.1</w:t>
                          </w:r>
                        </w:sdtContent>
                      </w:sdt>
                      <w:r>
                        <w:rPr>
                          <w:szCs w:val="24"/>
                          <w:lang w:val="en-GB"/>
                        </w:rPr>
                        <w:t>. valdos valdytojui, kuris pats arba jo sutuoktinis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gaunančiuosius paramą iš Lietuvos kaimo plėtros 2014–2020 metų programos lėšų, vykdant tęstinius įsipareigojimus pagal šiame punkte išvardytas priemones;</w:t>
                      </w:r>
                    </w:p>
                  </w:sdtContent>
                </w:sdt>
                <w:sdt>
                  <w:sdtPr>
                    <w:alias w:val="13.2 pp."/>
                    <w:tag w:val="part_a6cabb1958a84509b557e1805b1b6aca"/>
                    <w:lock w:val="sdtLocked"/>
                    <w:richText/>
                  </w:sdtPr>
                  <w:sdtContent>
                    <w:p>
                      <w:pPr>
                        <w:suppressAutoHyphens/>
                        <w:overflowPunct w:val="0"/>
                        <w:spacing w:line="360" w:lineRule="auto"/>
                        <w:ind w:firstLine="709"/>
                        <w:jc w:val="both"/>
                        <w:textAlignment w:val="center"/>
                        <w:rPr>
                          <w:szCs w:val="24"/>
                        </w:rPr>
                      </w:pPr>
                      <w:sdt>
                        <w:sdtPr>
                          <w:alias w:val="Numeris"/>
                          <w:tag w:val="nr_a6cabb1958a84509b557e1805b1b6aca"/>
                          <w:lock w:val="sdtLocked"/>
                          <w:richText/>
                        </w:sdtPr>
                        <w:sdtContent>
                          <w:r>
                            <w:rPr>
                              <w:szCs w:val="24"/>
                              <w:lang w:val="en-GB"/>
                            </w:rPr>
                            <w:t>13.2</w:t>
                          </w:r>
                        </w:sdtContent>
                      </w:sdt>
                      <w:r>
                        <w:rPr>
                          <w:szCs w:val="24"/>
                          <w:lang w:val="en-GB"/>
                        </w:rPr>
                        <w:t xml:space="preserve">. valdos valdytojui už jo, jo valdos partnerio ir (arba) jo šeimos nario mėsinius galvijus ir (arba) pieninių veislių bulius, jeigu už šiuos ūkinius gyvūnus buvo skirta valstybės pagalba pagal </w:t>
                      </w:r>
                      <w:r>
                        <w:rPr>
                          <w:lang w:val="en-GB"/>
                        </w:rPr>
                        <w:t xml:space="preserve">Laikinosios valstybės pagalbos galvijų laikytojams mokėjimo taisykles, patvirtintas </w:t>
                      </w:r>
                      <w:r>
                        <w:rPr>
                          <w:szCs w:val="24"/>
                          <w:lang w:val="en-GB"/>
                        </w:rPr>
                        <w:t>Lietuvos Respublikos žemės ūkio ministro 20</w:t>
                      </w:r>
                      <w:r>
                        <w:rPr>
                          <w:szCs w:val="24"/>
                          <w:lang w:val="en-US"/>
                        </w:rPr>
                        <w:t>20</w:t>
                      </w:r>
                      <w:r>
                        <w:rPr>
                          <w:szCs w:val="24"/>
                          <w:lang w:val="en-GB"/>
                        </w:rPr>
                        <w:t xml:space="preserve"> m. birželio </w:t>
                      </w:r>
                      <w:r>
                        <w:rPr>
                          <w:szCs w:val="24"/>
                          <w:lang w:val="en-US"/>
                        </w:rPr>
                        <w:t xml:space="preserve">9 d. </w:t>
                      </w:r>
                      <w:r>
                        <w:rPr>
                          <w:szCs w:val="24"/>
                          <w:lang w:val="en-GB"/>
                        </w:rPr>
                        <w:t xml:space="preserve">įsakymu Nr. 3D-426 „Dėl </w:t>
                      </w:r>
                      <w:r>
                        <w:rPr>
                          <w:lang w:val="en-GB"/>
                        </w:rPr>
                        <w:t>Laikinosios valstybės pagalbos galvijų laikytojams mokėjimo taisyklių patvirtinimo.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f35e40a7f311ebbcbbc2971cdac3cb">
                    <w:r w:rsidRPr="00532B9F">
                      <w:rPr>
                        <w:rFonts w:ascii="Times New Roman" w:eastAsia="MS Mincho" w:hAnsi="Times New Roman"/>
                        <w:sz w:val="20"/>
                        <w:i/>
                        <w:iCs/>
                        <w:color w:val="0000FF" w:themeColor="hyperlink"/>
                        <w:u w:val="single"/>
                      </w:rPr>
                      <w:t>3D-287</w:t>
                    </w:r>
                  </w:fldSimple>
                  <w:r>
                    <w:rPr>
                      <w:rFonts w:ascii="Times New Roman" w:eastAsia="MS Mincho" w:hAnsi="Times New Roman"/>
                      <w:sz w:val="20"/>
                      <w:i/>
                      <w:iCs/>
                    </w:rPr>
                    <w:t>,
2021-04-28,
paskelbta TAR 2021-04-28, i. k. 2021-08822            </w:t>
                  </w:r>
                </w:p>
                <w:p/>
              </w:sdtContent>
            </w:sdt>
          </w:sdtContent>
        </w:sdt>
        <w:sdt>
          <w:sdtPr>
            <w:alias w:val="skyrius"/>
            <w:tag w:val="part_70e3707422924f889eec16a9864379b4"/>
            <w:lock w:val="sdtLocked"/>
            <w:richText/>
          </w:sdtPr>
          <w:sdtContent>
            <w:p>
              <w:pPr>
                <w:keepLines/>
                <w:suppressAutoHyphens/>
                <w:jc w:val="center"/>
                <w:rPr>
                  <w:b/>
                  <w:bCs/>
                  <w:caps/>
                  <w:szCs w:val="24"/>
                </w:rPr>
              </w:pPr>
              <w:sdt>
                <w:sdtPr>
                  <w:alias w:val="Numeris"/>
                  <w:tag w:val="nr_70e3707422924f889eec16a9864379b4"/>
                  <w:lock w:val="sdtLocked"/>
                  <w:richText/>
                </w:sdtPr>
                <w:sdtContent>
                  <w:r>
                    <w:rPr>
                      <w:b/>
                      <w:bCs/>
                      <w:caps/>
                      <w:szCs w:val="24"/>
                    </w:rPr>
                    <w:t>III</w:t>
                  </w:r>
                </w:sdtContent>
              </w:sdt>
              <w:r>
                <w:rPr>
                  <w:b/>
                  <w:bCs/>
                  <w:caps/>
                  <w:szCs w:val="24"/>
                </w:rPr>
                <w:t xml:space="preserve"> SKYRIUS</w:t>
              </w:r>
            </w:p>
            <w:p>
              <w:pPr>
                <w:keepLines/>
                <w:suppressAutoHyphens/>
                <w:jc w:val="center"/>
                <w:rPr>
                  <w:b/>
                  <w:bCs/>
                  <w:caps/>
                  <w:szCs w:val="24"/>
                </w:rPr>
              </w:pPr>
              <w:sdt>
                <w:sdtPr>
                  <w:alias w:val="Pavadinimas"/>
                  <w:tag w:val="title_70e3707422924f889eec16a9864379b4"/>
                  <w:lock w:val="sdtLocked"/>
                  <w:richText/>
                </w:sdtPr>
                <w:sdtContent>
                  <w:r>
                    <w:rPr>
                      <w:b/>
                      <w:bCs/>
                      <w:caps/>
                      <w:szCs w:val="24"/>
                    </w:rPr>
                    <w:t>INFORMACIJOS teikimo IR APDOROJIMO TVARKA</w:t>
                  </w:r>
                </w:sdtContent>
              </w:sdt>
            </w:p>
            <w:p>
              <w:pPr>
                <w:keepLines/>
                <w:suppressAutoHyphens/>
                <w:spacing w:line="360" w:lineRule="auto"/>
                <w:ind w:firstLine="709"/>
                <w:jc w:val="both"/>
                <w:rPr>
                  <w:b/>
                  <w:bCs/>
                  <w:caps/>
                  <w:szCs w:val="24"/>
                </w:rPr>
              </w:pPr>
            </w:p>
            <w:sdt>
              <w:sdtPr>
                <w:alias w:val="14 p."/>
                <w:tag w:val="part_2a71a03f6bed4c75878f03aebda26c5a"/>
                <w:lock w:val="sdtLocked"/>
                <w:richText/>
              </w:sdtPr>
              <w:sdtContent>
                <w:p>
                  <w:pPr>
                    <w:spacing w:line="360" w:lineRule="auto"/>
                    <w:ind w:firstLine="709"/>
                    <w:jc w:val="both"/>
                    <w:rPr>
                      <w:color w:val="000000"/>
                      <w:szCs w:val="24"/>
                      <w:lang w:eastAsia="lt-LT"/>
                    </w:rPr>
                  </w:pPr>
                  <w:sdt>
                    <w:sdtPr>
                      <w:alias w:val="Numeris"/>
                      <w:tag w:val="nr_2a71a03f6bed4c75878f03aebda26c5a"/>
                      <w:lock w:val="sdtLocked"/>
                      <w:richText/>
                    </w:sdtPr>
                    <w:sdtContent>
                      <w:r>
                        <w:rPr>
                          <w:color w:val="000000"/>
                          <w:szCs w:val="24"/>
                          <w:lang w:eastAsia="lt-LT"/>
                        </w:rPr>
                        <w:t>14</w:t>
                      </w:r>
                    </w:sdtContent>
                  </w:sdt>
                  <w:r>
                    <w:rPr>
                      <w:color w:val="000000"/>
                      <w:szCs w:val="24"/>
                      <w:lang w:eastAsia="lt-LT"/>
                    </w:rPr>
                    <w:t>. ŽŪIKVC:</w:t>
                  </w:r>
                </w:p>
                <w:sdt>
                  <w:sdtPr>
                    <w:alias w:val="14.1 pp."/>
                    <w:tag w:val="part_c4ab470a46074535abce30189c50da63"/>
                    <w:lock w:val="sdtLocked"/>
                    <w:richText/>
                  </w:sdtPr>
                  <w:sdtContent>
                    <w:p>
                      <w:pPr>
                        <w:overflowPunct w:val="0"/>
                        <w:spacing w:line="360" w:lineRule="auto"/>
                        <w:ind w:firstLine="709"/>
                        <w:jc w:val="both"/>
                        <w:textAlignment w:val="baseline"/>
                        <w:rPr>
                          <w:color w:val="000000"/>
                        </w:rPr>
                      </w:pPr>
                      <w:sdt>
                        <w:sdtPr>
                          <w:alias w:val="Numeris"/>
                          <w:tag w:val="nr_c4ab470a46074535abce30189c50da63"/>
                          <w:lock w:val="sdtLocked"/>
                          <w:richText/>
                        </w:sdtPr>
                        <w:sdtContent>
                          <w:r>
                            <w:rPr>
                              <w:color w:val="000000"/>
                              <w:szCs w:val="24"/>
                              <w:lang w:eastAsia="lt-LT"/>
                            </w:rPr>
                            <w:t>14.1</w:t>
                          </w:r>
                        </w:sdtContent>
                      </w:sdt>
                      <w:r>
                        <w:rPr>
                          <w:color w:val="000000"/>
                          <w:szCs w:val="24"/>
                          <w:lang w:eastAsia="lt-LT"/>
                        </w:rPr>
                        <w:t xml:space="preserve">. </w:t>
                      </w:r>
                      <w:r>
                        <w:rPr>
                          <w:szCs w:val="24"/>
                          <w:lang w:eastAsia="lt-LT"/>
                        </w:rPr>
                        <w:t>ne vėliau kaip</w:t>
                      </w:r>
                      <w:r>
                        <w:rPr>
                          <w:szCs w:val="24"/>
                        </w:rPr>
                        <w:t xml:space="preserve"> iki sausio 10 d. elektroninėmis priemonėmis teikia Agentūrai 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suvestinę, </w:t>
                      </w:r>
                      <w:r>
                        <w:rPr>
                          <w:color w:val="000000"/>
                        </w:rPr>
                        <w:t>užpildytą pagal šių taisyklių 1 priede nustatytą formą;</w:t>
                      </w:r>
                    </w:p>
                  </w:sdtContent>
                </w:sdt>
                <w:sdt>
                  <w:sdtPr>
                    <w:alias w:val="14.2 pp."/>
                    <w:tag w:val="part_8719651fe9d545a98f04e98d020fe3ca"/>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8719651fe9d545a98f04e98d020fe3ca"/>
                          <w:lock w:val="sdtLocked"/>
                          <w:richText/>
                        </w:sdtPr>
                        <w:sdtContent>
                          <w:r>
                            <w:rPr>
                              <w:color w:val="000000"/>
                              <w:szCs w:val="24"/>
                              <w:lang w:eastAsia="lt-LT"/>
                            </w:rPr>
                            <w:t>14.2</w:t>
                          </w:r>
                        </w:sdtContent>
                      </w:sdt>
                      <w:r>
                        <w:rPr>
                          <w:color w:val="000000"/>
                          <w:szCs w:val="24"/>
                          <w:lang w:eastAsia="lt-LT"/>
                        </w:rPr>
                        <w:t>. gavęs iš Agentūros šių taisyklių 15.1 papunktyje  nurodytus sąrašus, ŪGR sudaro juose nurodytiems valdų valdytojams ir (ar) partneriams, ir (ar) šeimos nariams priklausančius tinkamų paramai gauti mėsinių galvijų ir (ar) mėsinių avių, ir (ar) pieninių veislių bulių, ir (ar) pieninių ožkų sąrašus ir juos pateikia VMVT;</w:t>
                      </w:r>
                    </w:p>
                  </w:sdtContent>
                </w:sdt>
                <w:sdt>
                  <w:sdtPr>
                    <w:alias w:val="14.3 pp."/>
                    <w:tag w:val="part_bc5ef28931aa461899facf022b267052"/>
                    <w:lock w:val="sdtLocked"/>
                    <w:richText/>
                  </w:sdtPr>
                  <w:sdtContent>
                    <w:p>
                      <w:pPr>
                        <w:spacing w:line="360" w:lineRule="atLeast"/>
                        <w:ind w:firstLine="709"/>
                        <w:jc w:val="both"/>
                        <w:textAlignment w:val="baseline"/>
                        <w:rPr>
                          <w:color w:val="000000"/>
                          <w:szCs w:val="24"/>
                          <w:lang w:eastAsia="lt-LT"/>
                        </w:rPr>
                      </w:pPr>
                      <w:sdt>
                        <w:sdtPr>
                          <w:alias w:val="Numeris"/>
                          <w:tag w:val="nr_bc5ef28931aa461899facf022b267052"/>
                          <w:lock w:val="sdtLocked"/>
                          <w:richText/>
                        </w:sdtPr>
                        <w:sdtContent>
                          <w:r>
                            <w:rPr>
                              <w:color w:val="000000"/>
                              <w:szCs w:val="24"/>
                              <w:lang w:eastAsia="lt-LT"/>
                            </w:rPr>
                            <w:t>14.3</w:t>
                          </w:r>
                        </w:sdtContent>
                      </w:sdt>
                      <w:r>
                        <w:rPr>
                          <w:color w:val="000000"/>
                          <w:szCs w:val="24"/>
                          <w:lang w:eastAsia="lt-LT"/>
                        </w:rPr>
                        <w:t>. pasibaigus einamųjų metų paraiškų teikimo laikotarpiui, per 10 d. d. savivaldybėms pateikia duomenis apie valdos valdytojus, kurie Paraiškose nepažymėjo, jog prašo skirti išmoką už visus valdoje laikomus valdos valdytojo ir (ar) partnerio, ir (ar) šeimos nario</w:t>
                      </w:r>
                      <w:r>
                        <w:rPr>
                          <w:b/>
                          <w:bCs/>
                          <w:color w:val="000000"/>
                          <w:szCs w:val="24"/>
                          <w:lang w:eastAsia="lt-LT"/>
                        </w:rPr>
                        <w:t> </w:t>
                      </w:r>
                      <w:r>
                        <w:rPr>
                          <w:color w:val="000000"/>
                          <w:szCs w:val="24"/>
                          <w:lang w:eastAsia="lt-LT"/>
                        </w:rPr>
                        <w:t>mėsinius galvijus ir (arba) mėsines avis, ir (arba) pieninių veislių bulius, ir (arba) pienines ožkas;</w:t>
                      </w:r>
                    </w:p>
                  </w:sdtContent>
                </w:sdt>
                <w:sdt>
                  <w:sdtPr>
                    <w:alias w:val="14.4 pp."/>
                    <w:tag w:val="part_7a78606e4892405ab4463ec9e2d67db8"/>
                    <w:lock w:val="sdtLocked"/>
                    <w:richText/>
                  </w:sdtPr>
                  <w:sdtContent>
                    <w:p>
                      <w:pPr>
                        <w:overflowPunct w:val="0"/>
                        <w:spacing w:line="360" w:lineRule="auto"/>
                        <w:ind w:firstLine="709"/>
                        <w:jc w:val="both"/>
                        <w:textAlignment w:val="baseline"/>
                        <w:rPr>
                          <w:szCs w:val="24"/>
                        </w:rPr>
                      </w:pPr>
                      <w:sdt>
                        <w:sdtPr>
                          <w:alias w:val="Numeris"/>
                          <w:tag w:val="nr_7a78606e4892405ab4463ec9e2d67db8"/>
                          <w:lock w:val="sdtLocked"/>
                          <w:richText/>
                        </w:sdtPr>
                        <w:sdtContent>
                          <w:r>
                            <w:rPr>
                              <w:bCs/>
                              <w:szCs w:val="24"/>
                              <w:lang w:eastAsia="lt-LT"/>
                            </w:rPr>
                            <w:t>14.4</w:t>
                          </w:r>
                        </w:sdtContent>
                      </w:sdt>
                      <w:r>
                        <w:rPr>
                          <w:bCs/>
                          <w:szCs w:val="24"/>
                          <w:lang w:eastAsia="lt-LT"/>
                        </w:rPr>
                        <w:t xml:space="preserve">. gavęs iš ŽŪM iki kitų metų sausio 5 d informaciją apie </w:t>
                      </w:r>
                      <w:r>
                        <w:rPr>
                          <w:szCs w:val="24"/>
                        </w:rPr>
                        <w:t xml:space="preserve">ES skirtas 2021–2022 m. išmokų už mėsinius galvijus, mėsines avis, pieninių veislių bulius ir pienines ožkas lėšas, apskaičiuoja </w:t>
                      </w:r>
                      <w:r>
                        <w:rPr>
                          <w:bCs/>
                          <w:szCs w:val="24"/>
                          <w:lang w:eastAsia="lt-LT"/>
                        </w:rPr>
                        <w:t>išmokų</w:t>
                      </w:r>
                      <w:r>
                        <w:rPr>
                          <w:szCs w:val="24"/>
                        </w:rPr>
                        <w:t xml:space="preserve"> už mėsinį galviją, mėsinę avį, pieninės veislės bulių ir pieninę ožką</w:t>
                      </w:r>
                      <w:r>
                        <w:rPr>
                          <w:bCs/>
                          <w:szCs w:val="24"/>
                          <w:lang w:eastAsia="lt-LT"/>
                        </w:rPr>
                        <w:t xml:space="preserve"> dydžius ir iki kitų metų  sausio 20 d. </w:t>
                      </w:r>
                      <w:r>
                        <w:rPr>
                          <w:szCs w:val="24"/>
                        </w:rPr>
                        <w:t>raštu ir elektroniniu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5 pp."/>
                    <w:tag w:val="part_94214090509247acb60aaa5e08463ba9"/>
                    <w:lock w:val="sdtLocked"/>
                    <w:richText/>
                  </w:sdtPr>
                  <w:sdtContent>
                    <w:p>
                      <w:pPr>
                        <w:overflowPunct w:val="0"/>
                        <w:spacing w:line="360" w:lineRule="auto"/>
                        <w:ind w:firstLine="709"/>
                        <w:jc w:val="both"/>
                        <w:textAlignment w:val="baseline"/>
                        <w:rPr>
                          <w:color w:val="000000"/>
                        </w:rPr>
                      </w:pPr>
                      <w:sdt>
                        <w:sdtPr>
                          <w:alias w:val="Numeris"/>
                          <w:tag w:val="nr_94214090509247acb60aaa5e08463ba9"/>
                          <w:lock w:val="sdtLocked"/>
                          <w:richText/>
                        </w:sdtPr>
                        <w:sdtContent>
                          <w:r>
                            <w:rPr>
                              <w:color w:val="000000"/>
                            </w:rPr>
                            <w:t>14.5</w:t>
                          </w:r>
                        </w:sdtContent>
                      </w:sdt>
                      <w:r>
                        <w:rPr>
                          <w:color w:val="000000"/>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 duomenų apie</w:t>
                      </w:r>
                      <w:r>
                        <w:rPr>
                          <w:b/>
                          <w:bCs/>
                          <w:color w:val="000000"/>
                        </w:rPr>
                        <w:t xml:space="preserve"> </w:t>
                      </w:r>
                      <w:r>
                        <w:rPr>
                          <w:color w:val="000000"/>
                        </w:rPr>
                        <w:t xml:space="preserve"> valdos</w:t>
                      </w:r>
                      <w:r>
                        <w:rPr>
                          <w:b/>
                          <w:bCs/>
                          <w:color w:val="000000"/>
                        </w:rPr>
                        <w:t xml:space="preserve"> </w:t>
                      </w:r>
                      <w:r>
                        <w:rPr>
                          <w:color w:val="000000"/>
                        </w:rPr>
                        <w:t>valdytojams apskaičiuotas susietosios paramos išmokų sumas už savo ir (ar) partnerių, ir (ar) šeimos narių vardu laikytus ir atitikusius taisyklėse nustatytus reikalavimus mėsinius galvijus ir (ar) mėsines avis, ir (ar) pieninių veislių bulius, ir (ar) pienines ožkas, suvestinę, užpildytą pagal šių taisyklių 2 priede nustatytą formą;</w:t>
                      </w:r>
                    </w:p>
                  </w:sdtContent>
                </w:sdt>
                <w:sdt>
                  <w:sdtPr>
                    <w:alias w:val="14.6 pp."/>
                    <w:tag w:val="part_f6b6779450e349cabfc27f79265448b9"/>
                    <w:lock w:val="sdtLocked"/>
                    <w:richText/>
                  </w:sdtPr>
                  <w:sdtContent>
                    <w:p>
                      <w:pPr>
                        <w:overflowPunct w:val="0"/>
                        <w:spacing w:line="360" w:lineRule="auto"/>
                        <w:ind w:firstLine="709"/>
                        <w:jc w:val="both"/>
                        <w:textAlignment w:val="baseline"/>
                        <w:rPr>
                          <w:strike/>
                          <w:szCs w:val="24"/>
                        </w:rPr>
                      </w:pPr>
                      <w:sdt>
                        <w:sdtPr>
                          <w:alias w:val="Numeris"/>
                          <w:tag w:val="nr_f6b6779450e349cabfc27f79265448b9"/>
                          <w:lock w:val="sdtLocked"/>
                          <w:richText/>
                        </w:sdtPr>
                        <w:sdtContent>
                          <w:r>
                            <w:rPr>
                              <w:color w:val="000000"/>
                            </w:rPr>
                            <w:t>14.6</w:t>
                          </w:r>
                        </w:sdtContent>
                      </w:sdt>
                      <w:r>
                        <w:rPr>
                          <w:color w:val="000000"/>
                        </w:rPr>
                        <w:t>. per 5 d. d. nuo šių taisyklių 14.5 papunktyje nurodytų duomenų perdavimo Agentūrai, elektroniniu būdu savivaldybėms pateikia duomenis apie valdos valdytojus, neatitikusius taisyklių reikalavimų išmokai gauti už savo ir (ar) partnerių, ir (ar) šeimos narių vardu einamaisiais metais laikytus mėsinius galvijus ir (ar) mėsines avis, ir (ar) pieninių veislių bulius, ir (ar) pienines ožkas bei duomenis apie valdų valdytojams paskaičiuotas preliminarias išmokų sumas už savo ir (ar) partnerių, ir (ar) šeimos narių vardu einamaisiais metais laikytus mėsinius galvijus ir (ar) mėsines avis, ir (ar) pieninių veislių bulius, ir (ar) pienines ožkas;</w:t>
                      </w:r>
                    </w:p>
                  </w:sdtContent>
                </w:sdt>
                <w:sdt>
                  <w:sdtPr>
                    <w:alias w:val="14.7 pp."/>
                    <w:tag w:val="part_6c7c0b4eab794ccea76e45489e026cbd"/>
                    <w:lock w:val="sdtLocked"/>
                    <w:richText/>
                  </w:sdtPr>
                  <w:sdtContent>
                    <w:p>
                      <w:pPr>
                        <w:tabs>
                          <w:tab w:val="left" w:pos="851"/>
                          <w:tab w:val="left" w:pos="993"/>
                        </w:tabs>
                        <w:overflowPunct w:val="0"/>
                        <w:spacing w:line="360" w:lineRule="auto"/>
                        <w:ind w:firstLine="709"/>
                        <w:jc w:val="both"/>
                        <w:textAlignment w:val="baseline"/>
                        <w:rPr>
                          <w:iCs/>
                          <w:szCs w:val="24"/>
                          <w:lang w:eastAsia="lt-LT"/>
                        </w:rPr>
                      </w:pPr>
                      <w:sdt>
                        <w:sdtPr>
                          <w:alias w:val="Numeris"/>
                          <w:tag w:val="nr_6c7c0b4eab794ccea76e45489e026cbd"/>
                          <w:lock w:val="sdtLocked"/>
                          <w:richText/>
                        </w:sdtPr>
                        <w:sdtContent>
                          <w:r>
                            <w:t>14.7</w:t>
                          </w:r>
                        </w:sdtContent>
                      </w:sdt>
                      <w:r>
                        <w:t xml:space="preserve">. el. priemonėmis perduoda Agentūrai VMVT teritorinių padalinių atliktų </w:t>
                      </w:r>
                      <w:r>
                        <w:rPr>
                          <w:szCs w:val="24"/>
                        </w:rPr>
                        <w:t>valdų valdytojų</w:t>
                      </w:r>
                      <w:r>
                        <w:rPr>
                          <w:iCs/>
                          <w:szCs w:val="24"/>
                          <w:lang w:eastAsia="lt-LT"/>
                        </w:rPr>
                        <w:t xml:space="preserve"> ir (ar) partnerių, ir (ar) šeimos narių</w:t>
                      </w:r>
                      <w:r>
                        <w:t xml:space="preserve"> laikomų mėsinių galvijų ir (ar) mėsinių avių, ir (ar) pieninių veislių bulių, ir (ar) pieninių ožkų patikrų vietoje duomenis.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5 p."/>
                <w:tag w:val="part_a64d98324650478dbd5cf09f8a92bdd0"/>
                <w:lock w:val="sdtLocked"/>
                <w:richText/>
              </w:sdtPr>
              <w:sdtContent>
                <w:p>
                  <w:pPr>
                    <w:suppressAutoHyphens/>
                    <w:spacing w:line="360" w:lineRule="auto"/>
                    <w:ind w:firstLine="709"/>
                    <w:jc w:val="both"/>
                    <w:rPr>
                      <w:szCs w:val="24"/>
                    </w:rPr>
                  </w:pPr>
                  <w:sdt>
                    <w:sdtPr>
                      <w:alias w:val="Numeris"/>
                      <w:tag w:val="nr_a64d98324650478dbd5cf09f8a92bdd0"/>
                      <w:lock w:val="sdtLocked"/>
                      <w:richText/>
                    </w:sdtPr>
                    <w:sdtContent>
                      <w:r>
                        <w:rPr>
                          <w:szCs w:val="24"/>
                        </w:rPr>
                        <w:t>15</w:t>
                      </w:r>
                    </w:sdtContent>
                  </w:sdt>
                  <w:r>
                    <w:rPr>
                      <w:szCs w:val="24"/>
                    </w:rPr>
                    <w:t>.</w:t>
                  </w:r>
                  <w:r>
                    <w:rPr>
                      <w:b/>
                      <w:szCs w:val="24"/>
                    </w:rPr>
                    <w:t xml:space="preserve"> </w:t>
                  </w:r>
                  <w:r>
                    <w:rPr>
                      <w:szCs w:val="24"/>
                    </w:rPr>
                    <w:t>Agentūra:</w:t>
                  </w:r>
                </w:p>
                <w:sdt>
                  <w:sdtPr>
                    <w:alias w:val="15.1 pp."/>
                    <w:tag w:val="part_15856cf0112544acb42856a2f1f244fe"/>
                    <w:lock w:val="sdtLocked"/>
                    <w:richText/>
                  </w:sdtPr>
                  <w:sdtContent>
                    <w:p>
                      <w:pPr>
                        <w:suppressAutoHyphens/>
                        <w:overflowPunct w:val="0"/>
                        <w:spacing w:line="360" w:lineRule="auto"/>
                        <w:ind w:firstLine="709"/>
                        <w:jc w:val="both"/>
                        <w:textAlignment w:val="baseline"/>
                        <w:rPr>
                          <w:bCs/>
                          <w:iCs/>
                          <w:szCs w:val="24"/>
                          <w:lang w:eastAsia="lt-LT"/>
                        </w:rPr>
                      </w:pPr>
                      <w:sdt>
                        <w:sdtPr>
                          <w:alias w:val="Numeris"/>
                          <w:tag w:val="nr_15856cf0112544acb42856a2f1f244fe"/>
                          <w:lock w:val="sdtLocked"/>
                          <w:richText/>
                        </w:sdtPr>
                        <w:sdtContent>
                          <w:r>
                            <w:t>15.1</w:t>
                          </w:r>
                        </w:sdtContent>
                      </w:sdt>
                      <w:r>
                        <w:t>. iki einamųjų metų vasario 1 d. sudaro patikrai vietoje atrinktų valdų valdytojų</w:t>
                      </w:r>
                      <w:r>
                        <w:rPr>
                          <w:lang w:eastAsia="lt-LT"/>
                        </w:rPr>
                        <w:t xml:space="preserve">, </w:t>
                      </w:r>
                      <w:r>
                        <w:rPr>
                          <w:szCs w:val="24"/>
                        </w:rPr>
                        <w:t xml:space="preserve">jų partnerių ir šeimos narių, </w:t>
                      </w:r>
                      <w:r>
                        <w:rPr>
                          <w:lang w:eastAsia="lt-LT"/>
                        </w:rPr>
                        <w:t>laikančių mėsinius galvijus ir (ar) mėsines avis, ir (ar) pieninių veislių bulius, ir (ar) pienines ožkas, sąrašą ir jį pateikia ŽŪIKVC ir</w:t>
                      </w:r>
                      <w:r>
                        <w:t xml:space="preserve"> </w:t>
                      </w:r>
                      <w:r>
                        <w:rPr>
                          <w:lang w:eastAsia="lt-LT"/>
                        </w:rPr>
                        <w:t>VMVT. Papildomas sąrašas pateikiamas ne vėliau kaip iki einamųjų metų liepos 30 d. Prireikus atlikti papildomas patikras vietoje nuo einamųjų metų rugsėjo 1 d., teikia papildomus sąrašus pagal poreikį</w:t>
                      </w:r>
                      <w:r>
                        <w:rPr>
                          <w:bCs/>
                          <w:i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5.2 pp."/>
                    <w:tag w:val="part_3d309502a6d54a1596d7ae3489c5a56b"/>
                    <w:lock w:val="sdtLocked"/>
                    <w:richText/>
                  </w:sdtPr>
                  <w:sdtContent>
                    <w:p>
                      <w:pPr>
                        <w:suppressAutoHyphens/>
                        <w:spacing w:line="360" w:lineRule="auto"/>
                        <w:ind w:firstLine="709"/>
                        <w:jc w:val="both"/>
                        <w:rPr>
                          <w:szCs w:val="24"/>
                        </w:rPr>
                      </w:pPr>
                      <w:sdt>
                        <w:sdtPr>
                          <w:alias w:val="Numeris"/>
                          <w:tag w:val="nr_3d309502a6d54a1596d7ae3489c5a56b"/>
                          <w:lock w:val="sdtLocked"/>
                          <w:richText/>
                        </w:sdtPr>
                        <w:sdtContent>
                          <w:r>
                            <w:rPr>
                              <w:szCs w:val="24"/>
                            </w:rPr>
                            <w:t>15.2</w:t>
                          </w:r>
                        </w:sdtContent>
                      </w:sdt>
                      <w:r>
                        <w:rPr>
                          <w:szCs w:val="24"/>
                        </w:rPr>
                        <w:t>. iki kitų metų sausio 1 d. pateikia ŽŪIKVC asmenų, kurie:</w:t>
                      </w:r>
                    </w:p>
                    <w:sdt>
                      <w:sdtPr>
                        <w:alias w:val="15.2.1 pp."/>
                        <w:tag w:val="part_10233d5dfc034b22ad74de8b79ca62f6"/>
                        <w:lock w:val="sdtLocked"/>
                        <w:richText/>
                      </w:sdtPr>
                      <w:sdtContent>
                        <w:p>
                          <w:pPr>
                            <w:suppressAutoHyphens/>
                            <w:spacing w:line="360" w:lineRule="auto"/>
                            <w:ind w:firstLine="709"/>
                            <w:jc w:val="both"/>
                            <w:rPr>
                              <w:szCs w:val="24"/>
                            </w:rPr>
                          </w:pPr>
                          <w:sdt>
                            <w:sdtPr>
                              <w:alias w:val="Numeris"/>
                              <w:tag w:val="nr_10233d5dfc034b22ad74de8b79ca62f6"/>
                              <w:lock w:val="sdtLocked"/>
                              <w:richText/>
                            </w:sdtPr>
                            <w:sdtContent>
                              <w:r>
                                <w:rPr>
                                  <w:szCs w:val="24"/>
                                </w:rPr>
                                <w:t>15.2.1</w:t>
                              </w:r>
                            </w:sdtContent>
                          </w:sdt>
                          <w:r>
                            <w:rPr>
                              <w:szCs w:val="24"/>
                            </w:rPr>
                            <w:t xml:space="preserve">.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gaunančius paramą iš Lietuvos kaimo plėtros 2014–2020 metų programos lėšų, vykdant tęstinius įsipareigojimus pagal šiame papunktyje išvardytas priemones,</w:t>
                          </w:r>
                          <w:r>
                            <w:rPr>
                              <w:b/>
                              <w:bCs/>
                              <w:szCs w:val="24"/>
                            </w:rPr>
                            <w:t xml:space="preserve"> </w:t>
                          </w:r>
                          <w:r>
                            <w:rPr>
                              <w:szCs w:val="24"/>
                            </w:rPr>
                            <w:t>sąrašus;</w:t>
                          </w:r>
                        </w:p>
                      </w:sdtContent>
                    </w:sdt>
                    <w:sdt>
                      <w:sdtPr>
                        <w:alias w:val="15.2.2 pp."/>
                        <w:tag w:val="part_c55c6fd8289c4c6f9a6d9f816de4e474"/>
                        <w:lock w:val="sdtLocked"/>
                        <w:richText/>
                      </w:sdtPr>
                      <w:sdtContent>
                        <w:p>
                          <w:pPr>
                            <w:suppressAutoHyphens/>
                            <w:spacing w:line="360" w:lineRule="auto"/>
                            <w:ind w:firstLine="709"/>
                            <w:jc w:val="both"/>
                            <w:rPr>
                              <w:b/>
                              <w:bCs/>
                              <w:szCs w:val="24"/>
                            </w:rPr>
                          </w:pPr>
                          <w:sdt>
                            <w:sdtPr>
                              <w:alias w:val="Numeris"/>
                              <w:tag w:val="nr_c55c6fd8289c4c6f9a6d9f816de4e474"/>
                              <w:lock w:val="sdtLocked"/>
                              <w:richText/>
                            </w:sdtPr>
                            <w:sdtContent>
                              <w:r>
                                <w:rPr>
                                  <w:szCs w:val="24"/>
                                </w:rPr>
                                <w:t>15.2.2</w:t>
                              </w:r>
                            </w:sdtContent>
                          </w:sdt>
                          <w:r>
                            <w:rPr>
                              <w:szCs w:val="24"/>
                            </w:rPr>
                            <w:t>. paraiškas Agentūrai pateikė pasibaigus plotų deklaravimo laikotarpiui ir (arba) pasibaigus šiam laikotarpiui Paraiškose nurodė, jog prašo skirti išmoką už visus valdoje valdos valdytojo ir (ar) partnerio (-ių),</w:t>
                          </w:r>
                          <w:r>
                            <w:rPr>
                              <w:b/>
                              <w:iCs/>
                              <w:szCs w:val="24"/>
                            </w:rPr>
                            <w:t xml:space="preserve"> </w:t>
                          </w:r>
                          <w:r>
                            <w:rPr>
                              <w:iCs/>
                              <w:szCs w:val="24"/>
                            </w:rPr>
                            <w:t>ir (ar) šeimos narių</w:t>
                          </w:r>
                          <w:r>
                            <w:rPr>
                              <w:szCs w:val="24"/>
                            </w:rPr>
                            <w:t xml:space="preserve"> laikomus mėsinius galvijus ir (ar) mėsines avis, ir (ar) pieninių veislių bulius, ir (ar) pienines ožkas, sąrašus;</w:t>
                          </w:r>
                        </w:p>
                      </w:sdtContent>
                    </w:sdt>
                  </w:sdtContent>
                </w:sdt>
                <w:sdt>
                  <w:sdtPr>
                    <w:alias w:val="15.3 pp."/>
                    <w:tag w:val="part_71ca6a6f36764a7c8a24592aad0a1f07"/>
                    <w:lock w:val="sdtLocked"/>
                    <w:richText/>
                  </w:sdtPr>
                  <w:sdtContent>
                    <w:p>
                      <w:pPr>
                        <w:suppressAutoHyphens/>
                        <w:spacing w:line="360" w:lineRule="auto"/>
                        <w:ind w:firstLine="709"/>
                        <w:jc w:val="both"/>
                        <w:rPr>
                          <w:spacing w:val="-2"/>
                          <w:szCs w:val="24"/>
                        </w:rPr>
                      </w:pPr>
                      <w:sdt>
                        <w:sdtPr>
                          <w:alias w:val="Numeris"/>
                          <w:tag w:val="nr_71ca6a6f36764a7c8a24592aad0a1f07"/>
                          <w:lock w:val="sdtLocked"/>
                          <w:richText/>
                        </w:sdtPr>
                        <w:sdtContent>
                          <w:r>
                            <w:rPr>
                              <w:spacing w:val="-2"/>
                              <w:szCs w:val="24"/>
                            </w:rPr>
                            <w:t>15.3</w:t>
                          </w:r>
                        </w:sdtContent>
                      </w:sdt>
                      <w:r>
                        <w:rPr>
                          <w:spacing w:val="-2"/>
                          <w:szCs w:val="24"/>
                        </w:rPr>
                        <w:t xml:space="preserve">. gavusi iš ŽŪIKVC elektroninėmis ryšio priemonėmis duomenis, nurodytus šių taisyklių 14.4 papunktyje: </w:t>
                      </w:r>
                    </w:p>
                    <w:sdt>
                      <w:sdtPr>
                        <w:alias w:val="15.3.1 pp."/>
                        <w:tag w:val="part_bedf9115b1b94baca2c4ea7d8ab7545c"/>
                        <w:lock w:val="sdtLocked"/>
                        <w:richText/>
                      </w:sdtPr>
                      <w:sdtContent>
                        <w:p>
                          <w:pPr>
                            <w:suppressAutoHyphens/>
                            <w:spacing w:line="360" w:lineRule="auto"/>
                            <w:ind w:firstLine="709"/>
                            <w:jc w:val="both"/>
                            <w:rPr>
                              <w:szCs w:val="24"/>
                            </w:rPr>
                          </w:pPr>
                          <w:sdt>
                            <w:sdtPr>
                              <w:alias w:val="Numeris"/>
                              <w:tag w:val="nr_bedf9115b1b94baca2c4ea7d8ab7545c"/>
                              <w:lock w:val="sdtLocked"/>
                              <w:richText/>
                            </w:sdtPr>
                            <w:sdtContent>
                              <w:r>
                                <w:rPr>
                                  <w:szCs w:val="24"/>
                                </w:rPr>
                                <w:t>15.3.1</w:t>
                              </w:r>
                            </w:sdtContent>
                          </w:sdt>
                          <w:r>
                            <w:rPr>
                              <w:szCs w:val="24"/>
                            </w:rPr>
                            <w:t xml:space="preserve">. vadovaudamasi šių taisyklių IV skyriaus nustatyta tvarka, apskaičiuoja galutines paramos sumas valdos valdytojams už jų ir (ar) partnerių, </w:t>
                          </w:r>
                          <w:r>
                            <w:rPr>
                              <w:iCs/>
                              <w:szCs w:val="24"/>
                            </w:rPr>
                            <w:t>ir (ar) šeimos narių</w:t>
                          </w:r>
                          <w:r>
                            <w:rPr>
                              <w:b/>
                              <w:iCs/>
                              <w:szCs w:val="24"/>
                            </w:rPr>
                            <w:t xml:space="preserve"> </w:t>
                          </w:r>
                          <w:r>
                            <w:rPr>
                              <w:szCs w:val="24"/>
                            </w:rPr>
                            <w:t>laikomus mėsinius galvijus ir (ar) mėsines avis, ir (ar) pieninių veislių bulius, ir (ar) pienines ožkas;</w:t>
                          </w:r>
                        </w:p>
                      </w:sdtContent>
                    </w:sdt>
                    <w:sdt>
                      <w:sdtPr>
                        <w:alias w:val="15.3.2 pp."/>
                        <w:tag w:val="part_eca70e5cd70e42fb97b9ffd7461b90f2"/>
                        <w:lock w:val="sdtLocked"/>
                        <w:richText/>
                      </w:sdtPr>
                      <w:sdtContent>
                        <w:p>
                          <w:pPr>
                            <w:suppressAutoHyphens/>
                            <w:spacing w:line="360" w:lineRule="auto"/>
                            <w:ind w:firstLine="709"/>
                            <w:jc w:val="both"/>
                            <w:rPr>
                              <w:szCs w:val="24"/>
                            </w:rPr>
                          </w:pPr>
                          <w:sdt>
                            <w:sdtPr>
                              <w:alias w:val="Numeris"/>
                              <w:tag w:val="nr_eca70e5cd70e42fb97b9ffd7461b90f2"/>
                              <w:lock w:val="sdtLocked"/>
                              <w:richText/>
                            </w:sdtPr>
                            <w:sdtContent>
                              <w:r>
                                <w:rPr>
                                  <w:szCs w:val="24"/>
                                </w:rPr>
                                <w:t>15.3.2</w:t>
                              </w:r>
                            </w:sdtContent>
                          </w:sdt>
                          <w:r>
                            <w:rPr>
                              <w:szCs w:val="24"/>
                            </w:rPr>
                            <w:t>. užsako paramos lėšas;</w:t>
                          </w:r>
                        </w:p>
                      </w:sdtContent>
                    </w:sdt>
                  </w:sdtContent>
                </w:sdt>
                <w:sdt>
                  <w:sdtPr>
                    <w:alias w:val="15.4 pp."/>
                    <w:tag w:val="part_bd9c397cd9ed4733bca8d147f210693e"/>
                    <w:lock w:val="sdtLocked"/>
                    <w:richText/>
                  </w:sdtPr>
                  <w:sdtContent>
                    <w:p>
                      <w:pPr>
                        <w:suppressAutoHyphens/>
                        <w:spacing w:line="360" w:lineRule="auto"/>
                        <w:ind w:firstLine="709"/>
                        <w:jc w:val="both"/>
                        <w:rPr>
                          <w:szCs w:val="24"/>
                        </w:rPr>
                      </w:pPr>
                      <w:sdt>
                        <w:sdtPr>
                          <w:alias w:val="Numeris"/>
                          <w:tag w:val="nr_bd9c397cd9ed4733bca8d147f210693e"/>
                          <w:lock w:val="sdtLocked"/>
                          <w:richText/>
                        </w:sdtPr>
                        <w:sdtContent>
                          <w:r>
                            <w:rPr>
                              <w:szCs w:val="24"/>
                            </w:rPr>
                            <w:t>15.4</w:t>
                          </w:r>
                        </w:sdtContent>
                      </w:sdt>
                      <w:r>
                        <w:rPr>
                          <w:szCs w:val="24"/>
                        </w:rPr>
                        <w:t>. prireikus siunčia pranešimą valdos valdytojui, kuriame prašo nurodyti banko sąskaitos duomenis, jeigu Agentūrai atliekant mokėjimus paaiškėja, kad duomenų apie valdos valdytojo sąskaitą nėra ar turimi duomenys yra netikslūs;</w:t>
                      </w:r>
                    </w:p>
                  </w:sdtContent>
                </w:sdt>
                <w:sdt>
                  <w:sdtPr>
                    <w:alias w:val="15.5 pp."/>
                    <w:tag w:val="part_fa45709d788f45cc89b4cd5a91b8e433"/>
                    <w:lock w:val="sdtLocked"/>
                    <w:richText/>
                  </w:sdtPr>
                  <w:sdtContent>
                    <w:p>
                      <w:pPr>
                        <w:suppressAutoHyphens/>
                        <w:spacing w:line="360" w:lineRule="auto"/>
                        <w:ind w:firstLine="709"/>
                        <w:jc w:val="both"/>
                        <w:rPr>
                          <w:szCs w:val="24"/>
                        </w:rPr>
                      </w:pPr>
                      <w:sdt>
                        <w:sdtPr>
                          <w:alias w:val="Numeris"/>
                          <w:tag w:val="nr_fa45709d788f45cc89b4cd5a91b8e433"/>
                          <w:lock w:val="sdtLocked"/>
                          <w:richText/>
                        </w:sdtPr>
                        <w:sdtContent>
                          <w:r>
                            <w:rPr>
                              <w:szCs w:val="24"/>
                            </w:rPr>
                            <w:t>15.5</w:t>
                          </w:r>
                        </w:sdtContent>
                      </w:sdt>
                      <w:r>
                        <w:rPr>
                          <w:szCs w:val="24"/>
                        </w:rPr>
                        <w:t>. iki kitų metų liepos 15 d.</w:t>
                      </w:r>
                      <w:r>
                        <w:rPr>
                          <w:b/>
                          <w:bCs/>
                          <w:szCs w:val="24"/>
                        </w:rPr>
                        <w:t xml:space="preserve"> </w:t>
                      </w:r>
                      <w:r>
                        <w:rPr>
                          <w:szCs w:val="24"/>
                        </w:rPr>
                        <w:t xml:space="preserve">ŽŪM raštu pateikia informaciją apie bendras išmokėtas paramos sumas pagal šias taisykles; </w:t>
                      </w:r>
                    </w:p>
                  </w:sdtContent>
                </w:sdt>
                <w:sdt>
                  <w:sdtPr>
                    <w:alias w:val="15.6 pp."/>
                    <w:tag w:val="part_0b32d8cd05cd40b99da5fa04f36f2bfc"/>
                    <w:lock w:val="sdtLocked"/>
                    <w:richText/>
                  </w:sdtPr>
                  <w:sdtContent>
                    <w:p>
                      <w:pPr>
                        <w:spacing w:line="360" w:lineRule="auto"/>
                        <w:ind w:firstLine="709"/>
                        <w:jc w:val="both"/>
                        <w:textAlignment w:val="baseline"/>
                        <w:rPr>
                          <w:szCs w:val="24"/>
                        </w:rPr>
                      </w:pPr>
                      <w:sdt>
                        <w:sdtPr>
                          <w:alias w:val="Numeris"/>
                          <w:tag w:val="nr_0b32d8cd05cd40b99da5fa04f36f2bfc"/>
                          <w:lock w:val="sdtLocked"/>
                          <w:richText/>
                        </w:sdtPr>
                        <w:sdtContent>
                          <w:r>
                            <w:rPr>
                              <w:szCs w:val="24"/>
                            </w:rPr>
                            <w:t>15.6</w:t>
                          </w:r>
                        </w:sdtContent>
                      </w:sdt>
                      <w:r>
                        <w:rPr>
                          <w:szCs w:val="24"/>
                        </w:rPr>
                        <w:t xml:space="preserve">. baigusi administruoti paramą už mėsinius galvijus, mėsines avis, pieninių veislių bulius ir pienines ožkas, informaciją apie apskaičiuotas išmokas bei pritaikytas sankcijas valdos valdytojui pateikia atskiru pranešimu, nurodydama tinkamų išmokai gauti mėsinių galvijų, atskirai mėsinių avių, atskirai pieninių veislių bulių, atskirai pieninių ožkų skaičių (vnt.) ir suteiktą paramos sumą (Eur) pagal atskirą ūkinių gyvūnų rūšį; iš viso tinkamų išmokai gauti ūkinių gyvūnų skaičių ir paramos sumą (Eur); </w:t>
                      </w:r>
                    </w:p>
                  </w:sdtContent>
                </w:sdt>
                <w:sdt>
                  <w:sdtPr>
                    <w:alias w:val="15.7 pp."/>
                    <w:tag w:val="part_4080a80f87234cf88c37c5f32f5afa0e"/>
                    <w:lock w:val="sdtLocked"/>
                    <w:richText/>
                  </w:sdtPr>
                  <w:sdtContent>
                    <w:p>
                      <w:pPr>
                        <w:suppressAutoHyphens/>
                        <w:spacing w:line="360" w:lineRule="auto"/>
                        <w:ind w:firstLine="709"/>
                        <w:jc w:val="both"/>
                        <w:rPr>
                          <w:szCs w:val="24"/>
                        </w:rPr>
                      </w:pPr>
                      <w:sdt>
                        <w:sdtPr>
                          <w:alias w:val="Numeris"/>
                          <w:tag w:val="nr_4080a80f87234cf88c37c5f32f5afa0e"/>
                          <w:lock w:val="sdtLocked"/>
                          <w:richText/>
                        </w:sdtPr>
                        <w:sdtContent>
                          <w:r>
                            <w:rPr>
                              <w:szCs w:val="24"/>
                            </w:rPr>
                            <w:t>15.7</w:t>
                          </w:r>
                        </w:sdtContent>
                      </w:sdt>
                      <w:r>
                        <w:rPr>
                          <w:szCs w:val="24"/>
                        </w:rPr>
                        <w:t>. siekdama viešai ir skaidriai panaudoti Europos Sąjungos paramą, interneto svetainėje www.nma.lt iki dar kitų metų birželio 30 d.</w:t>
                      </w:r>
                      <w:r>
                        <w:rPr>
                          <w:b/>
                          <w:bCs/>
                          <w:szCs w:val="24"/>
                        </w:rPr>
                        <w:t xml:space="preserve"> </w:t>
                      </w:r>
                      <w:r>
                        <w:rPr>
                          <w:szCs w:val="24"/>
                        </w:rPr>
                        <w:t>paskelbia teisės aktuose nustatyta tvarka išmokų už mėsinius galvijus ir (ar) mėsines avis, ir (ar) pieninių veislių bulius, ir (ar) pienines ožkas gavėjų (juridinių asmenų) sąrašus ir sumas, kurios buvo išmokėtos iš Europos žemės ūkio garantijų fondo finansiniais metais kiekvienam valdos valdytojui už savo vardu laikomus mėsinius galvijus ir (ar) mėsines avis, ir (ar) pieninių veislių bulius, ir (ar) pienines ožkas.</w:t>
                      </w:r>
                    </w:p>
                  </w:sdtContent>
                </w:sdt>
              </w:sdtContent>
            </w:sdt>
            <w:sdt>
              <w:sdtPr>
                <w:alias w:val="16 p."/>
                <w:tag w:val="part_a4bb982b03d74b868ffe40e860ba542a"/>
                <w:lock w:val="sdtLocked"/>
                <w:richText/>
              </w:sdtPr>
              <w:sdtContent>
                <w:p>
                  <w:pPr>
                    <w:suppressAutoHyphens/>
                    <w:spacing w:line="360" w:lineRule="auto"/>
                    <w:ind w:firstLine="709"/>
                    <w:jc w:val="both"/>
                    <w:rPr>
                      <w:szCs w:val="24"/>
                    </w:rPr>
                  </w:pPr>
                  <w:sdt>
                    <w:sdtPr>
                      <w:alias w:val="Numeris"/>
                      <w:tag w:val="nr_a4bb982b03d74b868ffe40e860ba542a"/>
                      <w:lock w:val="sdtLocked"/>
                      <w:richText/>
                    </w:sdtPr>
                    <w:sdtContent>
                      <w:r>
                        <w:rPr>
                          <w:szCs w:val="24"/>
                        </w:rPr>
                        <w:t>16</w:t>
                      </w:r>
                    </w:sdtContent>
                  </w:sdt>
                  <w:r>
                    <w:rPr>
                      <w:szCs w:val="24"/>
                    </w:rPr>
                    <w:t xml:space="preserve">. VMVT: </w:t>
                  </w:r>
                </w:p>
                <w:sdt>
                  <w:sdtPr>
                    <w:alias w:val="16.1 pp."/>
                    <w:tag w:val="part_c8c28da809a041ff9a613f56a016975c"/>
                    <w:lock w:val="sdtLocked"/>
                    <w:richText/>
                  </w:sdtPr>
                  <w:sdtContent>
                    <w:p>
                      <w:pPr>
                        <w:suppressAutoHyphens/>
                        <w:overflowPunct w:val="0"/>
                        <w:spacing w:line="360" w:lineRule="auto"/>
                        <w:ind w:firstLine="709"/>
                        <w:jc w:val="both"/>
                        <w:textAlignment w:val="center"/>
                        <w:rPr>
                          <w:szCs w:val="24"/>
                        </w:rPr>
                      </w:pPr>
                      <w:sdt>
                        <w:sdtPr>
                          <w:alias w:val="Numeris"/>
                          <w:tag w:val="nr_c8c28da809a041ff9a613f56a016975c"/>
                          <w:lock w:val="sdtLocked"/>
                          <w:richText/>
                        </w:sdtPr>
                        <w:sdtContent>
                          <w:r>
                            <w:rPr>
                              <w:szCs w:val="24"/>
                            </w:rPr>
                            <w:t>16.1</w:t>
                          </w:r>
                        </w:sdtContent>
                      </w:sdt>
                      <w:r>
                        <w:rPr>
                          <w:szCs w:val="24"/>
                        </w:rPr>
                        <w:t>. gavusi šių taisyklių 14.2 ir 15.1 papunkčiuose nurodytus sąrašus, organizuoja ir atlieka sąrašuose nurodytų valdos valdytojų ir (ar) jų partnerių, ir (ar) šeimos narių laikomų mėsinių galvijų ir (ar) mėsinių avių, ir (ar) pieninių veislių bulių, ir (ar) pieninių ožkų patikras vietoje dėl Aprašo reikalavimų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6.2 pp."/>
                    <w:tag w:val="part_f253d926c0ec4c0fb46dd9407fe20b91"/>
                    <w:lock w:val="sdtLocked"/>
                    <w:richText/>
                  </w:sdtPr>
                  <w:sdtContent>
                    <w:p>
                      <w:pPr>
                        <w:suppressAutoHyphens/>
                        <w:spacing w:line="360" w:lineRule="auto"/>
                        <w:ind w:firstLine="709"/>
                        <w:jc w:val="both"/>
                        <w:textAlignment w:val="center"/>
                        <w:rPr>
                          <w:szCs w:val="24"/>
                        </w:rPr>
                      </w:pPr>
                      <w:sdt>
                        <w:sdtPr>
                          <w:alias w:val="Numeris"/>
                          <w:tag w:val="nr_f253d926c0ec4c0fb46dd9407fe20b91"/>
                          <w:lock w:val="sdtLocked"/>
                          <w:richText/>
                        </w:sdtPr>
                        <w:sdtContent>
                          <w:r>
                            <w:rPr>
                              <w:szCs w:val="24"/>
                            </w:rPr>
                            <w:t>16.2</w:t>
                          </w:r>
                        </w:sdtContent>
                      </w:sdt>
                      <w:r>
                        <w:rPr>
                          <w:szCs w:val="24"/>
                        </w:rPr>
                        <w:t>. įveda į ŪGR atliktų patikrų vietoje duomenis:</w:t>
                      </w:r>
                    </w:p>
                    <w:sdt>
                      <w:sdtPr>
                        <w:alias w:val="16.2.1 pp."/>
                        <w:tag w:val="part_d5a6ef89777940539075c1a7730f8969"/>
                        <w:lock w:val="sdtLocked"/>
                        <w:richText/>
                      </w:sdtPr>
                      <w:sdtContent>
                        <w:p>
                          <w:pPr>
                            <w:suppressAutoHyphens/>
                            <w:spacing w:line="360" w:lineRule="auto"/>
                            <w:ind w:firstLine="709"/>
                            <w:jc w:val="both"/>
                            <w:textAlignment w:val="center"/>
                            <w:rPr>
                              <w:szCs w:val="24"/>
                            </w:rPr>
                          </w:pPr>
                          <w:sdt>
                            <w:sdtPr>
                              <w:alias w:val="Numeris"/>
                              <w:tag w:val="nr_d5a6ef89777940539075c1a7730f8969"/>
                              <w:lock w:val="sdtLocked"/>
                              <w:richText/>
                            </w:sdtPr>
                            <w:sdtContent>
                              <w:r>
                                <w:rPr>
                                  <w:szCs w:val="24"/>
                                </w:rPr>
                                <w:t>16.2.1</w:t>
                              </w:r>
                            </w:sdtContent>
                          </w:sdt>
                          <w:r>
                            <w:rPr>
                              <w:szCs w:val="24"/>
                            </w:rPr>
                            <w:t>. iki einamųjų metų rugpjūčio 31 d. pagal sąrašus, pateiktus iki einamųjų metų liepos 30 d.;</w:t>
                          </w:r>
                        </w:p>
                      </w:sdtContent>
                    </w:sdt>
                    <w:sdt>
                      <w:sdtPr>
                        <w:alias w:val="16.2.2 pp."/>
                        <w:tag w:val="part_c7527c2e278f41f7807ee281b6dfe702"/>
                        <w:lock w:val="sdtLocked"/>
                        <w:richText/>
                      </w:sdtPr>
                      <w:sdtContent>
                        <w:p>
                          <w:pPr>
                            <w:suppressAutoHyphens/>
                            <w:spacing w:line="360" w:lineRule="auto"/>
                            <w:ind w:firstLine="709"/>
                            <w:jc w:val="both"/>
                            <w:textAlignment w:val="center"/>
                            <w:rPr>
                              <w:color w:val="000000"/>
                              <w:szCs w:val="24"/>
                            </w:rPr>
                          </w:pPr>
                          <w:sdt>
                            <w:sdtPr>
                              <w:alias w:val="Numeris"/>
                              <w:tag w:val="nr_c7527c2e278f41f7807ee281b6dfe702"/>
                              <w:lock w:val="sdtLocked"/>
                              <w:richText/>
                            </w:sdtPr>
                            <w:sdtContent>
                              <w:r>
                                <w:rPr>
                                  <w:szCs w:val="24"/>
                                </w:rPr>
                                <w:t>16.2.2</w:t>
                              </w:r>
                            </w:sdtContent>
                          </w:sdt>
                          <w:r>
                            <w:rPr>
                              <w:szCs w:val="24"/>
                            </w:rPr>
                            <w:t xml:space="preserve">. nuo rugsėjo 1 d. iki gruodžio 31 d. pagal sąrašus, pateiktus einamųjų metų rugsėjo 1 d. – lapkričio 30 d. laikotarpiu. </w:t>
                          </w:r>
                        </w:p>
                      </w:sdtContent>
                    </w:sdt>
                  </w:sdtContent>
                </w:sdt>
              </w:sdtContent>
            </w:sdt>
            <w:sdt>
              <w:sdtPr>
                <w:alias w:val="17 p."/>
                <w:tag w:val="part_c60b99dbd19549049f61bae9aceede5c"/>
                <w:lock w:val="sdtLocked"/>
                <w:richText/>
              </w:sdtPr>
              <w:sdtContent>
                <w:p>
                  <w:pPr>
                    <w:suppressAutoHyphens/>
                    <w:spacing w:line="360" w:lineRule="auto"/>
                    <w:ind w:firstLine="709"/>
                    <w:jc w:val="both"/>
                    <w:rPr>
                      <w:szCs w:val="24"/>
                    </w:rPr>
                  </w:pPr>
                  <w:sdt>
                    <w:sdtPr>
                      <w:alias w:val="Numeris"/>
                      <w:tag w:val="nr_c60b99dbd19549049f61bae9aceede5c"/>
                      <w:lock w:val="sdtLocked"/>
                      <w:richText/>
                    </w:sdtPr>
                    <w:sdtContent>
                      <w:r>
                        <w:rPr>
                          <w:szCs w:val="24"/>
                        </w:rPr>
                        <w:t>17</w:t>
                      </w:r>
                    </w:sdtContent>
                  </w:sdt>
                  <w:r>
                    <w:rPr>
                      <w:szCs w:val="24"/>
                    </w:rPr>
                    <w:t>.</w:t>
                  </w:r>
                  <w:r>
                    <w:rPr>
                      <w:b/>
                      <w:szCs w:val="24"/>
                    </w:rPr>
                    <w:t xml:space="preserve"> </w:t>
                  </w:r>
                  <w:r>
                    <w:rPr>
                      <w:szCs w:val="24"/>
                    </w:rPr>
                    <w:t>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p>
                  <w:pPr>
                    <w:suppressAutoHyphens/>
                    <w:spacing w:line="360" w:lineRule="auto"/>
                    <w:ind w:firstLine="709"/>
                    <w:jc w:val="both"/>
                    <w:rPr>
                      <w:szCs w:val="24"/>
                    </w:rPr>
                  </w:pPr>
                </w:p>
              </w:sdtContent>
            </w:sdt>
          </w:sdtContent>
        </w:sdt>
        <w:sdt>
          <w:sdtPr>
            <w:alias w:val="skyrius"/>
            <w:tag w:val="part_7c9d5c27578840db823caec4aadf7550"/>
            <w:lock w:val="sdtLocked"/>
            <w:richText/>
          </w:sdtPr>
          <w:sdtContent>
            <w:p>
              <w:pPr>
                <w:keepLines/>
                <w:suppressAutoHyphens/>
                <w:jc w:val="center"/>
                <w:rPr>
                  <w:b/>
                  <w:bCs/>
                  <w:caps/>
                  <w:szCs w:val="24"/>
                </w:rPr>
              </w:pPr>
              <w:sdt>
                <w:sdtPr>
                  <w:alias w:val="Numeris"/>
                  <w:tag w:val="nr_7c9d5c27578840db823caec4aadf7550"/>
                  <w:lock w:val="sdtLocked"/>
                  <w:richText/>
                </w:sdtPr>
                <w:sdtContent>
                  <w:r>
                    <w:rPr>
                      <w:b/>
                      <w:bCs/>
                      <w:caps/>
                      <w:szCs w:val="24"/>
                    </w:rPr>
                    <w:t>IV</w:t>
                  </w:r>
                </w:sdtContent>
              </w:sdt>
              <w:r>
                <w:rPr>
                  <w:b/>
                  <w:bCs/>
                  <w:caps/>
                  <w:szCs w:val="24"/>
                </w:rPr>
                <w:t xml:space="preserve"> SKYRIUS</w:t>
              </w:r>
            </w:p>
            <w:p>
              <w:pPr>
                <w:keepLines/>
                <w:suppressAutoHyphens/>
                <w:jc w:val="center"/>
                <w:rPr>
                  <w:b/>
                  <w:bCs/>
                  <w:caps/>
                  <w:szCs w:val="24"/>
                </w:rPr>
              </w:pPr>
              <w:sdt>
                <w:sdtPr>
                  <w:alias w:val="Pavadinimas"/>
                  <w:tag w:val="title_7c9d5c27578840db823caec4aadf7550"/>
                  <w:lock w:val="sdtLocked"/>
                  <w:richText/>
                </w:sdtPr>
                <w:sdtContent>
                  <w:r>
                    <w:rPr>
                      <w:b/>
                      <w:bCs/>
                      <w:caps/>
                      <w:szCs w:val="24"/>
                    </w:rPr>
                    <w:t>IŠMOKŲ IR SANKCIJŲ APSKAIČIAVIMAS</w:t>
                  </w:r>
                </w:sdtContent>
              </w:sdt>
            </w:p>
            <w:p>
              <w:pPr>
                <w:keepLines/>
                <w:suppressAutoHyphens/>
                <w:spacing w:line="360" w:lineRule="auto"/>
                <w:ind w:firstLine="709"/>
                <w:jc w:val="both"/>
                <w:rPr>
                  <w:b/>
                  <w:bCs/>
                  <w:caps/>
                  <w:szCs w:val="24"/>
                </w:rPr>
              </w:pPr>
            </w:p>
            <w:sdt>
              <w:sdtPr>
                <w:alias w:val="18 p."/>
                <w:tag w:val="part_5849f92333994211a3a0b109820cc4bc"/>
                <w:lock w:val="sdtLocked"/>
                <w:richText/>
              </w:sdtPr>
              <w:sdtContent>
                <w:p>
                  <w:pPr>
                    <w:suppressAutoHyphens/>
                    <w:spacing w:line="360" w:lineRule="auto"/>
                    <w:ind w:firstLine="709"/>
                    <w:jc w:val="both"/>
                    <w:rPr>
                      <w:szCs w:val="24"/>
                    </w:rPr>
                  </w:pPr>
                  <w:sdt>
                    <w:sdtPr>
                      <w:alias w:val="Numeris"/>
                      <w:tag w:val="nr_5849f92333994211a3a0b109820cc4bc"/>
                      <w:lock w:val="sdtLocked"/>
                      <w:richText/>
                    </w:sdtPr>
                    <w:sdtContent>
                      <w:r>
                        <w:rPr>
                          <w:bCs/>
                          <w:szCs w:val="24"/>
                        </w:rPr>
                        <w:t>18</w:t>
                      </w:r>
                    </w:sdtContent>
                  </w:sdt>
                  <w:r>
                    <w:rPr>
                      <w:bCs/>
                      <w:szCs w:val="24"/>
                    </w:rPr>
                    <w:t>.</w:t>
                  </w:r>
                  <w:r>
                    <w:rPr>
                      <w:b/>
                      <w:szCs w:val="24"/>
                    </w:rPr>
                    <w:t xml:space="preserve"> </w:t>
                  </w:r>
                  <w:r>
                    <w:rPr>
                      <w:szCs w:val="24"/>
                    </w:rPr>
                    <w:t xml:space="preserve">Išmoka valdų valdytojams už savo ir (ar) partnerio, ir (ar) šeimos nario vardu laikomus  mėsinius galvijus ir (ar) mėsines avis, ir (ar) pieninių veislių bulius ir (ar) pienines ožkas, mokama vadovaujantis ŽŪIKVC atliktais bei Agentūrai pateiktais paramos sumų už mėsinius galvijus ir pieninių veislių bulius, ir mėsines avis, ir pienines ožkas apskaičiavimais.</w:t>
                  </w:r>
                </w:p>
              </w:sdtContent>
            </w:sdt>
            <w:sdt>
              <w:sdtPr>
                <w:alias w:val="19 p."/>
                <w:tag w:val="part_13ad9689f8e64173a74d9fc17cffa5f8"/>
                <w:lock w:val="sdtLocked"/>
                <w:richText/>
              </w:sdtPr>
              <w:sdtContent>
                <w:p>
                  <w:pPr>
                    <w:spacing w:line="360" w:lineRule="auto"/>
                    <w:ind w:firstLine="709"/>
                    <w:jc w:val="both"/>
                    <w:rPr>
                      <w:szCs w:val="24"/>
                    </w:rPr>
                  </w:pPr>
                  <w:sdt>
                    <w:sdtPr>
                      <w:alias w:val="Numeris"/>
                      <w:tag w:val="nr_13ad9689f8e64173a74d9fc17cffa5f8"/>
                      <w:lock w:val="sdtLocked"/>
                      <w:richText/>
                    </w:sdtPr>
                    <w:sdtContent>
                      <w:r>
                        <w:rPr>
                          <w:szCs w:val="24"/>
                        </w:rPr>
                        <w:t>19</w:t>
                      </w:r>
                    </w:sdtContent>
                  </w:sdt>
                  <w:r>
                    <w:rPr>
                      <w:szCs w:val="24"/>
                    </w:rPr>
                    <w:t>.</w:t>
                  </w:r>
                  <w:r>
                    <w:rPr>
                      <w:b/>
                      <w:szCs w:val="24"/>
                    </w:rPr>
                    <w:t xml:space="preserve"> </w:t>
                  </w:r>
                  <w:r>
                    <w:rPr>
                      <w:szCs w:val="24"/>
                    </w:rPr>
                    <w:t>Valdos valdytojams, kurių valdose buvo atliktos patikros vietoje, galutinė paramos suma apskaičiuojama atsižvelgiant į patikros vietoje rezultatus.</w:t>
                  </w:r>
                </w:p>
              </w:sdtContent>
            </w:sdt>
            <w:sdt>
              <w:sdtPr>
                <w:alias w:val="20 p."/>
                <w:tag w:val="part_dff168c0e5034e54a7b51175c80ae34d"/>
                <w:lock w:val="sdtLocked"/>
                <w:richText/>
              </w:sdtPr>
              <w:sdtContent>
                <w:p>
                  <w:pPr>
                    <w:suppressAutoHyphens/>
                    <w:spacing w:line="360" w:lineRule="auto"/>
                    <w:ind w:firstLine="709"/>
                    <w:jc w:val="both"/>
                    <w:rPr>
                      <w:spacing w:val="-1"/>
                      <w:szCs w:val="24"/>
                    </w:rPr>
                  </w:pPr>
                  <w:sdt>
                    <w:sdtPr>
                      <w:alias w:val="Numeris"/>
                      <w:tag w:val="nr_dff168c0e5034e54a7b51175c80ae34d"/>
                      <w:lock w:val="sdtLocked"/>
                      <w:richText/>
                    </w:sdtPr>
                    <w:sdtContent>
                      <w:r>
                        <w:rPr>
                          <w:szCs w:val="24"/>
                        </w:rPr>
                        <w:t>20</w:t>
                      </w:r>
                    </w:sdtContent>
                  </w:sdt>
                  <w:r>
                    <w:rPr>
                      <w:szCs w:val="24"/>
                    </w:rPr>
                    <w:t xml:space="preserve">. Jeigu ŪGR įregistruotų mėsinių galvijų ir (ar) mėsinių avių, ir (ar) pieninių veislių bulių, ir (ar) pieninių ožkų skaičius yra didesnis už skaičių, nustatytą vykdant administracinę kontrolę arba patikras vietoje, parama apskaičiuojama atsižvelgiant į nustatytų mėsinių galvijų ir (ar) mėsinių avių, ir (ar) pieninių veislių bulių, ir (ar) pieninių ožkų skaičių, išskyrus atvejus, išdėstytus šių taisyklių 21–23 punktuose. Parama negali būti skiriama už didesnį mėsinių galvijų ir (ar) mėsinių avių, ir (ar) pieninių veislių bulių, ir (ar) pieninių ožkų skaičių, negu yra įregistruota ŪGR. </w:t>
                  </w:r>
                </w:p>
              </w:sdtContent>
            </w:sdt>
            <w:sdt>
              <w:sdtPr>
                <w:alias w:val="21 p."/>
                <w:tag w:val="part_527eba012f4240378d51867111a5f38d"/>
                <w:lock w:val="sdtLocked"/>
                <w:richText/>
              </w:sdtPr>
              <w:sdtContent>
                <w:p>
                  <w:pPr>
                    <w:spacing w:line="360" w:lineRule="auto"/>
                    <w:ind w:firstLine="709"/>
                    <w:jc w:val="both"/>
                    <w:rPr>
                      <w:color w:val="000000"/>
                      <w:szCs w:val="24"/>
                      <w:lang w:eastAsia="lt-LT"/>
                    </w:rPr>
                  </w:pPr>
                  <w:sdt>
                    <w:sdtPr>
                      <w:alias w:val="Numeris"/>
                      <w:tag w:val="nr_527eba012f4240378d51867111a5f38d"/>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w:t>
                  </w:r>
                  <w:r>
                    <w:rPr>
                      <w:color w:val="000000"/>
                      <w:szCs w:val="24"/>
                      <w:lang w:eastAsia="lt-LT"/>
                    </w:rPr>
                    <w:t>Išmokos valdos valdytojams už savo ir (ar) partnerio,</w:t>
                  </w:r>
                  <w:r>
                    <w:rPr>
                      <w:b/>
                      <w:bCs/>
                      <w:color w:val="000000"/>
                      <w:szCs w:val="24"/>
                      <w:lang w:eastAsia="lt-LT"/>
                    </w:rPr>
                    <w:t> </w:t>
                  </w:r>
                  <w:r>
                    <w:rPr>
                      <w:color w:val="000000"/>
                      <w:szCs w:val="24"/>
                      <w:lang w:eastAsia="lt-LT"/>
                    </w:rPr>
                    <w:t>ir (ar) šeimos narių vardu laikomus mėsinius galvijus ir (ar) mėsines avis, ir (ar) pieninių veislių bulius, ir (ar) pienines ožkas sumažinamos, kai nustatomi Apraše nurodytų reikalavimų nesilaikymo atvejai:</w:t>
                  </w:r>
                </w:p>
                <w:sdt>
                  <w:sdtPr>
                    <w:alias w:val="21.1 pp."/>
                    <w:tag w:val="part_4fd48f271c9548c195d9c0941d37aac8"/>
                    <w:lock w:val="sdtLocked"/>
                    <w:richText/>
                  </w:sdtPr>
                  <w:sdtContent>
                    <w:p>
                      <w:pPr>
                        <w:spacing w:line="360" w:lineRule="auto"/>
                        <w:ind w:firstLine="709"/>
                        <w:jc w:val="both"/>
                        <w:textAlignment w:val="center"/>
                        <w:rPr>
                          <w:color w:val="000000"/>
                        </w:rPr>
                      </w:pPr>
                      <w:sdt>
                        <w:sdtPr>
                          <w:alias w:val="Numeris"/>
                          <w:tag w:val="nr_4fd48f271c9548c195d9c0941d37aac8"/>
                          <w:lock w:val="sdtLocked"/>
                          <w:richText/>
                        </w:sdtPr>
                        <w:sdtContent>
                          <w:r>
                            <w:rPr>
                              <w:color w:val="000000"/>
                              <w:szCs w:val="24"/>
                              <w:lang w:eastAsia="lt-LT"/>
                            </w:rPr>
                            <w:t>21.1</w:t>
                          </w:r>
                        </w:sdtContent>
                      </w:sdt>
                      <w:r>
                        <w:rPr>
                          <w:color w:val="000000"/>
                          <w:szCs w:val="24"/>
                          <w:lang w:eastAsia="lt-LT"/>
                        </w:rPr>
                        <w:t>. jeigu pateikus paraišką gauti paramą pagal šias taisykles nustatoma, kad ŪGR įregistruotų ir pagal šių taisyklių 20 punktą nustatytų mėsinių galvijų ir (ar) mėsinių avių, ir (ar) pieninių veislių bulių, ir (ar) pieninių ožkų skaičius skiriasi (nustatomi Apraše nurodytų reikalavimų nesilaikymo atvejai), paramos suma, kurią valdos valdytojas turi teisę gauti pagal šias taisykles už atitinkamą paramos mokėjimo laikotarpį, sumažinama procentiniu dydžiu, apskaičiuotu pagal šių taisyklių 24</w:t>
                      </w:r>
                      <w:r>
                        <w:rPr>
                          <w:b/>
                          <w:bCs/>
                          <w:color w:val="000000"/>
                          <w:szCs w:val="24"/>
                          <w:lang w:eastAsia="lt-LT"/>
                        </w:rPr>
                        <w:t> </w:t>
                      </w:r>
                      <w:r>
                        <w:rPr>
                          <w:color w:val="000000"/>
                          <w:szCs w:val="24"/>
                          <w:lang w:eastAsia="lt-LT"/>
                        </w:rPr>
                        <w:t>punktą, jeigu Apraše nurodytų reikalavimų neatitinka ne daugiau kaip trys mėsiniai galvijai ir (ar) mėsinės avys, ir (ar) pieninių veislių buliai, ir (ar) pieninės ožkos, kurių</w:t>
                      </w:r>
                      <w:r>
                        <w:rPr>
                          <w:color w:val="000000"/>
                        </w:rPr>
                        <w:t xml:space="preserve"> tapatybės neįmanoma  nustatyti pagal duomenis ŪGR ir (ar) galvijo pase (jei turi), ir (ar)  ūkinių gyvūnų apskaitos žurnale (GAŽ-1 forma)</w:t>
                      </w:r>
                      <w:r>
                        <w:rPr>
                          <w:color w:val="000000"/>
                          <w:szCs w:val="24"/>
                          <w:lang w:eastAsia="lt-LT"/>
                        </w:rPr>
                        <w:t xml:space="preserve">. Tuo atveju, kai </w:t>
                      </w:r>
                      <w:r>
                        <w:rPr>
                          <w:szCs w:val="24"/>
                          <w:lang w:eastAsia="lt-LT"/>
                        </w:rPr>
                        <w:t xml:space="preserve">Apraše nurodytų reikalavimų neatitinka ne daugiau kaip trys mėsiniai galvijai ir (ar) mėsinės avys, ir (ar) pieninių veislių buliai, ir (ar) pieninės ožkos, kurių </w:t>
                      </w:r>
                      <w:r>
                        <w:t xml:space="preserve">tapatybę galima nustatyti pagal duomenis ŪGR ir (ar) galvijo pase (jei turi), ir (ar) ūkinių gyvūnų apskaitos žurnale (GAŽ-1 forma), </w:t>
                      </w:r>
                      <w:r>
                        <w:rPr>
                          <w:szCs w:val="24"/>
                          <w:lang w:eastAsia="lt-LT"/>
                        </w:rPr>
                        <w:t>paramos suma, kurią valdos valdytojas turi teisę gauti už paramos reikalavimus atitinkančius ūkinius gyvūnus, nemažinama, tačiau išmokos už šiuos ūkinius gyvūnus nėra skiriamos;</w:t>
                      </w:r>
                    </w:p>
                  </w:sdtContent>
                </w:sdt>
                <w:sdt>
                  <w:sdtPr>
                    <w:alias w:val="21.2 pp."/>
                    <w:tag w:val="part_3e51980dcf904be189309342214e9d8d"/>
                    <w:lock w:val="sdtLocked"/>
                    <w:richText/>
                  </w:sdtPr>
                  <w:sdtContent>
                    <w:p>
                      <w:pPr>
                        <w:overflowPunct w:val="0"/>
                        <w:spacing w:line="360" w:lineRule="auto"/>
                        <w:ind w:firstLine="709"/>
                        <w:jc w:val="both"/>
                        <w:rPr>
                          <w:color w:val="000000"/>
                          <w:szCs w:val="24"/>
                          <w:lang w:eastAsia="lt-LT"/>
                        </w:rPr>
                      </w:pPr>
                      <w:sdt>
                        <w:sdtPr>
                          <w:alias w:val="Numeris"/>
                          <w:tag w:val="nr_3e51980dcf904be189309342214e9d8d"/>
                          <w:lock w:val="sdtLocked"/>
                          <w:richText/>
                        </w:sdtPr>
                        <w:sdtContent>
                          <w:r>
                            <w:rPr>
                              <w:color w:val="000000"/>
                              <w:szCs w:val="24"/>
                              <w:lang w:eastAsia="lt-LT"/>
                            </w:rPr>
                            <w:t>21.2</w:t>
                          </w:r>
                        </w:sdtContent>
                      </w:sdt>
                      <w:r>
                        <w:rPr>
                          <w:color w:val="000000"/>
                          <w:szCs w:val="24"/>
                          <w:lang w:eastAsia="lt-LT"/>
                        </w:rPr>
                        <w:t>. jeigu ŪGR įregistruotas ir pagal šių taisyklių 20 punktą nustatytas mėsinių galvijų ir (ar) mėsinių avių, ir (ar) pieninių veislių bulių, ir (ar) pieninių ožkų, neatitikusių Aprašo reikalavimų, skaičiaus skirtumas yra didesnis nei 3 (trys), paramos suma, kurią valdos valdytojas turi teisę gauti pagal šias taisykles už atitinkamą paramos mokėjimo laikotarpį, sumažinama:</w:t>
                      </w:r>
                    </w:p>
                    <w:sdt>
                      <w:sdtPr>
                        <w:alias w:val="21.2.1 pp."/>
                        <w:tag w:val="part_ef0c1c9dfad343499f0c5e530b4d456e"/>
                        <w:lock w:val="sdtLocked"/>
                        <w:richText/>
                      </w:sdtPr>
                      <w:sdtContent>
                        <w:p>
                          <w:pPr>
                            <w:overflowPunct w:val="0"/>
                            <w:spacing w:line="360" w:lineRule="auto"/>
                            <w:ind w:firstLine="709"/>
                            <w:jc w:val="both"/>
                            <w:textAlignment w:val="center"/>
                            <w:rPr>
                              <w:color w:val="000000"/>
                              <w:szCs w:val="24"/>
                              <w:lang w:eastAsia="lt-LT"/>
                            </w:rPr>
                          </w:pPr>
                          <w:sdt>
                            <w:sdtPr>
                              <w:alias w:val="Numeris"/>
                              <w:tag w:val="nr_ef0c1c9dfad343499f0c5e530b4d456e"/>
                              <w:lock w:val="sdtLocked"/>
                              <w:richText/>
                            </w:sdtPr>
                            <w:sdtContent>
                              <w:r>
                                <w:rPr>
                                  <w:color w:val="000000"/>
                                  <w:szCs w:val="24"/>
                                  <w:lang w:eastAsia="lt-LT"/>
                                </w:rPr>
                                <w:t>21.2.1</w:t>
                              </w:r>
                            </w:sdtContent>
                          </w:sdt>
                          <w:r>
                            <w:rPr>
                              <w:color w:val="000000"/>
                              <w:szCs w:val="24"/>
                              <w:lang w:eastAsia="lt-LT"/>
                            </w:rPr>
                            <w:t xml:space="preserve">. procentiniu dydžiu, apskaičiuotu pagal šių taisyklių 24 punktą, jeigu procentinis neatitikimų dydis ne didesnis kaip </w:t>
                          </w:r>
                          <w:r>
                            <w:rPr>
                              <w:szCs w:val="24"/>
                              <w:lang w:eastAsia="lt-LT"/>
                            </w:rPr>
                            <w:t xml:space="preserve">20 </w:t>
                          </w:r>
                          <w:r>
                            <w:rPr>
                              <w:color w:val="000000"/>
                              <w:szCs w:val="24"/>
                              <w:lang w:eastAsia="lt-LT"/>
                            </w:rPr>
                            <w:t>proc.;</w:t>
                          </w:r>
                        </w:p>
                      </w:sdtContent>
                    </w:sdt>
                    <w:sdt>
                      <w:sdtPr>
                        <w:alias w:val="21.2.2 pp."/>
                        <w:tag w:val="part_d3e83348bb17428cbc19a04725e4f239"/>
                        <w:lock w:val="sdtLocked"/>
                        <w:richText/>
                      </w:sdtPr>
                      <w:sdtContent>
                        <w:p>
                          <w:pPr>
                            <w:overflowPunct w:val="0"/>
                            <w:spacing w:line="360" w:lineRule="auto"/>
                            <w:ind w:firstLine="709"/>
                            <w:jc w:val="both"/>
                            <w:textAlignment w:val="center"/>
                            <w:rPr>
                              <w:szCs w:val="24"/>
                            </w:rPr>
                          </w:pPr>
                          <w:sdt>
                            <w:sdtPr>
                              <w:alias w:val="Numeris"/>
                              <w:tag w:val="nr_d3e83348bb17428cbc19a04725e4f239"/>
                              <w:lock w:val="sdtLocked"/>
                              <w:richText/>
                            </w:sdtPr>
                            <w:sdtContent>
                              <w:r>
                                <w:rPr>
                                  <w:color w:val="000000"/>
                                  <w:szCs w:val="24"/>
                                  <w:lang w:eastAsia="lt-LT"/>
                                </w:rPr>
                                <w:t>21.2.2</w:t>
                              </w:r>
                            </w:sdtContent>
                          </w:sdt>
                          <w:r>
                            <w:rPr>
                              <w:color w:val="000000"/>
                              <w:szCs w:val="24"/>
                              <w:lang w:eastAsia="lt-LT"/>
                            </w:rPr>
                            <w:t xml:space="preserve">. dvigubu procentiniu dydžiu, apskaičiuotu pagal šių taisyklių 24 punktą, jeigu procentinis neatitikimų dydis yra didesnis kaip </w:t>
                          </w:r>
                          <w:r>
                            <w:rPr>
                              <w:szCs w:val="24"/>
                              <w:lang w:eastAsia="lt-LT"/>
                            </w:rPr>
                            <w:t xml:space="preserve">20 </w:t>
                          </w:r>
                          <w:r>
                            <w:rPr>
                              <w:color w:val="000000"/>
                              <w:szCs w:val="24"/>
                              <w:lang w:eastAsia="lt-LT"/>
                            </w:rPr>
                            <w:t xml:space="preserve">proc., bet ne didesnis kaip </w:t>
                          </w:r>
                          <w:r>
                            <w:rPr>
                              <w:szCs w:val="24"/>
                              <w:lang w:eastAsia="lt-LT"/>
                            </w:rPr>
                            <w:t>30</w:t>
                          </w:r>
                          <w:r>
                            <w:rPr>
                              <w:b/>
                              <w:bCs/>
                              <w:szCs w:val="24"/>
                              <w:lang w:eastAsia="lt-LT"/>
                            </w:rPr>
                            <w:t xml:space="preserve"> </w:t>
                          </w:r>
                          <w:r>
                            <w:rPr>
                              <w:color w:val="000000"/>
                              <w:szCs w:val="24"/>
                              <w:lang w:eastAsia="lt-LT"/>
                            </w:rPr>
                            <w:t>proc.</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2 p."/>
                <w:tag w:val="part_aaef4bd8416946fb8e85ab5bedbd12a1"/>
                <w:lock w:val="sdtLocked"/>
                <w:richText/>
              </w:sdtPr>
              <w:sdtContent>
                <w:p>
                  <w:pPr>
                    <w:overflowPunct w:val="0"/>
                    <w:spacing w:line="360" w:lineRule="auto"/>
                    <w:ind w:firstLine="709"/>
                    <w:jc w:val="both"/>
                    <w:textAlignment w:val="center"/>
                    <w:rPr>
                      <w:szCs w:val="24"/>
                    </w:rPr>
                  </w:pPr>
                  <w:sdt>
                    <w:sdtPr>
                      <w:alias w:val="Numeris"/>
                      <w:tag w:val="nr_aaef4bd8416946fb8e85ab5bedbd12a1"/>
                      <w:lock w:val="sdtLocked"/>
                      <w:richText/>
                    </w:sdtPr>
                    <w:sdtContent>
                      <w:r>
                        <w:rPr>
                          <w:color w:val="000000"/>
                          <w:szCs w:val="24"/>
                          <w:lang w:eastAsia="lt-LT"/>
                        </w:rPr>
                        <w:t>22</w:t>
                      </w:r>
                    </w:sdtContent>
                  </w:sdt>
                  <w:r>
                    <w:rPr>
                      <w:color w:val="000000"/>
                      <w:szCs w:val="24"/>
                      <w:lang w:eastAsia="lt-LT"/>
                    </w:rPr>
                    <w:t xml:space="preserve">. Parama valdos valdytojams už savo ir (ar) partnerio, ir (ar) šeimos nario vardu laikomus mėsinius galvijus ir (ar) mėsines avis, ir (ar) pieninių veislių bulius, ir (ar) pienines ožkas atitinkamą išmokos mokėjimo laikotarpį neskiriama, jeigu pagal šių taisyklių 24 punktą apskaičiuotas procentinis dydis yra didesnis kaip </w:t>
                  </w:r>
                  <w:r>
                    <w:rPr>
                      <w:szCs w:val="24"/>
                      <w:lang w:eastAsia="lt-LT"/>
                    </w:rPr>
                    <w:t xml:space="preserve">30 </w:t>
                  </w:r>
                  <w:r>
                    <w:rPr>
                      <w:color w:val="000000"/>
                      <w:szCs w:val="24"/>
                      <w:lang w:eastAsia="lt-LT"/>
                    </w:rPr>
                    <w:t>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3 p."/>
                <w:tag w:val="part_648f8c3c5f2742e889d25124e7d6fdca"/>
                <w:lock w:val="sdtLocked"/>
                <w:richText/>
              </w:sdtPr>
              <w:sdtContent>
                <w:p>
                  <w:pPr>
                    <w:suppressAutoHyphens/>
                    <w:spacing w:line="360" w:lineRule="auto"/>
                    <w:ind w:firstLine="709"/>
                    <w:jc w:val="both"/>
                    <w:textAlignment w:val="center"/>
                    <w:rPr>
                      <w:szCs w:val="24"/>
                    </w:rPr>
                  </w:pPr>
                  <w:sdt>
                    <w:sdtPr>
                      <w:alias w:val="Numeris"/>
                      <w:tag w:val="nr_648f8c3c5f2742e889d25124e7d6fdca"/>
                      <w:lock w:val="sdtLocked"/>
                      <w:richText/>
                    </w:sdtPr>
                    <w:sdtContent>
                      <w:r>
                        <w:rPr>
                          <w:szCs w:val="24"/>
                        </w:rPr>
                        <w:t>23</w:t>
                      </w:r>
                    </w:sdtContent>
                  </w:sdt>
                  <w:r>
                    <w:rPr>
                      <w:szCs w:val="24"/>
                    </w:rPr>
                    <w:t xml:space="preserve">. Jeigu pagal šių taisyklių 24 punktą apskaičiuotas procentinis dydis yra didesnis kaip 50 proc., valdos valdytojui dar kartą neskiriama parama, kurios suma ne didesnė kaip ŪGR įregistruotų mėsinių galvijų ir (ar) mėsinių avių, ir (ar) pieninių veislių bulių, ir (ar) pieninių ožkų skaičiaus ir pagal šių taisyklių 20 punktą nustatyto mėsinių avių, ir (ar) pieninių veislių bulių, ir (ar) pieninių ožkų skaičiaus skirtumas. Suma yra išskaičiuojama iš bet kokios valdos valdytojams per trejus kalendorinius metus, einančius po tų kalendorinių metų, kuriais nustatytas teisės aktų nuostatų pažeidimas, priskaičiuotos paramos sumos (mokamos iš Europos žemės ūkio garantijų fondo, Europos žemės ūkio fondo kaimo plėtrai ar valstybės biudžeto lėšų, kurių asignavimų valdytoja yra ŽŪM). Suma gali būti pradėta išskaičiuoti iš paramos sumos, priskaičiuotos teisės aktų nuostatų pažeidimo nustatymo metais. Jei visa ši suma negali būti išieškota per trejus kalendorinius metus, einančius po tų kalendorinių metų, kuriais nustatytas teisės aktų nuostatų pažeidimas, likutis panaikinamas. </w:t>
                  </w:r>
                </w:p>
              </w:sdtContent>
            </w:sdt>
            <w:sdt>
              <w:sdtPr>
                <w:alias w:val="24 p."/>
                <w:tag w:val="part_ee963119946547afb184579d3a2322d7"/>
                <w:lock w:val="sdtLocked"/>
                <w:richText/>
              </w:sdtPr>
              <w:sdtContent>
                <w:p>
                  <w:pPr>
                    <w:suppressAutoHyphens/>
                    <w:spacing w:line="360" w:lineRule="auto"/>
                    <w:ind w:firstLine="709"/>
                    <w:jc w:val="both"/>
                    <w:textAlignment w:val="center"/>
                    <w:rPr>
                      <w:szCs w:val="24"/>
                    </w:rPr>
                  </w:pPr>
                  <w:sdt>
                    <w:sdtPr>
                      <w:alias w:val="Numeris"/>
                      <w:tag w:val="nr_ee963119946547afb184579d3a2322d7"/>
                      <w:lock w:val="sdtLocked"/>
                      <w:richText/>
                    </w:sdtPr>
                    <w:sdtContent>
                      <w:r>
                        <w:rPr>
                          <w:szCs w:val="24"/>
                        </w:rPr>
                        <w:t>24</w:t>
                      </w:r>
                    </w:sdtContent>
                  </w:sdt>
                  <w:r>
                    <w:rPr>
                      <w:szCs w:val="24"/>
                    </w:rPr>
                    <w:t xml:space="preserve">. Procentinis neatitikimų dydis apskaičiuojamas ŪGR įregistruotų mėsinių galvijų ir (ar) mėsinių avių, ir (ar) pieninių veislių bulių, ir (ar) pieninių ožkų skaičių ir pagal šių taisyklių 20 punktą nustatyto mėsinių galvijų ir (ar) mėsinių avių, ir (ar) pieninių veislių bulių, ir (ar) pieninių ožkų skaičiaus skirtumą dalijant iš nustatyto skaičiaus. </w:t>
                  </w:r>
                </w:p>
              </w:sdtContent>
            </w:sdt>
            <w:sdt>
              <w:sdtPr>
                <w:alias w:val="25 p."/>
                <w:tag w:val="part_7ae78ea071044c0b8a98d6717a1fe41f"/>
                <w:lock w:val="sdtLocked"/>
                <w:richText/>
              </w:sdtPr>
              <w:sdtContent>
                <w:p>
                  <w:pPr>
                    <w:suppressAutoHyphens/>
                    <w:spacing w:line="360" w:lineRule="auto"/>
                    <w:ind w:firstLine="709"/>
                    <w:jc w:val="both"/>
                    <w:rPr>
                      <w:szCs w:val="24"/>
                    </w:rPr>
                  </w:pPr>
                  <w:sdt>
                    <w:sdtPr>
                      <w:alias w:val="Numeris"/>
                      <w:tag w:val="nr_7ae78ea071044c0b8a98d6717a1fe41f"/>
                      <w:lock w:val="sdtLocked"/>
                      <w:richText/>
                    </w:sdtPr>
                    <w:sdtContent>
                      <w:r>
                        <w:rPr>
                          <w:spacing w:val="-1"/>
                          <w:szCs w:val="24"/>
                        </w:rPr>
                        <w:t>25</w:t>
                      </w:r>
                    </w:sdtContent>
                  </w:sdt>
                  <w:r>
                    <w:rPr>
                      <w:spacing w:val="-1"/>
                      <w:szCs w:val="24"/>
                    </w:rPr>
                    <w:t>.</w:t>
                  </w:r>
                  <w:r>
                    <w:rPr>
                      <w:b/>
                      <w:szCs w:val="24"/>
                    </w:rPr>
                    <w:t xml:space="preserve"> </w:t>
                  </w:r>
                  <w:r>
                    <w:rPr>
                      <w:szCs w:val="24"/>
                    </w:rPr>
                    <w:t>Agentūra, atlikusi administracinę kontrolę ar pagal VMVT atliktas patikras vietoje ir nustačiusi, kad pareiškėjas nesilaikė paramos teikimo reikalavimų ir (arba) pažeidė paramos gavimo ir naudojimo sąlygas ir (arba) nesilaikė paramos paraiškoje numatytų reikalavimų,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w:t>
                  </w:r>
                </w:p>
              </w:sdtContent>
            </w:sdt>
            <w:sdt>
              <w:sdtPr>
                <w:alias w:val="26 p."/>
                <w:tag w:val="part_e45c610273734c78b441030bf06108c8"/>
                <w:lock w:val="sdtLocked"/>
                <w:richText/>
              </w:sdtPr>
              <w:sdtContent>
                <w:p>
                  <w:pPr>
                    <w:suppressAutoHyphens/>
                    <w:spacing w:line="360" w:lineRule="auto"/>
                    <w:ind w:firstLine="709"/>
                    <w:jc w:val="both"/>
                    <w:rPr>
                      <w:szCs w:val="24"/>
                    </w:rPr>
                  </w:pPr>
                  <w:sdt>
                    <w:sdtPr>
                      <w:alias w:val="Numeris"/>
                      <w:tag w:val="nr_e45c610273734c78b441030bf06108c8"/>
                      <w:lock w:val="sdtLocked"/>
                      <w:richText/>
                    </w:sdtPr>
                    <w:sdtContent>
                      <w:r>
                        <w:rPr>
                          <w:spacing w:val="-1"/>
                          <w:szCs w:val="24"/>
                        </w:rPr>
                        <w:t>26</w:t>
                      </w:r>
                    </w:sdtContent>
                  </w:sdt>
                  <w:r>
                    <w:rPr>
                      <w:spacing w:val="-1"/>
                      <w:szCs w:val="24"/>
                    </w:rPr>
                    <w:t>.</w:t>
                  </w:r>
                  <w:r>
                    <w:rPr>
                      <w:b/>
                      <w:spacing w:val="-1"/>
                      <w:szCs w:val="24"/>
                    </w:rPr>
                    <w:t xml:space="preserve"> </w:t>
                  </w:r>
                  <w:r>
                    <w:rPr>
                      <w:szCs w:val="24"/>
                    </w:rPr>
                    <w:t>Už GAAB reikalavimų ir Valdymo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alias w:val="27 p."/>
                <w:tag w:val="part_1313dca88e064ff8b5e3d30e8a644721"/>
                <w:lock w:val="sdtLocked"/>
                <w:richText/>
              </w:sdtPr>
              <w:sdtContent>
                <w:p>
                  <w:pPr>
                    <w:suppressAutoHyphens/>
                    <w:spacing w:line="360" w:lineRule="auto"/>
                    <w:ind w:firstLine="709"/>
                    <w:jc w:val="both"/>
                    <w:textAlignment w:val="center"/>
                    <w:rPr>
                      <w:szCs w:val="24"/>
                    </w:rPr>
                  </w:pPr>
                  <w:sdt>
                    <w:sdtPr>
                      <w:alias w:val="Numeris"/>
                      <w:tag w:val="nr_1313dca88e064ff8b5e3d30e8a644721"/>
                      <w:lock w:val="sdtLocked"/>
                      <w:richText/>
                    </w:sdtPr>
                    <w:sdtContent>
                      <w:r>
                        <w:rPr>
                          <w:szCs w:val="24"/>
                        </w:rPr>
                        <w:t>27</w:t>
                      </w:r>
                    </w:sdtContent>
                  </w:sdt>
                  <w:r>
                    <w:rPr>
                      <w:szCs w:val="24"/>
                    </w:rPr>
                    <w:t xml:space="preserve">. Valdos valdytojas ir (ar) jo partneris, ir (ar)  šeimos narys privalo ne vėliau kaip per 48 val. nuo informavimo apie patikrą sudaryti tinkamas sąlygas VMVT pareigūnams atlikti laikomų mėsinių galvijų ir (ar) mėsinių avių, ir (ar) pieninių veislių bulių, ir (ar) ožkų patikrą vietoje. Jei valdos valdytojas ir (ar) partneris, </w:t>
                  </w:r>
                  <w:r>
                    <w:rPr>
                      <w:iCs/>
                      <w:szCs w:val="24"/>
                    </w:rPr>
                    <w:t>ir (ar) šeimos narys</w:t>
                  </w:r>
                  <w:r>
                    <w:rPr>
                      <w:szCs w:val="24"/>
                    </w:rPr>
                    <w:t xml:space="preserve"> VMVT pareigūnams neleido atlikti patikros vietoje arba nesudarė tinkamų sąlygų (neleido pažymėti specialiomis priemonėmis, neatskyrė ūkinių gyvūnų pagal atskiras rūšis ir veisles grupėmis (pvz., neatskyrė pieninių veislių galvijų nuo mėsinių veislių galvijų), nesuvarė į aptvarus ir pan.), išmokos už mėsinius galvijus ir (ar) mėsines avis, ir (ar) pieninių veislių bulius, ir (ar) pienines ožkas valdos valdytojui nemokamos. </w:t>
                  </w:r>
                </w:p>
              </w:sdtContent>
            </w:sdt>
            <w:sdt>
              <w:sdtPr>
                <w:alias w:val="28 p."/>
                <w:tag w:val="part_0c5768e7984346cab60aa0e1b766de6d"/>
                <w:lock w:val="sdtLocked"/>
                <w:richText/>
              </w:sdtPr>
              <w:sdtContent>
                <w:p>
                  <w:pPr>
                    <w:suppressAutoHyphens/>
                    <w:spacing w:line="360" w:lineRule="auto"/>
                    <w:ind w:firstLine="709"/>
                    <w:jc w:val="both"/>
                    <w:rPr>
                      <w:spacing w:val="-2"/>
                      <w:szCs w:val="24"/>
                    </w:rPr>
                  </w:pPr>
                  <w:sdt>
                    <w:sdtPr>
                      <w:alias w:val="Numeris"/>
                      <w:tag w:val="nr_0c5768e7984346cab60aa0e1b766de6d"/>
                      <w:lock w:val="sdtLocked"/>
                      <w:richText/>
                    </w:sdtPr>
                    <w:sdtContent>
                      <w:r>
                        <w:rPr>
                          <w:spacing w:val="-2"/>
                          <w:szCs w:val="24"/>
                        </w:rPr>
                        <w:t>28</w:t>
                      </w:r>
                    </w:sdtContent>
                  </w:sdt>
                  <w:r>
                    <w:rPr>
                      <w:spacing w:val="-2"/>
                      <w:szCs w:val="24"/>
                    </w:rPr>
                    <w:t>. Teisė į išmoką neprarandama:</w:t>
                  </w:r>
                </w:p>
                <w:sdt>
                  <w:sdtPr>
                    <w:alias w:val="28.1 pp."/>
                    <w:tag w:val="part_f5c43b3c92bc4ce3997e45fc8e569bb8"/>
                    <w:lock w:val="sdtLocked"/>
                    <w:richText/>
                  </w:sdtPr>
                  <w:sdtContent>
                    <w:p>
                      <w:pPr>
                        <w:spacing w:line="360" w:lineRule="auto"/>
                        <w:ind w:firstLine="709"/>
                        <w:jc w:val="both"/>
                        <w:rPr>
                          <w:szCs w:val="24"/>
                        </w:rPr>
                      </w:pPr>
                      <w:sdt>
                        <w:sdtPr>
                          <w:alias w:val="Numeris"/>
                          <w:tag w:val="nr_f5c43b3c92bc4ce3997e45fc8e569bb8"/>
                          <w:lock w:val="sdtLocked"/>
                          <w:richText/>
                        </w:sdtPr>
                        <w:sdtContent>
                          <w:r>
                            <w:rPr>
                              <w:szCs w:val="24"/>
                            </w:rPr>
                            <w:t>28.1</w:t>
                          </w:r>
                        </w:sdtContent>
                      </w:sdt>
                      <w:r>
                        <w:rPr>
                          <w:szCs w:val="24"/>
                        </w:rPr>
                        <w:t>. jei patikros vietoje metu yra nustatoma, kad:</w:t>
                      </w:r>
                    </w:p>
                    <w:sdt>
                      <w:sdtPr>
                        <w:alias w:val="28.1.1 pp."/>
                        <w:tag w:val="part_26e52f5f5a33492baa922bb2ae2de95d"/>
                        <w:lock w:val="sdtLocked"/>
                        <w:richText/>
                      </w:sdtPr>
                      <w:sdtContent>
                        <w:p>
                          <w:pPr>
                            <w:spacing w:line="360" w:lineRule="auto"/>
                            <w:ind w:firstLine="709"/>
                            <w:jc w:val="both"/>
                            <w:rPr>
                              <w:szCs w:val="24"/>
                            </w:rPr>
                          </w:pPr>
                          <w:sdt>
                            <w:sdtPr>
                              <w:alias w:val="Numeris"/>
                              <w:tag w:val="nr_26e52f5f5a33492baa922bb2ae2de95d"/>
                              <w:lock w:val="sdtLocked"/>
                              <w:richText/>
                            </w:sdtPr>
                            <w:sdtContent>
                              <w:r>
                                <w:rPr>
                                  <w:szCs w:val="24"/>
                                </w:rPr>
                                <w:t>28.1.1</w:t>
                              </w:r>
                            </w:sdtContent>
                          </w:sdt>
                          <w:r>
                            <w:rPr>
                              <w:szCs w:val="24"/>
                            </w:rPr>
                            <w:t>. mėsinis galvijas ir (ar) pieninės veislės bulius, ir (ar) mėsinė avis, ir (ar) pieninė ožka turi vieną iš dviejų įsagų, tuomet šie ūkiniai gyvūnai laikomi tinkamais paramai gauti, jeigu galima pagal duomenis ŪGR, galvijo pase (jei turi), ūkinių gyvūnų apskaitos žurnale (GAŽ-1 forma) nustatyti jų tapatybę;</w:t>
                          </w:r>
                        </w:p>
                      </w:sdtContent>
                    </w:sdt>
                    <w:sdt>
                      <w:sdtPr>
                        <w:alias w:val="28.1.2 pp."/>
                        <w:tag w:val="part_e43bd35146b24fa482db386a259d64b3"/>
                        <w:lock w:val="sdtLocked"/>
                        <w:richText/>
                      </w:sdtPr>
                      <w:sdtContent>
                        <w:p>
                          <w:pPr>
                            <w:overflowPunct w:val="0"/>
                            <w:spacing w:line="360" w:lineRule="auto"/>
                            <w:ind w:firstLine="709"/>
                            <w:jc w:val="both"/>
                            <w:textAlignment w:val="baseline"/>
                            <w:rPr>
                              <w:szCs w:val="24"/>
                            </w:rPr>
                          </w:pPr>
                          <w:sdt>
                            <w:sdtPr>
                              <w:alias w:val="Numeris"/>
                              <w:tag w:val="nr_e43bd35146b24fa482db386a259d64b3"/>
                              <w:lock w:val="sdtLocked"/>
                              <w:richText/>
                            </w:sdtPr>
                            <w:sdtContent>
                              <w:r>
                                <w:rPr>
                                  <w:color w:val="000000"/>
                                  <w:szCs w:val="24"/>
                                  <w:lang w:eastAsia="lt-LT"/>
                                </w:rPr>
                                <w:t>28.1.2</w:t>
                              </w:r>
                            </w:sdtContent>
                          </w:sdt>
                          <w:r>
                            <w:rPr>
                              <w:color w:val="000000"/>
                              <w:szCs w:val="24"/>
                              <w:lang w:eastAsia="lt-LT"/>
                            </w:rPr>
                            <w:t xml:space="preserve">. jei mėsinis galvijas ir (ar) pieninių veislių bulius, </w:t>
                          </w:r>
                          <w:r>
                            <w:rPr>
                              <w:szCs w:val="24"/>
                              <w:lang w:eastAsia="lt-LT"/>
                            </w:rPr>
                            <w:t xml:space="preserve">ir (ar) mėsinė avis, ir (ar) pieninė ožka </w:t>
                          </w:r>
                          <w:r>
                            <w:rPr>
                              <w:color w:val="000000"/>
                              <w:szCs w:val="24"/>
                              <w:lang w:eastAsia="lt-LT"/>
                            </w:rPr>
                            <w:t>yra vienintelis valdoje ūkinis gyvūnas, neturintis abiejų ausų įsagų, jis laikomas tinkamu gauti paramą, jeigu šio ūkinio gyvūno tapatybę galima  nustatyti pagal duomenis ŪGR, galvijo pase (jei turi), ūkinių gyvūnų apskaitos žurnale (GAŽ-1 forma), bet su sąlyga, jeigu ūkinio gyvūno laikytojas (valdos valdytojas ar partneris, ar šeimos narys) pateikė įrodymų, kad jau yra atlikęs atgaminamų ausų įsagų užsakymą ir sumokėjęs nustatyto dydžio įmoką (pateikia pinigų pavedimo kvitą ar mokėjimo įvykdymą pagrindžiantį dokumentą kompiuterinėje laikmenoje);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Content>
                </w:sdt>
                <w:sdt>
                  <w:sdtPr>
                    <w:alias w:val="28.2 pp."/>
                    <w:tag w:val="part_aff3b02326b04c5ab228b069c5009a54"/>
                    <w:lock w:val="sdtLocked"/>
                    <w:richText/>
                  </w:sdtPr>
                  <w:sdtContent>
                    <w:p>
                      <w:pPr>
                        <w:spacing w:line="360" w:lineRule="auto"/>
                        <w:ind w:firstLine="709"/>
                        <w:jc w:val="both"/>
                        <w:rPr>
                          <w:szCs w:val="24"/>
                        </w:rPr>
                      </w:pPr>
                      <w:sdt>
                        <w:sdtPr>
                          <w:alias w:val="Numeris"/>
                          <w:tag w:val="nr_aff3b02326b04c5ab228b069c5009a54"/>
                          <w:lock w:val="sdtLocked"/>
                          <w:richText/>
                        </w:sdtPr>
                        <w:sdtContent>
                          <w:r>
                            <w:rPr>
                              <w:szCs w:val="24"/>
                            </w:rPr>
                            <w:t>28.2</w:t>
                          </w:r>
                        </w:sdtContent>
                      </w:sdt>
                      <w:r>
                        <w:rPr>
                          <w:szCs w:val="24"/>
                        </w:rPr>
                        <w:t>. jei išlaikymo laikotarpiu valdos valdytojas ir (ar) jo partneris, ir (ar) šeimos narys duomenis apie mėsinio galvijo, mėsinės avies, pieninės veislės buliaus, pieninės ožkos perkėlimą ir (ar) kaitą  pranešė ŪGR Apraše nustatytais terminais ir būdais;</w:t>
                      </w:r>
                    </w:p>
                  </w:sdtContent>
                </w:sdt>
                <w:sdt>
                  <w:sdtPr>
                    <w:alias w:val="28.3 pp."/>
                    <w:tag w:val="part_46e8a4581ddf448b95af7f237b7f7700"/>
                    <w:lock w:val="sdtLocked"/>
                    <w:richText/>
                  </w:sdtPr>
                  <w:sdtContent>
                    <w:p>
                      <w:pPr>
                        <w:suppressAutoHyphens/>
                        <w:spacing w:line="360" w:lineRule="auto"/>
                        <w:ind w:firstLine="709"/>
                        <w:jc w:val="both"/>
                        <w:rPr>
                          <w:spacing w:val="-2"/>
                          <w:szCs w:val="24"/>
                        </w:rPr>
                      </w:pPr>
                      <w:sdt>
                        <w:sdtPr>
                          <w:alias w:val="Numeris"/>
                          <w:tag w:val="nr_46e8a4581ddf448b95af7f237b7f7700"/>
                          <w:lock w:val="sdtLocked"/>
                          <w:richText/>
                        </w:sdtPr>
                        <w:sdtContent>
                          <w:r>
                            <w:rPr>
                              <w:spacing w:val="-2"/>
                              <w:szCs w:val="24"/>
                            </w:rPr>
                            <w:t>28.3</w:t>
                          </w:r>
                        </w:sdtContent>
                      </w:sdt>
                      <w:r>
                        <w:rPr>
                          <w:spacing w:val="-2"/>
                          <w:szCs w:val="24"/>
                        </w:rPr>
                        <w:t xml:space="preserve">. jei nustatyti reikalavimai neįvykdomi dėl aplinkybių, nepriklausančių nuo valdos valdytojo valios ir išimtinių aplinkybių, nurodytų </w:t>
                      </w:r>
                      <w:r>
                        <w:rPr>
                          <w:szCs w:val="24"/>
                        </w:rPr>
                        <w:t xml:space="preserve">reglamente (ES) Nr. 1306/2013. </w:t>
                      </w:r>
                      <w:r>
                        <w:rPr>
                          <w:spacing w:val="-2"/>
                          <w:szCs w:val="24"/>
                        </w:rPr>
                        <w:t>Tokiais atvejais valdos valdytojas ar jo įgaliotas asmuo per 15 darbo dienų nuo tos dienos, kai sužinojo arba galėjo sužinoti apie nuo valdos valdytojo valios nepriklausančias ir (ar) išimtines aplinkybes, praneša raštu Agentūrai apie minėtas aplinkybes, kartu pateikdamas tai įrodančius dokumentus.</w:t>
                      </w:r>
                    </w:p>
                    <w:p>
                      <w:pPr>
                        <w:keepLines/>
                        <w:suppressAutoHyphens/>
                        <w:jc w:val="center"/>
                        <w:rPr>
                          <w:b/>
                          <w:bCs/>
                          <w:caps/>
                          <w:szCs w:val="24"/>
                        </w:rPr>
                      </w:pPr>
                    </w:p>
                  </w:sdtContent>
                </w:sdt>
              </w:sdtContent>
            </w:sdt>
          </w:sdtContent>
        </w:sdt>
        <w:sdt>
          <w:sdtPr>
            <w:alias w:val="skyrius"/>
            <w:tag w:val="part_413ed7ff06a04a52a261a99c0ac83c4b"/>
            <w:lock w:val="sdtLocked"/>
            <w:richText/>
          </w:sdtPr>
          <w:sdtContent>
            <w:p>
              <w:pPr>
                <w:keepLines/>
                <w:suppressAutoHyphens/>
                <w:jc w:val="center"/>
                <w:rPr>
                  <w:b/>
                  <w:bCs/>
                  <w:caps/>
                  <w:szCs w:val="24"/>
                </w:rPr>
              </w:pPr>
              <w:sdt>
                <w:sdtPr>
                  <w:alias w:val="Numeris"/>
                  <w:tag w:val="nr_413ed7ff06a04a52a261a99c0ac83c4b"/>
                  <w:lock w:val="sdtLocked"/>
                  <w:richText/>
                </w:sdtPr>
                <w:sdtContent>
                  <w:r>
                    <w:rPr>
                      <w:b/>
                      <w:bCs/>
                      <w:caps/>
                      <w:szCs w:val="24"/>
                    </w:rPr>
                    <w:t>V</w:t>
                  </w:r>
                </w:sdtContent>
              </w:sdt>
              <w:r>
                <w:rPr>
                  <w:b/>
                  <w:bCs/>
                  <w:caps/>
                  <w:szCs w:val="24"/>
                </w:rPr>
                <w:t xml:space="preserve"> SKYRIUS</w:t>
              </w:r>
            </w:p>
            <w:p>
              <w:pPr>
                <w:keepLines/>
                <w:suppressAutoHyphens/>
                <w:jc w:val="center"/>
                <w:rPr>
                  <w:b/>
                  <w:bCs/>
                  <w:caps/>
                  <w:szCs w:val="24"/>
                </w:rPr>
              </w:pPr>
              <w:sdt>
                <w:sdtPr>
                  <w:alias w:val="Pavadinimas"/>
                  <w:tag w:val="title_413ed7ff06a04a52a261a99c0ac83c4b"/>
                  <w:lock w:val="sdtLocked"/>
                  <w:richText/>
                </w:sdtPr>
                <w:sdtContent>
                  <w:r>
                    <w:rPr>
                      <w:b/>
                      <w:bCs/>
                      <w:caps/>
                      <w:szCs w:val="24"/>
                    </w:rPr>
                    <w:t>PAPILDOMOS NUOSTATOS</w:t>
                  </w:r>
                </w:sdtContent>
              </w:sdt>
            </w:p>
            <w:p>
              <w:pPr>
                <w:keepLines/>
                <w:suppressAutoHyphens/>
                <w:spacing w:line="360" w:lineRule="auto"/>
                <w:ind w:firstLine="709"/>
                <w:jc w:val="center"/>
                <w:rPr>
                  <w:b/>
                  <w:bCs/>
                  <w:caps/>
                  <w:szCs w:val="24"/>
                </w:rPr>
              </w:pPr>
            </w:p>
            <w:sdt>
              <w:sdtPr>
                <w:alias w:val="29 p."/>
                <w:tag w:val="part_3088d6d3ca824a849f8bc9e4ee84589b"/>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2021-07-29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30 p."/>
                <w:tag w:val="part_340cc4534baf472cbcdcfe114eefdc86"/>
                <w:lock w:val="sdtLocked"/>
                <w:richText/>
              </w:sdtPr>
              <w:sdtContent>
                <w:p>
                  <w:pPr>
                    <w:spacing w:line="360" w:lineRule="auto"/>
                    <w:ind w:firstLine="709"/>
                    <w:jc w:val="both"/>
                    <w:rPr>
                      <w:szCs w:val="24"/>
                    </w:rPr>
                  </w:pPr>
                  <w:sdt>
                    <w:sdtPr>
                      <w:alias w:val="Numeris"/>
                      <w:tag w:val="nr_340cc4534baf472cbcdcfe114eefdc86"/>
                      <w:lock w:val="sdtLocked"/>
                      <w:richText/>
                    </w:sdtPr>
                    <w:sdtContent>
                      <w:r>
                        <w:rPr>
                          <w:szCs w:val="24"/>
                        </w:rPr>
                        <w:t>30</w:t>
                      </w:r>
                    </w:sdtContent>
                  </w:sdt>
                  <w:r>
                    <w:rPr>
                      <w:szCs w:val="24"/>
                    </w:rPr>
                    <w:t>. Žemės ūkio valdos perdavimas vykdomas taip, kaip nurodyta Paramos už žemės ūkio naudmenas ir kitus plotus bei gyvulius paraiškos ir tiesioginių išmokų administravimo bei kontrolės taisyklėse, tvirtinamose žemės ūkio ministro įsakymu.</w:t>
                  </w:r>
                </w:p>
              </w:sdtContent>
            </w:sdt>
            <w:sdt>
              <w:sdtPr>
                <w:alias w:val="31 p."/>
                <w:tag w:val="part_910fab387e7745b58a716da2b4a493ee"/>
                <w:lock w:val="sdtLocked"/>
                <w:richText/>
              </w:sdtPr>
              <w:sdtContent>
                <w:p>
                  <w:pPr>
                    <w:suppressAutoHyphens/>
                    <w:spacing w:line="360" w:lineRule="auto"/>
                    <w:ind w:firstLine="709"/>
                    <w:jc w:val="both"/>
                    <w:rPr>
                      <w:szCs w:val="24"/>
                    </w:rPr>
                  </w:pPr>
                  <w:sdt>
                    <w:sdtPr>
                      <w:alias w:val="Numeris"/>
                      <w:tag w:val="nr_910fab387e7745b58a716da2b4a493ee"/>
                      <w:lock w:val="sdtLocked"/>
                      <w:richText/>
                    </w:sdtPr>
                    <w:sdtContent>
                      <w:r>
                        <w:rPr>
                          <w:szCs w:val="24"/>
                        </w:rPr>
                        <w:t>31</w:t>
                      </w:r>
                    </w:sdtContent>
                  </w:sdt>
                  <w:r>
                    <w:rPr>
                      <w:szCs w:val="24"/>
                    </w:rPr>
                    <w:t>. Valdos išregistravimo atveju, kai valda išregistruojama iki einamųjų metų gruodžio 31 d. įskaitytinai, valdos valdytojas nebetenka teisės į jam priklausiusią paramą, o tais atvejais, kai parama ar jos dalis iki einamųjų gruodžio 31 d. valdos valdytojui jau išmokėta, jis privalo paramą grąžinti.</w:t>
                  </w:r>
                </w:p>
                <w:p>
                  <w:pPr>
                    <w:keepLines/>
                    <w:suppressAutoHyphens/>
                    <w:jc w:val="center"/>
                    <w:rPr>
                      <w:b/>
                      <w:bCs/>
                      <w:caps/>
                      <w:szCs w:val="24"/>
                    </w:rPr>
                  </w:pPr>
                </w:p>
              </w:sdtContent>
            </w:sdt>
          </w:sdtContent>
        </w:sdt>
        <w:sdt>
          <w:sdtPr>
            <w:alias w:val="skyrius"/>
            <w:tag w:val="part_c23256ab937c472093a864421633004e"/>
            <w:lock w:val="sdtLocked"/>
            <w:richText/>
          </w:sdtPr>
          <w:sdtContent>
            <w:p>
              <w:pPr>
                <w:keepLines/>
                <w:suppressAutoHyphens/>
                <w:jc w:val="center"/>
                <w:rPr>
                  <w:b/>
                  <w:bCs/>
                  <w:caps/>
                  <w:szCs w:val="24"/>
                </w:rPr>
              </w:pPr>
              <w:sdt>
                <w:sdtPr>
                  <w:alias w:val="Numeris"/>
                  <w:tag w:val="nr_c23256ab937c472093a864421633004e"/>
                  <w:lock w:val="sdtLocked"/>
                  <w:richText/>
                </w:sdtPr>
                <w:sdtContent>
                  <w:r>
                    <w:rPr>
                      <w:b/>
                      <w:bCs/>
                      <w:caps/>
                      <w:szCs w:val="24"/>
                    </w:rPr>
                    <w:t>VI</w:t>
                  </w:r>
                </w:sdtContent>
              </w:sdt>
              <w:r>
                <w:rPr>
                  <w:b/>
                  <w:bCs/>
                  <w:caps/>
                  <w:szCs w:val="24"/>
                </w:rPr>
                <w:t xml:space="preserve"> SKYRIUS</w:t>
              </w:r>
            </w:p>
            <w:p>
              <w:pPr>
                <w:keepLines/>
                <w:suppressAutoHyphens/>
                <w:jc w:val="center"/>
                <w:rPr>
                  <w:b/>
                  <w:bCs/>
                  <w:caps/>
                  <w:szCs w:val="24"/>
                </w:rPr>
              </w:pPr>
              <w:sdt>
                <w:sdtPr>
                  <w:alias w:val="Pavadinimas"/>
                  <w:tag w:val="title_c23256ab937c472093a864421633004e"/>
                  <w:lock w:val="sdtLocked"/>
                  <w:richText/>
                </w:sdtPr>
                <w:sdtContent>
                  <w:r>
                    <w:rPr>
                      <w:b/>
                      <w:bCs/>
                      <w:caps/>
                      <w:szCs w:val="24"/>
                    </w:rPr>
                    <w:t>ATSAKOMYBĖ</w:t>
                  </w:r>
                </w:sdtContent>
              </w:sdt>
            </w:p>
            <w:p>
              <w:pPr>
                <w:keepLines/>
                <w:suppressAutoHyphens/>
                <w:spacing w:line="360" w:lineRule="auto"/>
                <w:ind w:firstLine="709"/>
                <w:jc w:val="both"/>
                <w:rPr>
                  <w:b/>
                  <w:bCs/>
                  <w:caps/>
                  <w:szCs w:val="24"/>
                </w:rPr>
              </w:pPr>
            </w:p>
            <w:sdt>
              <w:sdtPr>
                <w:alias w:val="32 p."/>
                <w:tag w:val="part_b32cb51f2f894b459018e1aeb8470708"/>
                <w:lock w:val="sdtLocked"/>
                <w:richText/>
              </w:sdtPr>
              <w:sdtContent>
                <w:p>
                  <w:pPr>
                    <w:spacing w:line="360" w:lineRule="auto"/>
                    <w:ind w:firstLine="709"/>
                    <w:jc w:val="both"/>
                    <w:textAlignment w:val="baseline"/>
                    <w:rPr>
                      <w:szCs w:val="24"/>
                    </w:rPr>
                  </w:pPr>
                  <w:sdt>
                    <w:sdtPr>
                      <w:alias w:val="Numeris"/>
                      <w:tag w:val="nr_b32cb51f2f894b459018e1aeb8470708"/>
                      <w:lock w:val="sdtLocked"/>
                      <w:richText/>
                    </w:sdtPr>
                    <w:sdtContent>
                      <w:r>
                        <w:rPr>
                          <w:szCs w:val="24"/>
                        </w:rPr>
                        <w:t>32</w:t>
                      </w:r>
                    </w:sdtContent>
                  </w:sdt>
                  <w:r>
                    <w:rPr>
                      <w:szCs w:val="24"/>
                    </w:rPr>
                    <w:t>. Už paraiškoje ir patikros vietoje metu pateiktos informacijos teisingumą atsako ją pateikę valdų valdytojai ir (ar) partneriai,</w:t>
                  </w:r>
                  <w:r>
                    <w:rPr>
                      <w:b/>
                      <w:iCs/>
                      <w:szCs w:val="24"/>
                    </w:rPr>
                    <w:t xml:space="preserve"> </w:t>
                  </w:r>
                  <w:r>
                    <w:rPr>
                      <w:iCs/>
                      <w:szCs w:val="24"/>
                    </w:rPr>
                    <w:t>ir (ar) šeimos nariai,</w:t>
                  </w:r>
                  <w:r>
                    <w:rPr>
                      <w:szCs w:val="24"/>
                    </w:rPr>
                    <w:t xml:space="preserve"> laikantys mėsinius galvijus ir (ar) mėsines avis, ir (ar) pieninių veislių bulius, ir (ar) pienines ožkas. </w:t>
                  </w:r>
                </w:p>
              </w:sdtContent>
            </w:sdt>
            <w:sdt>
              <w:sdtPr>
                <w:alias w:val="33 p."/>
                <w:tag w:val="part_3e5b12cbba2f45fb99e4bb2dec315aae"/>
                <w:lock w:val="sdtLocked"/>
                <w:richText/>
              </w:sdtPr>
              <w:sdtContent>
                <w:p>
                  <w:pPr>
                    <w:suppressAutoHyphens/>
                    <w:spacing w:line="360" w:lineRule="auto"/>
                    <w:ind w:firstLine="709"/>
                    <w:jc w:val="both"/>
                    <w:rPr>
                      <w:szCs w:val="24"/>
                    </w:rPr>
                  </w:pPr>
                  <w:sdt>
                    <w:sdtPr>
                      <w:alias w:val="Numeris"/>
                      <w:tag w:val="nr_3e5b12cbba2f45fb99e4bb2dec315aae"/>
                      <w:lock w:val="sdtLocked"/>
                      <w:richText/>
                    </w:sdtPr>
                    <w:sdtContent>
                      <w:r>
                        <w:rPr>
                          <w:szCs w:val="24"/>
                        </w:rPr>
                        <w:t>33</w:t>
                      </w:r>
                    </w:sdtContent>
                  </w:sdt>
                  <w:r>
                    <w:rPr>
                      <w:szCs w:val="24"/>
                    </w:rPr>
                    <w:t>.</w:t>
                  </w:r>
                  <w:r>
                    <w:rPr>
                      <w:b/>
                      <w:bCs/>
                      <w:szCs w:val="24"/>
                    </w:rPr>
                    <w:t xml:space="preserve"> </w:t>
                  </w:r>
                  <w:r>
                    <w:rPr>
                      <w:szCs w:val="24"/>
                    </w:rPr>
                    <w:t xml:space="preserve">Už preliminarių išmokų apskaičiavimą kiekvienam valdų valdytojui ir (ar) partneriui, </w:t>
                  </w:r>
                  <w:r>
                    <w:rPr>
                      <w:iCs/>
                      <w:szCs w:val="24"/>
                    </w:rPr>
                    <w:t>ir</w:t>
                  </w:r>
                  <w:r>
                    <w:rPr>
                      <w:b/>
                      <w:iCs/>
                      <w:szCs w:val="24"/>
                    </w:rPr>
                    <w:t xml:space="preserve"> </w:t>
                  </w:r>
                  <w:r>
                    <w:rPr>
                      <w:iCs/>
                      <w:szCs w:val="24"/>
                    </w:rPr>
                    <w:t>(ar) šeimos nariui,</w:t>
                  </w:r>
                  <w:r>
                    <w:rPr>
                      <w:szCs w:val="24"/>
                    </w:rPr>
                    <w:t xml:space="preserve"> laikančiam mėsinius galvijus ir (ar) mėsines avis, ir (ar) pieninių veislių bulius, ir (ar) pienines ožkas, atsako ŽŪIKVC.</w:t>
                  </w:r>
                </w:p>
              </w:sdtContent>
            </w:sdt>
            <w:sdt>
              <w:sdtPr>
                <w:alias w:val="34 p."/>
                <w:tag w:val="part_aabe0740cebe48148be1cdf626145d61"/>
                <w:lock w:val="sdtLocked"/>
                <w:richText/>
              </w:sdtPr>
              <w:sdtContent>
                <w:p>
                  <w:pPr>
                    <w:suppressAutoHyphens/>
                    <w:spacing w:line="360" w:lineRule="auto"/>
                    <w:ind w:firstLine="709"/>
                    <w:jc w:val="both"/>
                    <w:rPr>
                      <w:spacing w:val="-2"/>
                      <w:szCs w:val="24"/>
                    </w:rPr>
                  </w:pPr>
                  <w:sdt>
                    <w:sdtPr>
                      <w:alias w:val="Numeris"/>
                      <w:tag w:val="nr_aabe0740cebe48148be1cdf626145d61"/>
                      <w:lock w:val="sdtLocked"/>
                      <w:richText/>
                    </w:sdtPr>
                    <w:sdtContent>
                      <w:r>
                        <w:rPr>
                          <w:spacing w:val="-2"/>
                          <w:szCs w:val="24"/>
                        </w:rPr>
                        <w:t>34</w:t>
                      </w:r>
                    </w:sdtContent>
                  </w:sdt>
                  <w:r>
                    <w:rPr>
                      <w:spacing w:val="-2"/>
                      <w:szCs w:val="24"/>
                    </w:rPr>
                    <w:t>. Už sankcijų ir galutinių paramos sumų apskaičiavimą, paramos pervedimą valdų valdytojams ir pervestų lėšų apskaitą atsako Agentūra.</w:t>
                  </w:r>
                </w:p>
              </w:sdtContent>
            </w:sdt>
            <w:sdt>
              <w:sdtPr>
                <w:alias w:val="35 p."/>
                <w:tag w:val="part_10a256d1a5fd4a2ea1f92b7180d1554a"/>
                <w:lock w:val="sdtLocked"/>
                <w:richText/>
              </w:sdtPr>
              <w:sdtContent>
                <w:p>
                  <w:pPr>
                    <w:suppressAutoHyphens/>
                    <w:spacing w:line="360" w:lineRule="auto"/>
                    <w:ind w:firstLine="709"/>
                    <w:jc w:val="both"/>
                    <w:textAlignment w:val="center"/>
                    <w:rPr>
                      <w:spacing w:val="-2"/>
                      <w:szCs w:val="24"/>
                    </w:rPr>
                  </w:pPr>
                  <w:sdt>
                    <w:sdtPr>
                      <w:alias w:val="Numeris"/>
                      <w:tag w:val="nr_10a256d1a5fd4a2ea1f92b7180d1554a"/>
                      <w:lock w:val="sdtLocked"/>
                      <w:richText/>
                    </w:sdtPr>
                    <w:sdtContent>
                      <w:r>
                        <w:rPr>
                          <w:spacing w:val="-2"/>
                          <w:szCs w:val="24"/>
                        </w:rPr>
                        <w:t>35</w:t>
                      </w:r>
                    </w:sdtContent>
                  </w:sdt>
                  <w:r>
                    <w:rPr>
                      <w:spacing w:val="-2"/>
                      <w:szCs w:val="24"/>
                    </w:rPr>
                    <w:t xml:space="preserve">. Už patikrų vietoje atlikimą ir informacijos pateikimą ŽŪIKVC pagal su Agentūra suderintus </w:t>
                  </w:r>
                  <w:r>
                    <w:rPr>
                      <w:szCs w:val="24"/>
                      <w:lang w:eastAsia="lt-LT"/>
                    </w:rPr>
                    <w:t>šių funkcijų atlikimo tvarkos aprašus atsako VMVT.</w:t>
                  </w:r>
                </w:p>
              </w:sdtContent>
            </w:sdt>
            <w:sdt>
              <w:sdtPr>
                <w:alias w:val="36 p."/>
                <w:tag w:val="part_740e9974b4f64b24a5a25e5783467501"/>
                <w:lock w:val="sdtLocked"/>
                <w:richText/>
              </w:sdtPr>
              <w:sdtContent>
                <w:p>
                  <w:pPr>
                    <w:suppressAutoHyphens/>
                    <w:spacing w:line="360" w:lineRule="auto"/>
                    <w:ind w:firstLine="709"/>
                    <w:jc w:val="both"/>
                    <w:rPr>
                      <w:spacing w:val="-2"/>
                      <w:szCs w:val="24"/>
                    </w:rPr>
                  </w:pPr>
                  <w:sdt>
                    <w:sdtPr>
                      <w:alias w:val="Numeris"/>
                      <w:tag w:val="nr_740e9974b4f64b24a5a25e5783467501"/>
                      <w:lock w:val="sdtLocked"/>
                      <w:richText/>
                    </w:sdtPr>
                    <w:sdtContent>
                      <w:r>
                        <w:rPr>
                          <w:spacing w:val="-2"/>
                          <w:szCs w:val="24"/>
                        </w:rPr>
                        <w:t>36</w:t>
                      </w:r>
                    </w:sdtContent>
                  </w:sdt>
                  <w:r>
                    <w:rPr>
                      <w:spacing w:val="-2"/>
                      <w:szCs w:val="24"/>
                    </w:rPr>
                    <w:t>. Valdų valdytojai, gavę išmokas neteisėtai, arba asmenys, prisidėję prie neteisėto išmokų gavimo (sąmoningai patvirtino klaidingus duomenis), atsako teisės aktų nustatyta tvarka.</w:t>
                  </w:r>
                </w:p>
              </w:sdtContent>
            </w:sdt>
            <w:sdt>
              <w:sdtPr>
                <w:alias w:val="37 p."/>
                <w:tag w:val="part_e3d5b20cd97d44a0a67c687c54c726b2"/>
                <w:lock w:val="sdtLocked"/>
                <w:richText/>
              </w:sdtPr>
              <w:sdtContent>
                <w:p>
                  <w:pPr>
                    <w:suppressAutoHyphens/>
                    <w:spacing w:line="360" w:lineRule="auto"/>
                    <w:ind w:firstLine="709"/>
                    <w:jc w:val="both"/>
                    <w:rPr>
                      <w:szCs w:val="24"/>
                    </w:rPr>
                  </w:pPr>
                  <w:sdt>
                    <w:sdtPr>
                      <w:alias w:val="Numeris"/>
                      <w:tag w:val="nr_e3d5b20cd97d44a0a67c687c54c726b2"/>
                      <w:lock w:val="sdtLocked"/>
                      <w:richText/>
                    </w:sdtPr>
                    <w:sdtContent>
                      <w:r>
                        <w:rPr>
                          <w:szCs w:val="24"/>
                        </w:rPr>
                        <w:t>37</w:t>
                      </w:r>
                    </w:sdtContent>
                  </w:sdt>
                  <w:r>
                    <w:rPr>
                      <w:szCs w:val="24"/>
                    </w:rPr>
                    <w:t>. Asmenys, pažeidę šių taisyklių reikalavimus, atsako teisės aktų nustatyta tvarka.</w:t>
                  </w:r>
                </w:p>
              </w:sdtContent>
            </w:sdt>
            <w:sdt>
              <w:sdtPr>
                <w:alias w:val="38 p."/>
                <w:tag w:val="part_5baa9f56635b49d19947f14251e570c5"/>
                <w:lock w:val="sdtLocked"/>
                <w:richText/>
              </w:sdtPr>
              <w:sdtContent>
                <w:p>
                  <w:pPr>
                    <w:suppressAutoHyphens/>
                    <w:spacing w:line="360" w:lineRule="auto"/>
                    <w:ind w:firstLine="709"/>
                    <w:jc w:val="both"/>
                    <w:textAlignment w:val="center"/>
                    <w:rPr>
                      <w:szCs w:val="24"/>
                    </w:rPr>
                  </w:pPr>
                  <w:sdt>
                    <w:sdtPr>
                      <w:alias w:val="Numeris"/>
                      <w:tag w:val="nr_5baa9f56635b49d19947f14251e570c5"/>
                      <w:lock w:val="sdtLocked"/>
                      <w:richText/>
                    </w:sdtPr>
                    <w:sdtContent>
                      <w:r>
                        <w:rPr>
                          <w:szCs w:val="24"/>
                        </w:rPr>
                        <w:t>38</w:t>
                      </w:r>
                    </w:sdtContent>
                  </w:sdt>
                  <w:r>
                    <w:rPr>
                      <w:szCs w:val="24"/>
                    </w:rPr>
                    <w:t>. Neteisėtai išmokėtos ir (arba) panaudotos paramos lėšos susigrąžinamos Lietuvos Respublikos Vyriausybės 2008 m. vasario 13 d. nutarimo Nr. 137 „Dėl Grąžintinų lėšų, susidariusių įgyvendinant Europos Sąjungos žemės ūkio fondų priemones, administravimo taisyklių patvirtinimo“ nustatyta tvarka.</w:t>
                  </w:r>
                </w:p>
                <w:p>
                  <w:pPr>
                    <w:keepLines/>
                    <w:suppressAutoHyphens/>
                    <w:jc w:val="center"/>
                    <w:rPr>
                      <w:b/>
                      <w:bCs/>
                      <w:caps/>
                      <w:szCs w:val="24"/>
                    </w:rPr>
                  </w:pPr>
                </w:p>
              </w:sdtContent>
            </w:sdt>
          </w:sdtContent>
        </w:sdt>
        <w:sdt>
          <w:sdtPr>
            <w:alias w:val="skyrius"/>
            <w:tag w:val="part_5295bebdae4f40cb86889d4e393b8b09"/>
            <w:lock w:val="sdtLocked"/>
            <w:richText/>
          </w:sdtPr>
          <w:sdtContent>
            <w:p>
              <w:pPr>
                <w:keepLines/>
                <w:suppressAutoHyphens/>
                <w:jc w:val="center"/>
                <w:textAlignment w:val="center"/>
                <w:rPr>
                  <w:b/>
                  <w:bCs/>
                  <w:caps/>
                  <w:szCs w:val="24"/>
                </w:rPr>
              </w:pPr>
              <w:sdt>
                <w:sdtPr>
                  <w:alias w:val="Numeris"/>
                  <w:tag w:val="nr_5295bebdae4f40cb86889d4e393b8b09"/>
                  <w:lock w:val="sdtLocked"/>
                  <w:richText/>
                </w:sdtPr>
                <w:sdtContent>
                  <w:r>
                    <w:rPr>
                      <w:b/>
                      <w:bCs/>
                      <w:caps/>
                      <w:szCs w:val="24"/>
                    </w:rPr>
                    <w:t>VII</w:t>
                  </w:r>
                </w:sdtContent>
              </w:sdt>
              <w:r>
                <w:rPr>
                  <w:b/>
                  <w:bCs/>
                  <w:caps/>
                  <w:szCs w:val="24"/>
                </w:rPr>
                <w:t xml:space="preserve"> SKYRIUS</w:t>
              </w:r>
            </w:p>
            <w:p>
              <w:pPr>
                <w:keepLines/>
                <w:suppressAutoHyphens/>
                <w:jc w:val="center"/>
                <w:textAlignment w:val="center"/>
                <w:rPr>
                  <w:b/>
                  <w:bCs/>
                  <w:caps/>
                  <w:szCs w:val="24"/>
                </w:rPr>
              </w:pPr>
              <w:sdt>
                <w:sdtPr>
                  <w:alias w:val="Pavadinimas"/>
                  <w:tag w:val="title_5295bebdae4f40cb86889d4e393b8b09"/>
                  <w:lock w:val="sdtLocked"/>
                  <w:richText/>
                </w:sdtPr>
                <w:sdtContent>
                  <w:r>
                    <w:rPr>
                      <w:b/>
                      <w:bCs/>
                      <w:caps/>
                      <w:szCs w:val="24"/>
                    </w:rPr>
                    <w:t>bAIGIAMOSIOS NUOSTATOS</w:t>
                  </w:r>
                </w:sdtContent>
              </w:sdt>
            </w:p>
            <w:p>
              <w:pPr>
                <w:suppressAutoHyphens/>
                <w:spacing w:line="360" w:lineRule="auto"/>
                <w:ind w:firstLine="312"/>
                <w:jc w:val="both"/>
                <w:textAlignment w:val="center"/>
                <w:rPr>
                  <w:szCs w:val="24"/>
                </w:rPr>
              </w:pPr>
            </w:p>
            <w:sdt>
              <w:sdtPr>
                <w:alias w:val="39 p."/>
                <w:tag w:val="part_f04ada95fd404c999251b093c3225df8"/>
                <w:lock w:val="sdtLocked"/>
                <w:richText/>
              </w:sdtPr>
              <w:sdtContent>
                <w:p>
                  <w:pPr>
                    <w:suppressAutoHyphens/>
                    <w:spacing w:line="360" w:lineRule="auto"/>
                    <w:ind w:firstLine="709"/>
                    <w:jc w:val="both"/>
                    <w:rPr>
                      <w:szCs w:val="24"/>
                    </w:rPr>
                  </w:pPr>
                  <w:sdt>
                    <w:sdtPr>
                      <w:alias w:val="Numeris"/>
                      <w:tag w:val="nr_f04ada95fd404c999251b093c3225df8"/>
                      <w:lock w:val="sdtLocked"/>
                      <w:richText/>
                    </w:sdtPr>
                    <w:sdtContent>
                      <w:r>
                        <w:rPr>
                          <w:szCs w:val="24"/>
                        </w:rPr>
                        <w:t>39</w:t>
                      </w:r>
                    </w:sdtContent>
                  </w:sdt>
                  <w:r>
                    <w:rPr>
                      <w:szCs w:val="24"/>
                    </w:rPr>
                    <w:t>. Agentūros, ŽŪKVC, VMVT sprendimai arba veiksmai (neveikimas) gali būti skundžiami Viešojo administravimo įstatymo nustatyta tvarka tam pačiam viešojo administravimo subjektui arba aukštesniam pagal pavaldumą viešojo administravimo subjektui, arba Lietuvos Respublikos ikiteisminio administracinių ginčų nagrinėjimo tvarkos įstatymo nustatyta tvarka administracinių ginčų komisijai, arba Lietuvos Respublikos administracinių bylų teisenos įstatymo nustatyta tvarka administraciniam teismui per vieną mėnesį nuo jo gavimo dienos.</w:t>
                  </w:r>
                </w:p>
              </w:sdtContent>
            </w:sdt>
            <w:sdt>
              <w:sdtPr>
                <w:alias w:val="40 p."/>
                <w:tag w:val="part_0403779a69844730aa675ef5912c4561"/>
                <w:lock w:val="sdtLocked"/>
                <w:richText/>
              </w:sdtPr>
              <w:sdtContent>
                <w:p>
                  <w:pPr>
                    <w:suppressAutoHyphens/>
                    <w:spacing w:line="360" w:lineRule="auto"/>
                    <w:ind w:firstLine="709"/>
                    <w:jc w:val="both"/>
                    <w:rPr>
                      <w:szCs w:val="24"/>
                    </w:rPr>
                  </w:pPr>
                  <w:sdt>
                    <w:sdtPr>
                      <w:alias w:val="Numeris"/>
                      <w:tag w:val="nr_0403779a69844730aa675ef5912c4561"/>
                      <w:lock w:val="sdtLocked"/>
                      <w:richText/>
                    </w:sdtPr>
                    <w:sdtContent>
                      <w:r>
                        <w:rPr>
                          <w:szCs w:val="24"/>
                        </w:rPr>
                        <w:t>40</w:t>
                      </w:r>
                    </w:sdtContent>
                  </w:sdt>
                  <w:r>
                    <w:rPr>
                      <w:szCs w:val="24"/>
                    </w:rPr>
                    <w:t>. Pasikeitus šiose taisyklėse nurodytiems teisės aktams, tiesiogiai taikomos naujos šių teisės aktų nuostatos.</w:t>
                  </w:r>
                </w:p>
              </w:sdtContent>
            </w:sdt>
            <w:sdt>
              <w:sdtPr>
                <w:alias w:val="41 p."/>
                <w:tag w:val="part_3e70ff1e16d342adadcd728625bd713b"/>
                <w:lock w:val="sdtLocked"/>
                <w:richText/>
              </w:sdtPr>
              <w:sdtContent>
                <w:p>
                  <w:pPr>
                    <w:suppressAutoHyphens/>
                    <w:spacing w:line="360" w:lineRule="auto"/>
                    <w:ind w:firstLine="709"/>
                    <w:jc w:val="both"/>
                    <w:rPr>
                      <w:szCs w:val="24"/>
                    </w:rPr>
                  </w:pPr>
                  <w:sdt>
                    <w:sdtPr>
                      <w:alias w:val="Numeris"/>
                      <w:tag w:val="nr_3e70ff1e16d342adadcd728625bd713b"/>
                      <w:lock w:val="sdtLocked"/>
                      <w:richText/>
                    </w:sdtPr>
                    <w:sdtContent>
                      <w:r>
                        <w:rPr>
                          <w:szCs w:val="24"/>
                        </w:rPr>
                        <w:t>41</w:t>
                      </w:r>
                    </w:sdtContent>
                  </w:sdt>
                  <w:r>
                    <w:rPr>
                      <w:szCs w:val="24"/>
                    </w:rPr>
                    <w:t>. Pasikeitus šioms taisyklėms, nauji reikalavimai taikomi vienodai visiems paramos gavėjams, išskyrus atvejus, kai žemės ūkio ministro įsakyme numatyta kitaip.</w:t>
                  </w:r>
                </w:p>
              </w:sdtContent>
            </w:sdt>
          </w:sdtContent>
        </w:sdt>
        <w:sdt>
          <w:sdtPr>
            <w:alias w:val="pabaiga"/>
            <w:tag w:val="part_c83b5e085c10427a84e61b728ab05fc0"/>
            <w:lock w:val="sdtLocked"/>
            <w:richText/>
          </w:sdtPr>
          <w:sdtContent>
            <w:p>
              <w:pPr>
                <w:suppressAutoHyphens/>
                <w:spacing w:line="360" w:lineRule="auto"/>
                <w:jc w:val="center"/>
                <w:rPr>
                  <w:szCs w:val="24"/>
                </w:rPr>
              </w:pPr>
              <w:r>
                <w:rPr>
                  <w:szCs w:val="24"/>
                </w:rPr>
                <w:t>________________</w:t>
              </w:r>
            </w:p>
            <w:p>
              <w:pPr>
                <w:overflowPunct w:val="0"/>
                <w:spacing w:line="360"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p>
          <w:pPr>
            <w:pStyle w:val="PlainText"/>
            <w:rPr>
              <w:rFonts w:ascii="Times New Roman" w:eastAsia="MS Mincho" w:hAnsi="Times New Roman"/>
              <w:sz w:val="20"/>
              <w:iCs/>
            </w:rPr>
          </w:pPr>
          <w:r>
            <w:rPr>
              <w:rFonts w:ascii="Times New Roman" w:eastAsia="MS Mincho" w:hAnsi="Times New Roman"/>
              <w:sz w:val="20"/>
              <w:iCs/>
            </w:rPr>
            <w:t>1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f35e40a7f311ebbcbbc2971cdac3cb">
            <w:r w:rsidRPr="00532B9F">
              <w:rPr>
                <w:rFonts w:ascii="Times New Roman" w:eastAsia="MS Mincho" w:hAnsi="Times New Roman"/>
                <w:sz w:val="20"/>
                <w:iCs/>
                <w:color w:val="0000FF" w:themeColor="hyperlink"/>
                <w:u w:val="single"/>
              </w:rPr>
              <w:t>3D-287</w:t>
            </w:r>
          </w:fldSimple>
          <w:r>
            <w:rPr>
              <w:rFonts w:ascii="Times New Roman" w:eastAsia="MS Mincho" w:hAnsi="Times New Roman"/>
              <w:sz w:val="20"/>
              <w:iCs/>
            </w:rPr>
            <w:t>,
2021-04-28,
paskelbta TAR 2021-04-28, i. k. 2021-08822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b8c990e48a11eb9f09e7df20500045">
            <w:r w:rsidRPr="00532B9F">
              <w:rPr>
                <w:rFonts w:ascii="Times New Roman" w:eastAsia="MS Mincho" w:hAnsi="Times New Roman"/>
                <w:sz w:val="20"/>
                <w:iCs/>
                <w:color w:val="0000FF" w:themeColor="hyperlink"/>
                <w:u w:val="single"/>
              </w:rPr>
              <w:t>3D-451</w:t>
            </w:r>
          </w:fldSimple>
          <w:r>
            <w:rPr>
              <w:rFonts w:ascii="Times New Roman" w:eastAsia="MS Mincho" w:hAnsi="Times New Roman"/>
              <w:sz w:val="20"/>
              <w:iCs/>
            </w:rPr>
            <w:t>,
2021-07-14,
paskelbta TAR 2021-07-14, i. k. 2021-15892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f910efa311eb9f09e7df20500045">
            <w:r w:rsidRPr="00532B9F">
              <w:rPr>
                <w:rFonts w:ascii="Times New Roman" w:eastAsia="MS Mincho" w:hAnsi="Times New Roman"/>
                <w:sz w:val="20"/>
                <w:iCs/>
                <w:color w:val="0000FF" w:themeColor="hyperlink"/>
                <w:u w:val="single"/>
              </w:rPr>
              <w:t>3D-476</w:t>
            </w:r>
          </w:fldSimple>
          <w:r>
            <w:rPr>
              <w:rFonts w:ascii="Times New Roman" w:eastAsia="MS Mincho" w:hAnsi="Times New Roman"/>
              <w:sz w:val="20"/>
              <w:iCs/>
            </w:rPr>
            <w:t>,
2021-07-28,
paskelbta TAR 2021-07-28, i. k. 2021-16641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75"/>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DB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1.png"/>
  <Relationship Id="rId11" Type="http://schemas.openxmlformats.org/officeDocument/2006/relationships/header" Target="header12.xml"/>
  <Relationship Id="rId12" Type="http://schemas.openxmlformats.org/officeDocument/2006/relationships/header" Target="header13.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4.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70cc83db084885b4ffce2f45be0b1c" PartId="5e20dd46543f48229fabeeeb1c0038d6">
    <Part Type="preambule" DocPartId="165b5a53df9c4d9794e76fb4f615d777" PartId="71afddb454db4ddcb29981b0a3844f47"/>
    <Part Type="pastraipa" DocPartId="aa3b38c6dbf143ba81e222d2db3340f8" PartId="1206cf6e256244f59f99a3b002299b7c"/>
    <Part Type="signatura" DocPartId="ff42a3ffd41b4be4b1807f7ca44e4d77" PartId="b956e633c5284e33b71c3f6097b8f820"/>
  </Part>
  <Part Type="patvirtinta" Title="2021–2022 M. SUSIETOSIOS PARAMOS UŽ MĖSINIUS GALVIJUS, MĖSINES AVIS, PIENINIŲ VEISLIŲ BULIUS, PIENINES OŽKAS ADMINISTRAVIMO, KONTROLĖS BEI MOKĖJIMO TAISYKLĖS" DocPartId="3de91e39ee954ba4ac3a309f70cb7316" PartId="7fda97c620fb42cb90f0fd6ad1d85dc0">
    <Part Type="skyrius" Nr="1" Title="BENDROSIOS NUOSTATOS" DocPartId="b15eb9372f8543d082e5b0ada4ce1873" PartId="4a622c2db7a24fac9469a1304ec94a71">
      <Part Type="punktas" Nr="1" Abbr="1 p." DocPartId="48fc5cfd264c41ca86b78cce9351bbe0" PartId="37005190ffc94e58bab8561127f28232"/>
      <Part Type="punktas" Nr="2" Abbr="2 p." DocPartId="de15c45976914e3d85da1b66ba60f52a" PartId="efb6b7ddf3c94481a9da6f477d272951"/>
      <Part Type="punktas" Nr="3" Abbr="3 p." DocPartId="4d85901e9f28460c8c40edd06afda2fc" PartId="33da16976665415f99f220ca9ec4a4d9"/>
      <Part Type="punktas" Nr="4" Abbr="4 p." DocPartId="144d79d45ee14f9f96c7b476ba78e851" PartId="32eb7ec5e7bd487099de4a552c7d92c6">
        <Part Type="papunktis" Nr="4.1" Abbr="4.1 pp." DocPartId="8cda2582a7144341836c89ae729f566f" PartId="09799866d0fe4bb595a08211acb1aeb7"/>
        <Part Type="papunktis" Nr="4.2" Abbr="4.2 pp." DocPartId="fc6a96347e2346e6b1255bd78ac54d04" PartId="e71281e357ee4813b42de8d1ceef3925"/>
        <Part Type="papunktis" Nr="4.3" Abbr="4.3 pp." DocPartId="384bc3da970e49d2b2b3fcd0efec29fc" PartId="d08387bece7940f49d17a0081c6b7ab6"/>
        <Part Type="papunktis" Nr="4.4" Abbr="4.4 pp." DocPartId="81ff9620116940449b5f627f35e16512" PartId="abcff80840b847eb81fc10c8994ca4db"/>
        <Part Type="papunktis" Nr="4.5" Abbr="4.5 pp." DocPartId="22672ac8fdc946219234a68e099a7d23" PartId="09e3149fba274bbfbff88e7addec649c"/>
      </Part>
      <Part Type="punktas" Nr="5" Abbr="5 p." DocPartId="a83bf57446e44939b2595e3de7712c23" PartId="d7c2c37b18de4c8e9f6b4eb41fc8a36b"/>
    </Part>
    <Part Type="skyrius" Nr="2" Title="REIKALAVIMAI SUSIETOSIOS PARAMOS IŠMOKAI GAUTI" DocPartId="4b6626aa091e4bb496a916851935b803" PartId="ec343525b6754db9a819d5044e8ce665">
      <Part Type="punktas" Nr="6" Abbr="6 p." DocPartId="eb7a2accb3fa4f40ae71ca5c0dbdf869" PartId="5844c970c32d4ef8a89f392d05c571b9">
        <Part Type="papunktis" Nr="6.1" Abbr="6.1 pp." DocPartId="fb450027f0b24bf4996993945c93ba98" PartId="4d346b12cecb4da9b29b6d3e3266b44c"/>
        <Part Type="papunktis" Nr="6.2" Abbr="6.2 pp." DocPartId="378b031a351b4f55b056ccc7008606fb" PartId="0260f60de0cd49ef9afe25fe6754451c"/>
        <Part Type="papunktis" Nr="6.3" Abbr="6.3 pp." DocPartId="613071e0cc4d42c9a9b44f3dcdfff0df" PartId="ff74fee01dfe4d92af4975a3d375c15a"/>
        <Part Type="papunktis" Nr="6.4" Abbr="6.4 pp." DocPartId="e1b64fc8748f483e8ff884c05714bb4c" PartId="c1243ec5cc2f43389140f5f4dd92c669"/>
        <Part Type="papunktis" Nr="6.5" Abbr="6.5 pp." DocPartId="e66d8e68ccad43b589502dfd2781e79b" PartId="92548792e9b048b8b61ea06276665b32"/>
      </Part>
      <Part Type="punktas" Nr="7" Abbr="7 p." DocPartId="fe3224eb05fd428f911e0dd80c912da7" PartId="6952af563dd243f6b7ecb02f68103540"/>
      <Part Type="punktas" Nr="8" Abbr="8 p." DocPartId="9a872ddd4feb4e73b05593ffb512185b" PartId="9edb23dda15c4f349994941e874e984f"/>
      <Part Type="punktas" Nr="9" Abbr="9 p." DocPartId="ab13915567004469ae8dd6b96ac1acec" PartId="3ae34a69089d4e87a85115f52f50a8bd"/>
      <Part Type="punktas" Nr="10" Abbr="10 p." DocPartId="b711c3987c384d27aa61107f7c50d356" PartId="715357383c3d4db7b0e9a40fb8290f03"/>
      <Part Type="punktas" Nr="11" Abbr="11 p." DocPartId="8580c0a4553c4926afdb50a4d0e2174d" PartId="90e20e663f87490391456c4f35aea247"/>
      <Part Type="punktas" Nr="12" Abbr="12 p." DocPartId="33326ed6bd3241d0874e97bc7a3bc0fe" PartId="3d077d2220c44ffea916b9fa918519c5"/>
      <Part Type="punktas" Nr="13" Abbr="13 p." DocPartId="a1c57f27296a405a9271fc1cd9e9274d" PartId="dde30bbd08eb4d61b3324e2dbe83f81a">
        <Part Type="papunktis" Nr="13.1" Abbr="13.1 pp." DocPartId="e2e28664c5d14ed6a815f4b553c35e00" PartId="95dba9d72fe648f28653012f6af8a7ab"/>
        <Part Type="papunktis" Nr="13.2" Abbr="13.2 pp." DocPartId="99e918c693e94ee1b78c16b4a197a866" PartId="a6cabb1958a84509b557e1805b1b6aca"/>
      </Part>
    </Part>
    <Part Type="skyrius" Nr="3" Title="INFORMACIJOS TEIKIMO IR APDOROJIMO TVARKA" DocPartId="592ac985e32543c99c2e39ecc6ef59e8" PartId="70e3707422924f889eec16a9864379b4">
      <Part Type="punktas" Nr="14" Abbr="14 p." DocPartId="1789d499da3b4087ac1ea3387ed87310" PartId="2a71a03f6bed4c75878f03aebda26c5a">
        <Part Type="papunktis" Nr="14.1" Abbr="14.1 pp." DocPartId="21888dc481ff465189300375e61b6b15" PartId="c4ab470a46074535abce30189c50da63"/>
        <Part Type="papunktis" Nr="14.2" Abbr="14.2 pp." DocPartId="3c49524e1b58499bae3fa62d55a30be4" PartId="8719651fe9d545a98f04e98d020fe3ca"/>
        <Part Type="papunktis" Nr="14.3" Abbr="14.3 pp." DocPartId="8edeb388db1c4e0581874018422ea8aa" PartId="bc5ef28931aa461899facf022b267052"/>
        <Part Type="papunktis" Nr="14.4" Abbr="14.4 pp." DocPartId="f9a1fcc46d3c4dd599882d9783cb1072" PartId="7a78606e4892405ab4463ec9e2d67db8"/>
        <Part Type="papunktis" Nr="14.5" Abbr="14.5 pp." DocPartId="f5f7eb9ec2ee4d2baa58ec1c810b5594" PartId="94214090509247acb60aaa5e08463ba9"/>
        <Part Type="papunktis" Nr="14.6" Abbr="14.6 pp." DocPartId="74dcdab07de94f2d91d9c02d477cdc2b" PartId="f6b6779450e349cabfc27f79265448b9"/>
        <Part Type="papunktis" Nr="14.7" Abbr="14.7 pp." DocPartId="e711431e81d045cab99c880e3f881eaa" PartId="6c7c0b4eab794ccea76e45489e026cbd"/>
      </Part>
      <Part Type="punktas" Nr="15" Abbr="15 p." DocPartId="3a712af229da4a8fbaf8a014ad91dd6f" PartId="a64d98324650478dbd5cf09f8a92bdd0">
        <Part Type="papunktis" Nr="15.1" Abbr="15.1 pp." DocPartId="83c164185c7d4c5495fabc677ef0d84b" PartId="15856cf0112544acb42856a2f1f244fe"/>
        <Part Type="papunktis" Nr="15.2" Abbr="15.2 pp." DocPartId="77364162a6894445a48a7782e4f8040b" PartId="3d309502a6d54a1596d7ae3489c5a56b">
          <Part Type="papunktis" Nr="15.2.1" Abbr="15.2.1 pp." DocPartId="0a96696f74e849908fdacde021492708" PartId="10233d5dfc034b22ad74de8b79ca62f6"/>
          <Part Type="papunktis" Nr="15.2.2" Abbr="15.2.2 pp." DocPartId="5efcc6e42bcc46e085e8c054e38046ed" PartId="c55c6fd8289c4c6f9a6d9f816de4e474"/>
        </Part>
        <Part Type="papunktis" Nr="15.3" Abbr="15.3 pp." DocPartId="c4ce9fed58274771ae4be617d752e336" PartId="71ca6a6f36764a7c8a24592aad0a1f07">
          <Part Type="papunktis" Nr="15.3.1" Abbr="15.3.1 pp." DocPartId="83ed249f58e84d2881d430d5423671e7" PartId="bedf9115b1b94baca2c4ea7d8ab7545c"/>
          <Part Type="papunktis" Nr="15.3.2" Abbr="15.3.2 pp." DocPartId="f648ef9962b2437c84b16815baf30ce1" PartId="eca70e5cd70e42fb97b9ffd7461b90f2"/>
        </Part>
        <Part Type="papunktis" Nr="15.4" Abbr="15.4 pp." DocPartId="c03435b39d434374957ccf328b2edbe9" PartId="bd9c397cd9ed4733bca8d147f210693e"/>
        <Part Type="papunktis" Nr="15.5" Abbr="15.5 pp." DocPartId="63730b7b97b247ae8dd95d7a85a1d977" PartId="fa45709d788f45cc89b4cd5a91b8e433"/>
        <Part Type="papunktis" Nr="15.6" Abbr="15.6 pp." DocPartId="a010768afb8044429ccaca02c0faad50" PartId="0b32d8cd05cd40b99da5fa04f36f2bfc"/>
        <Part Type="papunktis" Nr="15.7" Abbr="15.7 pp." DocPartId="a93c82dd334d45cba3ee7a8a12d409ce" PartId="4080a80f87234cf88c37c5f32f5afa0e"/>
      </Part>
      <Part Type="punktas" Nr="16" Abbr="16 p." DocPartId="33a1d41bf1834ed8b544d38d735a3c9f" PartId="a4bb982b03d74b868ffe40e860ba542a">
        <Part Type="papunktis" Nr="16.1" Abbr="16.1 pp." DocPartId="3722834947f84861a3511f8bb88db2ed" PartId="c8c28da809a041ff9a613f56a016975c"/>
        <Part Type="papunktis" Nr="16.2" Abbr="16.2 pp." DocPartId="03de3c9e687341638bd01ce221b67947" PartId="f253d926c0ec4c0fb46dd9407fe20b91">
          <Part Type="papunktis" Nr="16.2.1" Abbr="16.2.1 pp." DocPartId="68ff9c78dca142d7ad05ee62ad69c21a" PartId="d5a6ef89777940539075c1a7730f8969"/>
          <Part Type="papunktis" Nr="16.2.2" Abbr="16.2.2 pp." DocPartId="ee6c9b3648bd4b4dafd09075885a643e" PartId="c7527c2e278f41f7807ee281b6dfe702"/>
        </Part>
      </Part>
      <Part Type="punktas" Nr="17" Abbr="17 p." DocPartId="16f8efcff05e4c7f9b23afc9ab5ff30e" PartId="c60b99dbd19549049f61bae9aceede5c"/>
    </Part>
    <Part Type="skyrius" Nr="4" Title="IŠMOKŲ IR SANKCIJŲ APSKAIČIAVIMAS" DocPartId="47330cfe316a43648920f05bae569735" PartId="7c9d5c27578840db823caec4aadf7550">
      <Part Type="punktas" Nr="18" Abbr="18 p." DocPartId="97879591fe014366bec4c686af3955a0" PartId="5849f92333994211a3a0b109820cc4bc"/>
      <Part Type="punktas" Nr="19" Abbr="19 p." DocPartId="c40ca0bc2b8d4fe2ae2d156a9313a1ba" PartId="13ad9689f8e64173a74d9fc17cffa5f8"/>
      <Part Type="punktas" Nr="20" Abbr="20 p." DocPartId="0bec3c3262d440e5b5a5e0027f229182" PartId="dff168c0e5034e54a7b51175c80ae34d"/>
      <Part Type="punktas" Nr="21" Abbr="21 p." DocPartId="c8cfc88b5a884c86b2c7e872f205816e" PartId="527eba012f4240378d51867111a5f38d">
        <Part Type="papunktis" Nr="21.1" Abbr="21.1 pp." DocPartId="fd83621d37504f198cb0434e83a97c85" PartId="4fd48f271c9548c195d9c0941d37aac8"/>
        <Part Type="papunktis" Nr="21.2" Abbr="21.2 pp." DocPartId="ff3a860107744259b9d73e096df6b7aa" PartId="3e51980dcf904be189309342214e9d8d">
          <Part Type="papunktis" Nr="21.2.1" Abbr="21.2.1 pp." DocPartId="189e97452005404396cfa2fdf111dd33" PartId="ef0c1c9dfad343499f0c5e530b4d456e"/>
          <Part Type="papunktis" Nr="21.2.2" Abbr="21.2.2 pp." DocPartId="c6bae783aa9c41ee9432c3983c74832f" PartId="d3e83348bb17428cbc19a04725e4f239"/>
        </Part>
      </Part>
      <Part Type="punktas" Nr="22" Abbr="22 p." DocPartId="554cbdbc704b48baa2fea2717a004429" PartId="aaef4bd8416946fb8e85ab5bedbd12a1"/>
      <Part Type="punktas" Nr="23" Abbr="23 p." DocPartId="73e18b4d65354ed694f629a6aa8353a3" PartId="648f8c3c5f2742e889d25124e7d6fdca"/>
      <Part Type="punktas" Nr="24" Abbr="24 p." DocPartId="9eac0be3917c4f1996c47d3b61d4d511" PartId="ee963119946547afb184579d3a2322d7"/>
      <Part Type="punktas" Nr="25" Abbr="25 p." DocPartId="9c7136a2eea64ab3b80430cfce6793a1" PartId="7ae78ea071044c0b8a98d6717a1fe41f"/>
      <Part Type="punktas" Nr="26" Abbr="26 p." DocPartId="67d8cebf8bf0482bae462cb8d4e6e41f" PartId="e45c610273734c78b441030bf06108c8"/>
      <Part Type="punktas" Nr="27" Abbr="27 p." DocPartId="e860b45e10e54c83a4b5091d0b530fd1" PartId="1313dca88e064ff8b5e3d30e8a644721"/>
      <Part Type="punktas" Nr="28" Abbr="28 p." DocPartId="f551451e2dd44eb3ae4a2f38082b85ce" PartId="0c5768e7984346cab60aa0e1b766de6d">
        <Part Type="papunktis" Nr="28.1" Abbr="28.1 pp." DocPartId="41954a612e274eaea08efb745c3aea97" PartId="f5c43b3c92bc4ce3997e45fc8e569bb8">
          <Part Type="papunktis" Nr="28.1.1" Abbr="28.1.1 pp." DocPartId="4e06b274eb114e3ea79210ffc28f281b" PartId="26e52f5f5a33492baa922bb2ae2de95d"/>
          <Part Type="papunktis" Nr="28.1.2" Abbr="28.1.2 pp." DocPartId="f4a43185140e4f318e7565586cf1de3d" PartId="e43bd35146b24fa482db386a259d64b3"/>
        </Part>
        <Part Type="papunktis" Nr="28.2" Abbr="28.2 pp." DocPartId="7313889df858458aaeebba8dd0b712cb" PartId="aff3b02326b04c5ab228b069c5009a54"/>
        <Part Type="papunktis" Nr="28.3" Abbr="28.3 pp." DocPartId="910a9a14c19d4136b2684982d22575de" PartId="46e8a4581ddf448b95af7f237b7f7700"/>
      </Part>
    </Part>
    <Part Type="skyrius" Nr="5" Title="PAPILDOMOS NUOSTATOS" DocPartId="ac44deec59c441efb6f20f7cbf8488a0" PartId="413ed7ff06a04a52a261a99c0ac83c4b">
      <Part Type="punktas" Nr="29" Abbr="29 p." DocPartId="0ed29d7a8e434cfca36b83b4c9464f77" PartId="3088d6d3ca824a849f8bc9e4ee84589b"/>
      <Part Type="punktas" Nr="30" Abbr="30 p." DocPartId="2f8526155a4b442fb9478665750f4c87" PartId="340cc4534baf472cbcdcfe114eefdc86"/>
      <Part Type="punktas" Nr="31" Abbr="31 p." DocPartId="0d5b6fcbca964808b5c321ab50c31442" PartId="910fab387e7745b58a716da2b4a493ee"/>
    </Part>
    <Part Type="skyrius" Nr="6" Title="ATSAKOMYBĖ" DocPartId="927f1ae752354687be85bcde8a267970" PartId="c23256ab937c472093a864421633004e">
      <Part Type="punktas" Nr="32" Abbr="32 p." DocPartId="ff9d122e672643db9293c88d04a92aa6" PartId="b32cb51f2f894b459018e1aeb8470708"/>
      <Part Type="punktas" Nr="33" Abbr="33 p." DocPartId="d356e8f2e1224f94b34f0be45817a7ba" PartId="3e5b12cbba2f45fb99e4bb2dec315aae"/>
      <Part Type="punktas" Nr="34" Abbr="34 p." DocPartId="6a883a0661d949879bd4afe09e1d8ab1" PartId="aabe0740cebe48148be1cdf626145d61"/>
      <Part Type="punktas" Nr="35" Abbr="35 p." DocPartId="a09e610116094398901962b18c9bc0c7" PartId="10a256d1a5fd4a2ea1f92b7180d1554a"/>
      <Part Type="punktas" Nr="36" Abbr="36 p." DocPartId="37b904369c0f4ebeb2812c6b591a6728" PartId="740e9974b4f64b24a5a25e5783467501"/>
      <Part Type="punktas" Nr="37" Abbr="37 p." DocPartId="fee84a61cd8240d1b14f89a969d060ec" PartId="e3d5b20cd97d44a0a67c687c54c726b2"/>
      <Part Type="punktas" Nr="38" Abbr="38 p." DocPartId="c5d90ab93e304c29823745a09bc9aaea" PartId="5baa9f56635b49d19947f14251e570c5"/>
    </Part>
    <Part Type="skyrius" Nr="7" Title="BAIGIAMOSIOS NUOSTATOS" DocPartId="c0975db43ec14a10a2b82d0d9f39f9f5" PartId="5295bebdae4f40cb86889d4e393b8b09">
      <Part Type="punktas" Nr="39" Abbr="39 p." DocPartId="87a8277c367c4712b029debdf38174de" PartId="f04ada95fd404c999251b093c3225df8"/>
      <Part Type="punktas" Nr="40" Abbr="40 p." DocPartId="1160b859bbaa40ccbfd009ae4f5dce5f" PartId="0403779a69844730aa675ef5912c4561"/>
      <Part Type="punktas" Nr="41" Abbr="41 p." DocPartId="bfc8fbd242c94d5aae48af1ee6d51dd7" PartId="3e70ff1e16d342adadcd728625bd713b"/>
    </Part>
    <Part Type="pabaiga" DocPartId="6b67f029639349c6a90a5baf2b2bbf07" PartId="c83b5e085c10427a84e61b728ab05fc0"/>
  </Part>
</Parts>
</file>

<file path=customXml/itemProps1.xml><?xml version="1.0" encoding="utf-8"?>
<ds:datastoreItem xmlns:ds="http://schemas.openxmlformats.org/officeDocument/2006/customXml" ds:itemID="{12C9D37B-CBC6-407A-89F1-2205E735362A}">
  <ds:schemaRefs>
    <ds:schemaRef ds:uri="http://lrs.lt/TAIS/DocParts"/>
  </ds:schemaRefs>
</ds:datastoreItem>
</file>

<file path=docProps/app.xml><?xml version="1.0" encoding="utf-8"?>
<Properties xmlns="http://schemas.openxmlformats.org/officeDocument/2006/extended-properties">
  <Template>Normal.dotm</Template>
  <TotalTime>0</TotalTime>
  <Pages>16</Pages>
  <Words>5537</Words>
  <Characters>34968</Characters>
  <Application>Microsoft Office Word</Application>
  <DocSecurity>0</DocSecurity>
  <Lines>291</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40425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2021-02-22T13:51:00Z</dcterms:created>
  <dcterms:modified xsi:type="dcterms:W3CDTF">2021-07-29T06:01:00Z</dcterms:modified>
  <revision>1</revision>
</coreProperties>
</file>