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99851e857a74d73b15bb5e5c215f1f0"/>
        <w:lock w:val="sdtLocked"/>
        <w:richText/>
      </w:sdtPr>
      <w:sdtContent>
        <w:p>
          <w:pPr>
            <w:jc w:val="both"/>
            <w:rPr>
              <w:rFonts w:ascii="Times New Roman" w:hAnsi="Times New Roman"/>
            </w:rPr>
          </w:pPr>
          <w:r>
            <w:rPr>
              <w:rFonts w:ascii="Times New Roman" w:hAnsi="Times New Roman"/>
              <w:b/>
              <w:i/>
            </w:rPr>
            <w:t>Suvestinė redakcija nuo 2014-10-16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2014-01-29, i. k. 2014-00692</w:t>
          </w:r>
        </w:p>
        <w:p>
          <w:pPr>
            <w:jc w:val="both"/>
            <w:rPr>
              <w:rFonts w:ascii="Times New Roman" w:hAnsi="Times New Roman"/>
              <w:sz w:val="20"/>
            </w:rPr>
          </w:pPr>
        </w:p>
        <w:p>
          <w:pPr>
            <w:tabs>
              <w:tab w:val="center" w:pos="4153"/>
              <w:tab w:val="right" w:pos="8306"/>
            </w:tabs>
            <w:jc w:val="center"/>
          </w:pPr>
          <w:r>
            <w:rPr>
              <w:lang w:eastAsia="lt-LT"/>
            </w:rPr>
            <w:drawing>
              <wp:inline distT="0" distB="0" distL="0" distR="0">
                <wp:extent cx="542290" cy="597535"/>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rPr>
              <w:sz w:val="14"/>
              <w:szCs w:val="14"/>
            </w:rPr>
          </w:pPr>
        </w:p>
        <w:p>
          <w:pPr>
            <w:jc w:val="center"/>
            <w:rPr>
              <w:b/>
              <w:caps/>
            </w:rPr>
          </w:pPr>
          <w:r>
            <w:rPr>
              <w:b/>
              <w:caps/>
            </w:rPr>
            <w:t>LIETUVOS RESPUBLIKOS ENERGETIKOS MINISTRAS</w:t>
          </w:r>
        </w:p>
        <w:p>
          <w:pPr>
            <w:jc w:val="center"/>
            <w:rPr>
              <w:b/>
              <w:caps/>
              <w:szCs w:val="24"/>
            </w:rPr>
          </w:pPr>
        </w:p>
        <w:p>
          <w:pPr>
            <w:jc w:val="center"/>
            <w:rPr>
              <w:b/>
              <w:caps/>
            </w:rPr>
          </w:pPr>
          <w:r>
            <w:rPr>
              <w:b/>
              <w:caps/>
            </w:rPr>
            <w:t>įsakymas</w:t>
          </w:r>
        </w:p>
        <w:sdt>
          <w:sdtPr>
            <w:alias w:val="Pavadinimas"/>
            <w:tag w:val="title_599851e857a74d73b15bb5e5c215f1f0"/>
            <w:lock w:val="sdtLocked"/>
            <w:richText/>
          </w:sdtPr>
          <w:sdtContent>
            <w:p>
              <w:pPr>
                <w:jc w:val="center"/>
                <w:rPr>
                  <w:b/>
                  <w:caps/>
                </w:rPr>
              </w:pPr>
              <w:r>
                <w:rPr>
                  <w:b/>
                  <w:caps/>
                </w:rPr>
                <w:t>DĖL MAGISTRALINIo DUJOTIEKIo ĮRENGIMO TAISYKLIŲ PATVIRTINIMO</w:t>
              </w:r>
            </w:p>
          </w:sdtContent>
        </w:sdt>
        <w:p>
          <w:pPr>
            <w:jc w:val="center"/>
            <w:rPr>
              <w:b/>
              <w:caps/>
            </w:rPr>
          </w:pPr>
        </w:p>
        <w:p>
          <w:pPr>
            <w:jc w:val="center"/>
          </w:pPr>
          <w:r>
            <w:t>2014 m. sausio 28 d. Nr. 1-12</w:t>
          </w:r>
        </w:p>
        <w:p>
          <w:pPr>
            <w:jc w:val="center"/>
          </w:pPr>
          <w:r>
            <w:t>Vilnius</w:t>
          </w:r>
        </w:p>
        <w:p>
          <w:pPr>
            <w:jc w:val="center"/>
          </w:pPr>
        </w:p>
        <w:p>
          <w:pPr>
            <w:jc w:val="center"/>
          </w:pPr>
        </w:p>
        <w:sdt>
          <w:sdtPr>
            <w:alias w:val="preambule"/>
            <w:tag w:val="part_3e8853b3139044108d53239ea50d004b"/>
            <w:lock w:val="sdtLocked"/>
            <w:richText/>
          </w:sdtPr>
          <w:sdtContent>
            <w:p>
              <w:pPr>
                <w:ind w:firstLine="720"/>
                <w:jc w:val="both"/>
                <w:rPr>
                  <w:szCs w:val="24"/>
                </w:rPr>
              </w:pPr>
              <w:r>
                <w:rPr>
                  <w:szCs w:val="24"/>
                </w:rPr>
                <w:t xml:space="preserve">Vadovaudamasis Lietuvos Respublikos gamtinių dujų įstatymo 5 straipsnio 3 punktu ir Lietuvos Respublikos Vyriausybės </w:t>
              </w:r>
              <w:r>
                <w:t>2011 m. rugsėjo 21 d. nutarimo Nr. 1104 „</w:t>
              </w:r>
              <w:r>
                <w:rPr>
                  <w:bCs/>
                  <w:szCs w:val="24"/>
                </w:rPr>
                <w:t>Dėl</w:t>
              </w:r>
              <w:r>
                <w:rPr>
                  <w:bCs/>
                  <w:szCs w:val="24"/>
                  <w:lang w:eastAsia="lt-LT"/>
                </w:rPr>
                <w:t xml:space="preserve"> įgaliojimų suteikimo įgyvendinant Lietuvos Respublikos gamtinių dujų įstatymą ir Lietuvos Respublikos gamtinių dujų įstatymo pakeitimo įstatymo įgyvendinimo įstatymą ir </w:t>
              </w:r>
              <w:r>
                <w:rPr>
                  <w:bCs/>
                  <w:spacing w:val="-2"/>
                  <w:szCs w:val="24"/>
                  <w:lang w:eastAsia="lt-LT"/>
                </w:rPr>
                <w:t>Lietuvos Respublikos Vyriausybės 2007 m. liepos 11 d. nutarimo Nr. 725 „Dėl įgaliojimų suteikimo įgyvendinant Lietuvos Respublikos gamtinių dujų įstatymą“ ir 2009 m. spalio 14 d. nutarimo Nr. 1317 „Dėl įgaliojimų suteikimo įgyvendinant Lietuvos Respublikos gamtinių dujų įstatymą“ pripažinimo netekusiais galios</w:t>
              </w:r>
              <w:r>
                <w:rPr>
                  <w:bCs/>
                  <w:szCs w:val="24"/>
                </w:rPr>
                <w:t xml:space="preserve">“ </w:t>
              </w:r>
              <w:r>
                <w:rPr>
                  <w:szCs w:val="24"/>
                </w:rPr>
                <w:t xml:space="preserve">1.2 punktu: </w:t>
              </w:r>
            </w:p>
          </w:sdtContent>
        </w:sdt>
        <w:sdt>
          <w:sdtPr>
            <w:alias w:val="1 p."/>
            <w:tag w:val="part_1de2353d2ca54c73a64cc5960441785e"/>
            <w:lock w:val="sdtLocked"/>
            <w:richText/>
          </w:sdtPr>
          <w:sdtContent>
            <w:p>
              <w:pPr>
                <w:ind w:firstLine="720"/>
                <w:jc w:val="both"/>
              </w:pPr>
              <w:sdt>
                <w:sdtPr>
                  <w:alias w:val="Numeris"/>
                  <w:tag w:val="nr_1de2353d2ca54c73a64cc5960441785e"/>
                  <w:lock w:val="sdtLocked"/>
                  <w:richText/>
                </w:sdtPr>
                <w:sdtContent>
                  <w:r>
                    <w:rPr>
                      <w:szCs w:val="24"/>
                    </w:rPr>
                    <w:t>1</w:t>
                  </w:r>
                </w:sdtContent>
              </w:sdt>
              <w:r>
                <w:rPr>
                  <w:szCs w:val="24"/>
                </w:rPr>
                <w:t>. </w:t>
              </w:r>
              <w:r>
                <w:t>T v i r t i n u Magistralinio dujotiekio įrengimo taisykles (pridedama).</w:t>
              </w:r>
            </w:p>
          </w:sdtContent>
        </w:sdt>
        <w:sdt>
          <w:sdtPr>
            <w:alias w:val="2 p."/>
            <w:tag w:val="part_840c677ea1ae4c01960e6004774da36d"/>
            <w:lock w:val="sdtLocked"/>
            <w:richText/>
          </w:sdtPr>
          <w:sdtContent>
            <w:p>
              <w:pPr>
                <w:ind w:firstLine="720"/>
                <w:jc w:val="both"/>
              </w:pPr>
              <w:sdt>
                <w:sdtPr>
                  <w:alias w:val="Numeris"/>
                  <w:tag w:val="nr_840c677ea1ae4c01960e6004774da36d"/>
                  <w:lock w:val="sdtLocked"/>
                  <w:richText/>
                </w:sdtPr>
                <w:sdtContent>
                  <w:r>
                    <w:t>2</w:t>
                  </w:r>
                </w:sdtContent>
              </w:sdt>
              <w:r>
                <w:t>. N u s t a t a u , kad šis įsakymas įsigalioja 2014 m. vasario 10 d.</w:t>
              </w:r>
            </w:p>
          </w:sdtContent>
        </w:sdt>
        <w:sdt>
          <w:sdtPr>
            <w:alias w:val="signatura"/>
            <w:tag w:val="part_7432819e52fc4485bde504bdc857e1ce"/>
            <w:lock w:val="sdtLocked"/>
            <w:richText/>
          </w:sdtPr>
          <w:sdtContent>
            <w:p>
              <w:pPr>
                <w:jc w:val="both"/>
              </w:pPr>
            </w:p>
            <w:p>
              <w:pPr>
                <w:jc w:val="both"/>
              </w:pPr>
            </w:p>
            <w:p>
              <w:pPr>
                <w:jc w:val="both"/>
              </w:pPr>
            </w:p>
            <w:p>
              <w:pPr>
                <w:tabs>
                  <w:tab w:val="left" w:pos="7371"/>
                </w:tabs>
                <w:jc w:val="both"/>
              </w:pPr>
              <w:r>
                <w:t>Energetikos ministras</w:t>
                <w:tab/>
                <w:t>Jaroslav Neverovič</w:t>
              </w:r>
            </w:p>
          </w:sdtContent>
        </w:sdt>
      </w:sdtContent>
    </w:sdt>
    <w:sdt>
      <w:sdtPr>
        <w:alias w:val="patvirtinta"/>
        <w:tag w:val="part_23df3fed490540bab9aa272467e72964"/>
        <w:lock w:val="sdtLocked"/>
        <w:richText/>
      </w:sdtPr>
      <w:sdtContent>
        <w:p>
          <w:pPr>
            <w:widowControl w:val="0"/>
            <w:ind w:firstLine="4962"/>
            <w:jc w:val="both"/>
          </w:pPr>
          <w:r>
            <w:br w:type="page"/>
          </w:r>
        </w:p>
        <w:p>
          <w:pPr>
            <w:widowControl w:val="0"/>
            <w:ind w:firstLine="4962"/>
            <w:jc w:val="both"/>
            <w:rPr>
              <w:szCs w:val="24"/>
            </w:rPr>
          </w:pPr>
          <w:r>
            <w:rPr>
              <w:szCs w:val="24"/>
            </w:rPr>
            <w:t>PATVIRTINTA</w:t>
          </w:r>
        </w:p>
        <w:p>
          <w:pPr>
            <w:widowControl w:val="0"/>
            <w:ind w:firstLine="4962"/>
            <w:jc w:val="both"/>
            <w:rPr>
              <w:szCs w:val="24"/>
              <w:lang w:eastAsia="lt-LT"/>
            </w:rPr>
          </w:pPr>
          <w:r>
            <w:rPr>
              <w:szCs w:val="24"/>
              <w:lang w:eastAsia="lt-LT"/>
            </w:rPr>
            <w:t>Lietuvos Respublikos energetikos ministro</w:t>
          </w:r>
        </w:p>
        <w:p>
          <w:pPr>
            <w:widowControl w:val="0"/>
            <w:ind w:firstLine="4962"/>
            <w:jc w:val="both"/>
            <w:rPr>
              <w:szCs w:val="24"/>
              <w:lang w:eastAsia="lt-LT"/>
            </w:rPr>
          </w:pPr>
          <w:r>
            <w:rPr>
              <w:szCs w:val="24"/>
              <w:lang w:eastAsia="lt-LT"/>
            </w:rPr>
            <w:t>2014 m. sausio 28</w:t>
          </w:r>
          <w:r>
            <w:rPr>
              <w:szCs w:val="24"/>
              <w:lang w:val="en-US" w:eastAsia="lt-LT"/>
            </w:rPr>
            <w:t xml:space="preserve"> </w:t>
          </w:r>
          <w:r>
            <w:rPr>
              <w:szCs w:val="24"/>
              <w:lang w:eastAsia="lt-LT"/>
            </w:rPr>
            <w:t>d. įsakymu  Nr. 1-12</w:t>
          </w:r>
        </w:p>
        <w:p>
          <w:pPr>
            <w:widowControl w:val="0"/>
            <w:tabs>
              <w:tab w:val="left" w:pos="1701"/>
            </w:tabs>
            <w:jc w:val="center"/>
            <w:rPr>
              <w:bCs/>
              <w:szCs w:val="24"/>
              <w:lang w:eastAsia="lt-LT"/>
            </w:rPr>
          </w:pPr>
        </w:p>
        <w:p>
          <w:pPr>
            <w:widowControl w:val="0"/>
            <w:tabs>
              <w:tab w:val="left" w:pos="1701"/>
            </w:tabs>
            <w:jc w:val="center"/>
            <w:rPr>
              <w:bCs/>
              <w:szCs w:val="24"/>
              <w:lang w:eastAsia="lt-LT"/>
            </w:rPr>
          </w:pPr>
        </w:p>
        <w:p>
          <w:pPr>
            <w:widowControl w:val="0"/>
            <w:tabs>
              <w:tab w:val="left" w:pos="1701"/>
            </w:tabs>
            <w:jc w:val="center"/>
            <w:rPr>
              <w:b/>
              <w:bCs/>
              <w:color w:val="000000"/>
              <w:kern w:val="36"/>
              <w:szCs w:val="24"/>
              <w:lang w:eastAsia="lt-LT"/>
            </w:rPr>
          </w:pPr>
          <w:sdt>
            <w:sdtPr>
              <w:alias w:val="Pavadinimas"/>
              <w:tag w:val="title_23df3fed490540bab9aa272467e72964"/>
              <w:lock w:val="sdtLocked"/>
              <w:richText/>
            </w:sdtPr>
            <w:sdtContent>
              <w:r>
                <w:rPr>
                  <w:rFonts w:ascii="Times New Roman Bold" w:hAnsi="Times New Roman Bold"/>
                  <w:b/>
                  <w:bCs/>
                  <w:szCs w:val="24"/>
                  <w:lang w:eastAsia="lt-LT"/>
                </w:rPr>
                <w:t xml:space="preserve">MAGISTRALINIO DUJOTIEKIO </w:t>
              </w:r>
              <w:r>
                <w:rPr>
                  <w:b/>
                  <w:color w:val="000000"/>
                </w:rPr>
                <w:t>ĮRENGIMO TAISYKLĖS</w:t>
              </w:r>
            </w:sdtContent>
          </w:sdt>
        </w:p>
        <w:p>
          <w:pPr>
            <w:widowControl w:val="0"/>
            <w:jc w:val="center"/>
            <w:rPr>
              <w:b/>
              <w:bCs/>
              <w:color w:val="000000"/>
              <w:kern w:val="36"/>
              <w:szCs w:val="24"/>
              <w:lang w:eastAsia="lt-LT"/>
            </w:rPr>
          </w:pPr>
        </w:p>
        <w:sdt>
          <w:sdtPr>
            <w:alias w:val="skyrius"/>
            <w:tag w:val="part_855e79f748224860b28c994e84c4edf8"/>
            <w:lock w:val="sdtLocked"/>
            <w:richText/>
          </w:sdtPr>
          <w:sdtContent>
            <w:p>
              <w:pPr>
                <w:widowControl w:val="0"/>
                <w:tabs>
                  <w:tab w:val="left" w:pos="1276"/>
                  <w:tab w:val="left" w:pos="3402"/>
                  <w:tab w:val="left" w:pos="3544"/>
                  <w:tab w:val="left" w:pos="3686"/>
                </w:tabs>
                <w:suppressAutoHyphens/>
                <w:jc w:val="center"/>
                <w:textAlignment w:val="center"/>
                <w:rPr>
                  <w:rFonts w:eastAsia="Calibri"/>
                  <w:b/>
                  <w:bCs/>
                  <w:caps/>
                  <w:color w:val="000000"/>
                  <w:szCs w:val="24"/>
                </w:rPr>
              </w:pPr>
              <w:sdt>
                <w:sdtPr>
                  <w:alias w:val="Numeris"/>
                  <w:tag w:val="nr_855e79f748224860b28c994e84c4edf8"/>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widowControl w:val="0"/>
                <w:tabs>
                  <w:tab w:val="left" w:pos="1276"/>
                  <w:tab w:val="left" w:pos="3402"/>
                  <w:tab w:val="left" w:pos="3544"/>
                  <w:tab w:val="left" w:pos="3686"/>
                </w:tabs>
                <w:suppressAutoHyphens/>
                <w:jc w:val="center"/>
                <w:textAlignment w:val="center"/>
                <w:rPr>
                  <w:rFonts w:eastAsia="Calibri"/>
                  <w:b/>
                  <w:bCs/>
                  <w:caps/>
                  <w:color w:val="000000"/>
                  <w:szCs w:val="24"/>
                </w:rPr>
              </w:pPr>
              <w:sdt>
                <w:sdtPr>
                  <w:alias w:val="Pavadinimas"/>
                  <w:tag w:val="title_855e79f748224860b28c994e84c4edf8"/>
                  <w:lock w:val="sdtLocked"/>
                  <w:richText/>
                </w:sdtPr>
                <w:sdtContent>
                  <w:r>
                    <w:rPr>
                      <w:rFonts w:eastAsia="Calibri"/>
                      <w:b/>
                      <w:bCs/>
                      <w:caps/>
                      <w:color w:val="000000"/>
                      <w:szCs w:val="24"/>
                    </w:rPr>
                    <w:t>BENDROSIOS NUOSTATOS</w:t>
                  </w:r>
                </w:sdtContent>
              </w:sdt>
            </w:p>
            <w:p>
              <w:pPr>
                <w:widowControl w:val="0"/>
                <w:ind w:firstLine="709"/>
                <w:jc w:val="both"/>
                <w:rPr>
                  <w:bCs/>
                  <w:szCs w:val="24"/>
                  <w:lang w:eastAsia="lt-LT"/>
                </w:rPr>
              </w:pPr>
            </w:p>
            <w:sdt>
              <w:sdtPr>
                <w:alias w:val="1 p."/>
                <w:tag w:val="part_1a999a2ecc7b4e16ad31ce62363b103d"/>
                <w:lock w:val="sdtLocked"/>
                <w:richText/>
              </w:sdtPr>
              <w:sdtContent>
                <w:p>
                  <w:pPr>
                    <w:widowControl w:val="0"/>
                    <w:ind w:firstLine="709"/>
                    <w:jc w:val="both"/>
                    <w:rPr>
                      <w:szCs w:val="24"/>
                      <w:lang w:val="en-US" w:eastAsia="lt-LT"/>
                    </w:rPr>
                  </w:pPr>
                  <w:sdt>
                    <w:sdtPr>
                      <w:alias w:val="Numeris"/>
                      <w:tag w:val="nr_1a999a2ecc7b4e16ad31ce62363b103d"/>
                      <w:lock w:val="sdtLocked"/>
                      <w:richText/>
                    </w:sdtPr>
                    <w:sdtContent>
                      <w:r>
                        <w:rPr>
                          <w:bCs/>
                          <w:szCs w:val="24"/>
                          <w:lang w:eastAsia="lt-LT"/>
                        </w:rPr>
                        <w:t>1</w:t>
                      </w:r>
                    </w:sdtContent>
                  </w:sdt>
                  <w:r>
                    <w:rPr>
                      <w:bCs/>
                      <w:szCs w:val="24"/>
                      <w:lang w:eastAsia="lt-LT"/>
                    </w:rPr>
                    <w:t xml:space="preserve">. Magistralinio dujotiekio </w:t>
                  </w:r>
                  <w:r>
                    <w:rPr>
                      <w:color w:val="000000"/>
                      <w:szCs w:val="24"/>
                    </w:rPr>
                    <w:t>įrengimo taisyklės</w:t>
                  </w:r>
                  <w:r>
                    <w:rPr>
                      <w:bCs/>
                      <w:szCs w:val="24"/>
                      <w:lang w:eastAsia="lt-LT"/>
                    </w:rPr>
                    <w:t xml:space="preserve"> (toliau – Taisyklės) </w:t>
                  </w:r>
                  <w:r>
                    <w:rPr>
                      <w:szCs w:val="24"/>
                      <w:lang w:eastAsia="lt-LT"/>
                    </w:rPr>
                    <w:t>nustato nuo 16 bar iki 100 bar darbinio slėgio magistralinio dujotiekio vamzdynų (toliau – MDV), kuriais transportuojamos gamtinės dujos (toliau – dujos), dujų skirstymo bei dujų apskaitos stočių (toliau – stotys) naujos statybos, rekonstravimo ar kapitalinio remonto statybos darbų projektavimo ir statybos reikalavimus, kai:</w:t>
                  </w:r>
                </w:p>
                <w:sdt>
                  <w:sdtPr>
                    <w:alias w:val="1.1 p."/>
                    <w:tag w:val="part_439ea9e8b18b4acca90383b806baa5c8"/>
                    <w:lock w:val="sdtLocked"/>
                    <w:richText/>
                  </w:sdtPr>
                  <w:sdtContent>
                    <w:p>
                      <w:pPr>
                        <w:tabs>
                          <w:tab w:val="left" w:pos="1701"/>
                        </w:tabs>
                        <w:ind w:firstLine="709"/>
                        <w:jc w:val="both"/>
                        <w:rPr>
                          <w:szCs w:val="24"/>
                          <w:lang w:eastAsia="lt-LT"/>
                        </w:rPr>
                      </w:pPr>
                      <w:sdt>
                        <w:sdtPr>
                          <w:alias w:val="Numeris"/>
                          <w:tag w:val="nr_439ea9e8b18b4acca90383b806baa5c8"/>
                          <w:lock w:val="sdtLocked"/>
                          <w:richText/>
                        </w:sdtPr>
                        <w:sdtContent>
                          <w:r>
                            <w:rPr>
                              <w:szCs w:val="24"/>
                              <w:lang w:eastAsia="lt-LT"/>
                            </w:rPr>
                            <w:t>1.1</w:t>
                          </w:r>
                        </w:sdtContent>
                      </w:sdt>
                      <w:r>
                        <w:rPr>
                          <w:szCs w:val="24"/>
                          <w:lang w:eastAsia="lt-LT"/>
                        </w:rPr>
                        <w:t>. MDV ir stočių sudedamosios dalys pagamintos iš paprastojo arba konstrukcinio anglinio plieno;</w:t>
                      </w:r>
                    </w:p>
                  </w:sdtContent>
                </w:sdt>
                <w:sdt>
                  <w:sdtPr>
                    <w:alias w:val="1.2 p."/>
                    <w:tag w:val="part_84248c908e9a482c9d6c295198fc7b73"/>
                    <w:lock w:val="sdtLocked"/>
                    <w:richText/>
                  </w:sdtPr>
                  <w:sdtContent>
                    <w:p>
                      <w:pPr>
                        <w:tabs>
                          <w:tab w:val="left" w:pos="1701"/>
                        </w:tabs>
                        <w:ind w:firstLine="709"/>
                        <w:jc w:val="both"/>
                        <w:rPr>
                          <w:szCs w:val="24"/>
                          <w:lang w:val="en-US" w:eastAsia="lt-LT"/>
                        </w:rPr>
                      </w:pPr>
                      <w:sdt>
                        <w:sdtPr>
                          <w:alias w:val="Numeris"/>
                          <w:tag w:val="nr_84248c908e9a482c9d6c295198fc7b73"/>
                          <w:lock w:val="sdtLocked"/>
                          <w:richText/>
                        </w:sdtPr>
                        <w:sdtContent>
                          <w:r>
                            <w:rPr>
                              <w:szCs w:val="24"/>
                            </w:rPr>
                            <w:t>1.2</w:t>
                          </w:r>
                        </w:sdtContent>
                      </w:sdt>
                      <w:r>
                        <w:rPr>
                          <w:szCs w:val="24"/>
                        </w:rPr>
                        <w:t xml:space="preserve">. MDV ir stočių sudedamosios dalys sujungtos suvirinant, jungėmis arba mechaninėmis movomis; </w:t>
                      </w:r>
                    </w:p>
                  </w:sdtContent>
                </w:sdt>
                <w:sdt>
                  <w:sdtPr>
                    <w:alias w:val="1.3 p."/>
                    <w:tag w:val="part_6dcbea5187bc4d7a83c0f057b6a3c832"/>
                    <w:lock w:val="sdtLocked"/>
                    <w:richText/>
                  </w:sdtPr>
                  <w:sdtContent>
                    <w:p>
                      <w:pPr>
                        <w:tabs>
                          <w:tab w:val="left" w:pos="709"/>
                        </w:tabs>
                        <w:ind w:firstLine="709"/>
                        <w:rPr>
                          <w:szCs w:val="24"/>
                          <w:lang w:val="en-US" w:eastAsia="lt-LT"/>
                        </w:rPr>
                      </w:pPr>
                      <w:sdt>
                        <w:sdtPr>
                          <w:alias w:val="Numeris"/>
                          <w:tag w:val="nr_6dcbea5187bc4d7a83c0f057b6a3c832"/>
                          <w:lock w:val="sdtLocked"/>
                          <w:richText/>
                        </w:sdtPr>
                        <w:sdtContent>
                          <w:r>
                            <w:rPr>
                              <w:szCs w:val="24"/>
                              <w:lang w:eastAsia="lt-LT"/>
                            </w:rPr>
                            <w:t>1.3</w:t>
                          </w:r>
                        </w:sdtContent>
                      </w:sdt>
                      <w:r>
                        <w:rPr>
                          <w:szCs w:val="24"/>
                          <w:lang w:eastAsia="lt-LT"/>
                        </w:rPr>
                        <w:t>. sistemos projektinė temperatūra lygi arba didesnė kaip –40 °C ir mažesnė kaip 120 °C.</w:t>
                      </w:r>
                    </w:p>
                  </w:sdtContent>
                </w:sdt>
              </w:sdtContent>
            </w:sdt>
            <w:sdt>
              <w:sdtPr>
                <w:alias w:val="2 p."/>
                <w:tag w:val="part_50a0dee6ab1c4896ba423611ce3b0b95"/>
                <w:lock w:val="sdtLocked"/>
                <w:richText/>
              </w:sdtPr>
              <w:sdtContent>
                <w:p>
                  <w:pPr>
                    <w:tabs>
                      <w:tab w:val="left" w:pos="-180"/>
                      <w:tab w:val="left" w:pos="180"/>
                      <w:tab w:val="left" w:pos="1440"/>
                      <w:tab w:val="left" w:pos="10560"/>
                    </w:tabs>
                    <w:ind w:firstLine="709"/>
                    <w:jc w:val="both"/>
                    <w:rPr>
                      <w:i/>
                      <w:szCs w:val="24"/>
                      <w:lang w:eastAsia="lt-LT"/>
                    </w:rPr>
                  </w:pPr>
                  <w:sdt>
                    <w:sdtPr>
                      <w:alias w:val="Numeris"/>
                      <w:tag w:val="nr_50a0dee6ab1c4896ba423611ce3b0b95"/>
                      <w:lock w:val="sdtLocked"/>
                      <w:richText/>
                    </w:sdtPr>
                    <w:sdtContent>
                      <w:r>
                        <w:rPr>
                          <w:szCs w:val="24"/>
                          <w:lang w:eastAsia="lt-LT"/>
                        </w:rPr>
                        <w:t>2</w:t>
                      </w:r>
                    </w:sdtContent>
                  </w:sdt>
                  <w:r>
                    <w:rPr>
                      <w:szCs w:val="24"/>
                      <w:lang w:eastAsia="lt-LT"/>
                    </w:rPr>
                    <w:t xml:space="preserve">. Taisyklių reikalavimai privalomi visiems statybos dalyviams, kurie projektuoja, naujai stato, rekonstruoja ar kapitališkai remontuoja MDV ir stotis, taip pat MDV ir stočių savininkams ir naudotojams. </w:t>
                  </w:r>
                </w:p>
              </w:sdtContent>
            </w:sdt>
            <w:sdt>
              <w:sdtPr>
                <w:alias w:val="3 p."/>
                <w:tag w:val="part_96764f68cd6b4904a3f21f89307c5a16"/>
                <w:lock w:val="sdtLocked"/>
                <w:richText/>
              </w:sdtPr>
              <w:sdtContent>
                <w:p>
                  <w:pPr>
                    <w:tabs>
                      <w:tab w:val="left" w:pos="709"/>
                    </w:tabs>
                    <w:ind w:firstLine="709"/>
                    <w:jc w:val="both"/>
                    <w:rPr>
                      <w:bCs/>
                      <w:szCs w:val="24"/>
                      <w:lang w:eastAsia="lt-LT"/>
                    </w:rPr>
                  </w:pPr>
                  <w:sdt>
                    <w:sdtPr>
                      <w:alias w:val="Numeris"/>
                      <w:tag w:val="nr_96764f68cd6b4904a3f21f89307c5a16"/>
                      <w:lock w:val="sdtLocked"/>
                      <w:richText/>
                    </w:sdtPr>
                    <w:sdtContent>
                      <w:r>
                        <w:rPr>
                          <w:bCs/>
                          <w:szCs w:val="24"/>
                          <w:lang w:eastAsia="lt-LT"/>
                        </w:rPr>
                        <w:t>3</w:t>
                      </w:r>
                    </w:sdtContent>
                  </w:sdt>
                  <w:r>
                    <w:rPr>
                      <w:bCs/>
                      <w:szCs w:val="24"/>
                      <w:lang w:eastAsia="lt-LT"/>
                    </w:rPr>
                    <w:t xml:space="preserve">. Taisyklės taikomos projektuojant, naujai statant ar rekonstruojant bet kuriuos statinius 200 metrų ir mažesniu atstumu nuo veikiančio magistralinio dujotiekio. </w:t>
                  </w:r>
                </w:p>
              </w:sdtContent>
            </w:sdt>
            <w:sdt>
              <w:sdtPr>
                <w:alias w:val="4 p."/>
                <w:tag w:val="part_252976c14b464fbd94dd68bcc86f877d"/>
                <w:lock w:val="sdtLocked"/>
                <w:richText/>
              </w:sdtPr>
              <w:sdtContent>
                <w:p>
                  <w:pPr>
                    <w:ind w:firstLine="720"/>
                    <w:jc w:val="both"/>
                    <w:rPr>
                      <w:szCs w:val="24"/>
                      <w:lang w:eastAsia="lt-LT"/>
                    </w:rPr>
                  </w:pPr>
                  <w:sdt>
                    <w:sdtPr>
                      <w:alias w:val="Numeris"/>
                      <w:tag w:val="nr_252976c14b464fbd94dd68bcc86f877d"/>
                      <w:lock w:val="sdtLocked"/>
                      <w:richText/>
                    </w:sdtPr>
                    <w:sdtContent>
                      <w:r>
                        <w:t>4</w:t>
                      </w:r>
                    </w:sdtContent>
                  </w:sdt>
                  <w:r>
                    <w:t xml:space="preserve">. </w:t>
                  </w:r>
                  <w:r>
                    <w:rPr>
                      <w:szCs w:val="24"/>
                      <w:lang w:eastAsia="lt-LT"/>
                    </w:rPr>
                    <w:t>Taisyklės nereglamentuoja dujų apskaitos prietaisų įrengimo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5 p."/>
                <w:tag w:val="part_b7f3f60875844d888efeff9c9af94031"/>
                <w:lock w:val="sdtLocked"/>
                <w:richText/>
              </w:sdtPr>
              <w:sdtContent>
                <w:p>
                  <w:pPr>
                    <w:ind w:firstLine="709"/>
                    <w:jc w:val="both"/>
                    <w:rPr>
                      <w:szCs w:val="24"/>
                      <w:lang w:eastAsia="lt-LT"/>
                    </w:rPr>
                  </w:pPr>
                  <w:sdt>
                    <w:sdtPr>
                      <w:alias w:val="Numeris"/>
                      <w:tag w:val="nr_b7f3f60875844d888efeff9c9af94031"/>
                      <w:lock w:val="sdtLocked"/>
                      <w:richText/>
                    </w:sdtPr>
                    <w:sdtContent>
                      <w:r>
                        <w:rPr>
                          <w:szCs w:val="24"/>
                          <w:lang w:eastAsia="lt-LT"/>
                        </w:rPr>
                        <w:t>5</w:t>
                      </w:r>
                    </w:sdtContent>
                  </w:sdt>
                  <w:r>
                    <w:rPr>
                      <w:szCs w:val="24"/>
                      <w:lang w:eastAsia="lt-LT"/>
                    </w:rPr>
                    <w:t xml:space="preserve">. Taisyklės netaikomos įrengiant moksliškai tiriamus ir bandomus dujų įrenginius, chemijos ir naftos perdirbimo pramonės technologinius vamzdynus bei jų įrenginius, dujų ir oro mišinio sprogimo energiją vartojančius įrenginius. </w:t>
                  </w:r>
                </w:p>
              </w:sdtContent>
            </w:sdt>
            <w:sdt>
              <w:sdtPr>
                <w:alias w:val="6 p."/>
                <w:tag w:val="part_c95acd2dfdad4d288c0dc2d1fa4d5620"/>
                <w:lock w:val="sdtLocked"/>
                <w:richText/>
              </w:sdtPr>
              <w:sdtContent>
                <w:p>
                  <w:pPr>
                    <w:tabs>
                      <w:tab w:val="left" w:pos="709"/>
                    </w:tabs>
                    <w:ind w:firstLine="709"/>
                    <w:jc w:val="both"/>
                    <w:rPr>
                      <w:szCs w:val="24"/>
                      <w:lang w:eastAsia="lt-LT"/>
                    </w:rPr>
                  </w:pPr>
                  <w:sdt>
                    <w:sdtPr>
                      <w:alias w:val="Numeris"/>
                      <w:tag w:val="nr_c95acd2dfdad4d288c0dc2d1fa4d5620"/>
                      <w:lock w:val="sdtLocked"/>
                      <w:richText/>
                    </w:sdtPr>
                    <w:sdtContent>
                      <w:r>
                        <w:rPr>
                          <w:szCs w:val="24"/>
                        </w:rPr>
                        <w:t>6</w:t>
                      </w:r>
                    </w:sdtContent>
                  </w:sdt>
                  <w:r>
                    <w:rPr>
                      <w:szCs w:val="24"/>
                    </w:rPr>
                    <w:t>. Magistralinis dujotiekis įrengiamas vadovaujantis Lietuvos Respublikos energetikos įstatymo (toliau – Energetikos įstatymas), Lietuvos Respublikos gamtinių dujų įstatymo (toliau – Gamtinių dujų įstatymas), Lietuvos Respublikos statybos įstatymo (toliau – Statybos įstatymas),</w:t>
                  </w:r>
                  <w:r>
                    <w:rPr>
                      <w:color w:val="000000"/>
                      <w:szCs w:val="24"/>
                    </w:rPr>
                    <w:t xml:space="preserve"> kitų teisės aktų, nurodytų Taisyklių 1 priede, nuostatomis ir Taisyklėmis.</w:t>
                  </w:r>
                  <w:r>
                    <w:rPr>
                      <w:szCs w:val="24"/>
                    </w:rPr>
                    <w:t> </w:t>
                  </w:r>
                  <w:r>
                    <w:rPr>
                      <w:szCs w:val="24"/>
                      <w:lang w:eastAsia="lt-LT"/>
                    </w:rPr>
                    <w:t>Tarptautiniai, Europos Sąjungos bei kitų valstybių norminiai dokumentai taikomi Lietuvos Vyriausybės ir jų įgaliotų institucijų nustatyta tvarka.</w:t>
                  </w:r>
                </w:p>
              </w:sdtContent>
            </w:sdt>
            <w:sdt>
              <w:sdtPr>
                <w:alias w:val="7 p."/>
                <w:tag w:val="part_a3c85eccdfdc4cbf876c39e431ad015f"/>
                <w:lock w:val="sdtLocked"/>
                <w:richText/>
              </w:sdtPr>
              <w:sdtContent>
                <w:p>
                  <w:pPr>
                    <w:tabs>
                      <w:tab w:val="left" w:pos="709"/>
                      <w:tab w:val="left" w:pos="1701"/>
                    </w:tabs>
                    <w:ind w:firstLine="709"/>
                    <w:jc w:val="both"/>
                    <w:rPr>
                      <w:szCs w:val="24"/>
                    </w:rPr>
                  </w:pPr>
                  <w:sdt>
                    <w:sdtPr>
                      <w:alias w:val="Numeris"/>
                      <w:tag w:val="nr_a3c85eccdfdc4cbf876c39e431ad015f"/>
                      <w:lock w:val="sdtLocked"/>
                      <w:richText/>
                    </w:sdtPr>
                    <w:sdtContent>
                      <w:r>
                        <w:rPr>
                          <w:szCs w:val="24"/>
                          <w:lang w:eastAsia="lt-LT"/>
                        </w:rPr>
                        <w:t>7</w:t>
                      </w:r>
                    </w:sdtContent>
                  </w:sdt>
                  <w:r>
                    <w:rPr>
                      <w:szCs w:val="24"/>
                      <w:lang w:eastAsia="lt-LT"/>
                    </w:rPr>
                    <w:t>. Magistralinis dujotiekis priskiriamas potencialiai pavojingiems įrenginiams. Magistralinio dujotiekio projektavimo, statybos (tiesimo, montavimo) ir eksploatavimo priežiūros bendruosius principus nustato</w:t>
                  </w:r>
                  <w:r>
                    <w:rPr>
                      <w:color w:val="000000"/>
                      <w:spacing w:val="-4"/>
                      <w:szCs w:val="24"/>
                    </w:rPr>
                    <w:t xml:space="preserve"> teisės aktai, nurodyti Taisyklių 1 priedo 1 ir 2 punktuose. </w:t>
                  </w:r>
                  <w:r>
                    <w:rPr>
                      <w:szCs w:val="24"/>
                      <w:lang w:eastAsia="lt-LT"/>
                    </w:rPr>
                    <w:t xml:space="preserve">Užtikrinant saugų ir patikimą magistralinio dujotiekio veikimą, būtina įvertinti specialiąsias ir ūkinės veiklos ribojimo sąlygas atsižvelgiant į teisės aktų, nurodytų Taisyklių 1 priedo 4 ir 6 punktuose, </w:t>
                  </w:r>
                  <w:r>
                    <w:rPr>
                      <w:szCs w:val="24"/>
                    </w:rPr>
                    <w:t>reikalavimus.</w:t>
                  </w:r>
                </w:p>
              </w:sdtContent>
            </w:sdt>
            <w:sdt>
              <w:sdtPr>
                <w:alias w:val="8 p."/>
                <w:tag w:val="part_b28025a63cb34a4bb630ce167ab422ce"/>
                <w:lock w:val="sdtLocked"/>
                <w:richText/>
              </w:sdtPr>
              <w:sdtContent>
                <w:p>
                  <w:pPr>
                    <w:ind w:firstLine="709"/>
                    <w:jc w:val="both"/>
                    <w:rPr>
                      <w:szCs w:val="24"/>
                    </w:rPr>
                  </w:pPr>
                  <w:sdt>
                    <w:sdtPr>
                      <w:alias w:val="Numeris"/>
                      <w:tag w:val="nr_b28025a63cb34a4bb630ce167ab422ce"/>
                      <w:lock w:val="sdtLocked"/>
                      <w:richText/>
                    </w:sdtPr>
                    <w:sdtContent>
                      <w:r>
                        <w:rPr>
                          <w:szCs w:val="24"/>
                        </w:rPr>
                        <w:t>8</w:t>
                      </w:r>
                    </w:sdtContent>
                  </w:sdt>
                  <w:r>
                    <w:rPr>
                      <w:szCs w:val="24"/>
                    </w:rPr>
                    <w:t>. Magistralinis dujotiekis turi būti projektuojamas taip, kad dujų transportavimas būtų saugus ir patikimas. Turi būti numatytos panaudoti galimos techninės priemonės sumažinančios galimų dujotiekio avarijų, sutrikimų ar kitų įvykių pasekmes. Projekto sprendiniuose privalo būti įvertinti aplinkos apsaugos, žmonių gyvybės ir sveikatos išsaugojimo aspektai, taip pat atsižvelgta į dujų ar kitų pavojingų medžiagų valdomą (kontroliuojamą) išleidimą magistralinio dujotiekio statybos ar eksploatavimo metu.</w:t>
                  </w:r>
                </w:p>
              </w:sdtContent>
            </w:sdt>
            <w:sdt>
              <w:sdtPr>
                <w:alias w:val="9 p."/>
                <w:tag w:val="part_b133e3dda3e5456caba6ffc929ed1aad"/>
                <w:lock w:val="sdtLocked"/>
                <w:richText/>
              </w:sdtPr>
              <w:sdtContent>
                <w:p>
                  <w:pPr>
                    <w:tabs>
                      <w:tab w:val="left" w:pos="709"/>
                    </w:tabs>
                    <w:ind w:firstLine="709"/>
                    <w:jc w:val="both"/>
                    <w:rPr>
                      <w:szCs w:val="24"/>
                      <w:lang w:eastAsia="lt-LT"/>
                    </w:rPr>
                  </w:pPr>
                  <w:sdt>
                    <w:sdtPr>
                      <w:alias w:val="Numeris"/>
                      <w:tag w:val="nr_b133e3dda3e5456caba6ffc929ed1aad"/>
                      <w:lock w:val="sdtLocked"/>
                      <w:richText/>
                    </w:sdtPr>
                    <w:sdtContent>
                      <w:r>
                        <w:rPr>
                          <w:szCs w:val="24"/>
                          <w:lang w:eastAsia="lt-LT"/>
                        </w:rPr>
                        <w:t>9</w:t>
                      </w:r>
                    </w:sdtContent>
                  </w:sdt>
                  <w:r>
                    <w:rPr>
                      <w:szCs w:val="24"/>
                      <w:lang w:eastAsia="lt-LT"/>
                    </w:rPr>
                    <w:t>. Rekonstruojant ar kapitališkai remontuojant magistralinį dujotiekį taikomi tie patys projektavimo reikalavimai kaip ir naujai įrengiamam magistraliniam dujotiekiui, jeigu jie nepablogina esamo magistralinio dujotiekio eksploatavimo sąlygų.</w:t>
                  </w:r>
                </w:p>
              </w:sdtContent>
            </w:sdt>
            <w:sdt>
              <w:sdtPr>
                <w:alias w:val="10 p."/>
                <w:tag w:val="part_cfb970c89cd74a5d8215dc88098f576b"/>
                <w:lock w:val="sdtLocked"/>
                <w:richText/>
              </w:sdtPr>
              <w:sdtContent>
                <w:p>
                  <w:pPr>
                    <w:tabs>
                      <w:tab w:val="left" w:pos="1701"/>
                    </w:tabs>
                    <w:ind w:firstLine="709"/>
                    <w:jc w:val="both"/>
                    <w:rPr>
                      <w:szCs w:val="24"/>
                      <w:lang w:eastAsia="lt-LT"/>
                    </w:rPr>
                  </w:pPr>
                  <w:sdt>
                    <w:sdtPr>
                      <w:alias w:val="Numeris"/>
                      <w:tag w:val="nr_cfb970c89cd74a5d8215dc88098f576b"/>
                      <w:lock w:val="sdtLocked"/>
                      <w:richText/>
                    </w:sdtPr>
                    <w:sdtContent>
                      <w:r>
                        <w:rPr>
                          <w:szCs w:val="24"/>
                        </w:rPr>
                        <w:t>10</w:t>
                      </w:r>
                    </w:sdtContent>
                  </w:sdt>
                  <w:r>
                    <w:rPr>
                      <w:szCs w:val="24"/>
                    </w:rPr>
                    <w:t xml:space="preserve">. Tiesiant MDV, montuojant stotis turi būti naudojami produktai (medžiagos, vamzdžiai, uždarymo įtaisai), pateikiami į Lietuvos rinką 2011 m. kovo 9 d. Europos Parlamento ir Tarybos reglamento (ES) Nr. 305/2011, kuriuo nustatomos suderintos statybos produktų rinkodaros sąlygos </w:t>
                  </w:r>
                  <w:r>
                    <w:rPr>
                      <w:szCs w:val="24"/>
                      <w:lang w:eastAsia="lt-LT"/>
                    </w:rPr>
                    <w:t xml:space="preserve">ir panaikinama Tarybos direktyva 89/106/EEB (toliau – Reglamentas (ES) Nr. 305/2011), nustatyta tvarka, o neturintys darniųjų techninių specifikacijų – turi atitikti Taisyklių 1 priedo 8 punkte nurodyto teisės akto reikalavimus. Gamintojai turi pateikti dujotiekio įrenginių ir įtaisų, jų mazgų, jungiamųjų detalių ir izoliuojančių jungčių techninius pasus, medžiagų kokybės patikrų ir bandymų liudijimus. MDV ir stočių sudedamosios dalys (vamzdžiai, dujotiekio įrenginiai ir įtaisai), turi atitikti Taisyklių 1 priedo 27 punkte nurodyto teisės akto nustatytus reikalavimus. </w:t>
                  </w:r>
                </w:p>
              </w:sdtContent>
            </w:sdt>
            <w:sdt>
              <w:sdtPr>
                <w:alias w:val="11 p."/>
                <w:tag w:val="part_dd04dd58c4fa4e72adfa1a7b845bc8aa"/>
                <w:lock w:val="sdtLocked"/>
                <w:richText/>
              </w:sdtPr>
              <w:sdtContent>
                <w:p>
                  <w:pPr>
                    <w:ind w:firstLine="720"/>
                    <w:jc w:val="both"/>
                    <w:rPr>
                      <w:szCs w:val="24"/>
                      <w:lang w:eastAsia="lt-LT"/>
                    </w:rPr>
                  </w:pPr>
                  <w:sdt>
                    <w:sdtPr>
                      <w:alias w:val="Numeris"/>
                      <w:tag w:val="nr_dd04dd58c4fa4e72adfa1a7b845bc8aa"/>
                      <w:lock w:val="sdtLocked"/>
                      <w:richText/>
                    </w:sdtPr>
                    <w:sdtContent>
                      <w:r>
                        <w:rPr>
                          <w:szCs w:val="24"/>
                          <w:lang w:eastAsia="lt-LT"/>
                        </w:rPr>
                        <w:t>11</w:t>
                      </w:r>
                    </w:sdtContent>
                  </w:sdt>
                  <w:r>
                    <w:rPr>
                      <w:szCs w:val="24"/>
                      <w:lang w:eastAsia="lt-LT"/>
                    </w:rPr>
                    <w:t>. MDV ir stočių plieniniai vamzdžiai jungiami, juos suvirinant. Ardomos srieginės bei junginės jungtys gali būti numatomos uždarymo įtaisų, matavimo priemonių prijungimo vietose. Požeminiai dujotiekiai turi būti apsaugoti nuo korozijos pagal Taisyklių 1 priedo 37 punkte nurodyto Lietuvos standarto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12 p."/>
                <w:tag w:val="part_9781964f6a2a4a13b5fe8967c39c1696"/>
                <w:lock w:val="sdtLocked"/>
                <w:richText/>
              </w:sdtPr>
              <w:sdtContent>
                <w:p>
                  <w:pPr>
                    <w:tabs>
                      <w:tab w:val="left" w:pos="1701"/>
                    </w:tabs>
                    <w:ind w:firstLine="709"/>
                    <w:jc w:val="both"/>
                    <w:rPr>
                      <w:szCs w:val="24"/>
                      <w:lang w:eastAsia="lt-LT"/>
                    </w:rPr>
                  </w:pPr>
                  <w:sdt>
                    <w:sdtPr>
                      <w:alias w:val="Numeris"/>
                      <w:tag w:val="nr_9781964f6a2a4a13b5fe8967c39c1696"/>
                      <w:lock w:val="sdtLocked"/>
                      <w:richText/>
                    </w:sdtPr>
                    <w:sdtContent>
                      <w:r>
                        <w:rPr>
                          <w:szCs w:val="24"/>
                          <w:lang w:eastAsia="lt-LT"/>
                        </w:rPr>
                        <w:t>12</w:t>
                      </w:r>
                    </w:sdtContent>
                  </w:sdt>
                  <w:r>
                    <w:rPr>
                      <w:szCs w:val="24"/>
                      <w:lang w:eastAsia="lt-LT"/>
                    </w:rPr>
                    <w:t>. Teisę projektuoti, statyti MDV ir stotis turi asmenys, nustatyti Statybos įstatyme bei atitinkantys Taisyklių 1 priedo 28 – 30 punktuose nurodytų teisės aktų reikalavimus ir turintys reikiamą kvalifikaciją.</w:t>
                  </w:r>
                </w:p>
                <w:p>
                  <w:pPr>
                    <w:tabs>
                      <w:tab w:val="left" w:pos="1701"/>
                    </w:tabs>
                    <w:ind w:firstLine="709"/>
                    <w:jc w:val="both"/>
                    <w:rPr>
                      <w:szCs w:val="24"/>
                      <w:lang w:eastAsia="lt-LT"/>
                    </w:rPr>
                  </w:pPr>
                </w:p>
              </w:sdtContent>
            </w:sdt>
          </w:sdtContent>
        </w:sdt>
        <w:sdt>
          <w:sdtPr>
            <w:alias w:val="skyrius"/>
            <w:tag w:val="part_dc32fc64b0b944719fb10a5a96508895"/>
            <w:lock w:val="sdtLocked"/>
            <w:richText/>
          </w:sdtPr>
          <w:sdtContent>
            <w:p>
              <w:pPr>
                <w:keepNext/>
                <w:keepLines/>
                <w:tabs>
                  <w:tab w:val="left" w:pos="1276"/>
                  <w:tab w:val="left" w:pos="3402"/>
                  <w:tab w:val="left" w:pos="3544"/>
                  <w:tab w:val="left" w:pos="3686"/>
                </w:tabs>
                <w:suppressAutoHyphens/>
                <w:jc w:val="center"/>
                <w:textAlignment w:val="center"/>
                <w:rPr>
                  <w:rFonts w:eastAsia="Calibri"/>
                  <w:b/>
                  <w:bCs/>
                  <w:caps/>
                  <w:color w:val="000000"/>
                  <w:szCs w:val="24"/>
                </w:rPr>
              </w:pPr>
              <w:sdt>
                <w:sdtPr>
                  <w:alias w:val="Numeris"/>
                  <w:tag w:val="nr_dc32fc64b0b944719fb10a5a96508895"/>
                  <w:lock w:val="sdtLocked"/>
                  <w:richText/>
                </w:sdtPr>
                <w:sdtContent>
                  <w:r>
                    <w:rPr>
                      <w:rFonts w:eastAsia="Calibri"/>
                      <w:b/>
                      <w:bCs/>
                      <w:caps/>
                      <w:color w:val="000000"/>
                      <w:szCs w:val="24"/>
                    </w:rPr>
                    <w:t>II</w:t>
                  </w:r>
                </w:sdtContent>
              </w:sdt>
              <w:r>
                <w:rPr>
                  <w:rFonts w:eastAsia="Calibri"/>
                  <w:b/>
                  <w:bCs/>
                  <w:caps/>
                  <w:color w:val="000000"/>
                  <w:szCs w:val="24"/>
                </w:rPr>
                <w:t xml:space="preserve"> SKYRIUS</w:t>
              </w:r>
            </w:p>
            <w:p>
              <w:pPr>
                <w:tabs>
                  <w:tab w:val="left" w:pos="1701"/>
                </w:tabs>
                <w:jc w:val="center"/>
                <w:rPr>
                  <w:b/>
                  <w:szCs w:val="24"/>
                  <w:lang w:eastAsia="lt-LT"/>
                </w:rPr>
              </w:pPr>
              <w:sdt>
                <w:sdtPr>
                  <w:alias w:val="Pavadinimas"/>
                  <w:tag w:val="title_dc32fc64b0b944719fb10a5a96508895"/>
                  <w:lock w:val="sdtLocked"/>
                  <w:richText/>
                </w:sdtPr>
                <w:sdtContent>
                  <w:r>
                    <w:rPr>
                      <w:b/>
                      <w:szCs w:val="24"/>
                      <w:lang w:eastAsia="lt-LT"/>
                    </w:rPr>
                    <w:t>SĄVOKOS IR SANTRUMPOS</w:t>
                  </w:r>
                </w:sdtContent>
              </w:sdt>
            </w:p>
            <w:p>
              <w:pPr>
                <w:tabs>
                  <w:tab w:val="left" w:pos="709"/>
                  <w:tab w:val="left" w:pos="1701"/>
                </w:tabs>
                <w:ind w:firstLine="709"/>
                <w:jc w:val="both"/>
                <w:rPr>
                  <w:szCs w:val="24"/>
                  <w:lang w:eastAsia="lt-LT"/>
                </w:rPr>
              </w:pPr>
            </w:p>
            <w:sdt>
              <w:sdtPr>
                <w:alias w:val="13 p."/>
                <w:tag w:val="part_9104133e73364515bd9715e14323f887"/>
                <w:lock w:val="sdtLocked"/>
                <w:richText/>
              </w:sdtPr>
              <w:sdtContent>
                <w:p>
                  <w:pPr>
                    <w:tabs>
                      <w:tab w:val="left" w:pos="709"/>
                      <w:tab w:val="left" w:pos="1701"/>
                    </w:tabs>
                    <w:ind w:firstLine="709"/>
                    <w:jc w:val="both"/>
                    <w:rPr>
                      <w:szCs w:val="24"/>
                      <w:lang w:eastAsia="lt-LT"/>
                    </w:rPr>
                  </w:pPr>
                  <w:sdt>
                    <w:sdtPr>
                      <w:alias w:val="Numeris"/>
                      <w:tag w:val="nr_9104133e73364515bd9715e14323f887"/>
                      <w:lock w:val="sdtLocked"/>
                      <w:richText/>
                    </w:sdtPr>
                    <w:sdtContent>
                      <w:r>
                        <w:rPr>
                          <w:szCs w:val="24"/>
                          <w:lang w:eastAsia="lt-LT"/>
                        </w:rPr>
                        <w:t>13</w:t>
                      </w:r>
                    </w:sdtContent>
                  </w:sdt>
                  <w:r>
                    <w:rPr>
                      <w:szCs w:val="24"/>
                      <w:lang w:eastAsia="lt-LT"/>
                    </w:rPr>
                    <w:t>. Taisyklėse vartojamos santrumpos:</w:t>
                  </w:r>
                </w:p>
                <w:p>
                  <w:pPr>
                    <w:ind w:firstLine="709"/>
                    <w:rPr>
                      <w:szCs w:val="24"/>
                      <w:lang w:val="en-US" w:eastAsia="lt-LT"/>
                    </w:rPr>
                  </w:pPr>
                  <w:r>
                    <w:rPr>
                      <w:b/>
                      <w:bCs/>
                      <w:szCs w:val="24"/>
                      <w:lang w:eastAsia="lt-LT"/>
                    </w:rPr>
                    <w:t xml:space="preserve">AIV </w:t>
                  </w:r>
                  <w:r>
                    <w:rPr>
                      <w:szCs w:val="24"/>
                      <w:lang w:eastAsia="lt-LT"/>
                    </w:rPr>
                    <w:t>–</w:t>
                  </w:r>
                  <w:r>
                    <w:rPr>
                      <w:b/>
                      <w:bCs/>
                      <w:szCs w:val="24"/>
                      <w:lang w:eastAsia="lt-LT"/>
                    </w:rPr>
                    <w:t xml:space="preserve"> </w:t>
                  </w:r>
                  <w:r>
                    <w:rPr>
                      <w:szCs w:val="24"/>
                      <w:lang w:eastAsia="lt-LT"/>
                    </w:rPr>
                    <w:t>apsauginis dujų išmetimo (išleidimo) vožtuvas.</w:t>
                  </w:r>
                </w:p>
                <w:p>
                  <w:pPr>
                    <w:ind w:firstLine="709"/>
                    <w:rPr>
                      <w:szCs w:val="24"/>
                      <w:lang w:val="en-US" w:eastAsia="lt-LT"/>
                    </w:rPr>
                  </w:pPr>
                  <w:r>
                    <w:rPr>
                      <w:b/>
                      <w:bCs/>
                      <w:szCs w:val="24"/>
                      <w:lang w:eastAsia="lt-LT"/>
                    </w:rPr>
                    <w:t xml:space="preserve">AUV </w:t>
                  </w:r>
                  <w:r>
                    <w:rPr>
                      <w:szCs w:val="24"/>
                      <w:lang w:eastAsia="lt-LT"/>
                    </w:rPr>
                    <w:t>–</w:t>
                  </w:r>
                  <w:r>
                    <w:rPr>
                      <w:b/>
                      <w:bCs/>
                      <w:szCs w:val="24"/>
                      <w:lang w:eastAsia="lt-LT"/>
                    </w:rPr>
                    <w:t xml:space="preserve"> </w:t>
                  </w:r>
                  <w:r>
                    <w:rPr>
                      <w:szCs w:val="24"/>
                      <w:lang w:eastAsia="lt-LT"/>
                    </w:rPr>
                    <w:t>apsauginis dujų srauto uždarymo vožtuvas.</w:t>
                  </w:r>
                </w:p>
                <w:p>
                  <w:pPr>
                    <w:ind w:firstLine="709"/>
                    <w:jc w:val="both"/>
                    <w:rPr>
                      <w:b/>
                      <w:bCs/>
                      <w:szCs w:val="24"/>
                      <w:lang w:eastAsia="lt-LT"/>
                    </w:rPr>
                  </w:pPr>
                  <w:r>
                    <w:rPr>
                      <w:b/>
                      <w:bCs/>
                      <w:szCs w:val="24"/>
                      <w:lang w:eastAsia="lt-LT"/>
                    </w:rPr>
                    <w:t xml:space="preserve">AM </w:t>
                  </w:r>
                  <w:r>
                    <w:rPr>
                      <w:szCs w:val="24"/>
                      <w:lang w:eastAsia="lt-LT"/>
                    </w:rPr>
                    <w:t xml:space="preserve">– </w:t>
                  </w:r>
                  <w:r>
                    <w:rPr>
                      <w:szCs w:val="24"/>
                    </w:rPr>
                    <w:t>valstybinės reikšmės kelias (automagistralė),</w:t>
                  </w:r>
                  <w:r>
                    <w:rPr>
                      <w:sz w:val="20"/>
                    </w:rPr>
                    <w:t xml:space="preserve"> </w:t>
                  </w:r>
                  <w:r>
                    <w:rPr>
                      <w:szCs w:val="24"/>
                      <w:lang w:eastAsia="lt-LT"/>
                    </w:rPr>
                    <w:t>kurio projektinis vidutinis metinis paros eismo intensyvumas 12 000–55 000 aut./d., nustatytas teisės akte, nurodytame Taisyklių 1 priedo 17 punkte.</w:t>
                  </w:r>
                </w:p>
                <w:p>
                  <w:pPr>
                    <w:ind w:firstLine="709"/>
                    <w:rPr>
                      <w:szCs w:val="24"/>
                      <w:lang w:val="en-US" w:eastAsia="lt-LT"/>
                    </w:rPr>
                  </w:pPr>
                  <w:r>
                    <w:rPr>
                      <w:b/>
                      <w:szCs w:val="24"/>
                      <w:lang w:eastAsia="lt-LT"/>
                    </w:rPr>
                    <w:t>DAS</w:t>
                  </w:r>
                  <w:r>
                    <w:rPr>
                      <w:szCs w:val="24"/>
                      <w:lang w:eastAsia="lt-LT"/>
                    </w:rPr>
                    <w:t xml:space="preserve"> – dujų apskaitos stotis.</w:t>
                  </w:r>
                </w:p>
                <w:p>
                  <w:pPr>
                    <w:ind w:firstLine="709"/>
                    <w:rPr>
                      <w:szCs w:val="24"/>
                      <w:lang w:eastAsia="lt-LT"/>
                    </w:rPr>
                  </w:pPr>
                  <w:r>
                    <w:rPr>
                      <w:b/>
                      <w:bCs/>
                      <w:szCs w:val="24"/>
                      <w:lang w:eastAsia="lt-LT"/>
                    </w:rPr>
                    <w:t xml:space="preserve">DSS </w:t>
                  </w:r>
                  <w:r>
                    <w:rPr>
                      <w:szCs w:val="24"/>
                      <w:lang w:eastAsia="lt-LT"/>
                    </w:rPr>
                    <w:t>–</w:t>
                  </w:r>
                  <w:r>
                    <w:rPr>
                      <w:b/>
                      <w:bCs/>
                      <w:szCs w:val="24"/>
                      <w:lang w:eastAsia="lt-LT"/>
                    </w:rPr>
                    <w:t xml:space="preserve"> </w:t>
                  </w:r>
                  <w:r>
                    <w:rPr>
                      <w:szCs w:val="24"/>
                      <w:lang w:eastAsia="lt-LT"/>
                    </w:rPr>
                    <w:t>dujų skirstymo stotis.</w:t>
                  </w:r>
                </w:p>
                <w:p>
                  <w:pPr>
                    <w:ind w:firstLine="709"/>
                    <w:rPr>
                      <w:b/>
                      <w:bCs/>
                      <w:szCs w:val="24"/>
                      <w:lang w:eastAsia="lt-LT"/>
                    </w:rPr>
                  </w:pPr>
                  <w:r>
                    <w:rPr>
                      <w:b/>
                      <w:bCs/>
                      <w:szCs w:val="24"/>
                      <w:lang w:eastAsia="lt-LT"/>
                    </w:rPr>
                    <w:t xml:space="preserve">DKS – </w:t>
                  </w:r>
                  <w:r>
                    <w:rPr>
                      <w:bCs/>
                      <w:szCs w:val="24"/>
                      <w:lang w:eastAsia="lt-LT"/>
                    </w:rPr>
                    <w:t>dujų kompresorių stotis.</w:t>
                  </w:r>
                </w:p>
                <w:p>
                  <w:pPr>
                    <w:ind w:firstLine="709"/>
                    <w:rPr>
                      <w:szCs w:val="24"/>
                      <w:lang w:val="en-US" w:eastAsia="lt-LT"/>
                    </w:rPr>
                  </w:pPr>
                  <w:r>
                    <w:rPr>
                      <w:b/>
                      <w:bCs/>
                      <w:szCs w:val="24"/>
                      <w:lang w:eastAsia="lt-LT"/>
                    </w:rPr>
                    <w:t xml:space="preserve">EN </w:t>
                  </w:r>
                  <w:r>
                    <w:rPr>
                      <w:szCs w:val="24"/>
                      <w:lang w:eastAsia="lt-LT"/>
                    </w:rPr>
                    <w:t>–</w:t>
                  </w:r>
                  <w:r>
                    <w:rPr>
                      <w:b/>
                      <w:bCs/>
                      <w:szCs w:val="24"/>
                      <w:lang w:eastAsia="lt-LT"/>
                    </w:rPr>
                    <w:t xml:space="preserve"> </w:t>
                  </w:r>
                  <w:r>
                    <w:rPr>
                      <w:szCs w:val="24"/>
                      <w:lang w:eastAsia="lt-LT"/>
                    </w:rPr>
                    <w:t>Europos standartas.</w:t>
                  </w:r>
                </w:p>
                <w:p>
                  <w:pPr>
                    <w:ind w:firstLine="709"/>
                    <w:rPr>
                      <w:szCs w:val="24"/>
                      <w:lang w:eastAsia="lt-LT"/>
                    </w:rPr>
                  </w:pPr>
                  <w:r>
                    <w:rPr>
                      <w:b/>
                      <w:bCs/>
                      <w:szCs w:val="24"/>
                      <w:lang w:eastAsia="lt-LT"/>
                    </w:rPr>
                    <w:t xml:space="preserve">HV </w:t>
                  </w:r>
                  <w:r>
                    <w:rPr>
                      <w:szCs w:val="24"/>
                      <w:lang w:eastAsia="lt-LT"/>
                    </w:rPr>
                    <w:t>–</w:t>
                  </w:r>
                  <w:r>
                    <w:rPr>
                      <w:bCs/>
                      <w:szCs w:val="24"/>
                      <w:lang w:eastAsia="lt-LT"/>
                    </w:rPr>
                    <w:t xml:space="preserve"> medžiagos</w:t>
                  </w:r>
                  <w:r>
                    <w:rPr>
                      <w:b/>
                      <w:bCs/>
                      <w:szCs w:val="24"/>
                      <w:lang w:eastAsia="lt-LT"/>
                    </w:rPr>
                    <w:t xml:space="preserve"> </w:t>
                  </w:r>
                  <w:r>
                    <w:rPr>
                      <w:szCs w:val="24"/>
                      <w:lang w:eastAsia="lt-LT"/>
                    </w:rPr>
                    <w:t>kietumo nustatymas (matavimas) Vikerso metodu.</w:t>
                  </w:r>
                </w:p>
                <w:p>
                  <w:pPr>
                    <w:ind w:firstLine="709"/>
                    <w:jc w:val="both"/>
                    <w:rPr>
                      <w:szCs w:val="24"/>
                      <w:lang w:eastAsia="lt-LT"/>
                    </w:rPr>
                  </w:pPr>
                  <w:r>
                    <w:rPr>
                      <w:b/>
                      <w:bCs/>
                      <w:iCs/>
                      <w:szCs w:val="24"/>
                      <w:lang w:eastAsia="lt-LT"/>
                    </w:rPr>
                    <w:t>f</w:t>
                  </w:r>
                  <w:r>
                    <w:rPr>
                      <w:b/>
                      <w:bCs/>
                      <w:iCs/>
                      <w:szCs w:val="24"/>
                      <w:vertAlign w:val="subscript"/>
                      <w:lang w:eastAsia="lt-LT"/>
                    </w:rPr>
                    <w:t>0 –</w:t>
                  </w:r>
                  <w:r>
                    <w:rPr>
                      <w:b/>
                      <w:bCs/>
                      <w:iCs/>
                      <w:szCs w:val="24"/>
                      <w:lang w:eastAsia="lt-LT"/>
                    </w:rPr>
                    <w:t xml:space="preserve"> </w:t>
                  </w:r>
                  <w:r>
                    <w:rPr>
                      <w:bCs/>
                      <w:iCs/>
                      <w:szCs w:val="24"/>
                      <w:lang w:eastAsia="lt-LT"/>
                    </w:rPr>
                    <w:t>(projektinis faktorius)</w:t>
                  </w:r>
                  <w:r>
                    <w:rPr>
                      <w:b/>
                      <w:bCs/>
                      <w:szCs w:val="24"/>
                      <w:lang w:eastAsia="lt-LT"/>
                    </w:rPr>
                    <w:t>,</w:t>
                  </w:r>
                  <w:r>
                    <w:rPr>
                      <w:szCs w:val="24"/>
                      <w:lang w:eastAsia="lt-LT"/>
                    </w:rPr>
                    <w:t xml:space="preserve"> koeficientas, taikomas apskaičiuojant vamzdžių sienelių storį arba slėgį.</w:t>
                  </w:r>
                </w:p>
                <w:p>
                  <w:pPr>
                    <w:ind w:firstLine="709"/>
                    <w:jc w:val="both"/>
                    <w:rPr>
                      <w:szCs w:val="24"/>
                      <w:lang w:val="en-US" w:eastAsia="lt-LT"/>
                    </w:rPr>
                  </w:pPr>
                  <w:r>
                    <w:rPr>
                      <w:b/>
                      <w:bCs/>
                      <w:iCs/>
                      <w:szCs w:val="24"/>
                      <w:lang w:eastAsia="lt-LT"/>
                    </w:rPr>
                    <w:t xml:space="preserve">DP </w:t>
                  </w:r>
                  <w:r>
                    <w:rPr>
                      <w:bCs/>
                      <w:iCs/>
                      <w:szCs w:val="24"/>
                      <w:lang w:eastAsia="lt-LT"/>
                    </w:rPr>
                    <w:t>–</w:t>
                  </w:r>
                  <w:r>
                    <w:rPr>
                      <w:bCs/>
                      <w:szCs w:val="24"/>
                      <w:lang w:eastAsia="lt-LT"/>
                    </w:rPr>
                    <w:t xml:space="preserve"> </w:t>
                  </w:r>
                  <w:r>
                    <w:rPr>
                      <w:szCs w:val="24"/>
                      <w:lang w:eastAsia="lt-LT"/>
                    </w:rPr>
                    <w:t>projektinis vamzdyno slėgis, taikomas atliekant projektinius skaičiavimus.</w:t>
                  </w:r>
                </w:p>
                <w:p>
                  <w:pPr>
                    <w:ind w:firstLine="709"/>
                    <w:jc w:val="both"/>
                    <w:rPr>
                      <w:szCs w:val="24"/>
                      <w:lang w:val="en-US" w:eastAsia="lt-LT"/>
                    </w:rPr>
                  </w:pPr>
                  <w:r>
                    <w:rPr>
                      <w:b/>
                      <w:bCs/>
                      <w:iCs/>
                      <w:szCs w:val="24"/>
                      <w:lang w:eastAsia="lt-LT"/>
                    </w:rPr>
                    <w:t xml:space="preserve">MOP </w:t>
                  </w:r>
                  <w:r>
                    <w:rPr>
                      <w:szCs w:val="24"/>
                      <w:lang w:eastAsia="lt-LT"/>
                    </w:rPr>
                    <w:t>– didžiausias darbinis dujų slėgis, kuriam esant normaliomis eksploatavimo sąlygomis dujotiekis gali nepertraukiamai veikti.</w:t>
                  </w:r>
                </w:p>
                <w:p>
                  <w:pPr>
                    <w:ind w:firstLine="709"/>
                    <w:jc w:val="both"/>
                    <w:rPr>
                      <w:szCs w:val="24"/>
                      <w:lang w:eastAsia="lt-LT"/>
                    </w:rPr>
                  </w:pPr>
                  <w:r>
                    <w:rPr>
                      <w:b/>
                      <w:bCs/>
                      <w:iCs/>
                      <w:szCs w:val="24"/>
                      <w:lang w:eastAsia="lt-LT"/>
                    </w:rPr>
                    <w:t>OP</w:t>
                  </w:r>
                  <w:r>
                    <w:rPr>
                      <w:szCs w:val="24"/>
                      <w:lang w:eastAsia="lt-LT"/>
                    </w:rPr>
                    <w:t xml:space="preserve"> – transportuojamų dujų darbinis slėgis magistraliniame dujotiekyje normaliomis eksploatavimo sąlygomis.</w:t>
                  </w:r>
                </w:p>
                <w:p>
                  <w:pPr>
                    <w:ind w:firstLine="709"/>
                    <w:jc w:val="both"/>
                    <w:rPr>
                      <w:szCs w:val="24"/>
                      <w:lang w:val="en-US" w:eastAsia="lt-LT"/>
                    </w:rPr>
                  </w:pPr>
                  <w:r>
                    <w:rPr>
                      <w:b/>
                      <w:szCs w:val="24"/>
                      <w:lang w:eastAsia="lt-LT"/>
                    </w:rPr>
                    <w:t>TP</w:t>
                  </w:r>
                  <w:r>
                    <w:rPr>
                      <w:szCs w:val="24"/>
                      <w:lang w:eastAsia="lt-LT"/>
                    </w:rPr>
                    <w:t xml:space="preserve"> – bandymo slėgis, kuriuo veikiamas dujotiekis tam, kad būtų įsitikinta, jog jis gali saugiai veikti.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14 p."/>
                <w:tag w:val="part_154a8523bdef4d828245aec39e9f34da"/>
                <w:lock w:val="sdtLocked"/>
                <w:richText/>
              </w:sdtPr>
              <w:sdtContent>
                <w:p>
                  <w:pPr>
                    <w:tabs>
                      <w:tab w:val="left" w:pos="1276"/>
                      <w:tab w:val="left" w:pos="5670"/>
                    </w:tabs>
                    <w:suppressAutoHyphens/>
                    <w:ind w:firstLine="709"/>
                    <w:jc w:val="both"/>
                    <w:rPr>
                      <w:color w:val="000000"/>
                      <w:szCs w:val="24"/>
                    </w:rPr>
                  </w:pPr>
                  <w:sdt>
                    <w:sdtPr>
                      <w:alias w:val="Numeris"/>
                      <w:tag w:val="nr_154a8523bdef4d828245aec39e9f34da"/>
                      <w:lock w:val="sdtLocked"/>
                      <w:richText/>
                    </w:sdtPr>
                    <w:sdtContent>
                      <w:r>
                        <w:rPr>
                          <w:color w:val="000000"/>
                          <w:szCs w:val="24"/>
                        </w:rPr>
                        <w:t>14</w:t>
                      </w:r>
                    </w:sdtContent>
                  </w:sdt>
                  <w:r>
                    <w:rPr>
                      <w:color w:val="000000"/>
                      <w:szCs w:val="24"/>
                    </w:rPr>
                    <w:t>. Taisyklėse vartojamos sąvokos suprantamos taip, kaip jas apibrėžia Energetikos įstatymas, Gamtinių dujų įstatymas, Statybos įstatymas ir kiti teisės aktai.</w:t>
                  </w:r>
                </w:p>
                <w:p>
                  <w:pPr>
                    <w:ind w:firstLine="709"/>
                    <w:jc w:val="center"/>
                    <w:rPr>
                      <w:b/>
                      <w:szCs w:val="24"/>
                      <w:lang w:val="en-US" w:eastAsia="lt-LT"/>
                    </w:rPr>
                  </w:pPr>
                </w:p>
              </w:sdtContent>
            </w:sdt>
          </w:sdtContent>
        </w:sdt>
        <w:sdt>
          <w:sdtPr>
            <w:alias w:val="skyrius"/>
            <w:tag w:val="part_ceb91df0dc3749d6a9a3c26f54564bc3"/>
            <w:lock w:val="sdtLocked"/>
            <w:richText/>
          </w:sdtPr>
          <w:sdtContent>
            <w:p>
              <w:pPr>
                <w:keepNext/>
                <w:keepLines/>
                <w:tabs>
                  <w:tab w:val="left" w:pos="1276"/>
                  <w:tab w:val="left" w:pos="3402"/>
                  <w:tab w:val="left" w:pos="3544"/>
                  <w:tab w:val="left" w:pos="3686"/>
                </w:tabs>
                <w:suppressAutoHyphens/>
                <w:spacing w:line="283" w:lineRule="auto"/>
                <w:jc w:val="center"/>
                <w:textAlignment w:val="center"/>
                <w:rPr>
                  <w:rFonts w:eastAsia="Calibri"/>
                  <w:b/>
                  <w:bCs/>
                  <w:caps/>
                  <w:color w:val="000000"/>
                  <w:szCs w:val="24"/>
                </w:rPr>
              </w:pPr>
              <w:sdt>
                <w:sdtPr>
                  <w:alias w:val="Numeris"/>
                  <w:tag w:val="nr_ceb91df0dc3749d6a9a3c26f54564bc3"/>
                  <w:lock w:val="sdtLocked"/>
                  <w:richText/>
                </w:sdtPr>
                <w:sdtContent>
                  <w:r>
                    <w:rPr>
                      <w:rFonts w:eastAsia="Calibri"/>
                      <w:b/>
                      <w:bCs/>
                      <w:caps/>
                      <w:color w:val="000000"/>
                      <w:szCs w:val="24"/>
                    </w:rPr>
                    <w:t>III</w:t>
                  </w:r>
                </w:sdtContent>
              </w:sdt>
              <w:r>
                <w:rPr>
                  <w:rFonts w:eastAsia="Calibri"/>
                  <w:b/>
                  <w:bCs/>
                  <w:caps/>
                  <w:color w:val="000000"/>
                  <w:szCs w:val="24"/>
                </w:rPr>
                <w:t xml:space="preserve"> SKYRIUS</w:t>
              </w:r>
            </w:p>
            <w:p>
              <w:pPr>
                <w:jc w:val="center"/>
                <w:rPr>
                  <w:b/>
                  <w:bCs/>
                  <w:kern w:val="36"/>
                  <w:szCs w:val="24"/>
                  <w:lang w:val="en-US" w:eastAsia="lt-LT"/>
                </w:rPr>
              </w:pPr>
              <w:sdt>
                <w:sdtPr>
                  <w:alias w:val="Pavadinimas"/>
                  <w:tag w:val="title_ceb91df0dc3749d6a9a3c26f54564bc3"/>
                  <w:lock w:val="sdtLocked"/>
                  <w:richText/>
                </w:sdtPr>
                <w:sdtContent>
                  <w:r>
                    <w:rPr>
                      <w:b/>
                      <w:bCs/>
                      <w:color w:val="000000"/>
                      <w:kern w:val="36"/>
                      <w:szCs w:val="24"/>
                      <w:lang w:eastAsia="lt-LT"/>
                    </w:rPr>
                    <w:t>MAGISTRALINIO DUJOTIEKIO VAMZDYNO TRASA</w:t>
                  </w:r>
                </w:sdtContent>
              </w:sdt>
            </w:p>
            <w:p>
              <w:pPr>
                <w:rPr>
                  <w:sz w:val="16"/>
                  <w:szCs w:val="16"/>
                  <w:lang w:eastAsia="lt-LT"/>
                </w:rPr>
              </w:pPr>
            </w:p>
            <w:sdt>
              <w:sdtPr>
                <w:alias w:val="skirsnis"/>
                <w:tag w:val="part_863893debaa64d0f84e582bc70d3ae14"/>
                <w:lock w:val="sdtLocked"/>
                <w:richText/>
              </w:sdtPr>
              <w:sdtContent>
                <w:p>
                  <w:pPr>
                    <w:tabs>
                      <w:tab w:val="left" w:pos="709"/>
                      <w:tab w:val="left" w:pos="1701"/>
                    </w:tabs>
                    <w:jc w:val="center"/>
                    <w:rPr>
                      <w:b/>
                      <w:szCs w:val="24"/>
                    </w:rPr>
                  </w:pPr>
                  <w:sdt>
                    <w:sdtPr>
                      <w:alias w:val="Numeris"/>
                      <w:tag w:val="nr_863893debaa64d0f84e582bc70d3ae14"/>
                      <w:lock w:val="sdtLocked"/>
                      <w:richText/>
                    </w:sdtPr>
                    <w:sdtContent>
                      <w:r>
                        <w:rPr>
                          <w:b/>
                          <w:szCs w:val="24"/>
                        </w:rPr>
                        <w:t>PIRMASIS</w:t>
                      </w:r>
                    </w:sdtContent>
                  </w:sdt>
                  <w:r>
                    <w:rPr>
                      <w:b/>
                      <w:szCs w:val="24"/>
                    </w:rPr>
                    <w:t xml:space="preserve"> SKIRSNIS</w:t>
                  </w:r>
                </w:p>
                <w:p>
                  <w:pPr>
                    <w:tabs>
                      <w:tab w:val="left" w:pos="709"/>
                      <w:tab w:val="left" w:pos="1701"/>
                    </w:tabs>
                    <w:jc w:val="center"/>
                    <w:rPr>
                      <w:b/>
                      <w:szCs w:val="24"/>
                    </w:rPr>
                  </w:pPr>
                  <w:sdt>
                    <w:sdtPr>
                      <w:alias w:val="Pavadinimas"/>
                      <w:tag w:val="title_863893debaa64d0f84e582bc70d3ae14"/>
                      <w:lock w:val="sdtLocked"/>
                      <w:richText/>
                    </w:sdtPr>
                    <w:sdtContent>
                      <w:r>
                        <w:rPr>
                          <w:b/>
                          <w:szCs w:val="24"/>
                        </w:rPr>
                        <w:t>BENDRIEJI REIKALAVIMAI</w:t>
                      </w:r>
                    </w:sdtContent>
                  </w:sdt>
                </w:p>
                <w:p>
                  <w:pPr>
                    <w:tabs>
                      <w:tab w:val="left" w:pos="709"/>
                      <w:tab w:val="left" w:pos="1701"/>
                    </w:tabs>
                    <w:ind w:firstLine="709"/>
                    <w:jc w:val="center"/>
                    <w:rPr>
                      <w:sz w:val="16"/>
                      <w:szCs w:val="16"/>
                    </w:rPr>
                  </w:pPr>
                </w:p>
                <w:sdt>
                  <w:sdtPr>
                    <w:alias w:val="15 p."/>
                    <w:tag w:val="part_495575eb5b6848fc892b829e816274d1"/>
                    <w:lock w:val="sdtLocked"/>
                    <w:richText/>
                  </w:sdtPr>
                  <w:sdtContent>
                    <w:p>
                      <w:pPr>
                        <w:ind w:firstLine="709"/>
                        <w:jc w:val="both"/>
                        <w:rPr>
                          <w:szCs w:val="24"/>
                          <w:lang w:eastAsia="x-none"/>
                        </w:rPr>
                      </w:pPr>
                      <w:sdt>
                        <w:sdtPr>
                          <w:alias w:val="Numeris"/>
                          <w:tag w:val="nr_495575eb5b6848fc892b829e816274d1"/>
                          <w:lock w:val="sdtLocked"/>
                          <w:richText/>
                        </w:sdtPr>
                        <w:sdtContent>
                          <w:r>
                            <w:rPr>
                              <w:szCs w:val="24"/>
                              <w:lang w:eastAsia="x-none"/>
                            </w:rPr>
                            <w:t>15</w:t>
                          </w:r>
                        </w:sdtContent>
                      </w:sdt>
                      <w:r>
                        <w:rPr>
                          <w:szCs w:val="24"/>
                          <w:lang w:eastAsia="x-none"/>
                        </w:rPr>
                        <w:t>. MDV trasos vietą sąlygoja dujotiekio patikimumo, saugos, aplinkos ir techniniai reikalavimai. Reikia atsižvelgti į gamtines kliūtis, aukštos įtampos elektros įrenginius, požeminius inžinerinius tinklus, susisiekimo komunikacijas ir kitus veiksnius.</w:t>
                      </w:r>
                    </w:p>
                  </w:sdtContent>
                </w:sdt>
                <w:sdt>
                  <w:sdtPr>
                    <w:alias w:val="16 p."/>
                    <w:tag w:val="part_9febb48df13040fd98abdc211990538d"/>
                    <w:lock w:val="sdtLocked"/>
                    <w:richText/>
                  </w:sdtPr>
                  <w:sdtContent>
                    <w:p>
                      <w:pPr>
                        <w:ind w:firstLine="709"/>
                        <w:jc w:val="both"/>
                        <w:rPr>
                          <w:szCs w:val="24"/>
                          <w:lang w:eastAsia="x-none"/>
                        </w:rPr>
                      </w:pPr>
                      <w:sdt>
                        <w:sdtPr>
                          <w:alias w:val="Numeris"/>
                          <w:tag w:val="nr_9febb48df13040fd98abdc211990538d"/>
                          <w:lock w:val="sdtLocked"/>
                          <w:richText/>
                        </w:sdtPr>
                        <w:sdtContent>
                          <w:r>
                            <w:rPr>
                              <w:szCs w:val="24"/>
                              <w:lang w:eastAsia="x-none"/>
                            </w:rPr>
                            <w:t>16</w:t>
                          </w:r>
                        </w:sdtContent>
                      </w:sdt>
                      <w:r>
                        <w:rPr>
                          <w:szCs w:val="24"/>
                          <w:lang w:eastAsia="x-none"/>
                        </w:rPr>
                        <w:t>. Prieš parenkant MDV trasą, būtina išnagrinėti visą turimą medžiagą (topografiniai žemėlapiai, grunto tyrimų duomenys, žemės nuosavybė, miestų, miestelių ir kaimų planai ir kt.), įvertinti turimus hidrogeologinius vandens ir geomechanikos tyrimų duomenis.</w:t>
                      </w:r>
                    </w:p>
                  </w:sdtContent>
                </w:sdt>
                <w:sdt>
                  <w:sdtPr>
                    <w:alias w:val="17 p."/>
                    <w:tag w:val="part_f28f2df5db9d4ceebddeb65526007194"/>
                    <w:lock w:val="sdtLocked"/>
                    <w:richText/>
                  </w:sdtPr>
                  <w:sdtContent>
                    <w:p>
                      <w:pPr>
                        <w:ind w:firstLine="709"/>
                        <w:jc w:val="both"/>
                        <w:rPr>
                          <w:szCs w:val="24"/>
                          <w:lang w:eastAsia="x-none"/>
                        </w:rPr>
                      </w:pPr>
                      <w:sdt>
                        <w:sdtPr>
                          <w:alias w:val="Numeris"/>
                          <w:tag w:val="nr_f28f2df5db9d4ceebddeb65526007194"/>
                          <w:lock w:val="sdtLocked"/>
                          <w:richText/>
                        </w:sdtPr>
                        <w:sdtContent>
                          <w:r>
                            <w:rPr>
                              <w:szCs w:val="24"/>
                              <w:lang w:eastAsia="x-none"/>
                            </w:rPr>
                            <w:t>17</w:t>
                          </w:r>
                        </w:sdtContent>
                      </w:sdt>
                      <w:r>
                        <w:rPr>
                          <w:szCs w:val="24"/>
                          <w:lang w:eastAsia="x-none"/>
                        </w:rPr>
                        <w:t>. Parenkant vietą MDV trasai, būtina atsižvelgti į svarbiausius veiksnius, darančius įtaką gyvenamajai aplinkai: triukšmą, vibraciją, oro taršą ir vadovautis Taisyklių 1 priedo 21 ir 22 punktuose nurodytomis Lietuvos higienos normomis.</w:t>
                      </w:r>
                    </w:p>
                  </w:sdtContent>
                </w:sdt>
                <w:sdt>
                  <w:sdtPr>
                    <w:alias w:val="18 p."/>
                    <w:tag w:val="part_d638431cb28146fdb27e8f5934d1fc37"/>
                    <w:lock w:val="sdtLocked"/>
                    <w:richText/>
                  </w:sdtPr>
                  <w:sdtContent>
                    <w:p>
                      <w:pPr>
                        <w:ind w:firstLine="709"/>
                        <w:jc w:val="both"/>
                        <w:rPr>
                          <w:szCs w:val="24"/>
                          <w:lang w:eastAsia="lt-LT"/>
                        </w:rPr>
                      </w:pPr>
                      <w:sdt>
                        <w:sdtPr>
                          <w:alias w:val="Numeris"/>
                          <w:tag w:val="nr_d638431cb28146fdb27e8f5934d1fc37"/>
                          <w:lock w:val="sdtLocked"/>
                          <w:richText/>
                        </w:sdtPr>
                        <w:sdtContent>
                          <w:r>
                            <w:rPr>
                              <w:szCs w:val="24"/>
                            </w:rPr>
                            <w:t>18</w:t>
                          </w:r>
                        </w:sdtContent>
                      </w:sdt>
                      <w:r>
                        <w:rPr>
                          <w:szCs w:val="24"/>
                        </w:rPr>
                        <w:t>.</w:t>
                      </w:r>
                      <w:r>
                        <w:rPr>
                          <w:szCs w:val="24"/>
                          <w:lang w:eastAsia="lt-LT"/>
                        </w:rPr>
                        <w:t> Rengiant magistralinio dujotiekio trasos projektą, būtina atsižvelgti į poveikio aplinkai vertinimą, atliktą vadovaujantis teisės akto, nurodyto Taisyklių 1 priedo 3 punkte, reikalavimais bei į teisės aktuose nustatytus aplinkosaugos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19 p."/>
                    <w:tag w:val="part_bc3898b4f96044c3b0ab8731afc9e45d"/>
                    <w:lock w:val="sdtLocked"/>
                    <w:richText/>
                  </w:sdtPr>
                  <w:sdtContent>
                    <w:p>
                      <w:pPr>
                        <w:ind w:firstLine="709"/>
                        <w:jc w:val="both"/>
                        <w:rPr>
                          <w:szCs w:val="24"/>
                          <w:lang w:val="en-US" w:eastAsia="lt-LT"/>
                        </w:rPr>
                      </w:pPr>
                      <w:sdt>
                        <w:sdtPr>
                          <w:alias w:val="Numeris"/>
                          <w:tag w:val="nr_bc3898b4f96044c3b0ab8731afc9e45d"/>
                          <w:lock w:val="sdtLocked"/>
                          <w:richText/>
                        </w:sdtPr>
                        <w:sdtContent>
                          <w:r>
                            <w:rPr>
                              <w:szCs w:val="24"/>
                              <w:lang w:eastAsia="lt-LT"/>
                            </w:rPr>
                            <w:t>19</w:t>
                          </w:r>
                        </w:sdtContent>
                      </w:sdt>
                      <w:r>
                        <w:rPr>
                          <w:szCs w:val="24"/>
                          <w:lang w:eastAsia="lt-LT"/>
                        </w:rPr>
                        <w:t>. </w:t>
                      </w:r>
                      <w:r>
                        <w:rPr>
                          <w:szCs w:val="24"/>
                        </w:rPr>
                        <w:t xml:space="preserve">Projekte turi būti įvertinami reikalavimai </w:t>
                      </w:r>
                      <w:r>
                        <w:rPr>
                          <w:szCs w:val="24"/>
                          <w:lang w:eastAsia="lt-LT"/>
                        </w:rPr>
                        <w:t xml:space="preserve">objektams, kuriems </w:t>
                      </w:r>
                      <w:r>
                        <w:rPr>
                          <w:szCs w:val="24"/>
                        </w:rPr>
                        <w:t xml:space="preserve">teisės aktais </w:t>
                      </w:r>
                      <w:r>
                        <w:rPr>
                          <w:szCs w:val="24"/>
                          <w:lang w:eastAsia="lt-LT"/>
                        </w:rPr>
                        <w:t>nustatomos specialios naudojimo sąlygos ir kuriuose ribojama ūkinė veikla:</w:t>
                      </w:r>
                    </w:p>
                    <w:sdt>
                      <w:sdtPr>
                        <w:alias w:val="19.1 p."/>
                        <w:tag w:val="part_843d3ff2f77347ad9a579b32540290fa"/>
                        <w:lock w:val="sdtLocked"/>
                        <w:richText/>
                      </w:sdtPr>
                      <w:sdtContent>
                        <w:p>
                          <w:pPr>
                            <w:ind w:firstLine="709"/>
                            <w:jc w:val="both"/>
                            <w:rPr>
                              <w:szCs w:val="24"/>
                              <w:lang w:val="en-US" w:eastAsia="lt-LT"/>
                            </w:rPr>
                          </w:pPr>
                          <w:sdt>
                            <w:sdtPr>
                              <w:alias w:val="Numeris"/>
                              <w:tag w:val="nr_843d3ff2f77347ad9a579b32540290fa"/>
                              <w:lock w:val="sdtLocked"/>
                              <w:richText/>
                            </w:sdtPr>
                            <w:sdtContent>
                              <w:r>
                                <w:rPr>
                                  <w:szCs w:val="24"/>
                                  <w:lang w:eastAsia="lt-LT"/>
                                </w:rPr>
                                <w:t>19.1</w:t>
                              </w:r>
                            </w:sdtContent>
                          </w:sdt>
                          <w:r>
                            <w:rPr>
                              <w:szCs w:val="24"/>
                              <w:lang w:eastAsia="lt-LT"/>
                            </w:rPr>
                            <w:t>. nacionaliniams ir regioniniams parkams;</w:t>
                          </w:r>
                        </w:p>
                      </w:sdtContent>
                    </w:sdt>
                    <w:sdt>
                      <w:sdtPr>
                        <w:alias w:val="19.2 p."/>
                        <w:tag w:val="part_0e3772fb14c1471ebc0c2c1cc1585edf"/>
                        <w:lock w:val="sdtLocked"/>
                        <w:richText/>
                      </w:sdtPr>
                      <w:sdtContent>
                        <w:p>
                          <w:pPr>
                            <w:ind w:firstLine="709"/>
                            <w:jc w:val="both"/>
                            <w:rPr>
                              <w:szCs w:val="24"/>
                              <w:lang w:val="en-US" w:eastAsia="lt-LT"/>
                            </w:rPr>
                          </w:pPr>
                          <w:sdt>
                            <w:sdtPr>
                              <w:alias w:val="Numeris"/>
                              <w:tag w:val="nr_0e3772fb14c1471ebc0c2c1cc1585edf"/>
                              <w:lock w:val="sdtLocked"/>
                              <w:richText/>
                            </w:sdtPr>
                            <w:sdtContent>
                              <w:r>
                                <w:rPr>
                                  <w:szCs w:val="24"/>
                                  <w:lang w:eastAsia="lt-LT"/>
                                </w:rPr>
                                <w:t>19.2</w:t>
                              </w:r>
                            </w:sdtContent>
                          </w:sdt>
                          <w:r>
                            <w:rPr>
                              <w:szCs w:val="24"/>
                              <w:lang w:eastAsia="lt-LT"/>
                            </w:rPr>
                            <w:t>. kraštovaizdžio, geologiniams, geomorfologiniams, telmologiniams (pelkių), hidrografiniams, pedologiniams (dirvožemių), botaniniams, zoologiniams draustiniams;</w:t>
                          </w:r>
                        </w:p>
                      </w:sdtContent>
                    </w:sdt>
                    <w:sdt>
                      <w:sdtPr>
                        <w:alias w:val="19.3 p."/>
                        <w:tag w:val="part_77c2315d719642659cb96f7003aa716d"/>
                        <w:lock w:val="sdtLocked"/>
                        <w:richText/>
                      </w:sdtPr>
                      <w:sdtContent>
                        <w:p>
                          <w:pPr>
                            <w:ind w:firstLine="709"/>
                            <w:jc w:val="both"/>
                            <w:rPr>
                              <w:szCs w:val="24"/>
                              <w:lang w:val="en-US" w:eastAsia="lt-LT"/>
                            </w:rPr>
                          </w:pPr>
                          <w:sdt>
                            <w:sdtPr>
                              <w:alias w:val="Numeris"/>
                              <w:tag w:val="nr_77c2315d719642659cb96f7003aa716d"/>
                              <w:lock w:val="sdtLocked"/>
                              <w:richText/>
                            </w:sdtPr>
                            <w:sdtContent>
                              <w:r>
                                <w:rPr>
                                  <w:szCs w:val="24"/>
                                  <w:lang w:eastAsia="lt-LT"/>
                                </w:rPr>
                                <w:t>19.3</w:t>
                              </w:r>
                            </w:sdtContent>
                          </w:sdt>
                          <w:r>
                            <w:rPr>
                              <w:szCs w:val="24"/>
                              <w:lang w:eastAsia="lt-LT"/>
                            </w:rPr>
                            <w:t>. rezervatams;</w:t>
                          </w:r>
                        </w:p>
                      </w:sdtContent>
                    </w:sdt>
                    <w:sdt>
                      <w:sdtPr>
                        <w:alias w:val="19.4 p."/>
                        <w:tag w:val="part_e28c940ea84e49bbbd578eda253af32b"/>
                        <w:lock w:val="sdtLocked"/>
                        <w:richText/>
                      </w:sdtPr>
                      <w:sdtContent>
                        <w:p>
                          <w:pPr>
                            <w:ind w:firstLine="709"/>
                            <w:jc w:val="both"/>
                            <w:rPr>
                              <w:szCs w:val="24"/>
                              <w:lang w:val="en-US" w:eastAsia="lt-LT"/>
                            </w:rPr>
                          </w:pPr>
                          <w:sdt>
                            <w:sdtPr>
                              <w:alias w:val="Numeris"/>
                              <w:tag w:val="nr_e28c940ea84e49bbbd578eda253af32b"/>
                              <w:lock w:val="sdtLocked"/>
                              <w:richText/>
                            </w:sdtPr>
                            <w:sdtContent>
                              <w:r>
                                <w:rPr>
                                  <w:szCs w:val="24"/>
                                  <w:lang w:eastAsia="lt-LT"/>
                                </w:rPr>
                                <w:t>19.4</w:t>
                              </w:r>
                            </w:sdtContent>
                          </w:sdt>
                          <w:r>
                            <w:rPr>
                              <w:szCs w:val="24"/>
                              <w:lang w:eastAsia="lt-LT"/>
                            </w:rPr>
                            <w:t>. gamtos paminklams;</w:t>
                          </w:r>
                        </w:p>
                      </w:sdtContent>
                    </w:sdt>
                    <w:sdt>
                      <w:sdtPr>
                        <w:alias w:val="19.5 p."/>
                        <w:tag w:val="part_83c05341a2034ccb92db2e523ae05369"/>
                        <w:lock w:val="sdtLocked"/>
                        <w:richText/>
                      </w:sdtPr>
                      <w:sdtContent>
                        <w:p>
                          <w:pPr>
                            <w:ind w:firstLine="709"/>
                            <w:jc w:val="both"/>
                            <w:rPr>
                              <w:szCs w:val="24"/>
                              <w:lang w:val="en-US" w:eastAsia="lt-LT"/>
                            </w:rPr>
                          </w:pPr>
                          <w:sdt>
                            <w:sdtPr>
                              <w:alias w:val="Numeris"/>
                              <w:tag w:val="nr_83c05341a2034ccb92db2e523ae05369"/>
                              <w:lock w:val="sdtLocked"/>
                              <w:richText/>
                            </w:sdtPr>
                            <w:sdtContent>
                              <w:r>
                                <w:rPr>
                                  <w:szCs w:val="24"/>
                                  <w:lang w:eastAsia="lt-LT"/>
                                </w:rPr>
                                <w:t>19.5</w:t>
                              </w:r>
                            </w:sdtContent>
                          </w:sdt>
                          <w:r>
                            <w:rPr>
                              <w:szCs w:val="24"/>
                              <w:lang w:eastAsia="lt-LT"/>
                            </w:rPr>
                            <w:t>. nekilnojamųjų kultūros vertybių teritorijoms;</w:t>
                          </w:r>
                        </w:p>
                      </w:sdtContent>
                    </w:sdt>
                    <w:sdt>
                      <w:sdtPr>
                        <w:alias w:val="19.6 p."/>
                        <w:tag w:val="part_94f2ad9e417447e0acdacf1b6687979f"/>
                        <w:lock w:val="sdtLocked"/>
                        <w:richText/>
                      </w:sdtPr>
                      <w:sdtContent>
                        <w:p>
                          <w:pPr>
                            <w:ind w:firstLine="709"/>
                            <w:jc w:val="both"/>
                            <w:rPr>
                              <w:szCs w:val="24"/>
                              <w:lang w:val="en-US" w:eastAsia="lt-LT"/>
                            </w:rPr>
                          </w:pPr>
                          <w:sdt>
                            <w:sdtPr>
                              <w:alias w:val="Numeris"/>
                              <w:tag w:val="nr_94f2ad9e417447e0acdacf1b6687979f"/>
                              <w:lock w:val="sdtLocked"/>
                              <w:richText/>
                            </w:sdtPr>
                            <w:sdtContent>
                              <w:r>
                                <w:rPr>
                                  <w:szCs w:val="24"/>
                                  <w:lang w:eastAsia="lt-LT"/>
                                </w:rPr>
                                <w:t>19.6</w:t>
                              </w:r>
                            </w:sdtContent>
                          </w:sdt>
                          <w:r>
                            <w:rPr>
                              <w:szCs w:val="24"/>
                              <w:lang w:eastAsia="lt-LT"/>
                            </w:rPr>
                            <w:t>. vandens telkiniams, miškams.</w:t>
                          </w:r>
                        </w:p>
                      </w:sdtContent>
                    </w:sdt>
                  </w:sdtContent>
                </w:sdt>
                <w:sdt>
                  <w:sdtPr>
                    <w:alias w:val="20 p."/>
                    <w:tag w:val="part_d9b82a4769ef4101926e2e0ba72c82eb"/>
                    <w:lock w:val="sdtLocked"/>
                    <w:richText/>
                  </w:sdtPr>
                  <w:sdtContent>
                    <w:p>
                      <w:pPr>
                        <w:ind w:firstLine="709"/>
                        <w:jc w:val="both"/>
                        <w:rPr>
                          <w:szCs w:val="24"/>
                          <w:lang w:eastAsia="x-none"/>
                        </w:rPr>
                      </w:pPr>
                      <w:sdt>
                        <w:sdtPr>
                          <w:alias w:val="Numeris"/>
                          <w:tag w:val="nr_d9b82a4769ef4101926e2e0ba72c82eb"/>
                          <w:lock w:val="sdtLocked"/>
                          <w:richText/>
                        </w:sdtPr>
                        <w:sdtContent>
                          <w:r>
                            <w:rPr>
                              <w:szCs w:val="24"/>
                              <w:lang w:eastAsia="x-none"/>
                            </w:rPr>
                            <w:t>20</w:t>
                          </w:r>
                        </w:sdtContent>
                      </w:sdt>
                      <w:r>
                        <w:rPr>
                          <w:szCs w:val="24"/>
                          <w:lang w:eastAsia="x-none"/>
                        </w:rPr>
                        <w:t>. Neturint visų, Taisyklių 16 punkte nurodytų MDV trasos projektavimui reikalingų duomenų, būtina atlikti trasos grunto tyrimus, požeminio vandens žvalgybą ir tyrimo duomenis bei išvadas pridėti prie projekto. Tiriant gruntą, būtina atsižvelgti į:</w:t>
                      </w:r>
                    </w:p>
                    <w:sdt>
                      <w:sdtPr>
                        <w:alias w:val="20.1 p."/>
                        <w:tag w:val="part_765050e8011c4c6a8f823d07b9e5e8e7"/>
                        <w:lock w:val="sdtLocked"/>
                        <w:richText/>
                      </w:sdtPr>
                      <w:sdtContent>
                        <w:p>
                          <w:pPr>
                            <w:ind w:firstLine="709"/>
                            <w:jc w:val="both"/>
                            <w:rPr>
                              <w:szCs w:val="24"/>
                              <w:lang w:eastAsia="x-none"/>
                            </w:rPr>
                          </w:pPr>
                          <w:sdt>
                            <w:sdtPr>
                              <w:alias w:val="Numeris"/>
                              <w:tag w:val="nr_765050e8011c4c6a8f823d07b9e5e8e7"/>
                              <w:lock w:val="sdtLocked"/>
                              <w:richText/>
                            </w:sdtPr>
                            <w:sdtContent>
                              <w:r>
                                <w:rPr>
                                  <w:szCs w:val="24"/>
                                  <w:lang w:eastAsia="x-none"/>
                                </w:rPr>
                                <w:t>20.1</w:t>
                              </w:r>
                            </w:sdtContent>
                          </w:sdt>
                          <w:r>
                            <w:rPr>
                              <w:szCs w:val="24"/>
                              <w:lang w:eastAsia="x-none"/>
                            </w:rPr>
                            <w:t>. geotechninio nestabilumo teritorijas, įskaitant defektus ir lūžius;</w:t>
                          </w:r>
                        </w:p>
                      </w:sdtContent>
                    </w:sdt>
                    <w:sdt>
                      <w:sdtPr>
                        <w:alias w:val="20.2 p."/>
                        <w:tag w:val="part_16318995671042568e10767b74b18895"/>
                        <w:lock w:val="sdtLocked"/>
                        <w:richText/>
                      </w:sdtPr>
                      <w:sdtContent>
                        <w:p>
                          <w:pPr>
                            <w:ind w:firstLine="709"/>
                            <w:jc w:val="both"/>
                            <w:rPr>
                              <w:szCs w:val="24"/>
                              <w:lang w:eastAsia="x-none"/>
                            </w:rPr>
                          </w:pPr>
                          <w:sdt>
                            <w:sdtPr>
                              <w:alias w:val="Numeris"/>
                              <w:tag w:val="nr_16318995671042568e10767b74b18895"/>
                              <w:lock w:val="sdtLocked"/>
                              <w:richText/>
                            </w:sdtPr>
                            <w:sdtContent>
                              <w:r>
                                <w:rPr>
                                  <w:szCs w:val="24"/>
                                  <w:lang w:eastAsia="x-none"/>
                                </w:rPr>
                                <w:t>20.2</w:t>
                              </w:r>
                            </w:sdtContent>
                          </w:sdt>
                          <w:r>
                            <w:rPr>
                              <w:szCs w:val="24"/>
                              <w:lang w:eastAsia="x-none"/>
                            </w:rPr>
                            <w:t>. minkštą arba įmirkusį gruntą;</w:t>
                          </w:r>
                        </w:p>
                      </w:sdtContent>
                    </w:sdt>
                    <w:sdt>
                      <w:sdtPr>
                        <w:alias w:val="20.3 p."/>
                        <w:tag w:val="part_ab1c56747f5641a5b52bcb54536c20bc"/>
                        <w:lock w:val="sdtLocked"/>
                        <w:richText/>
                      </w:sdtPr>
                      <w:sdtContent>
                        <w:p>
                          <w:pPr>
                            <w:ind w:firstLine="709"/>
                            <w:jc w:val="both"/>
                            <w:rPr>
                              <w:szCs w:val="24"/>
                              <w:lang w:eastAsia="x-none"/>
                            </w:rPr>
                          </w:pPr>
                          <w:sdt>
                            <w:sdtPr>
                              <w:alias w:val="Numeris"/>
                              <w:tag w:val="nr_ab1c56747f5641a5b52bcb54536c20bc"/>
                              <w:lock w:val="sdtLocked"/>
                              <w:richText/>
                            </w:sdtPr>
                            <w:sdtContent>
                              <w:r>
                                <w:rPr>
                                  <w:szCs w:val="24"/>
                                  <w:lang w:eastAsia="x-none"/>
                                </w:rPr>
                                <w:t>20.3</w:t>
                              </w:r>
                            </w:sdtContent>
                          </w:sdt>
                          <w:r>
                            <w:rPr>
                              <w:szCs w:val="24"/>
                              <w:lang w:eastAsia="x-none"/>
                            </w:rPr>
                            <w:t>. dirvos korozinį aktyvumą;</w:t>
                          </w:r>
                        </w:p>
                      </w:sdtContent>
                    </w:sdt>
                    <w:sdt>
                      <w:sdtPr>
                        <w:alias w:val="20.4 p."/>
                        <w:tag w:val="part_feeb0a402a0c49d38d40b676afceeebd"/>
                        <w:lock w:val="sdtLocked"/>
                        <w:richText/>
                      </w:sdtPr>
                      <w:sdtContent>
                        <w:p>
                          <w:pPr>
                            <w:ind w:firstLine="709"/>
                            <w:jc w:val="both"/>
                            <w:rPr>
                              <w:szCs w:val="24"/>
                              <w:lang w:eastAsia="x-none"/>
                            </w:rPr>
                          </w:pPr>
                          <w:sdt>
                            <w:sdtPr>
                              <w:alias w:val="Numeris"/>
                              <w:tag w:val="nr_feeb0a402a0c49d38d40b676afceeebd"/>
                              <w:lock w:val="sdtLocked"/>
                              <w:richText/>
                            </w:sdtPr>
                            <w:sdtContent>
                              <w:r>
                                <w:rPr>
                                  <w:szCs w:val="24"/>
                                  <w:lang w:eastAsia="x-none"/>
                                </w:rPr>
                                <w:t>20.4</w:t>
                              </w:r>
                            </w:sdtContent>
                          </w:sdt>
                          <w:r>
                            <w:rPr>
                              <w:szCs w:val="24"/>
                              <w:lang w:eastAsia="x-none"/>
                            </w:rPr>
                            <w:t>. uolingą ir kietą gruntą;</w:t>
                          </w:r>
                        </w:p>
                      </w:sdtContent>
                    </w:sdt>
                    <w:sdt>
                      <w:sdtPr>
                        <w:alias w:val="20.5 p."/>
                        <w:tag w:val="part_dbd83cba0b3d442a8f5d5b0372a04a58"/>
                        <w:lock w:val="sdtLocked"/>
                        <w:richText/>
                      </w:sdtPr>
                      <w:sdtContent>
                        <w:p>
                          <w:pPr>
                            <w:ind w:firstLine="709"/>
                            <w:jc w:val="both"/>
                            <w:rPr>
                              <w:szCs w:val="24"/>
                              <w:lang w:eastAsia="x-none"/>
                            </w:rPr>
                          </w:pPr>
                          <w:sdt>
                            <w:sdtPr>
                              <w:alias w:val="Numeris"/>
                              <w:tag w:val="nr_dbd83cba0b3d442a8f5d5b0372a04a58"/>
                              <w:lock w:val="sdtLocked"/>
                              <w:richText/>
                            </w:sdtPr>
                            <w:sdtContent>
                              <w:r>
                                <w:rPr>
                                  <w:szCs w:val="24"/>
                                  <w:lang w:eastAsia="x-none"/>
                                </w:rPr>
                                <w:t>20.5</w:t>
                              </w:r>
                            </w:sdtContent>
                          </w:sdt>
                          <w:r>
                            <w:rPr>
                              <w:szCs w:val="24"/>
                              <w:lang w:eastAsia="x-none"/>
                            </w:rPr>
                            <w:t>. užliejamas pievas;</w:t>
                          </w:r>
                        </w:p>
                      </w:sdtContent>
                    </w:sdt>
                    <w:sdt>
                      <w:sdtPr>
                        <w:alias w:val="20.6 p."/>
                        <w:tag w:val="part_8298be9decfe49d386e8d2f4d47430dd"/>
                        <w:lock w:val="sdtLocked"/>
                        <w:richText/>
                      </w:sdtPr>
                      <w:sdtContent>
                        <w:p>
                          <w:pPr>
                            <w:ind w:firstLine="709"/>
                            <w:jc w:val="both"/>
                            <w:rPr>
                              <w:szCs w:val="24"/>
                              <w:lang w:eastAsia="x-none"/>
                            </w:rPr>
                          </w:pPr>
                          <w:sdt>
                            <w:sdtPr>
                              <w:alias w:val="Numeris"/>
                              <w:tag w:val="nr_8298be9decfe49d386e8d2f4d47430dd"/>
                              <w:lock w:val="sdtLocked"/>
                              <w:richText/>
                            </w:sdtPr>
                            <w:sdtContent>
                              <w:r>
                                <w:rPr>
                                  <w:szCs w:val="24"/>
                                  <w:lang w:eastAsia="x-none"/>
                                </w:rPr>
                                <w:t>20.6</w:t>
                              </w:r>
                            </w:sdtContent>
                          </w:sdt>
                          <w:r>
                            <w:rPr>
                              <w:szCs w:val="24"/>
                              <w:lang w:eastAsia="x-none"/>
                            </w:rPr>
                            <w:t>. kalnuotas vietoves;</w:t>
                          </w:r>
                        </w:p>
                      </w:sdtContent>
                    </w:sdt>
                    <w:sdt>
                      <w:sdtPr>
                        <w:alias w:val="20.7 p."/>
                        <w:tag w:val="part_2b05f72b04e0480f8680363684bc91bc"/>
                        <w:lock w:val="sdtLocked"/>
                        <w:richText/>
                      </w:sdtPr>
                      <w:sdtContent>
                        <w:p>
                          <w:pPr>
                            <w:ind w:firstLine="709"/>
                            <w:jc w:val="both"/>
                            <w:rPr>
                              <w:szCs w:val="24"/>
                              <w:lang w:eastAsia="x-none"/>
                            </w:rPr>
                          </w:pPr>
                          <w:sdt>
                            <w:sdtPr>
                              <w:alias w:val="Numeris"/>
                              <w:tag w:val="nr_2b05f72b04e0480f8680363684bc91bc"/>
                              <w:lock w:val="sdtLocked"/>
                              <w:richText/>
                            </w:sdtPr>
                            <w:sdtContent>
                              <w:r>
                                <w:rPr>
                                  <w:szCs w:val="24"/>
                                  <w:lang w:eastAsia="x-none"/>
                                </w:rPr>
                                <w:t>20.7</w:t>
                              </w:r>
                            </w:sdtContent>
                          </w:sdt>
                          <w:r>
                            <w:rPr>
                              <w:szCs w:val="24"/>
                              <w:lang w:eastAsia="x-none"/>
                            </w:rPr>
                            <w:t>. vietoves, kuriose gresia nuošliaužos, grunto nusėdimas ir suslūgimas;</w:t>
                          </w:r>
                        </w:p>
                      </w:sdtContent>
                    </w:sdt>
                    <w:sdt>
                      <w:sdtPr>
                        <w:alias w:val="20.8 p."/>
                        <w:tag w:val="part_18cd32b4cb1d470e94a57d2d495d28eb"/>
                        <w:lock w:val="sdtLocked"/>
                        <w:richText/>
                      </w:sdtPr>
                      <w:sdtContent>
                        <w:p>
                          <w:pPr>
                            <w:ind w:firstLine="709"/>
                            <w:jc w:val="both"/>
                            <w:rPr>
                              <w:szCs w:val="24"/>
                              <w:lang w:eastAsia="x-none"/>
                            </w:rPr>
                          </w:pPr>
                          <w:sdt>
                            <w:sdtPr>
                              <w:alias w:val="Numeris"/>
                              <w:tag w:val="nr_18cd32b4cb1d470e94a57d2d495d28eb"/>
                              <w:lock w:val="sdtLocked"/>
                              <w:richText/>
                            </w:sdtPr>
                            <w:sdtContent>
                              <w:r>
                                <w:rPr>
                                  <w:szCs w:val="24"/>
                                  <w:lang w:eastAsia="x-none"/>
                                </w:rPr>
                                <w:t>20.8</w:t>
                              </w:r>
                            </w:sdtContent>
                          </w:sdt>
                          <w:r>
                            <w:rPr>
                              <w:szCs w:val="24"/>
                              <w:lang w:eastAsia="x-none"/>
                            </w:rPr>
                            <w:t>. sąvartynus ir užterštas teritorijas.</w:t>
                          </w:r>
                        </w:p>
                      </w:sdtContent>
                    </w:sdt>
                  </w:sdtContent>
                </w:sdt>
                <w:sdt>
                  <w:sdtPr>
                    <w:alias w:val="21 p."/>
                    <w:tag w:val="part_9c1734838a894ac0b938af539a261f23"/>
                    <w:lock w:val="sdtLocked"/>
                    <w:richText/>
                  </w:sdtPr>
                  <w:sdtContent>
                    <w:p>
                      <w:pPr>
                        <w:ind w:firstLine="709"/>
                        <w:jc w:val="both"/>
                        <w:rPr>
                          <w:szCs w:val="24"/>
                          <w:lang w:eastAsia="x-none"/>
                        </w:rPr>
                      </w:pPr>
                      <w:sdt>
                        <w:sdtPr>
                          <w:alias w:val="Numeris"/>
                          <w:tag w:val="nr_9c1734838a894ac0b938af539a261f23"/>
                          <w:lock w:val="sdtLocked"/>
                          <w:richText/>
                        </w:sdtPr>
                        <w:sdtContent>
                          <w:r>
                            <w:rPr>
                              <w:szCs w:val="24"/>
                              <w:lang w:eastAsia="x-none"/>
                            </w:rPr>
                            <w:t>21</w:t>
                          </w:r>
                        </w:sdtContent>
                      </w:sdt>
                      <w:r>
                        <w:rPr>
                          <w:szCs w:val="24"/>
                          <w:lang w:eastAsia="x-none"/>
                        </w:rPr>
                        <w:t>. Topografiniame plane esanti MDV trasos nuotrauka turi būti pakankamo pločio ir tikslumo, kad joje galima būtų įvertinti objektus, galinčius turėti neigiamos įtakos MDV ir jo įrenginių veikimui.</w:t>
                      </w:r>
                    </w:p>
                  </w:sdtContent>
                </w:sdt>
                <w:sdt>
                  <w:sdtPr>
                    <w:alias w:val="22 p."/>
                    <w:tag w:val="part_601a12561e234df785d13c4b152c6418"/>
                    <w:lock w:val="sdtLocked"/>
                    <w:richText/>
                  </w:sdtPr>
                  <w:sdtContent>
                    <w:p>
                      <w:pPr>
                        <w:ind w:firstLine="709"/>
                        <w:jc w:val="both"/>
                        <w:rPr>
                          <w:szCs w:val="24"/>
                          <w:lang w:eastAsia="x-none"/>
                        </w:rPr>
                      </w:pPr>
                      <w:sdt>
                        <w:sdtPr>
                          <w:alias w:val="Numeris"/>
                          <w:tag w:val="nr_601a12561e234df785d13c4b152c6418"/>
                          <w:lock w:val="sdtLocked"/>
                          <w:richText/>
                        </w:sdtPr>
                        <w:sdtContent>
                          <w:r>
                            <w:rPr>
                              <w:szCs w:val="24"/>
                              <w:lang w:eastAsia="x-none"/>
                            </w:rPr>
                            <w:t>22</w:t>
                          </w:r>
                        </w:sdtContent>
                      </w:sdt>
                      <w:r>
                        <w:rPr>
                          <w:szCs w:val="24"/>
                          <w:lang w:eastAsia="x-none"/>
                        </w:rPr>
                        <w:t>. Parenkant dujotiekio trasą turi būti:</w:t>
                      </w:r>
                    </w:p>
                    <w:sdt>
                      <w:sdtPr>
                        <w:alias w:val="22.1 p."/>
                        <w:tag w:val="part_0726082e64bc4ca58aa997decb37e3f4"/>
                        <w:lock w:val="sdtLocked"/>
                        <w:richText/>
                      </w:sdtPr>
                      <w:sdtContent>
                        <w:p>
                          <w:pPr>
                            <w:ind w:firstLine="720"/>
                            <w:jc w:val="both"/>
                            <w:rPr>
                              <w:szCs w:val="24"/>
                              <w:lang w:val="en-US" w:eastAsia="lt-LT"/>
                            </w:rPr>
                          </w:pPr>
                          <w:sdt>
                            <w:sdtPr>
                              <w:alias w:val="Numeris"/>
                              <w:tag w:val="nr_0726082e64bc4ca58aa997decb37e3f4"/>
                              <w:lock w:val="sdtLocked"/>
                              <w:richText/>
                            </w:sdtPr>
                            <w:sdtContent>
                              <w:r>
                                <w:rPr>
                                  <w:szCs w:val="24"/>
                                  <w:lang w:eastAsia="lt-LT"/>
                                </w:rPr>
                                <w:t>22.1</w:t>
                              </w:r>
                            </w:sdtContent>
                          </w:sdt>
                          <w:r>
                            <w:rPr>
                              <w:szCs w:val="24"/>
                              <w:lang w:eastAsia="lt-LT"/>
                            </w:rPr>
                            <w:t>. įvertinta vietovės klasė ir projektinis faktorius (</w:t>
                          </w:r>
                          <w:r>
                            <w:rPr>
                              <w:i/>
                              <w:iCs/>
                              <w:szCs w:val="24"/>
                              <w:lang w:eastAsia="lt-LT"/>
                            </w:rPr>
                            <w:t>fo</w:t>
                          </w:r>
                          <w:r>
                            <w:rPr>
                              <w:szCs w:val="24"/>
                              <w:lang w:eastAsia="lt-LT"/>
                            </w:rPr>
                            <w:t>) pagal Taisyklių 40 ir (ar) 41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22.2 p."/>
                        <w:tag w:val="part_2054890797704e9ca23c42d83eb90698"/>
                        <w:lock w:val="sdtLocked"/>
                        <w:richText/>
                      </w:sdtPr>
                      <w:sdtContent>
                        <w:p>
                          <w:pPr>
                            <w:tabs>
                              <w:tab w:val="left" w:pos="709"/>
                            </w:tabs>
                            <w:ind w:firstLine="709"/>
                            <w:jc w:val="both"/>
                            <w:rPr>
                              <w:szCs w:val="24"/>
                              <w:lang w:val="en-US" w:eastAsia="lt-LT"/>
                            </w:rPr>
                          </w:pPr>
                          <w:sdt>
                            <w:sdtPr>
                              <w:alias w:val="Numeris"/>
                              <w:tag w:val="nr_2054890797704e9ca23c42d83eb90698"/>
                              <w:lock w:val="sdtLocked"/>
                              <w:richText/>
                            </w:sdtPr>
                            <w:sdtContent>
                              <w:r>
                                <w:rPr>
                                  <w:szCs w:val="24"/>
                                  <w:lang w:eastAsia="lt-LT"/>
                                </w:rPr>
                                <w:t>22.2</w:t>
                              </w:r>
                            </w:sdtContent>
                          </w:sdt>
                          <w:r>
                            <w:rPr>
                              <w:szCs w:val="24"/>
                              <w:lang w:eastAsia="lt-LT"/>
                            </w:rPr>
                            <w:t>. parinktas tinkamas atstumas nuo magistralinio dujotiekio trasos iki statinių pagal Taisyklių IV skyriaus trečiajame skirsnyje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22.3 p."/>
                        <w:tag w:val="part_7de6b997b437477eae6bbd7addeb9ba7"/>
                        <w:lock w:val="sdtLocked"/>
                        <w:richText/>
                      </w:sdtPr>
                      <w:sdtContent>
                        <w:p>
                          <w:pPr>
                            <w:ind w:firstLine="709"/>
                            <w:jc w:val="both"/>
                            <w:rPr>
                              <w:szCs w:val="24"/>
                              <w:lang w:eastAsia="lt-LT"/>
                            </w:rPr>
                          </w:pPr>
                          <w:sdt>
                            <w:sdtPr>
                              <w:alias w:val="Numeris"/>
                              <w:tag w:val="nr_7de6b997b437477eae6bbd7addeb9ba7"/>
                              <w:lock w:val="sdtLocked"/>
                              <w:richText/>
                            </w:sdtPr>
                            <w:sdtContent>
                              <w:r>
                                <w:rPr>
                                  <w:szCs w:val="24"/>
                                  <w:lang w:eastAsia="lt-LT"/>
                                </w:rPr>
                                <w:t>22.3</w:t>
                              </w:r>
                            </w:sdtContent>
                          </w:sdt>
                          <w:r>
                            <w:rPr>
                              <w:szCs w:val="24"/>
                              <w:lang w:eastAsia="lt-LT"/>
                            </w:rPr>
                            <w:t>. magistralinio dujotiekio trasos projekte paženklintos magistralinio dujotiekio apsaugos juosta ir zona, kad paklojus dujotiekį būtų išvengta dujotiekio pažeidimų dėl trečiųjų šalių, atliekančių darbus netoli veikiančio dujotiekio (Taisyklių 23 punktas);</w:t>
                          </w:r>
                        </w:p>
                      </w:sdtContent>
                    </w:sdt>
                    <w:sdt>
                      <w:sdtPr>
                        <w:alias w:val="22.4 p."/>
                        <w:tag w:val="part_1f81231353684ceeb3c754682889ed56"/>
                        <w:lock w:val="sdtLocked"/>
                        <w:richText/>
                      </w:sdtPr>
                      <w:sdtContent>
                        <w:p>
                          <w:pPr>
                            <w:ind w:firstLine="709"/>
                            <w:jc w:val="both"/>
                            <w:rPr>
                              <w:szCs w:val="24"/>
                              <w:lang w:val="en-US" w:eastAsia="lt-LT"/>
                            </w:rPr>
                          </w:pPr>
                          <w:sdt>
                            <w:sdtPr>
                              <w:alias w:val="Numeris"/>
                              <w:tag w:val="nr_1f81231353684ceeb3c754682889ed56"/>
                              <w:lock w:val="sdtLocked"/>
                              <w:richText/>
                            </w:sdtPr>
                            <w:sdtContent>
                              <w:r>
                                <w:rPr>
                                  <w:szCs w:val="24"/>
                                  <w:lang w:eastAsia="lt-LT"/>
                                </w:rPr>
                                <w:t>22.4</w:t>
                              </w:r>
                            </w:sdtContent>
                          </w:sdt>
                          <w:r>
                            <w:rPr>
                              <w:szCs w:val="24"/>
                              <w:lang w:eastAsia="lt-LT"/>
                            </w:rPr>
                            <w:t xml:space="preserve">. numatytos priemonės, mažinančios MDV katodinės apsaugos sistemos galimą poveikį inžineriniams statiniams tuo atveju, kai dujotiekis tiesiamas arti kabelių ar metalinių inžinerinių tinklų. </w:t>
                          </w:r>
                        </w:p>
                      </w:sdtContent>
                    </w:sdt>
                  </w:sdtContent>
                </w:sdt>
                <w:sdt>
                  <w:sdtPr>
                    <w:alias w:val="23 p."/>
                    <w:tag w:val="part_5e0863bed4674bfdb328a5c0e63026ec"/>
                    <w:lock w:val="sdtLocked"/>
                    <w:richText/>
                  </w:sdtPr>
                  <w:sdtContent>
                    <w:p>
                      <w:pPr>
                        <w:ind w:firstLine="709"/>
                        <w:jc w:val="both"/>
                        <w:rPr>
                          <w:szCs w:val="24"/>
                          <w:lang w:eastAsia="lt-LT"/>
                        </w:rPr>
                      </w:pPr>
                      <w:sdt>
                        <w:sdtPr>
                          <w:alias w:val="Numeris"/>
                          <w:tag w:val="nr_5e0863bed4674bfdb328a5c0e63026ec"/>
                          <w:lock w:val="sdtLocked"/>
                          <w:richText/>
                        </w:sdtPr>
                        <w:sdtContent>
                          <w:r>
                            <w:rPr>
                              <w:szCs w:val="24"/>
                              <w:lang w:eastAsia="lt-LT"/>
                            </w:rPr>
                            <w:t>23</w:t>
                          </w:r>
                        </w:sdtContent>
                      </w:sdt>
                      <w:r>
                        <w:rPr>
                          <w:szCs w:val="24"/>
                          <w:lang w:eastAsia="lt-LT"/>
                        </w:rPr>
                        <w:t>. MDV projekte pagal teisės akto, nurodyto Taisyklių 1 priedo 30 punkte, reikalavimus, turi būti pažymėtos MDV apsaugos juosta ir apsaugos zona.</w:t>
                      </w:r>
                    </w:p>
                    <w:p>
                      <w:pPr>
                        <w:ind w:firstLine="709"/>
                        <w:jc w:val="both"/>
                        <w:rPr>
                          <w:szCs w:val="24"/>
                          <w:lang w:eastAsia="lt-LT"/>
                        </w:rPr>
                      </w:pPr>
                      <w:r>
                        <w:rPr>
                          <w:szCs w:val="24"/>
                          <w:lang w:eastAsia="lt-LT"/>
                        </w:rPr>
                        <w:t>Apsaugos juostai ir apsaugos zonai priskiriami teisės aktuose, nurodytuose Taisyklių 1 priedo 4 ir 6 punktuose,</w:t>
                      </w:r>
                      <w:r>
                        <w:rPr>
                          <w:szCs w:val="24"/>
                        </w:rPr>
                        <w:t xml:space="preserve"> nustatyti žemės juostų pločiai, kuriuose ribojami darbai ir veiksmai, siekiant apsaugoti magistralinio dujotiekio objektus nuo pažeidimų bei apibrėžiami mažiausi leistini statinių atstumai iki magistralinio dujotiekio objektų</w:t>
                      </w:r>
                      <w:r>
                        <w:rPr>
                          <w:szCs w:val="24"/>
                          <w:lang w:eastAsia="lt-LT"/>
                        </w:rPr>
                        <w:t xml:space="preserve"> (1 pav.).</w:t>
                      </w:r>
                    </w:p>
                  </w:sdtContent>
                </w:sdt>
                <w:sdt>
                  <w:sdtPr>
                    <w:alias w:val="24 p."/>
                    <w:tag w:val="part_1fecf3fca8d74bf29f66c8c29ccba9bf"/>
                    <w:lock w:val="sdtLocked"/>
                    <w:richText/>
                  </w:sdtPr>
                  <w:sdtContent>
                    <w:p>
                      <w:pPr>
                        <w:ind w:firstLine="709"/>
                        <w:jc w:val="both"/>
                        <w:rPr>
                          <w:szCs w:val="24"/>
                          <w:lang w:val="en-US" w:eastAsia="lt-LT"/>
                        </w:rPr>
                      </w:pPr>
                      <w:sdt>
                        <w:sdtPr>
                          <w:alias w:val="Numeris"/>
                          <w:tag w:val="nr_1fecf3fca8d74bf29f66c8c29ccba9bf"/>
                          <w:lock w:val="sdtLocked"/>
                          <w:richText/>
                        </w:sdtPr>
                        <w:sdtContent>
                          <w:r>
                            <w:rPr>
                              <w:szCs w:val="24"/>
                              <w:lang w:eastAsia="lt-LT"/>
                            </w:rPr>
                            <w:t>24</w:t>
                          </w:r>
                        </w:sdtContent>
                      </w:sdt>
                      <w:r>
                        <w:rPr>
                          <w:szCs w:val="24"/>
                          <w:lang w:eastAsia="lt-LT"/>
                        </w:rPr>
                        <w:t>. MDV apsaugos juostos ir apsaugos zonos plotis pagal teisės aktų, nurodytų Taisyklių 1 priedo 4 ir 6 punktuose, reikalavimus:</w:t>
                      </w:r>
                    </w:p>
                    <w:sdt>
                      <w:sdtPr>
                        <w:alias w:val="24.1 p."/>
                        <w:tag w:val="part_ea21bda95d1e4acfaf094c9992d0112a"/>
                        <w:lock w:val="sdtLocked"/>
                        <w:richText/>
                      </w:sdtPr>
                      <w:sdtContent>
                        <w:p>
                          <w:pPr>
                            <w:ind w:firstLine="709"/>
                            <w:jc w:val="both"/>
                            <w:rPr>
                              <w:szCs w:val="24"/>
                              <w:lang w:val="en-US" w:eastAsia="lt-LT"/>
                            </w:rPr>
                          </w:pPr>
                          <w:sdt>
                            <w:sdtPr>
                              <w:alias w:val="Numeris"/>
                              <w:tag w:val="nr_ea21bda95d1e4acfaf094c9992d0112a"/>
                              <w:lock w:val="sdtLocked"/>
                              <w:richText/>
                            </w:sdtPr>
                            <w:sdtContent>
                              <w:r>
                                <w:rPr>
                                  <w:szCs w:val="24"/>
                                  <w:lang w:eastAsia="lt-LT"/>
                                </w:rPr>
                                <w:t>24.1</w:t>
                              </w:r>
                            </w:sdtContent>
                          </w:sdt>
                          <w:r>
                            <w:rPr>
                              <w:szCs w:val="24"/>
                              <w:lang w:eastAsia="lt-LT"/>
                            </w:rPr>
                            <w:t>.  apsaugos juosta turi būti po 3 metrus į abi puses nuo magistralinio dujotiekio vamzdžio ašies;</w:t>
                          </w:r>
                        </w:p>
                      </w:sdtContent>
                    </w:sdt>
                    <w:sdt>
                      <w:sdtPr>
                        <w:alias w:val="24.2 p."/>
                        <w:tag w:val="part_f0dc673d43f64242888ecaed136c3693"/>
                        <w:lock w:val="sdtLocked"/>
                        <w:richText/>
                      </w:sdtPr>
                      <w:sdtContent>
                        <w:p>
                          <w:pPr>
                            <w:ind w:firstLine="709"/>
                            <w:jc w:val="both"/>
                          </w:pPr>
                          <w:sdt>
                            <w:sdtPr>
                              <w:alias w:val="Numeris"/>
                              <w:tag w:val="nr_f0dc673d43f64242888ecaed136c3693"/>
                              <w:lock w:val="sdtLocked"/>
                              <w:richText/>
                            </w:sdtPr>
                            <w:sdtContent>
                              <w:r>
                                <w:rPr>
                                  <w:bCs/>
                                  <w:szCs w:val="24"/>
                                  <w:lang w:eastAsia="lt-LT"/>
                                </w:rPr>
                                <w:t>24.2</w:t>
                              </w:r>
                            </w:sdtContent>
                          </w:sdt>
                          <w:r>
                            <w:rPr>
                              <w:bCs/>
                              <w:szCs w:val="24"/>
                              <w:lang w:eastAsia="lt-LT"/>
                            </w:rPr>
                            <w:t>.</w:t>
                          </w:r>
                          <w:r>
                            <w:rPr>
                              <w:b/>
                              <w:bCs/>
                              <w:szCs w:val="24"/>
                              <w:lang w:eastAsia="lt-LT"/>
                            </w:rPr>
                            <w:t> </w:t>
                          </w:r>
                          <w:r>
                            <w:rPr>
                              <w:szCs w:val="24"/>
                              <w:lang w:eastAsia="lt-LT"/>
                            </w:rPr>
                            <w:t xml:space="preserve"> apsaugos zona turi būti po 25 metrus į abi puses nuo magistralinio dujotiekio vamzdžio ašies bei </w:t>
                          </w:r>
                          <w:r>
                            <w:t>po 25 metrus nuo aptvertos teritorijos, kurioje yra magistralinio dujotiekio įrenginiai ir objektai (DAS, DSS, uždarymo įtaisų aikštelės, valymo ir diagnozavimo įtaisų paleidimo ir priėmimo kameros), aptvėrimo (tvoros) ribų.</w:t>
                          </w:r>
                        </w:p>
                        <w:p>
                          <w:pPr>
                            <w:ind w:firstLine="709"/>
                            <w:jc w:val="both"/>
                            <w:rPr>
                              <w:szCs w:val="24"/>
                              <w:lang w:eastAsia="lt-LT"/>
                            </w:rPr>
                          </w:pPr>
                        </w:p>
                        <w:p>
                          <w:pPr>
                            <w:tabs>
                              <w:tab w:val="left" w:pos="2127"/>
                            </w:tabs>
                            <w:rPr>
                              <w:rFonts w:ascii="Tahoma" w:hAnsi="Tahoma" w:cs="Tahoma"/>
                              <w:sz w:val="18"/>
                              <w:szCs w:val="18"/>
                              <w:lang w:eastAsia="lt-LT"/>
                            </w:rPr>
                          </w:pPr>
                          <w:r>
                            <w:rPr>
                              <w:rFonts w:ascii="Tahoma" w:hAnsi="Tahoma" w:cs="Tahoma"/>
                              <w:sz w:val="18"/>
                              <w:szCs w:val="18"/>
                              <w:lang w:eastAsia="lt-LT"/>
                            </w:rPr>
                            <w:drawing>
                              <wp:inline distT="0" distB="0" distL="0" distR="0">
                                <wp:extent cx="5124450" cy="2905125"/>
                                <wp:effectExtent l="0" t="0" r="0" b="9525"/>
                                <wp:docPr id="1" name="Picture 1" descr="http://www3.lrs.lt/pls/inter2/dokpaieska.img?p_id=125908&amp;p_name=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3.lrs.lt/pls/inter2/dokpaieska.img?p_id=125908&amp;p_name=image00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24450" cy="2905125"/>
                                        </a:xfrm>
                                        <a:prstGeom prst="rect">
                                          <a:avLst/>
                                        </a:prstGeom>
                                        <a:noFill/>
                                        <a:ln>
                                          <a:noFill/>
                                        </a:ln>
                                      </pic:spPr>
                                    </pic:pic>
                                  </a:graphicData>
                                </a:graphic>
                              </wp:inline>
                            </w:drawing>
                          </w:r>
                        </w:p>
                        <w:p>
                          <w:pPr>
                            <w:tabs>
                              <w:tab w:val="left" w:pos="2127"/>
                            </w:tabs>
                            <w:rPr>
                              <w:rFonts w:ascii="Tahoma" w:hAnsi="Tahoma" w:cs="Tahoma"/>
                              <w:szCs w:val="24"/>
                              <w:lang w:val="en-US" w:eastAsia="lt-LT"/>
                            </w:rPr>
                          </w:pPr>
                          <w:r>
                            <w:rPr>
                              <w:b/>
                              <w:bCs/>
                              <w:szCs w:val="24"/>
                              <w:lang w:eastAsia="lt-LT"/>
                            </w:rPr>
                            <w:t>1 pav. Magistralinio dujotiekio apsaugos juosta ir apsaugos zona</w:t>
                          </w:r>
                        </w:p>
                        <w:p>
                          <w:pPr>
                            <w:ind w:firstLine="709"/>
                            <w:jc w:val="both"/>
                            <w:rPr>
                              <w:szCs w:val="24"/>
                              <w:lang w:eastAsia="lt-LT"/>
                            </w:rPr>
                          </w:pPr>
                        </w:p>
                      </w:sdtContent>
                    </w:sdt>
                  </w:sdtContent>
                </w:sdt>
                <w:sdt>
                  <w:sdtPr>
                    <w:alias w:val="25 p."/>
                    <w:tag w:val="part_57928a876c3a41bbb002e5e3bac119e4"/>
                    <w:lock w:val="sdtLocked"/>
                    <w:richText/>
                  </w:sdtPr>
                  <w:sdtContent>
                    <w:p>
                      <w:pPr>
                        <w:ind w:firstLine="709"/>
                        <w:jc w:val="both"/>
                        <w:rPr>
                          <w:szCs w:val="24"/>
                          <w:lang w:eastAsia="lt-LT"/>
                        </w:rPr>
                      </w:pPr>
                      <w:sdt>
                        <w:sdtPr>
                          <w:alias w:val="Numeris"/>
                          <w:tag w:val="nr_57928a876c3a41bbb002e5e3bac119e4"/>
                          <w:lock w:val="sdtLocked"/>
                          <w:richText/>
                        </w:sdtPr>
                        <w:sdtContent>
                          <w:r>
                            <w:rPr>
                              <w:szCs w:val="24"/>
                              <w:lang w:eastAsia="lt-LT"/>
                            </w:rPr>
                            <w:t>25</w:t>
                          </w:r>
                        </w:sdtContent>
                      </w:sdt>
                      <w:r>
                        <w:rPr>
                          <w:szCs w:val="24"/>
                          <w:lang w:eastAsia="lt-LT"/>
                        </w:rPr>
                        <w:t xml:space="preserve">. Apsaugos zonoje bet kokia veikla ar darbai turi būti vykdoma vadovaujantis teisės aktų, nurodytų Taisyklių 1 priedo 4 ir 6 punktuose, </w:t>
                      </w:r>
                      <w:r>
                        <w:rPr>
                          <w:szCs w:val="24"/>
                        </w:rPr>
                        <w:t>reikalavimais.</w:t>
                      </w:r>
                    </w:p>
                  </w:sdtContent>
                </w:sdt>
                <w:sdt>
                  <w:sdtPr>
                    <w:alias w:val="26 p."/>
                    <w:tag w:val="part_370e18145dd04b1eaeea3ce5997a4dcc"/>
                    <w:lock w:val="sdtLocked"/>
                    <w:richText/>
                  </w:sdtPr>
                  <w:sdtContent>
                    <w:p>
                      <w:pPr>
                        <w:ind w:firstLine="709"/>
                        <w:jc w:val="both"/>
                        <w:rPr>
                          <w:szCs w:val="24"/>
                          <w:lang w:eastAsia="lt-LT"/>
                        </w:rPr>
                      </w:pPr>
                      <w:sdt>
                        <w:sdtPr>
                          <w:alias w:val="Numeris"/>
                          <w:tag w:val="nr_370e18145dd04b1eaeea3ce5997a4dcc"/>
                          <w:lock w:val="sdtLocked"/>
                          <w:richText/>
                        </w:sdtPr>
                        <w:sdtContent>
                          <w:r>
                            <w:rPr>
                              <w:szCs w:val="24"/>
                              <w:lang w:eastAsia="lt-LT"/>
                            </w:rPr>
                            <w:t>26</w:t>
                          </w:r>
                        </w:sdtContent>
                      </w:sdt>
                      <w:r>
                        <w:rPr>
                          <w:szCs w:val="24"/>
                          <w:lang w:eastAsia="lt-LT"/>
                        </w:rPr>
                        <w:t>. Apsaugos juostoje draudžiama lygiagrečiai su magistraliniu dujotiekiu tiesti kitus požeminius tinklus, išskyrus drenažo vamzdžius, kurie gali būti tiesiami tik MDV savininkui leidus.</w:t>
                      </w:r>
                    </w:p>
                    <w:p>
                      <w:pPr>
                        <w:ind w:firstLine="709"/>
                        <w:jc w:val="both"/>
                        <w:rPr>
                          <w:szCs w:val="24"/>
                          <w:lang w:eastAsia="lt-LT"/>
                        </w:rPr>
                      </w:pPr>
                    </w:p>
                  </w:sdtContent>
                </w:sdt>
              </w:sdtContent>
            </w:sdt>
            <w:sdt>
              <w:sdtPr>
                <w:alias w:val="skirsnis"/>
                <w:tag w:val="part_66eae3e14a6a42988a81a5cfc5492bee"/>
                <w:lock w:val="sdtLocked"/>
                <w:richText/>
              </w:sdtPr>
              <w:sdtContent>
                <w:p>
                  <w:pPr>
                    <w:tabs>
                      <w:tab w:val="left" w:pos="709"/>
                      <w:tab w:val="left" w:pos="1701"/>
                    </w:tabs>
                    <w:jc w:val="center"/>
                    <w:rPr>
                      <w:b/>
                      <w:szCs w:val="24"/>
                    </w:rPr>
                  </w:pPr>
                  <w:sdt>
                    <w:sdtPr>
                      <w:alias w:val="Numeris"/>
                      <w:tag w:val="nr_66eae3e14a6a42988a81a5cfc5492bee"/>
                      <w:lock w:val="sdtLocked"/>
                      <w:richText/>
                    </w:sdtPr>
                    <w:sdtContent>
                      <w:r>
                        <w:rPr>
                          <w:b/>
                          <w:szCs w:val="24"/>
                        </w:rPr>
                        <w:t>ANTRASIS</w:t>
                      </w:r>
                    </w:sdtContent>
                  </w:sdt>
                  <w:r>
                    <w:rPr>
                      <w:b/>
                      <w:szCs w:val="24"/>
                    </w:rPr>
                    <w:t xml:space="preserve"> SKIRSNIS</w:t>
                  </w:r>
                </w:p>
                <w:p>
                  <w:pPr>
                    <w:ind w:firstLine="360"/>
                    <w:jc w:val="center"/>
                    <w:rPr>
                      <w:b/>
                      <w:szCs w:val="24"/>
                      <w:lang w:eastAsia="x-none"/>
                    </w:rPr>
                  </w:pPr>
                  <w:sdt>
                    <w:sdtPr>
                      <w:alias w:val="Pavadinimas"/>
                      <w:tag w:val="title_66eae3e14a6a42988a81a5cfc5492bee"/>
                      <w:lock w:val="sdtLocked"/>
                      <w:richText/>
                    </w:sdtPr>
                    <w:sdtContent>
                      <w:r>
                        <w:rPr>
                          <w:b/>
                          <w:szCs w:val="24"/>
                          <w:lang w:eastAsia="x-none"/>
                        </w:rPr>
                        <w:t>MDV TRASOS PARINKIMAS PAGAL VIETOVĖS KLASĘ</w:t>
                      </w:r>
                    </w:sdtContent>
                  </w:sdt>
                </w:p>
                <w:p>
                  <w:pPr>
                    <w:ind w:firstLine="709"/>
                    <w:jc w:val="both"/>
                    <w:rPr>
                      <w:szCs w:val="24"/>
                      <w:lang w:eastAsia="lt-LT"/>
                    </w:rPr>
                  </w:pPr>
                </w:p>
                <w:sdt>
                  <w:sdtPr>
                    <w:alias w:val="27 p."/>
                    <w:tag w:val="part_b6a4be9eed6740efaad092c1544cf6cd"/>
                    <w:lock w:val="sdtLocked"/>
                    <w:richText/>
                  </w:sdtPr>
                  <w:sdtContent>
                    <w:p>
                      <w:pPr>
                        <w:ind w:firstLine="709"/>
                        <w:jc w:val="both"/>
                        <w:rPr>
                          <w:szCs w:val="24"/>
                          <w:lang w:eastAsia="lt-LT"/>
                        </w:rPr>
                      </w:pPr>
                      <w:sdt>
                        <w:sdtPr>
                          <w:alias w:val="Numeris"/>
                          <w:tag w:val="nr_b6a4be9eed6740efaad092c1544cf6cd"/>
                          <w:lock w:val="sdtLocked"/>
                          <w:richText/>
                        </w:sdtPr>
                        <w:sdtContent>
                          <w:r>
                            <w:rPr>
                              <w:szCs w:val="24"/>
                              <w:lang w:eastAsia="lt-LT"/>
                            </w:rPr>
                            <w:t>27</w:t>
                          </w:r>
                        </w:sdtContent>
                      </w:sdt>
                      <w:r>
                        <w:rPr>
                          <w:szCs w:val="24"/>
                          <w:lang w:eastAsia="lt-LT"/>
                        </w:rPr>
                        <w:t xml:space="preserve">. Vietovės klasės vienetas yra teritorija po 200 metrų į abi puses nuo MDV ašies ir ji tęsiasi 1600 metrų išilgai vamzdyno. </w:t>
                      </w:r>
                      <w:r>
                        <w:rPr>
                          <w:szCs w:val="24"/>
                        </w:rPr>
                        <w:t>Vietovės klasės vieneto atskaitos taškas yra 200 m šioje teritorijoje į priešingą pusę nuo artimiausio pastato daugiausia išsikišusios išorinės sienos arba teritorijų planavimo dokumentuose numatytos užstatymo ribos ar statybos linijos (Taisyklių 2 pav.)</w:t>
                      </w:r>
                      <w:r>
                        <w:rPr>
                          <w:szCs w:val="24"/>
                          <w:lang w:eastAsia="lt-LT"/>
                        </w:rPr>
                        <w:t xml:space="preserve">. </w:t>
                      </w:r>
                    </w:p>
                    <w:p>
                      <w:pPr>
                        <w:rPr>
                          <w:szCs w:val="24"/>
                          <w:lang w:eastAsia="x-none"/>
                        </w:rPr>
                      </w:pPr>
                      <w:r>
                        <w:rPr>
                          <w:rFonts w:ascii="TimesLT" w:hAnsi="TimesLT"/>
                          <w:b/>
                          <w:bCs/>
                          <w:sz w:val="20"/>
                          <w:szCs w:val="24"/>
                          <w:lang w:eastAsia="lt-LT"/>
                        </w:rPr>
                        <w:drawing>
                          <wp:inline distT="0" distB="0" distL="0" distR="0">
                            <wp:extent cx="6038850" cy="29051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038850" cy="2905125"/>
                                    </a:xfrm>
                                    <a:prstGeom prst="rect">
                                      <a:avLst/>
                                    </a:prstGeom>
                                    <a:noFill/>
                                    <a:ln>
                                      <a:noFill/>
                                    </a:ln>
                                  </pic:spPr>
                                </pic:pic>
                              </a:graphicData>
                            </a:graphic>
                          </wp:inline>
                        </w:drawing>
                      </w:r>
                    </w:p>
                    <w:p>
                      <w:pPr>
                        <w:spacing w:line="360" w:lineRule="auto"/>
                        <w:rPr>
                          <w:b/>
                          <w:szCs w:val="24"/>
                          <w:lang w:val="en-US" w:eastAsia="lt-LT"/>
                        </w:rPr>
                      </w:pPr>
                      <w:r>
                        <w:rPr>
                          <w:b/>
                          <w:bCs/>
                          <w:szCs w:val="24"/>
                          <w:lang w:eastAsia="lt-LT"/>
                        </w:rPr>
                        <w:t>2 pav. Vietovės klasės nustatymas</w:t>
                      </w:r>
                    </w:p>
                  </w:sdtContent>
                </w:sdt>
                <w:sdt>
                  <w:sdtPr>
                    <w:alias w:val="28 p."/>
                    <w:tag w:val="part_4f903143f18541c0b97cf8e53ac7aa55"/>
                    <w:lock w:val="sdtLocked"/>
                    <w:richText/>
                  </w:sdtPr>
                  <w:sdtContent>
                    <w:p>
                      <w:pPr>
                        <w:ind w:firstLine="709"/>
                        <w:jc w:val="both"/>
                        <w:rPr>
                          <w:szCs w:val="24"/>
                          <w:lang w:eastAsia="lt-LT"/>
                        </w:rPr>
                      </w:pPr>
                      <w:sdt>
                        <w:sdtPr>
                          <w:alias w:val="Numeris"/>
                          <w:tag w:val="nr_4f903143f18541c0b97cf8e53ac7aa55"/>
                          <w:lock w:val="sdtLocked"/>
                          <w:richText/>
                        </w:sdtPr>
                        <w:sdtContent>
                          <w:r>
                            <w:rPr>
                              <w:szCs w:val="24"/>
                              <w:lang w:eastAsia="lt-LT"/>
                            </w:rPr>
                            <w:t>28</w:t>
                          </w:r>
                        </w:sdtContent>
                      </w:sdt>
                      <w:r>
                        <w:rPr>
                          <w:szCs w:val="24"/>
                          <w:lang w:eastAsia="lt-LT"/>
                        </w:rPr>
                        <w:t>. Vietovės klasė suprantama kaip saugos kriterijus, kuris nustatomas įvertinant MDV trasą, ir apibūdinama pagal greta jos esančių gyvenamųjų ir negyvenamųjų pastatų (išskyrus pagalbinio ūkio paskirties pastatus ir MD priklausinių statinius), skirtų žmonėms gyventi, ūkinei ar kitai veiklai, užstatymo tankį ir aukštį. Vietovės klasė apibūdinama gyvenamųjų ir negyvenamųjų pastatų, kuriuose nuolat būna žmonių (nuolatinio žmonių buvimo vieta – tai patalpa, kur žmogus be pertraukos būna ilgiau kaip dvi valandas), skaičiumi vietovės klasės vienete. Pagalbinio ūkio paskirties pastatams, kurie neįskaitomi į skaičių vietovės klasės vienete, priskiriami pastatai, išvardinti Taisyklių 1 priedo 11 punkte nurodyto teisės akto 8.17 punkte.</w:t>
                      </w:r>
                    </w:p>
                  </w:sdtContent>
                </w:sdt>
                <w:sdt>
                  <w:sdtPr>
                    <w:alias w:val="29 p."/>
                    <w:tag w:val="part_a56adecd441640cfa2878b9c23dacb13"/>
                    <w:lock w:val="sdtLocked"/>
                    <w:richText/>
                  </w:sdtPr>
                  <w:sdtContent>
                    <w:p>
                      <w:pPr>
                        <w:ind w:firstLine="709"/>
                        <w:jc w:val="both"/>
                        <w:rPr>
                          <w:szCs w:val="24"/>
                          <w:lang w:eastAsia="lt-LT"/>
                        </w:rPr>
                      </w:pPr>
                      <w:sdt>
                        <w:sdtPr>
                          <w:alias w:val="Numeris"/>
                          <w:tag w:val="nr_a56adecd441640cfa2878b9c23dacb13"/>
                          <w:lock w:val="sdtLocked"/>
                          <w:richText/>
                        </w:sdtPr>
                        <w:sdtContent>
                          <w:r>
                            <w:rPr>
                              <w:szCs w:val="24"/>
                              <w:lang w:eastAsia="lt-LT"/>
                            </w:rPr>
                            <w:t>29</w:t>
                          </w:r>
                        </w:sdtContent>
                      </w:sdt>
                      <w:r>
                        <w:rPr>
                          <w:szCs w:val="24"/>
                          <w:lang w:eastAsia="lt-LT"/>
                        </w:rPr>
                        <w:t>. Vietovės skirstomos į keturias klases:</w:t>
                      </w:r>
                    </w:p>
                    <w:sdt>
                      <w:sdtPr>
                        <w:alias w:val="29.1 p."/>
                        <w:tag w:val="part_e6e54c7172e0496a9a56e320418eb7d2"/>
                        <w:lock w:val="sdtLocked"/>
                        <w:richText/>
                      </w:sdtPr>
                      <w:sdtContent>
                        <w:p>
                          <w:pPr>
                            <w:ind w:firstLine="709"/>
                            <w:jc w:val="both"/>
                            <w:rPr>
                              <w:szCs w:val="24"/>
                              <w:lang w:eastAsia="lt-LT"/>
                            </w:rPr>
                          </w:pPr>
                          <w:sdt>
                            <w:sdtPr>
                              <w:alias w:val="Numeris"/>
                              <w:tag w:val="nr_e6e54c7172e0496a9a56e320418eb7d2"/>
                              <w:lock w:val="sdtLocked"/>
                              <w:richText/>
                            </w:sdtPr>
                            <w:sdtContent>
                              <w:r>
                                <w:rPr>
                                  <w:szCs w:val="24"/>
                                  <w:lang w:eastAsia="lt-LT"/>
                                </w:rPr>
                                <w:t>29.1</w:t>
                              </w:r>
                            </w:sdtContent>
                          </w:sdt>
                          <w:r>
                            <w:rPr>
                              <w:szCs w:val="24"/>
                              <w:lang w:eastAsia="lt-LT"/>
                            </w:rPr>
                            <w:t xml:space="preserve">. 1 klasės vietovė yra vietovės klasės vienetas, turintis 10 ar mažiau Taisyklių 28 punkte nurodytos paskirties pastatų; </w:t>
                          </w:r>
                        </w:p>
                      </w:sdtContent>
                    </w:sdt>
                    <w:sdt>
                      <w:sdtPr>
                        <w:alias w:val="29.2 p."/>
                        <w:tag w:val="part_16caeab7269645b1818047204a16c2b9"/>
                        <w:lock w:val="sdtLocked"/>
                        <w:richText/>
                      </w:sdtPr>
                      <w:sdtContent>
                        <w:p>
                          <w:pPr>
                            <w:ind w:firstLine="709"/>
                            <w:jc w:val="both"/>
                            <w:rPr>
                              <w:szCs w:val="24"/>
                              <w:lang w:eastAsia="lt-LT"/>
                            </w:rPr>
                          </w:pPr>
                          <w:sdt>
                            <w:sdtPr>
                              <w:alias w:val="Numeris"/>
                              <w:tag w:val="nr_16caeab7269645b1818047204a16c2b9"/>
                              <w:lock w:val="sdtLocked"/>
                              <w:richText/>
                            </w:sdtPr>
                            <w:sdtContent>
                              <w:r>
                                <w:rPr>
                                  <w:szCs w:val="24"/>
                                  <w:lang w:eastAsia="lt-LT"/>
                                </w:rPr>
                                <w:t>29.2</w:t>
                              </w:r>
                            </w:sdtContent>
                          </w:sdt>
                          <w:r>
                            <w:rPr>
                              <w:szCs w:val="24"/>
                              <w:lang w:eastAsia="lt-LT"/>
                            </w:rPr>
                            <w:t>. 2 klasės vietovė yra vietovės klasės vienetas, turintis daugiau kaip 10 ir mažiau kaip 46 Taisyklių 28 punkte nurodytos paskirties pastatų;</w:t>
                          </w:r>
                        </w:p>
                      </w:sdtContent>
                    </w:sdt>
                    <w:sdt>
                      <w:sdtPr>
                        <w:alias w:val="29.3 p."/>
                        <w:tag w:val="part_7384f218329c4934be0473dbfc28307c"/>
                        <w:lock w:val="sdtLocked"/>
                        <w:richText/>
                      </w:sdtPr>
                      <w:sdtContent>
                        <w:p>
                          <w:pPr>
                            <w:ind w:firstLine="709"/>
                            <w:jc w:val="both"/>
                            <w:rPr>
                              <w:rFonts w:ascii="Tahoma" w:hAnsi="Tahoma" w:cs="Tahoma"/>
                              <w:szCs w:val="24"/>
                              <w:lang w:val="en-US" w:eastAsia="lt-LT"/>
                            </w:rPr>
                          </w:pPr>
                          <w:sdt>
                            <w:sdtPr>
                              <w:alias w:val="Numeris"/>
                              <w:tag w:val="nr_7384f218329c4934be0473dbfc28307c"/>
                              <w:lock w:val="sdtLocked"/>
                              <w:richText/>
                            </w:sdtPr>
                            <w:sdtContent>
                              <w:r>
                                <w:rPr>
                                  <w:szCs w:val="24"/>
                                  <w:lang w:eastAsia="lt-LT"/>
                                </w:rPr>
                                <w:t>29.3</w:t>
                              </w:r>
                            </w:sdtContent>
                          </w:sdt>
                          <w:r>
                            <w:rPr>
                              <w:szCs w:val="24"/>
                              <w:lang w:eastAsia="lt-LT"/>
                            </w:rPr>
                            <w:t>. 3 klasės vietovė yra:</w:t>
                          </w:r>
                        </w:p>
                        <w:sdt>
                          <w:sdtPr>
                            <w:alias w:val="29.3.1 p."/>
                            <w:tag w:val="part_311d6444d1484162b6f607e7c2ce7739"/>
                            <w:lock w:val="sdtLocked"/>
                            <w:richText/>
                          </w:sdtPr>
                          <w:sdtContent>
                            <w:p>
                              <w:pPr>
                                <w:ind w:firstLine="709"/>
                                <w:jc w:val="both"/>
                                <w:rPr>
                                  <w:rFonts w:ascii="Tahoma" w:hAnsi="Tahoma" w:cs="Tahoma"/>
                                  <w:szCs w:val="24"/>
                                  <w:lang w:val="en-US" w:eastAsia="lt-LT"/>
                                </w:rPr>
                              </w:pPr>
                              <w:sdt>
                                <w:sdtPr>
                                  <w:alias w:val="Numeris"/>
                                  <w:tag w:val="nr_311d6444d1484162b6f607e7c2ce7739"/>
                                  <w:lock w:val="sdtLocked"/>
                                  <w:richText/>
                                </w:sdtPr>
                                <w:sdtContent>
                                  <w:r>
                                    <w:rPr>
                                      <w:szCs w:val="24"/>
                                      <w:lang w:eastAsia="lt-LT"/>
                                    </w:rPr>
                                    <w:t>29.3.1</w:t>
                                  </w:r>
                                </w:sdtContent>
                              </w:sdt>
                              <w:r>
                                <w:rPr>
                                  <w:szCs w:val="24"/>
                                  <w:lang w:eastAsia="lt-LT"/>
                                </w:rPr>
                                <w:t>. vietovės klasės vienetas, turintis 46 arba daugiau Taisyklių 28 punkte nurodytos paskirties pastatus;</w:t>
                              </w:r>
                            </w:p>
                          </w:sdtContent>
                        </w:sdt>
                        <w:sdt>
                          <w:sdtPr>
                            <w:alias w:val="29.3.2 p."/>
                            <w:tag w:val="part_c4aef12e059048fabedd0197e5b11c8e"/>
                            <w:lock w:val="sdtLocked"/>
                            <w:richText/>
                          </w:sdtPr>
                          <w:sdtContent>
                            <w:p>
                              <w:pPr>
                                <w:ind w:firstLine="709"/>
                                <w:jc w:val="both"/>
                                <w:rPr>
                                  <w:rFonts w:ascii="Tahoma" w:hAnsi="Tahoma" w:cs="Tahoma"/>
                                  <w:szCs w:val="24"/>
                                  <w:lang w:val="en-US" w:eastAsia="lt-LT"/>
                                </w:rPr>
                              </w:pPr>
                              <w:sdt>
                                <w:sdtPr>
                                  <w:alias w:val="Numeris"/>
                                  <w:tag w:val="nr_c4aef12e059048fabedd0197e5b11c8e"/>
                                  <w:lock w:val="sdtLocked"/>
                                  <w:richText/>
                                </w:sdtPr>
                                <w:sdtContent>
                                  <w:r>
                                    <w:rPr>
                                      <w:szCs w:val="24"/>
                                      <w:lang w:eastAsia="lt-LT"/>
                                    </w:rPr>
                                    <w:t>29.3.2</w:t>
                                  </w:r>
                                </w:sdtContent>
                              </w:sdt>
                              <w:r>
                                <w:rPr>
                                  <w:szCs w:val="24"/>
                                  <w:lang w:eastAsia="lt-LT"/>
                                </w:rPr>
                                <w:t>. vietovės klasės vienetas, kur MDV yra nutiestas 90 metrų arba mažesniu atstumu nuo pastato arba kito statinio, skirto viešam žmonių susibūrimui (žaidimų aikštelės, pramogų zona, lauko teatras, pobūvių ir prekybos salės ar kitos vietos), kuriame būna 50 ir daugiau žmonių;</w:t>
                              </w:r>
                            </w:p>
                          </w:sdtContent>
                        </w:sdt>
                      </w:sdtContent>
                    </w:sdt>
                    <w:sdt>
                      <w:sdtPr>
                        <w:alias w:val="29.4 p."/>
                        <w:tag w:val="part_39c1b15b30fd41fb9492c37592496f2f"/>
                        <w:lock w:val="sdtLocked"/>
                        <w:richText/>
                      </w:sdtPr>
                      <w:sdtContent>
                        <w:p>
                          <w:pPr>
                            <w:ind w:firstLine="709"/>
                            <w:jc w:val="both"/>
                            <w:rPr>
                              <w:rFonts w:ascii="Tahoma" w:hAnsi="Tahoma" w:cs="Tahoma"/>
                              <w:szCs w:val="24"/>
                              <w:lang w:val="en-US" w:eastAsia="lt-LT"/>
                            </w:rPr>
                          </w:pPr>
                          <w:sdt>
                            <w:sdtPr>
                              <w:alias w:val="Numeris"/>
                              <w:tag w:val="nr_39c1b15b30fd41fb9492c37592496f2f"/>
                              <w:lock w:val="sdtLocked"/>
                              <w:richText/>
                            </w:sdtPr>
                            <w:sdtContent>
                              <w:r>
                                <w:rPr>
                                  <w:szCs w:val="24"/>
                                  <w:lang w:eastAsia="lt-LT"/>
                                </w:rPr>
                                <w:t>29.4</w:t>
                              </w:r>
                            </w:sdtContent>
                          </w:sdt>
                          <w:r>
                            <w:rPr>
                              <w:szCs w:val="24"/>
                              <w:lang w:eastAsia="lt-LT"/>
                            </w:rPr>
                            <w:t>. 4 klasės vietovė yra vietovės klasės vienetas, kur yra nors vienas keturių aukštų arba aukštesnis pastatas.</w:t>
                          </w:r>
                        </w:p>
                      </w:sdtContent>
                    </w:sdt>
                  </w:sdtContent>
                </w:sdt>
                <w:sdt>
                  <w:sdtPr>
                    <w:alias w:val="30 p."/>
                    <w:tag w:val="part_c44bd3005dcf4325a11f3c1557f1c14f"/>
                    <w:lock w:val="sdtLocked"/>
                    <w:richText/>
                  </w:sdtPr>
                  <w:sdtContent>
                    <w:p>
                      <w:pPr>
                        <w:ind w:firstLine="709"/>
                        <w:jc w:val="both"/>
                        <w:rPr>
                          <w:rFonts w:ascii="Tahoma" w:hAnsi="Tahoma" w:cs="Tahoma"/>
                          <w:szCs w:val="24"/>
                          <w:lang w:val="en-US" w:eastAsia="lt-LT"/>
                        </w:rPr>
                      </w:pPr>
                      <w:sdt>
                        <w:sdtPr>
                          <w:alias w:val="Numeris"/>
                          <w:tag w:val="nr_c44bd3005dcf4325a11f3c1557f1c14f"/>
                          <w:lock w:val="sdtLocked"/>
                          <w:richText/>
                        </w:sdtPr>
                        <w:sdtContent>
                          <w:r>
                            <w:rPr>
                              <w:spacing w:val="-4"/>
                              <w:szCs w:val="24"/>
                              <w:lang w:eastAsia="lt-LT"/>
                            </w:rPr>
                            <w:t>30</w:t>
                          </w:r>
                        </w:sdtContent>
                      </w:sdt>
                      <w:r>
                        <w:rPr>
                          <w:spacing w:val="-4"/>
                          <w:szCs w:val="24"/>
                          <w:lang w:eastAsia="lt-LT"/>
                        </w:rPr>
                        <w:t>. Kiekvienas atskiras pastato butas daugiabučiame name laikomas kaip atskiras pastatas, skirtas žmonėms gyventi. Negyvenamosios paskirties pastatas, kuriame vienu metu būna iki 5 žmonių yra laikomas vienu pastatu, kuriame būna nuo 6 iki 10 žmonių laikomas 2 pastatais ir taip toliau.</w:t>
                      </w:r>
                    </w:p>
                  </w:sdtContent>
                </w:sdt>
                <w:sdt>
                  <w:sdtPr>
                    <w:alias w:val="31 p."/>
                    <w:tag w:val="part_909cdf2a72be41cfba9def19b288417a"/>
                    <w:lock w:val="sdtLocked"/>
                    <w:richText/>
                  </w:sdtPr>
                  <w:sdtContent>
                    <w:p>
                      <w:pPr>
                        <w:ind w:firstLine="709"/>
                        <w:jc w:val="both"/>
                        <w:rPr>
                          <w:szCs w:val="24"/>
                          <w:lang w:eastAsia="lt-LT"/>
                        </w:rPr>
                      </w:pPr>
                      <w:sdt>
                        <w:sdtPr>
                          <w:alias w:val="Numeris"/>
                          <w:tag w:val="nr_909cdf2a72be41cfba9def19b288417a"/>
                          <w:lock w:val="sdtLocked"/>
                          <w:richText/>
                        </w:sdtPr>
                        <w:sdtContent>
                          <w:r>
                            <w:rPr>
                              <w:szCs w:val="24"/>
                              <w:lang w:eastAsia="lt-LT"/>
                            </w:rPr>
                            <w:t>31</w:t>
                          </w:r>
                        </w:sdtContent>
                      </w:sdt>
                      <w:r>
                        <w:rPr>
                          <w:szCs w:val="24"/>
                          <w:lang w:eastAsia="lt-LT"/>
                        </w:rPr>
                        <w:t xml:space="preserve">. Leidimą tiesti MDV išduoda </w:t>
                      </w:r>
                      <w:r>
                        <w:rPr>
                          <w:color w:val="000000"/>
                          <w:szCs w:val="24"/>
                          <w:lang w:eastAsia="lt-LT"/>
                        </w:rPr>
                        <w:t>savivaldybės administracijos direktorius ar jo įgaliotas savivaldybės administracijos valstybės tarnautojas. Jeigu MDV tiesiamas kelių savivaldybių teritorijoje, kiekvienos savivaldybės administracijos direktorius ar jo įgaliotas savivaldybės administracijos valstybės tarnautojas išduoda statybą leidžiantį dokumentą tai statinio daliai, kuri yra tos savivaldybės teritorijoje.</w:t>
                      </w:r>
                    </w:p>
                  </w:sdtContent>
                </w:sdt>
                <w:sdt>
                  <w:sdtPr>
                    <w:alias w:val="32 p."/>
                    <w:tag w:val="part_11c4dd45136c437b9ec64af5fe691798"/>
                    <w:lock w:val="sdtLocked"/>
                    <w:richText/>
                  </w:sdtPr>
                  <w:sdtContent>
                    <w:p>
                      <w:pPr>
                        <w:ind w:firstLine="709"/>
                        <w:jc w:val="both"/>
                        <w:rPr>
                          <w:szCs w:val="24"/>
                          <w:lang w:eastAsia="lt-LT"/>
                        </w:rPr>
                      </w:pPr>
                      <w:sdt>
                        <w:sdtPr>
                          <w:alias w:val="Numeris"/>
                          <w:tag w:val="nr_11c4dd45136c437b9ec64af5fe691798"/>
                          <w:lock w:val="sdtLocked"/>
                          <w:richText/>
                        </w:sdtPr>
                        <w:sdtContent>
                          <w:r>
                            <w:rPr>
                              <w:szCs w:val="24"/>
                              <w:lang w:eastAsia="lt-LT"/>
                            </w:rPr>
                            <w:t>32</w:t>
                          </w:r>
                        </w:sdtContent>
                      </w:sdt>
                      <w:r>
                        <w:rPr>
                          <w:szCs w:val="24"/>
                          <w:lang w:eastAsia="lt-LT"/>
                        </w:rPr>
                        <w:t xml:space="preserve">.  Projektuojamo MDV trasa įvertinama priskiriant ją vienai ar kitai vietovės klasei. </w:t>
                      </w:r>
                    </w:p>
                  </w:sdtContent>
                </w:sdt>
                <w:sdt>
                  <w:sdtPr>
                    <w:alias w:val="33 p."/>
                    <w:tag w:val="part_1b979340a60045b3947069c5026188d9"/>
                    <w:lock w:val="sdtLocked"/>
                    <w:richText/>
                  </w:sdtPr>
                  <w:sdtContent>
                    <w:p>
                      <w:pPr>
                        <w:ind w:firstLine="709"/>
                        <w:jc w:val="both"/>
                        <w:rPr>
                          <w:szCs w:val="24"/>
                          <w:lang w:eastAsia="lt-LT"/>
                        </w:rPr>
                      </w:pPr>
                      <w:sdt>
                        <w:sdtPr>
                          <w:alias w:val="Numeris"/>
                          <w:tag w:val="nr_1b979340a60045b3947069c5026188d9"/>
                          <w:lock w:val="sdtLocked"/>
                          <w:richText/>
                        </w:sdtPr>
                        <w:sdtContent>
                          <w:r>
                            <w:rPr>
                              <w:szCs w:val="24"/>
                              <w:lang w:eastAsia="lt-LT"/>
                            </w:rPr>
                            <w:t>33</w:t>
                          </w:r>
                        </w:sdtContent>
                      </w:sdt>
                      <w:r>
                        <w:rPr>
                          <w:szCs w:val="24"/>
                          <w:lang w:eastAsia="lt-LT"/>
                        </w:rPr>
                        <w:t xml:space="preserve">. Vietovė, kurioje yra baigti statyti MDV ir jo priklausiniai ir iki 2006 m. gruodžio 1 d. pripažinti tinkamais naudoti pagal tuo metu galiojusio statybos techninio reglamento STR 1.11.01 „Statinių pripažinimo tinkamais naudotis tvarka“ reikalavimus, priskiriama 1 klasei. </w:t>
                      </w:r>
                    </w:p>
                    <w:p>
                      <w:pPr>
                        <w:keepNext/>
                        <w:keepLines/>
                        <w:tabs>
                          <w:tab w:val="left" w:pos="1276"/>
                          <w:tab w:val="left" w:pos="3402"/>
                          <w:tab w:val="left" w:pos="3544"/>
                          <w:tab w:val="left" w:pos="3686"/>
                        </w:tabs>
                        <w:suppressAutoHyphens/>
                        <w:spacing w:line="283" w:lineRule="auto"/>
                        <w:ind w:firstLine="709"/>
                        <w:jc w:val="both"/>
                        <w:textAlignment w:val="center"/>
                        <w:rPr>
                          <w:rFonts w:eastAsia="Calibri"/>
                          <w:b/>
                          <w:bCs/>
                          <w:caps/>
                          <w:color w:val="000000"/>
                          <w:szCs w:val="24"/>
                        </w:rPr>
                      </w:pPr>
                    </w:p>
                  </w:sdtContent>
                </w:sdt>
              </w:sdtContent>
            </w:sdt>
          </w:sdtContent>
        </w:sdt>
        <w:sdt>
          <w:sdtPr>
            <w:alias w:val="skyrius"/>
            <w:tag w:val="part_bbbd84e559984fc28c94f7563b8d3a10"/>
            <w:lock w:val="sdtLocked"/>
            <w:richText/>
          </w:sdtPr>
          <w:sdtContent>
            <w:p>
              <w:pPr>
                <w:keepNext/>
                <w:keepLines/>
                <w:tabs>
                  <w:tab w:val="left" w:pos="1276"/>
                  <w:tab w:val="left" w:pos="3402"/>
                  <w:tab w:val="left" w:pos="3544"/>
                  <w:tab w:val="left" w:pos="3686"/>
                </w:tabs>
                <w:suppressAutoHyphens/>
                <w:spacing w:line="283" w:lineRule="auto"/>
                <w:jc w:val="center"/>
                <w:textAlignment w:val="center"/>
                <w:rPr>
                  <w:rFonts w:eastAsia="Calibri"/>
                  <w:b/>
                  <w:bCs/>
                  <w:caps/>
                  <w:color w:val="000000"/>
                  <w:szCs w:val="24"/>
                </w:rPr>
              </w:pPr>
              <w:sdt>
                <w:sdtPr>
                  <w:alias w:val="Numeris"/>
                  <w:tag w:val="nr_bbbd84e559984fc28c94f7563b8d3a10"/>
                  <w:lock w:val="sdtLocked"/>
                  <w:richText/>
                </w:sdtPr>
                <w:sdtContent>
                  <w:r>
                    <w:rPr>
                      <w:rFonts w:eastAsia="Calibri"/>
                      <w:b/>
                      <w:bCs/>
                      <w:caps/>
                      <w:color w:val="000000"/>
                      <w:szCs w:val="24"/>
                    </w:rPr>
                    <w:t>IV</w:t>
                  </w:r>
                </w:sdtContent>
              </w:sdt>
              <w:r>
                <w:rPr>
                  <w:rFonts w:eastAsia="Calibri"/>
                  <w:b/>
                  <w:bCs/>
                  <w:caps/>
                  <w:color w:val="000000"/>
                  <w:szCs w:val="24"/>
                </w:rPr>
                <w:t xml:space="preserve"> SKYRIUS</w:t>
              </w:r>
            </w:p>
            <w:p>
              <w:pPr>
                <w:jc w:val="center"/>
                <w:rPr>
                  <w:b/>
                  <w:bCs/>
                  <w:kern w:val="36"/>
                  <w:szCs w:val="24"/>
                  <w:lang w:eastAsia="lt-LT"/>
                </w:rPr>
              </w:pPr>
              <w:sdt>
                <w:sdtPr>
                  <w:alias w:val="Pavadinimas"/>
                  <w:tag w:val="title_bbbd84e559984fc28c94f7563b8d3a10"/>
                  <w:lock w:val="sdtLocked"/>
                  <w:richText/>
                </w:sdtPr>
                <w:sdtContent>
                  <w:r>
                    <w:rPr>
                      <w:b/>
                      <w:bCs/>
                      <w:kern w:val="36"/>
                      <w:szCs w:val="24"/>
                      <w:lang w:eastAsia="lt-LT"/>
                    </w:rPr>
                    <w:t>MAGISTRALINIO DUJOTIEKIO VAMZDYNO PROJEKTAVIMAS</w:t>
                  </w:r>
                </w:sdtContent>
              </w:sdt>
            </w:p>
            <w:p>
              <w:pPr>
                <w:ind w:firstLine="709"/>
                <w:jc w:val="center"/>
                <w:outlineLvl w:val="1"/>
                <w:rPr>
                  <w:bCs/>
                  <w:szCs w:val="24"/>
                  <w:lang w:eastAsia="lt-LT"/>
                </w:rPr>
              </w:pPr>
            </w:p>
            <w:sdt>
              <w:sdtPr>
                <w:alias w:val="skirsnis"/>
                <w:tag w:val="part_6e474051377e4571ab73a502fb8d462b"/>
                <w:lock w:val="sdtLocked"/>
                <w:richText/>
              </w:sdtPr>
              <w:sdtContent>
                <w:p>
                  <w:pPr>
                    <w:tabs>
                      <w:tab w:val="left" w:pos="709"/>
                      <w:tab w:val="left" w:pos="1701"/>
                    </w:tabs>
                    <w:jc w:val="center"/>
                    <w:rPr>
                      <w:b/>
                      <w:szCs w:val="24"/>
                    </w:rPr>
                  </w:pPr>
                  <w:sdt>
                    <w:sdtPr>
                      <w:alias w:val="Numeris"/>
                      <w:tag w:val="nr_6e474051377e4571ab73a502fb8d462b"/>
                      <w:lock w:val="sdtLocked"/>
                      <w:richText/>
                    </w:sdtPr>
                    <w:sdtContent>
                      <w:r>
                        <w:rPr>
                          <w:b/>
                          <w:szCs w:val="24"/>
                        </w:rPr>
                        <w:t>PIRMASIS</w:t>
                      </w:r>
                    </w:sdtContent>
                  </w:sdt>
                  <w:r>
                    <w:rPr>
                      <w:b/>
                      <w:szCs w:val="24"/>
                    </w:rPr>
                    <w:t xml:space="preserve"> SKIRSNIS</w:t>
                  </w:r>
                </w:p>
                <w:p>
                  <w:pPr>
                    <w:jc w:val="center"/>
                    <w:outlineLvl w:val="1"/>
                    <w:rPr>
                      <w:b/>
                      <w:bCs/>
                      <w:szCs w:val="24"/>
                      <w:lang w:eastAsia="lt-LT"/>
                    </w:rPr>
                  </w:pPr>
                  <w:r>
                    <w:rPr>
                      <w:b/>
                      <w:bCs/>
                      <w:szCs w:val="24"/>
                      <w:lang w:eastAsia="lt-LT"/>
                    </w:rPr>
                    <w:t xml:space="preserve">I. </w:t>
                  </w:r>
                  <w:sdt>
                    <w:sdtPr>
                      <w:alias w:val="Pavadinimas"/>
                      <w:tag w:val="title_6e474051377e4571ab73a502fb8d462b"/>
                      <w:lock w:val="sdtLocked"/>
                      <w:richText/>
                    </w:sdtPr>
                    <w:sdtContent>
                      <w:r>
                        <w:rPr>
                          <w:b/>
                          <w:bCs/>
                          <w:szCs w:val="24"/>
                          <w:lang w:eastAsia="lt-LT"/>
                        </w:rPr>
                        <w:t>BENDRIEJI MDV PROJEKTO REIKALAVIMAI</w:t>
                      </w:r>
                    </w:sdtContent>
                  </w:sdt>
                </w:p>
                <w:p>
                  <w:pPr>
                    <w:ind w:firstLine="709"/>
                    <w:jc w:val="center"/>
                    <w:outlineLvl w:val="1"/>
                    <w:rPr>
                      <w:bCs/>
                      <w:szCs w:val="24"/>
                      <w:lang w:eastAsia="lt-LT"/>
                    </w:rPr>
                  </w:pPr>
                </w:p>
                <w:sdt>
                  <w:sdtPr>
                    <w:alias w:val="34 p."/>
                    <w:tag w:val="part_e588e27da81f4a3e9b6071afe65e6512"/>
                    <w:lock w:val="sdtLocked"/>
                    <w:richText/>
                  </w:sdtPr>
                  <w:sdtContent>
                    <w:p>
                      <w:pPr>
                        <w:ind w:firstLine="709"/>
                        <w:jc w:val="both"/>
                        <w:rPr>
                          <w:i/>
                          <w:szCs w:val="24"/>
                          <w:lang w:eastAsia="x-none"/>
                        </w:rPr>
                      </w:pPr>
                      <w:sdt>
                        <w:sdtPr>
                          <w:alias w:val="Numeris"/>
                          <w:tag w:val="nr_e588e27da81f4a3e9b6071afe65e6512"/>
                          <w:lock w:val="sdtLocked"/>
                          <w:richText/>
                        </w:sdtPr>
                        <w:sdtContent>
                          <w:r>
                            <w:rPr>
                              <w:szCs w:val="24"/>
                              <w:lang w:eastAsia="x-none"/>
                            </w:rPr>
                            <w:t>34</w:t>
                          </w:r>
                        </w:sdtContent>
                      </w:sdt>
                      <w:r>
                        <w:rPr>
                          <w:szCs w:val="24"/>
                          <w:lang w:eastAsia="x-none"/>
                        </w:rPr>
                        <w:t>. MDV projekto sudėtis turi atitikti teisės akto, nurodyto Taisyklių 1 priedo 30 punkte, reikalavimus. Esminiai MDV statybos sprendiniai turi būti nustatyti techniniame projekte.</w:t>
                      </w:r>
                    </w:p>
                  </w:sdtContent>
                </w:sdt>
                <w:sdt>
                  <w:sdtPr>
                    <w:alias w:val="35 p."/>
                    <w:tag w:val="part_1b4c1b6d28084ce4b963bfe9f80832ee"/>
                    <w:lock w:val="sdtLocked"/>
                    <w:richText/>
                  </w:sdtPr>
                  <w:sdtContent>
                    <w:p>
                      <w:pPr>
                        <w:ind w:firstLine="709"/>
                        <w:jc w:val="both"/>
                        <w:rPr>
                          <w:szCs w:val="24"/>
                          <w:lang w:eastAsia="x-none"/>
                        </w:rPr>
                      </w:pPr>
                      <w:sdt>
                        <w:sdtPr>
                          <w:alias w:val="Numeris"/>
                          <w:tag w:val="nr_1b4c1b6d28084ce4b963bfe9f80832ee"/>
                          <w:lock w:val="sdtLocked"/>
                          <w:richText/>
                        </w:sdtPr>
                        <w:sdtContent>
                          <w:r>
                            <w:rPr>
                              <w:szCs w:val="24"/>
                              <w:lang w:eastAsia="x-none"/>
                            </w:rPr>
                            <w:t>35</w:t>
                          </w:r>
                        </w:sdtContent>
                      </w:sdt>
                      <w:r>
                        <w:rPr>
                          <w:szCs w:val="24"/>
                          <w:lang w:eastAsia="x-none"/>
                        </w:rPr>
                        <w:t>. Projektuojant MDV, turi būti skaičiuojami dujotiekio slėgis ir įtempis, kurie grindžiami projektiniu dujotiekio slėgiu (DP).</w:t>
                      </w:r>
                      <w:r>
                        <w:rPr>
                          <w:i/>
                          <w:szCs w:val="24"/>
                          <w:lang w:eastAsia="x-none"/>
                        </w:rPr>
                        <w:t xml:space="preserve"> </w:t>
                      </w:r>
                      <w:r>
                        <w:rPr>
                          <w:szCs w:val="24"/>
                          <w:lang w:eastAsia="x-none"/>
                        </w:rPr>
                        <w:t>Didžiausiasis darbinis slėgis (MOP</w:t>
                      </w:r>
                      <w:r>
                        <w:rPr>
                          <w:szCs w:val="24"/>
                          <w:lang w:val="en-GB" w:eastAsia="lt-LT"/>
                        </w:rPr>
                        <w:t xml:space="preserve">) </w:t>
                      </w:r>
                      <w:r>
                        <w:rPr>
                          <w:szCs w:val="24"/>
                          <w:lang w:eastAsia="x-none"/>
                        </w:rPr>
                        <w:t>neturi viršyti DP</w:t>
                      </w:r>
                      <w:r>
                        <w:rPr>
                          <w:i/>
                          <w:szCs w:val="24"/>
                          <w:lang w:eastAsia="x-none"/>
                        </w:rPr>
                        <w:t xml:space="preserve"> </w:t>
                      </w:r>
                      <w:r>
                        <w:rPr>
                          <w:szCs w:val="24"/>
                          <w:lang w:eastAsia="x-none"/>
                        </w:rPr>
                        <w:t>dydžio.</w:t>
                      </w:r>
                    </w:p>
                  </w:sdtContent>
                </w:sdt>
                <w:sdt>
                  <w:sdtPr>
                    <w:alias w:val="36 p."/>
                    <w:tag w:val="part_8e3f039635274aa69ab8047223f69966"/>
                    <w:lock w:val="sdtLocked"/>
                    <w:richText/>
                  </w:sdtPr>
                  <w:sdtContent>
                    <w:p>
                      <w:pPr>
                        <w:ind w:firstLine="709"/>
                        <w:jc w:val="both"/>
                        <w:rPr>
                          <w:szCs w:val="24"/>
                          <w:lang w:eastAsia="x-none"/>
                        </w:rPr>
                      </w:pPr>
                      <w:sdt>
                        <w:sdtPr>
                          <w:alias w:val="Numeris"/>
                          <w:tag w:val="nr_8e3f039635274aa69ab8047223f69966"/>
                          <w:lock w:val="sdtLocked"/>
                          <w:richText/>
                        </w:sdtPr>
                        <w:sdtContent>
                          <w:r>
                            <w:rPr>
                              <w:szCs w:val="24"/>
                              <w:lang w:eastAsia="x-none"/>
                            </w:rPr>
                            <w:t>36</w:t>
                          </w:r>
                        </w:sdtContent>
                      </w:sdt>
                      <w:r>
                        <w:rPr>
                          <w:szCs w:val="24"/>
                          <w:lang w:eastAsia="x-none"/>
                        </w:rPr>
                        <w:t>. Tais atvejais, kai MDV atkarpa numatoma tiesti per teritorijas, kuriose galimos žymios išorinės apkrovos, projektuojant būtina atlikti išsamesnius tyrimus. Šių papildomų reikalavimų taikymui nustatyti reikia atlikti visų galimų jėgų analizę arba išnagrinėti ankstesnę panašių dujotiekio vamzdynų būklę.</w:t>
                      </w:r>
                    </w:p>
                  </w:sdtContent>
                </w:sdt>
                <w:sdt>
                  <w:sdtPr>
                    <w:alias w:val="37 p."/>
                    <w:tag w:val="part_144306c05dfe4b849ce1626dfd91d9fb"/>
                    <w:lock w:val="sdtLocked"/>
                    <w:richText/>
                  </w:sdtPr>
                  <w:sdtContent>
                    <w:p>
                      <w:pPr>
                        <w:ind w:firstLine="709"/>
                        <w:jc w:val="both"/>
                        <w:rPr>
                          <w:szCs w:val="24"/>
                          <w:lang w:eastAsia="x-none"/>
                        </w:rPr>
                      </w:pPr>
                      <w:sdt>
                        <w:sdtPr>
                          <w:alias w:val="Numeris"/>
                          <w:tag w:val="nr_144306c05dfe4b849ce1626dfd91d9fb"/>
                          <w:lock w:val="sdtLocked"/>
                          <w:richText/>
                        </w:sdtPr>
                        <w:sdtContent>
                          <w:r>
                            <w:rPr>
                              <w:szCs w:val="24"/>
                              <w:lang w:eastAsia="x-none"/>
                            </w:rPr>
                            <w:t>37</w:t>
                          </w:r>
                        </w:sdtContent>
                      </w:sdt>
                      <w:r>
                        <w:rPr>
                          <w:szCs w:val="24"/>
                          <w:lang w:eastAsia="x-none"/>
                        </w:rPr>
                        <w:t>. MDV prasilenkimus su inžineriniais tinklais, susikirtimus (prasilenkimus) susisiekimo komunikacijomis, gamtinėmis kliūtimis būtina derinti su jų savininkais ir (ar) įgaliotaisiais asmenimis.</w:t>
                      </w:r>
                    </w:p>
                    <w:p>
                      <w:pPr>
                        <w:ind w:firstLine="709"/>
                        <w:jc w:val="both"/>
                        <w:rPr>
                          <w:szCs w:val="24"/>
                          <w:lang w:eastAsia="x-none"/>
                        </w:rPr>
                      </w:pPr>
                    </w:p>
                  </w:sdtContent>
                </w:sdt>
              </w:sdtContent>
            </w:sdt>
            <w:sdt>
              <w:sdtPr>
                <w:alias w:val="skirsnis"/>
                <w:tag w:val="part_138763c97fbe491a90637c6c955f4e69"/>
                <w:lock w:val="sdtLocked"/>
                <w:richText/>
              </w:sdtPr>
              <w:sdtContent>
                <w:p>
                  <w:pPr>
                    <w:keepNext/>
                    <w:keepLines/>
                    <w:jc w:val="center"/>
                    <w:rPr>
                      <w:b/>
                      <w:szCs w:val="24"/>
                      <w:lang w:val="en-GB" w:eastAsia="x-none"/>
                    </w:rPr>
                  </w:pPr>
                  <w:sdt>
                    <w:sdtPr>
                      <w:alias w:val="Numeris"/>
                      <w:tag w:val="nr_138763c97fbe491a90637c6c955f4e69"/>
                      <w:lock w:val="sdtLocked"/>
                      <w:richText/>
                    </w:sdtPr>
                    <w:sdtContent>
                      <w:r>
                        <w:rPr>
                          <w:b/>
                          <w:szCs w:val="24"/>
                          <w:lang w:val="en-GB" w:eastAsia="x-none"/>
                        </w:rPr>
                        <w:t>ANTRASIS</w:t>
                      </w:r>
                    </w:sdtContent>
                  </w:sdt>
                  <w:r>
                    <w:rPr>
                      <w:b/>
                      <w:szCs w:val="24"/>
                      <w:lang w:val="en-GB" w:eastAsia="x-none"/>
                    </w:rPr>
                    <w:t xml:space="preserve"> SKIRSNIS</w:t>
                  </w:r>
                </w:p>
                <w:p>
                  <w:pPr>
                    <w:keepNext/>
                    <w:keepLines/>
                    <w:jc w:val="center"/>
                    <w:outlineLvl w:val="1"/>
                    <w:rPr>
                      <w:b/>
                      <w:bCs/>
                      <w:szCs w:val="24"/>
                      <w:lang w:eastAsia="lt-LT"/>
                    </w:rPr>
                  </w:pPr>
                  <w:sdt>
                    <w:sdtPr>
                      <w:alias w:val="Pavadinimas"/>
                      <w:tag w:val="title_138763c97fbe491a90637c6c955f4e69"/>
                      <w:lock w:val="sdtLocked"/>
                      <w:richText/>
                    </w:sdtPr>
                    <w:sdtContent>
                      <w:r>
                        <w:rPr>
                          <w:b/>
                          <w:bCs/>
                          <w:szCs w:val="24"/>
                          <w:lang w:eastAsia="lt-LT"/>
                        </w:rPr>
                        <w:t>VAMZDŽIO SIENELĖS STORIO SKAIČIAVIMAS</w:t>
                      </w:r>
                    </w:sdtContent>
                  </w:sdt>
                </w:p>
                <w:p>
                  <w:pPr>
                    <w:keepNext/>
                    <w:keepLines/>
                    <w:ind w:firstLine="709"/>
                    <w:jc w:val="both"/>
                    <w:rPr>
                      <w:sz w:val="20"/>
                    </w:rPr>
                  </w:pPr>
                </w:p>
                <w:sdt>
                  <w:sdtPr>
                    <w:alias w:val="38 p."/>
                    <w:tag w:val="part_92dc41707d054153b91db8d044508e68"/>
                    <w:lock w:val="sdtLocked"/>
                    <w:richText/>
                  </w:sdtPr>
                  <w:sdtContent>
                    <w:p>
                      <w:pPr>
                        <w:keepNext/>
                        <w:keepLines/>
                        <w:ind w:firstLine="709"/>
                        <w:jc w:val="both"/>
                        <w:rPr>
                          <w:szCs w:val="24"/>
                          <w:lang w:eastAsia="x-none"/>
                        </w:rPr>
                      </w:pPr>
                      <w:sdt>
                        <w:sdtPr>
                          <w:alias w:val="Numeris"/>
                          <w:tag w:val="nr_92dc41707d054153b91db8d044508e68"/>
                          <w:lock w:val="sdtLocked"/>
                          <w:richText/>
                        </w:sdtPr>
                        <w:sdtContent>
                          <w:r>
                            <w:rPr>
                              <w:szCs w:val="24"/>
                              <w:lang w:eastAsia="x-none"/>
                            </w:rPr>
                            <w:t>38</w:t>
                          </w:r>
                        </w:sdtContent>
                      </w:sdt>
                      <w:r>
                        <w:rPr>
                          <w:szCs w:val="24"/>
                          <w:lang w:eastAsia="x-none"/>
                        </w:rPr>
                        <w:t>. Projektavimo pradžioje apskaičiuojant MDV ruožo vamzdžio sienelės storį remiamasi projektiniu slėgiu ir projektiniu faktoriumi.</w:t>
                      </w:r>
                    </w:p>
                  </w:sdtContent>
                </w:sdt>
                <w:sdt>
                  <w:sdtPr>
                    <w:alias w:val="39 p."/>
                    <w:tag w:val="part_92c74bb94cbe43ac84404ff0c4afd543"/>
                    <w:lock w:val="sdtLocked"/>
                    <w:richText/>
                  </w:sdtPr>
                  <w:sdtContent>
                    <w:p>
                      <w:pPr>
                        <w:ind w:firstLine="709"/>
                        <w:jc w:val="both"/>
                        <w:rPr>
                          <w:szCs w:val="24"/>
                          <w:lang w:eastAsia="x-none"/>
                        </w:rPr>
                      </w:pPr>
                      <w:sdt>
                        <w:sdtPr>
                          <w:alias w:val="Numeris"/>
                          <w:tag w:val="nr_92c74bb94cbe43ac84404ff0c4afd543"/>
                          <w:lock w:val="sdtLocked"/>
                          <w:richText/>
                        </w:sdtPr>
                        <w:sdtContent>
                          <w:r>
                            <w:rPr>
                              <w:szCs w:val="24"/>
                              <w:lang w:eastAsia="x-none"/>
                            </w:rPr>
                            <w:t>39</w:t>
                          </w:r>
                        </w:sdtContent>
                      </w:sdt>
                      <w:r>
                        <w:rPr>
                          <w:szCs w:val="24"/>
                          <w:lang w:eastAsia="x-none"/>
                        </w:rPr>
                        <w:t>.</w:t>
                      </w:r>
                      <w:r>
                        <w:rPr>
                          <w:b/>
                          <w:szCs w:val="24"/>
                          <w:lang w:eastAsia="x-none"/>
                        </w:rPr>
                        <w:t xml:space="preserve"> </w:t>
                      </w:r>
                      <w:r>
                        <w:rPr>
                          <w:szCs w:val="24"/>
                          <w:lang w:eastAsia="x-none"/>
                        </w:rPr>
                        <w:t>Esant normalioms dujotiekio veikimo sąlygoms, mažiausias MDV ruožo vamzdžio sienelės storis, apskaičiuojamas pagal (1) formulę:</w:t>
                      </w:r>
                    </w:p>
                    <w:p>
                      <w:pPr>
                        <w:tabs>
                          <w:tab w:val="left" w:pos="3686"/>
                        </w:tabs>
                        <w:ind w:firstLine="709"/>
                        <w:rPr>
                          <w:szCs w:val="24"/>
                        </w:rPr>
                      </w:pPr>
                      <w:r>
                        <w:rPr>
                          <w:szCs w:val="24"/>
                        </w:rPr>
                        <w:t>T</w:t>
                      </w:r>
                      <w:r>
                        <w:rPr>
                          <w:szCs w:val="24"/>
                          <w:vertAlign w:val="subscript"/>
                        </w:rPr>
                        <w:t>min</w:t>
                      </w:r>
                      <w:r>
                        <w:rPr>
                          <w:szCs w:val="24"/>
                        </w:rPr>
                        <w:t xml:space="preserve"> </w:t>
                        <w:sym w:font="Symbol" w:char="F03D"/>
                        <w:t xml:space="preserve"> </w:t>
                      </w:r>
                      <w:r>
                        <w:rPr>
                          <w:position w:val="-32"/>
                          <w:szCs w:val="24"/>
                        </w:rPr>
                        <w:object w:dxaOrig="1700" w:dyaOrig="700" w14:anchorId="0603A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75pt;height:35.25pt" o:ole="" fillcolor="window">
                            <v:imagedata r:id="rId14" o:title=""/>
                          </v:shape>
                          <o:OLEObject Type="Embed" ProgID="Equation.3" ShapeID="_x0000_i1025" DrawAspect="Content" ObjectID="_1492341221" r:id="rId15"/>
                        </w:object>
                      </w:r>
                      <w:r>
                        <w:rPr>
                          <w:szCs w:val="24"/>
                        </w:rPr>
                        <w:t xml:space="preserve">; </w:t>
                        <w:tab/>
                        <w:t>(1)</w:t>
                      </w:r>
                    </w:p>
                    <w:p>
                      <w:pPr>
                        <w:ind w:left="709"/>
                        <w:rPr>
                          <w:szCs w:val="24"/>
                          <w:lang w:eastAsia="x-none"/>
                        </w:rPr>
                      </w:pPr>
                      <w:r>
                        <w:rPr>
                          <w:szCs w:val="24"/>
                          <w:lang w:eastAsia="x-none"/>
                        </w:rPr>
                        <w:t>čia:</w:t>
                      </w:r>
                    </w:p>
                    <w:p>
                      <w:pPr>
                        <w:ind w:firstLine="709"/>
                        <w:rPr>
                          <w:szCs w:val="24"/>
                          <w:lang w:eastAsia="x-none"/>
                        </w:rPr>
                      </w:pPr>
                      <w:r>
                        <w:rPr>
                          <w:szCs w:val="24"/>
                          <w:lang w:eastAsia="x-none"/>
                        </w:rPr>
                        <w:t>T</w:t>
                      </w:r>
                      <w:r>
                        <w:rPr>
                          <w:szCs w:val="24"/>
                          <w:vertAlign w:val="subscript"/>
                          <w:lang w:eastAsia="x-none"/>
                        </w:rPr>
                        <w:t>min</w:t>
                      </w:r>
                      <w:r>
                        <w:rPr>
                          <w:szCs w:val="24"/>
                          <w:lang w:eastAsia="x-none"/>
                        </w:rPr>
                        <w:t xml:space="preserve"> – apskaičiuotasis mažiausiasis sienelių storis, mm;</w:t>
                      </w:r>
                    </w:p>
                    <w:p>
                      <w:pPr>
                        <w:ind w:firstLine="709"/>
                        <w:rPr>
                          <w:szCs w:val="24"/>
                          <w:lang w:eastAsia="x-none"/>
                        </w:rPr>
                      </w:pPr>
                      <w:r>
                        <w:rPr>
                          <w:szCs w:val="24"/>
                          <w:lang w:eastAsia="x-none"/>
                        </w:rPr>
                        <w:t>DP – projektinis vamzdyno slėgis, bar;</w:t>
                      </w:r>
                    </w:p>
                    <w:p>
                      <w:pPr>
                        <w:ind w:firstLine="709"/>
                        <w:rPr>
                          <w:szCs w:val="24"/>
                          <w:lang w:eastAsia="x-none"/>
                        </w:rPr>
                      </w:pPr>
                      <w:r>
                        <w:rPr>
                          <w:szCs w:val="24"/>
                          <w:lang w:eastAsia="x-none"/>
                        </w:rPr>
                        <w:t>D – išorinis vamzdžio skersmuo, mm;</w:t>
                      </w:r>
                    </w:p>
                    <w:p>
                      <w:pPr>
                        <w:ind w:firstLine="709"/>
                        <w:rPr>
                          <w:szCs w:val="24"/>
                          <w:lang w:eastAsia="x-none"/>
                        </w:rPr>
                      </w:pPr>
                      <w:r>
                        <w:rPr>
                          <w:szCs w:val="24"/>
                          <w:lang w:eastAsia="x-none"/>
                        </w:rPr>
                        <w:t>jei D</w:t>
                      </w:r>
                      <w:r>
                        <w:rPr>
                          <w:szCs w:val="24"/>
                          <w:vertAlign w:val="subscript"/>
                          <w:lang w:eastAsia="x-none"/>
                        </w:rPr>
                        <w:t>v</w:t>
                      </w:r>
                      <w:r>
                        <w:rPr>
                          <w:szCs w:val="24"/>
                          <w:lang w:eastAsia="x-none"/>
                        </w:rPr>
                        <w:t xml:space="preserve"> yra iš anksto nurodytas, tuomet D bus lygus D</w:t>
                      </w:r>
                      <w:r>
                        <w:rPr>
                          <w:szCs w:val="24"/>
                          <w:vertAlign w:val="subscript"/>
                          <w:lang w:eastAsia="x-none"/>
                        </w:rPr>
                        <w:t>v</w:t>
                      </w:r>
                      <w:r>
                        <w:rPr>
                          <w:szCs w:val="24"/>
                          <w:lang w:eastAsia="x-none"/>
                        </w:rPr>
                        <w:t xml:space="preserve"> + 2Tmin; </w:t>
                      </w:r>
                    </w:p>
                    <w:p>
                      <w:pPr>
                        <w:ind w:firstLine="709"/>
                        <w:rPr>
                          <w:szCs w:val="24"/>
                          <w:lang w:eastAsia="x-none"/>
                        </w:rPr>
                      </w:pPr>
                      <w:r>
                        <w:rPr>
                          <w:szCs w:val="24"/>
                          <w:lang w:eastAsia="x-none"/>
                        </w:rPr>
                        <w:t>D</w:t>
                      </w:r>
                      <w:r>
                        <w:rPr>
                          <w:szCs w:val="24"/>
                          <w:vertAlign w:val="subscript"/>
                          <w:lang w:eastAsia="x-none"/>
                        </w:rPr>
                        <w:t>v</w:t>
                      </w:r>
                      <w:r>
                        <w:rPr>
                          <w:szCs w:val="24"/>
                          <w:lang w:eastAsia="x-none"/>
                        </w:rPr>
                        <w:t xml:space="preserve"> - vidinis vamzdžio skersmuo, mm;</w:t>
                      </w:r>
                    </w:p>
                    <w:p>
                      <w:pPr>
                        <w:ind w:firstLine="709"/>
                        <w:rPr>
                          <w:szCs w:val="24"/>
                          <w:lang w:eastAsia="x-none"/>
                        </w:rPr>
                      </w:pPr>
                      <w:r>
                        <w:rPr>
                          <w:szCs w:val="24"/>
                          <w:lang w:eastAsia="x-none"/>
                        </w:rPr>
                        <w:t>f</w:t>
                      </w:r>
                      <w:r>
                        <w:rPr>
                          <w:szCs w:val="24"/>
                          <w:vertAlign w:val="subscript"/>
                          <w:lang w:eastAsia="x-none"/>
                        </w:rPr>
                        <w:t>0</w:t>
                      </w:r>
                      <w:r>
                        <w:rPr>
                          <w:szCs w:val="24"/>
                          <w:lang w:eastAsia="x-none"/>
                        </w:rPr>
                        <w:t xml:space="preserve"> – projektinis faktorius; </w:t>
                      </w:r>
                    </w:p>
                    <w:p>
                      <w:pPr>
                        <w:ind w:firstLine="709"/>
                        <w:jc w:val="both"/>
                        <w:rPr>
                          <w:szCs w:val="24"/>
                          <w:lang w:eastAsia="x-none"/>
                        </w:rPr>
                      </w:pPr>
                      <w:r>
                        <w:rPr>
                          <w:i/>
                          <w:iCs/>
                          <w:szCs w:val="24"/>
                          <w:lang w:eastAsia="x-none"/>
                        </w:rPr>
                        <w:t>R</w:t>
                      </w:r>
                      <w:r>
                        <w:rPr>
                          <w:szCs w:val="24"/>
                          <w:vertAlign w:val="subscript"/>
                          <w:lang w:eastAsia="x-none"/>
                        </w:rPr>
                        <w:t>t 0,5</w:t>
                      </w:r>
                      <w:r>
                        <w:rPr>
                          <w:szCs w:val="24"/>
                          <w:lang w:eastAsia="x-none"/>
                        </w:rPr>
                        <w:t>(</w:t>
                      </w:r>
                      <w:r>
                        <w:rPr>
                          <w:i/>
                          <w:iCs/>
                          <w:szCs w:val="24"/>
                          <w:lang w:val="en-GB" w:eastAsia="x-none"/>
                        </w:rPr>
                        <w:t>θ</w:t>
                      </w:r>
                      <w:r>
                        <w:rPr>
                          <w:szCs w:val="24"/>
                          <w:lang w:eastAsia="x-none"/>
                        </w:rPr>
                        <w:t>) – sąlyginė mažiausioji plieno takumo riba, esant projektinei (pasirinktai) temperatūrai, N/mm</w:t>
                      </w:r>
                      <w:r>
                        <w:rPr>
                          <w:szCs w:val="24"/>
                          <w:vertAlign w:val="superscript"/>
                          <w:lang w:eastAsia="x-none"/>
                        </w:rPr>
                        <w:t>2</w:t>
                      </w:r>
                      <w:r>
                        <w:rPr>
                          <w:szCs w:val="24"/>
                          <w:lang w:eastAsia="x-none"/>
                        </w:rPr>
                        <w:t>, pagal Lietuvos standartą, nurodytą Taisyklių 1 priedo 38 punkte.</w:t>
                      </w:r>
                    </w:p>
                    <w:sdt>
                      <w:sdtPr>
                        <w:alias w:val=""/>
                        <w:tag w:val="part_8b156e17240f4b24a72711dedc7a342c"/>
                        <w:lock w:val="sdtLocked"/>
                        <w:richText/>
                      </w:sdtPr>
                      <w:sdtContent>
                        <w:p>
                          <w:pPr>
                            <w:tabs>
                              <w:tab w:val="left" w:pos="3828"/>
                            </w:tabs>
                            <w:ind w:firstLine="709"/>
                            <w:jc w:val="both"/>
                            <w:rPr>
                              <w:szCs w:val="24"/>
                              <w:lang w:eastAsia="x-none"/>
                            </w:rPr>
                          </w:pPr>
                          <w:r>
                            <w:rPr>
                              <w:b/>
                              <w:szCs w:val="24"/>
                              <w:lang w:eastAsia="x-none"/>
                            </w:rPr>
                            <w:t>Pastaba.</w:t>
                          </w:r>
                          <w:r>
                            <w:rPr>
                              <w:szCs w:val="24"/>
                              <w:lang w:eastAsia="x-none"/>
                            </w:rPr>
                            <w:t xml:space="preserve"> Kai temperatūra ne aukštesnė kaip 60</w:t>
                          </w:r>
                          <w:r>
                            <w:rPr>
                              <w:szCs w:val="24"/>
                              <w:lang w:val="en-GB" w:eastAsia="x-none"/>
                            </w:rPr>
                            <w:sym w:font="Symbol" w:char="F0B0"/>
                          </w:r>
                          <w:r>
                            <w:rPr>
                              <w:szCs w:val="24"/>
                              <w:lang w:eastAsia="x-none"/>
                            </w:rPr>
                            <w:t xml:space="preserve">C, </w:t>
                          </w:r>
                          <w:r>
                            <w:rPr>
                              <w:iCs/>
                              <w:szCs w:val="24"/>
                              <w:lang w:eastAsia="x-none"/>
                            </w:rPr>
                            <w:t>R</w:t>
                          </w:r>
                          <w:r>
                            <w:rPr>
                              <w:szCs w:val="24"/>
                              <w:vertAlign w:val="subscript"/>
                              <w:lang w:eastAsia="x-none"/>
                            </w:rPr>
                            <w:t>t 0,5</w:t>
                          </w:r>
                          <w:r>
                            <w:rPr>
                              <w:szCs w:val="24"/>
                              <w:lang w:eastAsia="x-none"/>
                            </w:rPr>
                            <w:t>(</w:t>
                          </w:r>
                          <w:r>
                            <w:rPr>
                              <w:iCs/>
                              <w:szCs w:val="24"/>
                              <w:lang w:val="en-GB" w:eastAsia="x-none"/>
                            </w:rPr>
                            <w:t>θ</w:t>
                          </w:r>
                          <w:r>
                            <w:rPr>
                              <w:szCs w:val="24"/>
                              <w:lang w:eastAsia="x-none"/>
                            </w:rPr>
                            <w:t xml:space="preserve">) = </w:t>
                          </w:r>
                          <w:r>
                            <w:rPr>
                              <w:iCs/>
                              <w:szCs w:val="24"/>
                              <w:lang w:eastAsia="x-none"/>
                            </w:rPr>
                            <w:t>R</w:t>
                          </w:r>
                          <w:r>
                            <w:rPr>
                              <w:szCs w:val="24"/>
                              <w:vertAlign w:val="subscript"/>
                              <w:lang w:eastAsia="x-none"/>
                            </w:rPr>
                            <w:t>t 0,5</w:t>
                          </w:r>
                          <w:r>
                            <w:rPr>
                              <w:szCs w:val="24"/>
                              <w:lang w:eastAsia="x-none"/>
                            </w:rPr>
                            <w:t>, jeigu temperatūra aukštesnė kaip 60 C, sąlyginė mažiausioji takumo riba turi būti koreguojama pagal tą temperatūrą.</w:t>
                          </w:r>
                        </w:p>
                        <w:p>
                          <w:pPr>
                            <w:ind w:firstLine="709"/>
                            <w:jc w:val="both"/>
                            <w:rPr>
                              <w:sz w:val="16"/>
                              <w:szCs w:val="16"/>
                              <w:lang w:eastAsia="x-none"/>
                            </w:rPr>
                          </w:pPr>
                        </w:p>
                      </w:sdtContent>
                    </w:sdt>
                  </w:sdtContent>
                </w:sdt>
                <w:sdt>
                  <w:sdtPr>
                    <w:alias w:val="40 p."/>
                    <w:tag w:val="part_ad470b43f899491abceea888b3f03910"/>
                    <w:lock w:val="sdtLocked"/>
                    <w:richText/>
                  </w:sdtPr>
                  <w:sdtContent>
                    <w:p>
                      <w:pPr>
                        <w:ind w:firstLine="709"/>
                        <w:jc w:val="both"/>
                        <w:rPr>
                          <w:szCs w:val="24"/>
                          <w:lang w:eastAsia="x-none"/>
                        </w:rPr>
                      </w:pPr>
                      <w:sdt>
                        <w:sdtPr>
                          <w:alias w:val="Numeris"/>
                          <w:tag w:val="nr_ad470b43f899491abceea888b3f03910"/>
                          <w:lock w:val="sdtLocked"/>
                          <w:richText/>
                        </w:sdtPr>
                        <w:sdtContent>
                          <w:r>
                            <w:rPr>
                              <w:szCs w:val="24"/>
                              <w:lang w:eastAsia="x-none"/>
                            </w:rPr>
                            <w:t>40</w:t>
                          </w:r>
                        </w:sdtContent>
                      </w:sdt>
                      <w:r>
                        <w:rPr>
                          <w:szCs w:val="24"/>
                          <w:lang w:eastAsia="x-none"/>
                        </w:rPr>
                        <w:t>. Didžiausiasis projektinis faktorius (</w:t>
                      </w:r>
                      <w:r>
                        <w:rPr>
                          <w:i/>
                          <w:iCs/>
                          <w:szCs w:val="24"/>
                          <w:lang w:eastAsia="x-none"/>
                        </w:rPr>
                        <w:t>f</w:t>
                      </w:r>
                      <w:r>
                        <w:rPr>
                          <w:szCs w:val="24"/>
                          <w:vertAlign w:val="subscript"/>
                          <w:lang w:eastAsia="x-none"/>
                        </w:rPr>
                        <w:t>0</w:t>
                      </w:r>
                      <w:r>
                        <w:rPr>
                          <w:szCs w:val="24"/>
                          <w:lang w:eastAsia="x-none"/>
                        </w:rPr>
                        <w:t>) konkretaus MDV ruožo vamzdžiui, kai jį veikia vidinis slėgis, parenkamas pagal vietovės klasę, nurodytą Taisyklių 1 lentelėje.</w:t>
                      </w:r>
                    </w:p>
                    <w:p>
                      <w:pPr>
                        <w:ind w:firstLine="709"/>
                        <w:jc w:val="both"/>
                        <w:rPr>
                          <w:sz w:val="16"/>
                          <w:szCs w:val="16"/>
                          <w:lang w:eastAsia="x-none"/>
                        </w:rPr>
                      </w:pPr>
                    </w:p>
                    <w:sdt>
                      <w:sdtPr>
                        <w:alias w:val="lentele"/>
                        <w:tag w:val="part_a55a0382fbfe4c5aa0840ee7841bcb60"/>
                        <w:lock w:val="sdtLocked"/>
                        <w:richText/>
                      </w:sdtPr>
                      <w:sdtContent>
                        <w:p>
                          <w:pPr>
                            <w:keepNext/>
                            <w:keepLines/>
                            <w:widowControl w:val="0"/>
                            <w:tabs>
                              <w:tab w:val="left" w:pos="3686"/>
                            </w:tabs>
                            <w:ind w:firstLine="709"/>
                            <w:rPr>
                              <w:b/>
                              <w:szCs w:val="24"/>
                              <w:lang w:eastAsia="lt-LT"/>
                            </w:rPr>
                          </w:pPr>
                          <w:sdt>
                            <w:sdtPr>
                              <w:alias w:val="Pavadinimas"/>
                              <w:tag w:val="title_a55a0382fbfe4c5aa0840ee7841bcb60"/>
                              <w:lock w:val="sdtLocked"/>
                              <w:richText/>
                            </w:sdtPr>
                            <w:sdtContent>
                              <w:r>
                                <w:rPr>
                                  <w:b/>
                                  <w:bCs/>
                                  <w:szCs w:val="24"/>
                                  <w:lang w:eastAsia="lt-LT"/>
                                </w:rPr>
                                <w:t xml:space="preserve">1 lentelė. </w:t>
                              </w:r>
                              <w:r>
                                <w:rPr>
                                  <w:b/>
                                  <w:szCs w:val="24"/>
                                  <w:lang w:eastAsia="lt-LT"/>
                                </w:rPr>
                                <w:t>Projektinio faktoriaus parinkimas</w:t>
                              </w:r>
                            </w:sdtContent>
                          </w:sdt>
                        </w:p>
                        <w:p>
                          <w:pPr>
                            <w:keepNext/>
                            <w:keepLines/>
                            <w:widowControl w:val="0"/>
                            <w:ind w:firstLine="709"/>
                            <w:rPr>
                              <w:sz w:val="16"/>
                              <w:szCs w:val="16"/>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3828"/>
                          </w:tblGrid>
                          <w:tr>
                            <w:tc>
                              <w:tcPr>
                                <w:tcW w:w="3260" w:type="dxa"/>
                              </w:tcPr>
                              <w:p>
                                <w:pPr>
                                  <w:keepNext/>
                                  <w:keepLines/>
                                  <w:widowControl w:val="0"/>
                                  <w:jc w:val="center"/>
                                  <w:rPr>
                                    <w:szCs w:val="24"/>
                                    <w:lang w:eastAsia="lt-LT"/>
                                  </w:rPr>
                                </w:pPr>
                                <w:r>
                                  <w:rPr>
                                    <w:b/>
                                    <w:bCs/>
                                    <w:szCs w:val="24"/>
                                    <w:lang w:eastAsia="lt-LT"/>
                                  </w:rPr>
                                  <w:t>Vietovės klasė</w:t>
                                </w:r>
                              </w:p>
                            </w:tc>
                            <w:tc>
                              <w:tcPr>
                                <w:tcW w:w="3828" w:type="dxa"/>
                              </w:tcPr>
                              <w:p>
                                <w:pPr>
                                  <w:keepNext/>
                                  <w:keepLines/>
                                  <w:widowControl w:val="0"/>
                                  <w:jc w:val="center"/>
                                  <w:rPr>
                                    <w:szCs w:val="24"/>
                                    <w:lang w:eastAsia="lt-LT"/>
                                  </w:rPr>
                                </w:pPr>
                                <w:r>
                                  <w:rPr>
                                    <w:b/>
                                    <w:bCs/>
                                    <w:szCs w:val="24"/>
                                    <w:lang w:eastAsia="lt-LT"/>
                                  </w:rPr>
                                  <w:t>Projektinis faktorius</w:t>
                                </w:r>
                              </w:p>
                            </w:tc>
                          </w:tr>
                          <w:tr>
                            <w:tc>
                              <w:tcPr>
                                <w:tcW w:w="3260" w:type="dxa"/>
                              </w:tcPr>
                              <w:p>
                                <w:pPr>
                                  <w:ind w:firstLine="709"/>
                                  <w:jc w:val="both"/>
                                  <w:rPr>
                                    <w:szCs w:val="24"/>
                                    <w:lang w:eastAsia="lt-LT"/>
                                  </w:rPr>
                                </w:pPr>
                                <w:r>
                                  <w:rPr>
                                    <w:szCs w:val="24"/>
                                    <w:lang w:eastAsia="lt-LT"/>
                                  </w:rPr>
                                  <w:t>1</w:t>
                                </w:r>
                              </w:p>
                            </w:tc>
                            <w:tc>
                              <w:tcPr>
                                <w:tcW w:w="3828" w:type="dxa"/>
                              </w:tcPr>
                              <w:p>
                                <w:pPr>
                                  <w:ind w:firstLine="709"/>
                                  <w:jc w:val="both"/>
                                  <w:rPr>
                                    <w:szCs w:val="24"/>
                                    <w:lang w:eastAsia="lt-LT"/>
                                  </w:rPr>
                                </w:pPr>
                                <w:r>
                                  <w:rPr>
                                    <w:szCs w:val="24"/>
                                    <w:lang w:eastAsia="lt-LT"/>
                                  </w:rPr>
                                  <w:t>0,72</w:t>
                                </w:r>
                              </w:p>
                            </w:tc>
                          </w:tr>
                          <w:tr>
                            <w:tc>
                              <w:tcPr>
                                <w:tcW w:w="3260" w:type="dxa"/>
                              </w:tcPr>
                              <w:p>
                                <w:pPr>
                                  <w:ind w:firstLine="709"/>
                                  <w:jc w:val="both"/>
                                  <w:rPr>
                                    <w:szCs w:val="24"/>
                                    <w:lang w:eastAsia="lt-LT"/>
                                  </w:rPr>
                                </w:pPr>
                                <w:r>
                                  <w:rPr>
                                    <w:szCs w:val="24"/>
                                    <w:lang w:eastAsia="lt-LT"/>
                                  </w:rPr>
                                  <w:t>2</w:t>
                                </w:r>
                              </w:p>
                            </w:tc>
                            <w:tc>
                              <w:tcPr>
                                <w:tcW w:w="3828" w:type="dxa"/>
                              </w:tcPr>
                              <w:p>
                                <w:pPr>
                                  <w:ind w:firstLine="709"/>
                                  <w:jc w:val="both"/>
                                  <w:rPr>
                                    <w:szCs w:val="24"/>
                                    <w:lang w:eastAsia="lt-LT"/>
                                  </w:rPr>
                                </w:pPr>
                                <w:r>
                                  <w:rPr>
                                    <w:szCs w:val="24"/>
                                    <w:lang w:eastAsia="lt-LT"/>
                                  </w:rPr>
                                  <w:t>0,60</w:t>
                                </w:r>
                              </w:p>
                            </w:tc>
                          </w:tr>
                          <w:tr>
                            <w:tc>
                              <w:tcPr>
                                <w:tcW w:w="3260" w:type="dxa"/>
                              </w:tcPr>
                              <w:p>
                                <w:pPr>
                                  <w:ind w:firstLine="709"/>
                                  <w:jc w:val="both"/>
                                  <w:rPr>
                                    <w:szCs w:val="24"/>
                                    <w:lang w:eastAsia="lt-LT"/>
                                  </w:rPr>
                                </w:pPr>
                                <w:r>
                                  <w:rPr>
                                    <w:szCs w:val="24"/>
                                    <w:lang w:eastAsia="lt-LT"/>
                                  </w:rPr>
                                  <w:t>3</w:t>
                                </w:r>
                              </w:p>
                            </w:tc>
                            <w:tc>
                              <w:tcPr>
                                <w:tcW w:w="3828" w:type="dxa"/>
                              </w:tcPr>
                              <w:p>
                                <w:pPr>
                                  <w:ind w:firstLine="709"/>
                                  <w:jc w:val="both"/>
                                  <w:rPr>
                                    <w:szCs w:val="24"/>
                                    <w:lang w:eastAsia="lt-LT"/>
                                  </w:rPr>
                                </w:pPr>
                                <w:r>
                                  <w:rPr>
                                    <w:szCs w:val="24"/>
                                    <w:lang w:eastAsia="lt-LT"/>
                                  </w:rPr>
                                  <w:t>0,50</w:t>
                                </w:r>
                              </w:p>
                            </w:tc>
                          </w:tr>
                          <w:tr>
                            <w:tc>
                              <w:tcPr>
                                <w:tcW w:w="3260" w:type="dxa"/>
                              </w:tcPr>
                              <w:p>
                                <w:pPr>
                                  <w:ind w:firstLine="709"/>
                                  <w:jc w:val="both"/>
                                  <w:rPr>
                                    <w:szCs w:val="24"/>
                                    <w:lang w:eastAsia="lt-LT"/>
                                  </w:rPr>
                                </w:pPr>
                                <w:r>
                                  <w:rPr>
                                    <w:szCs w:val="24"/>
                                    <w:lang w:eastAsia="lt-LT"/>
                                  </w:rPr>
                                  <w:t>4</w:t>
                                </w:r>
                              </w:p>
                            </w:tc>
                            <w:tc>
                              <w:tcPr>
                                <w:tcW w:w="3828" w:type="dxa"/>
                              </w:tcPr>
                              <w:p>
                                <w:pPr>
                                  <w:ind w:firstLine="709"/>
                                  <w:jc w:val="both"/>
                                  <w:rPr>
                                    <w:szCs w:val="24"/>
                                    <w:lang w:eastAsia="lt-LT"/>
                                  </w:rPr>
                                </w:pPr>
                                <w:r>
                                  <w:rPr>
                                    <w:szCs w:val="24"/>
                                    <w:lang w:eastAsia="lt-LT"/>
                                  </w:rPr>
                                  <w:t>0,40</w:t>
                                </w:r>
                              </w:p>
                            </w:tc>
                          </w:tr>
                        </w:tbl>
                        <w:p>
                          <w:pPr>
                            <w:ind w:firstLine="709"/>
                            <w:jc w:val="both"/>
                            <w:rPr>
                              <w:sz w:val="16"/>
                              <w:szCs w:val="16"/>
                              <w:lang w:eastAsia="lt-LT"/>
                            </w:rPr>
                          </w:pPr>
                        </w:p>
                      </w:sdtContent>
                    </w:sdt>
                  </w:sdtContent>
                </w:sdt>
                <w:sdt>
                  <w:sdtPr>
                    <w:alias w:val="41 p."/>
                    <w:tag w:val="part_9233f5c50ead4b1f988efd4849f70af8"/>
                    <w:lock w:val="sdtLocked"/>
                    <w:richText/>
                  </w:sdtPr>
                  <w:sdtContent>
                    <w:p>
                      <w:pPr>
                        <w:ind w:firstLine="709"/>
                        <w:jc w:val="both"/>
                        <w:rPr>
                          <w:rFonts w:ascii="Tahoma" w:hAnsi="Tahoma" w:cs="Tahoma"/>
                          <w:szCs w:val="24"/>
                          <w:lang w:val="en-US" w:eastAsia="lt-LT"/>
                        </w:rPr>
                      </w:pPr>
                      <w:sdt>
                        <w:sdtPr>
                          <w:alias w:val="Numeris"/>
                          <w:tag w:val="nr_9233f5c50ead4b1f988efd4849f70af8"/>
                          <w:lock w:val="sdtLocked"/>
                          <w:richText/>
                        </w:sdtPr>
                        <w:sdtContent>
                          <w:r>
                            <w:rPr>
                              <w:szCs w:val="24"/>
                              <w:lang w:eastAsia="lt-LT"/>
                            </w:rPr>
                            <w:t>41</w:t>
                          </w:r>
                        </w:sdtContent>
                      </w:sdt>
                      <w:r>
                        <w:rPr>
                          <w:szCs w:val="24"/>
                          <w:lang w:eastAsia="lt-LT"/>
                        </w:rPr>
                        <w:t>. Požeminiams MDV ruožams, kurie tiesiami esant tam tikroms tiesimo sąlygoms, projektinis faktorius parenkamas pagal vietovės klasę, nurodytą 2 lentelėje.</w:t>
                      </w:r>
                    </w:p>
                    <w:p>
                      <w:pPr>
                        <w:widowControl w:val="0"/>
                        <w:rPr>
                          <w:b/>
                          <w:bCs/>
                          <w:sz w:val="16"/>
                          <w:szCs w:val="16"/>
                          <w:lang w:eastAsia="lt-LT"/>
                        </w:rPr>
                      </w:pPr>
                    </w:p>
                    <w:sdt>
                      <w:sdtPr>
                        <w:alias w:val="lentele"/>
                        <w:tag w:val="part_b42430c2b4f3478dbf022d4f580c54fa"/>
                        <w:lock w:val="sdtLocked"/>
                        <w:richText/>
                      </w:sdtPr>
                      <w:sdtContent>
                        <w:p>
                          <w:pPr>
                            <w:widowControl w:val="0"/>
                            <w:ind w:firstLine="709"/>
                            <w:rPr>
                              <w:b/>
                              <w:bCs/>
                              <w:szCs w:val="24"/>
                              <w:lang w:eastAsia="lt-LT"/>
                            </w:rPr>
                          </w:pPr>
                          <w:sdt>
                            <w:sdtPr>
                              <w:alias w:val="Pavadinimas"/>
                              <w:tag w:val="title_b42430c2b4f3478dbf022d4f580c54fa"/>
                              <w:lock w:val="sdtLocked"/>
                              <w:richText/>
                            </w:sdtPr>
                            <w:sdtContent>
                              <w:r>
                                <w:rPr>
                                  <w:b/>
                                  <w:bCs/>
                                  <w:szCs w:val="24"/>
                                  <w:lang w:eastAsia="lt-LT"/>
                                </w:rPr>
                                <w:t>2 lentelė. Projektinio faktoriaus (f</w:t>
                              </w:r>
                              <w:r>
                                <w:rPr>
                                  <w:b/>
                                  <w:bCs/>
                                  <w:szCs w:val="24"/>
                                  <w:vertAlign w:val="subscript"/>
                                  <w:lang w:eastAsia="lt-LT"/>
                                </w:rPr>
                                <w:t>0</w:t>
                              </w:r>
                              <w:r>
                                <w:rPr>
                                  <w:b/>
                                  <w:bCs/>
                                  <w:szCs w:val="24"/>
                                  <w:lang w:eastAsia="lt-LT"/>
                                </w:rPr>
                                <w:t>) parinkimas, esant tam tikroms sąlygoms</w:t>
                              </w:r>
                            </w:sdtContent>
                          </w:sdt>
                        </w:p>
                        <w:p>
                          <w:pPr>
                            <w:widowControl w:val="0"/>
                            <w:rPr>
                              <w:sz w:val="16"/>
                              <w:szCs w:val="16"/>
                              <w:lang w:val="en-US" w:eastAsia="lt-LT"/>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0"/>
                            <w:gridCol w:w="709"/>
                            <w:gridCol w:w="709"/>
                            <w:gridCol w:w="708"/>
                            <w:gridCol w:w="709"/>
                          </w:tblGrid>
                          <w:tr>
                            <w:trPr>
                              <w:cantSplit/>
                            </w:trPr>
                            <w:tc>
                              <w:tcPr>
                                <w:tcW w:w="5670" w:type="dxa"/>
                                <w:vMerge w:val="restart"/>
                                <w:vAlign w:val="center"/>
                              </w:tcPr>
                              <w:p>
                                <w:pPr>
                                  <w:widowControl w:val="0"/>
                                  <w:jc w:val="center"/>
                                  <w:rPr>
                                    <w:b/>
                                  </w:rPr>
                                </w:pPr>
                                <w:r>
                                  <w:rPr>
                                    <w:b/>
                                  </w:rPr>
                                  <w:t>Magistralinio dujotiekio vamzdyno tiesimo sąlygos</w:t>
                                </w:r>
                              </w:p>
                            </w:tc>
                            <w:tc>
                              <w:tcPr>
                                <w:tcW w:w="2835" w:type="dxa"/>
                                <w:gridSpan w:val="4"/>
                              </w:tcPr>
                              <w:p>
                                <w:pPr>
                                  <w:keepNext/>
                                  <w:keepLines/>
                                  <w:jc w:val="center"/>
                                  <w:rPr>
                                    <w:b/>
                                  </w:rPr>
                                </w:pPr>
                                <w:r>
                                  <w:rPr>
                                    <w:b/>
                                  </w:rPr>
                                  <w:t>Vietovės klasė</w:t>
                                </w:r>
                              </w:p>
                            </w:tc>
                          </w:tr>
                          <w:tr>
                            <w:trPr>
                              <w:cantSplit/>
                            </w:trPr>
                            <w:tc>
                              <w:tcPr>
                                <w:tcW w:w="5670" w:type="dxa"/>
                                <w:vMerge/>
                              </w:tcPr>
                              <w:p>
                                <w:pPr>
                                  <w:widowControl w:val="0"/>
                                  <w:jc w:val="both"/>
                                </w:pPr>
                              </w:p>
                            </w:tc>
                            <w:tc>
                              <w:tcPr>
                                <w:tcW w:w="709" w:type="dxa"/>
                              </w:tcPr>
                              <w:p>
                                <w:pPr>
                                  <w:keepNext/>
                                  <w:keepLines/>
                                  <w:jc w:val="center"/>
                                  <w:rPr>
                                    <w:b/>
                                  </w:rPr>
                                </w:pPr>
                                <w:r>
                                  <w:rPr>
                                    <w:b/>
                                  </w:rPr>
                                  <w:t>1</w:t>
                                </w:r>
                              </w:p>
                            </w:tc>
                            <w:tc>
                              <w:tcPr>
                                <w:tcW w:w="709" w:type="dxa"/>
                              </w:tcPr>
                              <w:p>
                                <w:pPr>
                                  <w:keepNext/>
                                  <w:keepLines/>
                                  <w:jc w:val="center"/>
                                  <w:rPr>
                                    <w:b/>
                                  </w:rPr>
                                </w:pPr>
                                <w:r>
                                  <w:rPr>
                                    <w:b/>
                                  </w:rPr>
                                  <w:t>2</w:t>
                                </w:r>
                              </w:p>
                            </w:tc>
                            <w:tc>
                              <w:tcPr>
                                <w:tcW w:w="708" w:type="dxa"/>
                              </w:tcPr>
                              <w:p>
                                <w:pPr>
                                  <w:keepNext/>
                                  <w:keepLines/>
                                  <w:jc w:val="center"/>
                                  <w:rPr>
                                    <w:b/>
                                  </w:rPr>
                                </w:pPr>
                                <w:r>
                                  <w:rPr>
                                    <w:b/>
                                  </w:rPr>
                                  <w:t>3</w:t>
                                </w:r>
                              </w:p>
                            </w:tc>
                            <w:tc>
                              <w:tcPr>
                                <w:tcW w:w="709" w:type="dxa"/>
                              </w:tcPr>
                              <w:p>
                                <w:pPr>
                                  <w:keepNext/>
                                  <w:keepLines/>
                                  <w:jc w:val="center"/>
                                  <w:rPr>
                                    <w:b/>
                                  </w:rPr>
                                </w:pPr>
                                <w:r>
                                  <w:rPr>
                                    <w:b/>
                                  </w:rPr>
                                  <w:t>4</w:t>
                                </w:r>
                              </w:p>
                            </w:tc>
                          </w:tr>
                          <w:tr>
                            <w:trPr>
                              <w:cantSplit/>
                            </w:trPr>
                            <w:tc>
                              <w:tcPr>
                                <w:tcW w:w="8505" w:type="dxa"/>
                                <w:gridSpan w:val="5"/>
                              </w:tcPr>
                              <w:p>
                                <w:pPr>
                                  <w:widowControl w:val="0"/>
                                  <w:jc w:val="both"/>
                                </w:pPr>
                                <w:r>
                                  <w:rPr>
                                    <w:b/>
                                  </w:rPr>
                                  <w:t>Susikirtimai su:</w:t>
                                </w:r>
                              </w:p>
                            </w:tc>
                          </w:tr>
                          <w:tr>
                            <w:trPr>
                              <w:cantSplit/>
                            </w:trPr>
                            <w:tc>
                              <w:tcPr>
                                <w:tcW w:w="5670" w:type="dxa"/>
                              </w:tcPr>
                              <w:p>
                                <w:pPr>
                                  <w:widowControl w:val="0"/>
                                  <w:jc w:val="both"/>
                                </w:pPr>
                                <w:r>
                                  <w:t>Vietinės reikšmės keliais</w:t>
                                </w:r>
                              </w:p>
                            </w:tc>
                            <w:tc>
                              <w:tcPr>
                                <w:tcW w:w="709" w:type="dxa"/>
                              </w:tcPr>
                              <w:p>
                                <w:pPr>
                                  <w:keepNext/>
                                  <w:keepLines/>
                                  <w:jc w:val="both"/>
                                </w:pPr>
                                <w:r>
                                  <w:t>0,60</w:t>
                                </w:r>
                              </w:p>
                            </w:tc>
                            <w:tc>
                              <w:tcPr>
                                <w:tcW w:w="709" w:type="dxa"/>
                              </w:tcPr>
                              <w:p>
                                <w:pPr>
                                  <w:keepNext/>
                                  <w:keepLines/>
                                  <w:jc w:val="both"/>
                                </w:pPr>
                                <w:r>
                                  <w:t>0,50</w:t>
                                </w:r>
                              </w:p>
                            </w:tc>
                            <w:tc>
                              <w:tcPr>
                                <w:tcW w:w="708" w:type="dxa"/>
                              </w:tcPr>
                              <w:p>
                                <w:pPr>
                                  <w:keepNext/>
                                  <w:keepLines/>
                                  <w:jc w:val="both"/>
                                </w:pPr>
                                <w:r>
                                  <w:t>0,50</w:t>
                                </w:r>
                              </w:p>
                            </w:tc>
                            <w:tc>
                              <w:tcPr>
                                <w:tcW w:w="709" w:type="dxa"/>
                              </w:tcPr>
                              <w:p>
                                <w:pPr>
                                  <w:keepNext/>
                                  <w:keepLines/>
                                  <w:jc w:val="both"/>
                                </w:pPr>
                                <w:r>
                                  <w:t>0,40</w:t>
                                </w:r>
                              </w:p>
                            </w:tc>
                          </w:tr>
                          <w:tr>
                            <w:trPr>
                              <w:cantSplit/>
                            </w:trPr>
                            <w:tc>
                              <w:tcPr>
                                <w:tcW w:w="5670" w:type="dxa"/>
                              </w:tcPr>
                              <w:p>
                                <w:pPr>
                                  <w:widowControl w:val="0"/>
                                  <w:jc w:val="both"/>
                                </w:pPr>
                                <w:r>
                                  <w:t xml:space="preserve">Rajoniniais ir krašto keliais </w:t>
                                </w:r>
                              </w:p>
                            </w:tc>
                            <w:tc>
                              <w:tcPr>
                                <w:tcW w:w="709" w:type="dxa"/>
                              </w:tcPr>
                              <w:p>
                                <w:pPr>
                                  <w:jc w:val="both"/>
                                </w:pPr>
                                <w:r>
                                  <w:t>0,60</w:t>
                                </w:r>
                              </w:p>
                            </w:tc>
                            <w:tc>
                              <w:tcPr>
                                <w:tcW w:w="709" w:type="dxa"/>
                              </w:tcPr>
                              <w:p>
                                <w:pPr>
                                  <w:jc w:val="both"/>
                                </w:pPr>
                                <w:r>
                                  <w:t>0,50</w:t>
                                </w:r>
                              </w:p>
                            </w:tc>
                            <w:tc>
                              <w:tcPr>
                                <w:tcW w:w="708" w:type="dxa"/>
                              </w:tcPr>
                              <w:p>
                                <w:pPr>
                                  <w:jc w:val="both"/>
                                </w:pPr>
                                <w:r>
                                  <w:t>0,50</w:t>
                                </w:r>
                              </w:p>
                            </w:tc>
                            <w:tc>
                              <w:tcPr>
                                <w:tcW w:w="709" w:type="dxa"/>
                              </w:tcPr>
                              <w:p>
                                <w:pPr>
                                  <w:jc w:val="both"/>
                                </w:pPr>
                                <w:r>
                                  <w:t>0,40</w:t>
                                </w:r>
                              </w:p>
                            </w:tc>
                          </w:tr>
                          <w:tr>
                            <w:trPr>
                              <w:cantSplit/>
                            </w:trPr>
                            <w:tc>
                              <w:tcPr>
                                <w:tcW w:w="5670" w:type="dxa"/>
                                <w:tcBorders>
                                  <w:bottom w:val="single" w:sz="4" w:space="0" w:color="auto"/>
                                </w:tcBorders>
                              </w:tcPr>
                              <w:p>
                                <w:pPr>
                                  <w:widowControl w:val="0"/>
                                  <w:jc w:val="both"/>
                                </w:pPr>
                                <w:r>
                                  <w:t xml:space="preserve">Magistraliniais ir geležinkelio keliais </w:t>
                                </w:r>
                              </w:p>
                            </w:tc>
                            <w:tc>
                              <w:tcPr>
                                <w:tcW w:w="709" w:type="dxa"/>
                                <w:tcBorders>
                                  <w:bottom w:val="single" w:sz="4" w:space="0" w:color="auto"/>
                                </w:tcBorders>
                              </w:tcPr>
                              <w:p>
                                <w:pPr>
                                  <w:jc w:val="both"/>
                                </w:pPr>
                                <w:r>
                                  <w:t>0,60</w:t>
                                </w:r>
                              </w:p>
                            </w:tc>
                            <w:tc>
                              <w:tcPr>
                                <w:tcW w:w="709" w:type="dxa"/>
                                <w:tcBorders>
                                  <w:bottom w:val="single" w:sz="4" w:space="0" w:color="auto"/>
                                </w:tcBorders>
                              </w:tcPr>
                              <w:p>
                                <w:pPr>
                                  <w:jc w:val="both"/>
                                </w:pPr>
                                <w:r>
                                  <w:t>0,50</w:t>
                                </w:r>
                              </w:p>
                            </w:tc>
                            <w:tc>
                              <w:tcPr>
                                <w:tcW w:w="708" w:type="dxa"/>
                                <w:tcBorders>
                                  <w:bottom w:val="single" w:sz="4" w:space="0" w:color="auto"/>
                                </w:tcBorders>
                              </w:tcPr>
                              <w:p>
                                <w:pPr>
                                  <w:jc w:val="both"/>
                                </w:pPr>
                                <w:r>
                                  <w:t>0,50</w:t>
                                </w:r>
                              </w:p>
                            </w:tc>
                            <w:tc>
                              <w:tcPr>
                                <w:tcW w:w="709" w:type="dxa"/>
                                <w:tcBorders>
                                  <w:bottom w:val="single" w:sz="4" w:space="0" w:color="auto"/>
                                </w:tcBorders>
                              </w:tcPr>
                              <w:p>
                                <w:pPr>
                                  <w:jc w:val="both"/>
                                </w:pPr>
                                <w:r>
                                  <w:t>0,40</w:t>
                                </w:r>
                              </w:p>
                            </w:tc>
                          </w:tr>
                          <w:tr>
                            <w:trPr>
                              <w:cantSplit/>
                            </w:trPr>
                            <w:tc>
                              <w:tcPr>
                                <w:tcW w:w="8505" w:type="dxa"/>
                                <w:gridSpan w:val="5"/>
                              </w:tcPr>
                              <w:p>
                                <w:pPr>
                                  <w:widowControl w:val="0"/>
                                  <w:jc w:val="both"/>
                                </w:pPr>
                                <w:r>
                                  <w:rPr>
                                    <w:b/>
                                  </w:rPr>
                                  <w:t>Tiesimas lygiagrečiai su:</w:t>
                                </w:r>
                              </w:p>
                            </w:tc>
                          </w:tr>
                          <w:tr>
                            <w:trPr>
                              <w:cantSplit/>
                            </w:trPr>
                            <w:tc>
                              <w:tcPr>
                                <w:tcW w:w="5670" w:type="dxa"/>
                              </w:tcPr>
                              <w:p>
                                <w:pPr>
                                  <w:widowControl w:val="0"/>
                                  <w:jc w:val="both"/>
                                </w:pPr>
                                <w:r>
                                  <w:t>Vietinės reikšmės keliais</w:t>
                                </w:r>
                              </w:p>
                            </w:tc>
                            <w:tc>
                              <w:tcPr>
                                <w:tcW w:w="709" w:type="dxa"/>
                              </w:tcPr>
                              <w:p>
                                <w:pPr>
                                  <w:jc w:val="both"/>
                                </w:pPr>
                                <w:r>
                                  <w:t>0,60</w:t>
                                </w:r>
                              </w:p>
                            </w:tc>
                            <w:tc>
                              <w:tcPr>
                                <w:tcW w:w="709" w:type="dxa"/>
                              </w:tcPr>
                              <w:p>
                                <w:pPr>
                                  <w:jc w:val="both"/>
                                </w:pPr>
                                <w:r>
                                  <w:t>0,50</w:t>
                                </w:r>
                              </w:p>
                            </w:tc>
                            <w:tc>
                              <w:tcPr>
                                <w:tcW w:w="708" w:type="dxa"/>
                              </w:tcPr>
                              <w:p>
                                <w:pPr>
                                  <w:jc w:val="both"/>
                                </w:pPr>
                                <w:r>
                                  <w:t>0,50</w:t>
                                </w:r>
                              </w:p>
                            </w:tc>
                            <w:tc>
                              <w:tcPr>
                                <w:tcW w:w="709" w:type="dxa"/>
                              </w:tcPr>
                              <w:p>
                                <w:pPr>
                                  <w:jc w:val="both"/>
                                </w:pPr>
                                <w:r>
                                  <w:t>0,40</w:t>
                                </w:r>
                              </w:p>
                            </w:tc>
                          </w:tr>
                          <w:tr>
                            <w:trPr>
                              <w:cantSplit/>
                            </w:trPr>
                            <w:tc>
                              <w:tcPr>
                                <w:tcW w:w="5670" w:type="dxa"/>
                              </w:tcPr>
                              <w:p>
                                <w:pPr>
                                  <w:widowControl w:val="0"/>
                                  <w:jc w:val="both"/>
                                </w:pPr>
                                <w:r>
                                  <w:t>Rajoniniais ir krašto keliais</w:t>
                                </w:r>
                              </w:p>
                            </w:tc>
                            <w:tc>
                              <w:tcPr>
                                <w:tcW w:w="709" w:type="dxa"/>
                              </w:tcPr>
                              <w:p>
                                <w:pPr>
                                  <w:jc w:val="both"/>
                                </w:pPr>
                                <w:r>
                                  <w:t>0,60</w:t>
                                </w:r>
                              </w:p>
                            </w:tc>
                            <w:tc>
                              <w:tcPr>
                                <w:tcW w:w="709" w:type="dxa"/>
                              </w:tcPr>
                              <w:p>
                                <w:pPr>
                                  <w:jc w:val="both"/>
                                </w:pPr>
                                <w:r>
                                  <w:t>0,50</w:t>
                                </w:r>
                              </w:p>
                            </w:tc>
                            <w:tc>
                              <w:tcPr>
                                <w:tcW w:w="708" w:type="dxa"/>
                              </w:tcPr>
                              <w:p>
                                <w:pPr>
                                  <w:jc w:val="both"/>
                                </w:pPr>
                                <w:r>
                                  <w:t>0,50</w:t>
                                </w:r>
                              </w:p>
                            </w:tc>
                            <w:tc>
                              <w:tcPr>
                                <w:tcW w:w="709" w:type="dxa"/>
                              </w:tcPr>
                              <w:p>
                                <w:pPr>
                                  <w:jc w:val="both"/>
                                </w:pPr>
                                <w:r>
                                  <w:t>0,40</w:t>
                                </w:r>
                              </w:p>
                            </w:tc>
                          </w:tr>
                          <w:tr>
                            <w:trPr>
                              <w:cantSplit/>
                            </w:trPr>
                            <w:tc>
                              <w:tcPr>
                                <w:tcW w:w="5670" w:type="dxa"/>
                                <w:tcBorders>
                                  <w:bottom w:val="single" w:sz="4" w:space="0" w:color="auto"/>
                                </w:tcBorders>
                              </w:tcPr>
                              <w:p>
                                <w:pPr>
                                  <w:widowControl w:val="0"/>
                                  <w:jc w:val="both"/>
                                </w:pPr>
                                <w:r>
                                  <w:t xml:space="preserve">Magistraliniais ir geležinkelio keliais </w:t>
                                </w:r>
                              </w:p>
                            </w:tc>
                            <w:tc>
                              <w:tcPr>
                                <w:tcW w:w="709" w:type="dxa"/>
                                <w:tcBorders>
                                  <w:bottom w:val="single" w:sz="4" w:space="0" w:color="auto"/>
                                </w:tcBorders>
                              </w:tcPr>
                              <w:p>
                                <w:pPr>
                                  <w:jc w:val="both"/>
                                </w:pPr>
                                <w:r>
                                  <w:t>0,60</w:t>
                                </w:r>
                              </w:p>
                            </w:tc>
                            <w:tc>
                              <w:tcPr>
                                <w:tcW w:w="709" w:type="dxa"/>
                                <w:tcBorders>
                                  <w:bottom w:val="single" w:sz="4" w:space="0" w:color="auto"/>
                                </w:tcBorders>
                              </w:tcPr>
                              <w:p>
                                <w:pPr>
                                  <w:jc w:val="both"/>
                                </w:pPr>
                                <w:r>
                                  <w:t>0,50</w:t>
                                </w:r>
                              </w:p>
                            </w:tc>
                            <w:tc>
                              <w:tcPr>
                                <w:tcW w:w="708" w:type="dxa"/>
                                <w:tcBorders>
                                  <w:bottom w:val="single" w:sz="4" w:space="0" w:color="auto"/>
                                </w:tcBorders>
                              </w:tcPr>
                              <w:p>
                                <w:pPr>
                                  <w:jc w:val="both"/>
                                </w:pPr>
                                <w:r>
                                  <w:t>0,50</w:t>
                                </w:r>
                              </w:p>
                            </w:tc>
                            <w:tc>
                              <w:tcPr>
                                <w:tcW w:w="709" w:type="dxa"/>
                                <w:tcBorders>
                                  <w:bottom w:val="single" w:sz="4" w:space="0" w:color="auto"/>
                                </w:tcBorders>
                              </w:tcPr>
                              <w:p>
                                <w:pPr>
                                  <w:jc w:val="both"/>
                                </w:pPr>
                                <w:r>
                                  <w:t>0,40</w:t>
                                </w:r>
                              </w:p>
                            </w:tc>
                          </w:tr>
                          <w:tr>
                            <w:trPr>
                              <w:cantSplit/>
                            </w:trPr>
                            <w:tc>
                              <w:tcPr>
                                <w:tcW w:w="5670" w:type="dxa"/>
                                <w:tcBorders>
                                  <w:bottom w:val="single" w:sz="4" w:space="0" w:color="auto"/>
                                </w:tcBorders>
                              </w:tcPr>
                              <w:p>
                                <w:pPr>
                                  <w:widowControl w:val="0"/>
                                  <w:jc w:val="both"/>
                                  <w:rPr>
                                    <w:vertAlign w:val="superscript"/>
                                  </w:rPr>
                                </w:pPr>
                                <w:r>
                                  <w:rPr>
                                    <w:b/>
                                  </w:rPr>
                                  <w:t xml:space="preserve">Sujungti mazgai </w:t>
                                </w:r>
                                <w:r>
                                  <w:rPr>
                                    <w:vertAlign w:val="superscript"/>
                                  </w:rPr>
                                  <w:t>1)</w:t>
                                </w:r>
                              </w:p>
                            </w:tc>
                            <w:tc>
                              <w:tcPr>
                                <w:tcW w:w="709" w:type="dxa"/>
                                <w:tcBorders>
                                  <w:bottom w:val="single" w:sz="4" w:space="0" w:color="auto"/>
                                </w:tcBorders>
                              </w:tcPr>
                              <w:p>
                                <w:pPr>
                                  <w:jc w:val="both"/>
                                </w:pPr>
                                <w:r>
                                  <w:t>0,60</w:t>
                                </w:r>
                              </w:p>
                            </w:tc>
                            <w:tc>
                              <w:tcPr>
                                <w:tcW w:w="709" w:type="dxa"/>
                                <w:tcBorders>
                                  <w:bottom w:val="single" w:sz="4" w:space="0" w:color="auto"/>
                                </w:tcBorders>
                              </w:tcPr>
                              <w:p>
                                <w:pPr>
                                  <w:jc w:val="both"/>
                                </w:pPr>
                                <w:r>
                                  <w:t>0,50</w:t>
                                </w:r>
                              </w:p>
                            </w:tc>
                            <w:tc>
                              <w:tcPr>
                                <w:tcW w:w="708" w:type="dxa"/>
                                <w:tcBorders>
                                  <w:bottom w:val="single" w:sz="4" w:space="0" w:color="auto"/>
                                </w:tcBorders>
                              </w:tcPr>
                              <w:p>
                                <w:pPr>
                                  <w:jc w:val="both"/>
                                </w:pPr>
                                <w:r>
                                  <w:t>0,50</w:t>
                                </w:r>
                              </w:p>
                            </w:tc>
                            <w:tc>
                              <w:tcPr>
                                <w:tcW w:w="709" w:type="dxa"/>
                                <w:tcBorders>
                                  <w:bottom w:val="single" w:sz="4" w:space="0" w:color="auto"/>
                                </w:tcBorders>
                              </w:tcPr>
                              <w:p>
                                <w:pPr>
                                  <w:jc w:val="both"/>
                                </w:pPr>
                                <w:r>
                                  <w:t>0,40</w:t>
                                </w:r>
                              </w:p>
                            </w:tc>
                          </w:tr>
                          <w:tr>
                            <w:trPr>
                              <w:cantSplit/>
                            </w:trPr>
                            <w:tc>
                              <w:tcPr>
                                <w:tcW w:w="5670" w:type="dxa"/>
                                <w:tcBorders>
                                  <w:bottom w:val="single" w:sz="4" w:space="0" w:color="auto"/>
                                </w:tcBorders>
                              </w:tcPr>
                              <w:p>
                                <w:pPr>
                                  <w:widowControl w:val="0"/>
                                  <w:jc w:val="both"/>
                                  <w:rPr>
                                    <w:b/>
                                    <w:vertAlign w:val="superscript"/>
                                  </w:rPr>
                                </w:pPr>
                                <w:r>
                                  <w:rPr>
                                    <w:b/>
                                  </w:rPr>
                                  <w:t>DSS, DAS, DKS ir uždarymo įtaisų aikštelės</w:t>
                                </w:r>
                                <w:r>
                                  <w:rPr>
                                    <w:b/>
                                    <w:vertAlign w:val="superscript"/>
                                  </w:rPr>
                                  <w:t>2)</w:t>
                                </w:r>
                              </w:p>
                            </w:tc>
                            <w:tc>
                              <w:tcPr>
                                <w:tcW w:w="709" w:type="dxa"/>
                                <w:tcBorders>
                                  <w:bottom w:val="single" w:sz="4" w:space="0" w:color="auto"/>
                                </w:tcBorders>
                              </w:tcPr>
                              <w:p>
                                <w:pPr>
                                  <w:jc w:val="both"/>
                                </w:pPr>
                                <w:r>
                                  <w:t>0,50</w:t>
                                </w:r>
                              </w:p>
                            </w:tc>
                            <w:tc>
                              <w:tcPr>
                                <w:tcW w:w="709" w:type="dxa"/>
                                <w:tcBorders>
                                  <w:bottom w:val="single" w:sz="4" w:space="0" w:color="auto"/>
                                </w:tcBorders>
                              </w:tcPr>
                              <w:p>
                                <w:pPr>
                                  <w:jc w:val="both"/>
                                </w:pPr>
                                <w:r>
                                  <w:t>0,50</w:t>
                                </w:r>
                              </w:p>
                            </w:tc>
                            <w:tc>
                              <w:tcPr>
                                <w:tcW w:w="708" w:type="dxa"/>
                                <w:tcBorders>
                                  <w:bottom w:val="single" w:sz="4" w:space="0" w:color="auto"/>
                                </w:tcBorders>
                              </w:tcPr>
                              <w:p>
                                <w:pPr>
                                  <w:jc w:val="both"/>
                                </w:pPr>
                                <w:r>
                                  <w:t>0,50</w:t>
                                </w:r>
                              </w:p>
                            </w:tc>
                            <w:tc>
                              <w:tcPr>
                                <w:tcW w:w="709" w:type="dxa"/>
                                <w:tcBorders>
                                  <w:bottom w:val="single" w:sz="4" w:space="0" w:color="auto"/>
                                </w:tcBorders>
                              </w:tcPr>
                              <w:p>
                                <w:pPr>
                                  <w:jc w:val="both"/>
                                </w:pPr>
                                <w:r>
                                  <w:t>0,40</w:t>
                                </w:r>
                              </w:p>
                            </w:tc>
                          </w:tr>
                        </w:tbl>
                        <w:p>
                          <w:pPr>
                            <w:widowControl w:val="0"/>
                            <w:ind w:firstLine="709"/>
                            <w:jc w:val="both"/>
                            <w:rPr>
                              <w:b/>
                              <w:sz w:val="16"/>
                              <w:szCs w:val="16"/>
                            </w:rPr>
                          </w:pPr>
                        </w:p>
                      </w:sdtContent>
                    </w:sdt>
                    <w:sdt>
                      <w:sdtPr>
                        <w:alias w:val=""/>
                        <w:tag w:val="part_be04ce3d17a446bd93be723316e53489"/>
                        <w:lock w:val="sdtLocked"/>
                        <w:richText/>
                      </w:sdtPr>
                      <w:sdtContent>
                        <w:p>
                          <w:pPr>
                            <w:widowControl w:val="0"/>
                            <w:ind w:firstLine="709"/>
                            <w:jc w:val="both"/>
                            <w:rPr>
                              <w:b/>
                            </w:rPr>
                          </w:pPr>
                          <w:sdt>
                            <w:sdtPr>
                              <w:alias w:val="Pavadinimas"/>
                              <w:tag w:val="title_be04ce3d17a446bd93be723316e53489"/>
                              <w:lock w:val="sdtLocked"/>
                              <w:richText/>
                            </w:sdtPr>
                            <w:sdtContent>
                              <w:r>
                                <w:rPr>
                                  <w:b/>
                                </w:rPr>
                                <w:t>Pastabos:</w:t>
                              </w:r>
                            </w:sdtContent>
                          </w:sdt>
                        </w:p>
                        <w:sdt>
                          <w:sdtPr>
                            <w:alias w:val="1 p."/>
                            <w:tag w:val="part_6f058473dc7b4235b3a47b6234e5b1c4"/>
                            <w:lock w:val="sdtLocked"/>
                            <w:richText/>
                          </w:sdtPr>
                          <w:sdtContent>
                            <w:p>
                              <w:pPr>
                                <w:widowControl w:val="0"/>
                                <w:ind w:firstLine="709"/>
                                <w:jc w:val="both"/>
                                <w:rPr>
                                  <w:szCs w:val="24"/>
                                </w:rPr>
                              </w:pPr>
                              <w:sdt>
                                <w:sdtPr>
                                  <w:alias w:val="Numeris"/>
                                  <w:tag w:val="nr_6f058473dc7b4235b3a47b6234e5b1c4"/>
                                  <w:lock w:val="sdtLocked"/>
                                  <w:richText/>
                                </w:sdtPr>
                                <w:sdtContent>
                                  <w:r>
                                    <w:rPr>
                                      <w:vertAlign w:val="superscript"/>
                                    </w:rPr>
                                    <w:t>1</w:t>
                                  </w:r>
                                </w:sdtContent>
                              </w:sdt>
                              <w:r>
                                <w:rPr>
                                  <w:vertAlign w:val="superscript"/>
                                </w:rPr>
                                <w:t>)</w:t>
                              </w:r>
                              <w:r>
                                <w:t xml:space="preserve"> skysčio separatoriai, įrengti kompresorių stotyse ir sumontuoti iš vamzdžių bei </w:t>
                              </w:r>
                              <w:r>
                                <w:rPr>
                                  <w:szCs w:val="24"/>
                                </w:rPr>
                                <w:t>jungiamųjų detalių be vidinio suvirinimo, turi atitikti projektinį faktorių 0,40 arba mažesnį.</w:t>
                              </w:r>
                            </w:p>
                          </w:sdtContent>
                        </w:sdt>
                        <w:sdt>
                          <w:sdtPr>
                            <w:alias w:val="2 p."/>
                            <w:tag w:val="part_21f29163f6d94cc39da9125013479e6d"/>
                            <w:lock w:val="sdtLocked"/>
                            <w:richText/>
                          </w:sdtPr>
                          <w:sdtContent>
                            <w:p>
                              <w:pPr>
                                <w:widowControl w:val="0"/>
                                <w:ind w:firstLine="709"/>
                                <w:jc w:val="both"/>
                                <w:rPr>
                                  <w:szCs w:val="24"/>
                                  <w:lang w:eastAsia="lt-LT"/>
                                </w:rPr>
                              </w:pPr>
                              <w:sdt>
                                <w:sdtPr>
                                  <w:alias w:val="Numeris"/>
                                  <w:tag w:val="nr_21f29163f6d94cc39da9125013479e6d"/>
                                  <w:lock w:val="sdtLocked"/>
                                  <w:richText/>
                                </w:sdtPr>
                                <w:sdtContent>
                                  <w:r>
                                    <w:rPr>
                                      <w:szCs w:val="24"/>
                                      <w:vertAlign w:val="superscript"/>
                                    </w:rPr>
                                    <w:t>2</w:t>
                                  </w:r>
                                </w:sdtContent>
                              </w:sdt>
                              <w:r>
                                <w:rPr>
                                  <w:szCs w:val="24"/>
                                  <w:vertAlign w:val="superscript"/>
                                </w:rPr>
                                <w:t>)</w:t>
                              </w:r>
                              <w:r>
                                <w:rPr>
                                  <w:szCs w:val="24"/>
                                </w:rPr>
                                <w:t xml:space="preserve"> Tie patys projektiniai faktoriai (f</w:t>
                              </w:r>
                              <w:r>
                                <w:rPr>
                                  <w:szCs w:val="24"/>
                                  <w:vertAlign w:val="subscript"/>
                                </w:rPr>
                                <w:t>0</w:t>
                              </w:r>
                              <w:r>
                                <w:rPr>
                                  <w:szCs w:val="24"/>
                                </w:rPr>
                                <w:t>)taikomi ir MDV atkarpoms, kurios nutiestos ne didesniu kaip 10 m atstumu nuo DSS, DAS, DKS aptvaro.</w:t>
                              </w:r>
                            </w:p>
                            <w:p>
                              <w:pPr>
                                <w:jc w:val="both"/>
                                <w:rPr>
                                  <w:sz w:val="16"/>
                                  <w:szCs w:val="16"/>
                                  <w:lang w:eastAsia="x-none"/>
                                </w:rPr>
                              </w:pPr>
                            </w:p>
                          </w:sdtContent>
                        </w:sdt>
                      </w:sdtContent>
                    </w:sdt>
                  </w:sdtContent>
                </w:sdt>
                <w:sdt>
                  <w:sdtPr>
                    <w:alias w:val="42 p."/>
                    <w:tag w:val="part_cd22170e016f43c48bca5e4cac46abb3"/>
                    <w:lock w:val="sdtLocked"/>
                    <w:richText/>
                  </w:sdtPr>
                  <w:sdtContent>
                    <w:p>
                      <w:pPr>
                        <w:ind w:firstLine="709"/>
                        <w:jc w:val="both"/>
                        <w:rPr>
                          <w:szCs w:val="24"/>
                          <w:lang w:eastAsia="x-none"/>
                        </w:rPr>
                      </w:pPr>
                      <w:sdt>
                        <w:sdtPr>
                          <w:alias w:val="Numeris"/>
                          <w:tag w:val="nr_cd22170e016f43c48bca5e4cac46abb3"/>
                          <w:lock w:val="sdtLocked"/>
                          <w:richText/>
                        </w:sdtPr>
                        <w:sdtContent>
                          <w:r>
                            <w:rPr>
                              <w:szCs w:val="24"/>
                              <w:lang w:eastAsia="x-none"/>
                            </w:rPr>
                            <w:t>42</w:t>
                          </w:r>
                        </w:sdtContent>
                      </w:sdt>
                      <w:r>
                        <w:rPr>
                          <w:szCs w:val="24"/>
                          <w:lang w:eastAsia="x-none"/>
                        </w:rPr>
                        <w:t>. Vamzdžio sienelės storis yra apskaičiuotasis mažiausias sienelės storis pridėjus leistiną sienelės storio toleranciją, kurią pagal vamzdžio skersmenį leidžia Lietuvos standarto, nurodyto Taisyklių 1 priedo 39 punkte, 10 lentelė.</w:t>
                      </w:r>
                    </w:p>
                  </w:sdtContent>
                </w:sdt>
                <w:sdt>
                  <w:sdtPr>
                    <w:alias w:val="43 p."/>
                    <w:tag w:val="part_f5390bcdf2194a5db3799ffd12b35028"/>
                    <w:lock w:val="sdtLocked"/>
                    <w:richText/>
                  </w:sdtPr>
                  <w:sdtContent>
                    <w:p>
                      <w:pPr>
                        <w:ind w:firstLine="709"/>
                        <w:jc w:val="both"/>
                        <w:rPr>
                          <w:szCs w:val="24"/>
                          <w:lang w:eastAsia="x-none"/>
                        </w:rPr>
                      </w:pPr>
                      <w:sdt>
                        <w:sdtPr>
                          <w:alias w:val="Numeris"/>
                          <w:tag w:val="nr_f5390bcdf2194a5db3799ffd12b35028"/>
                          <w:lock w:val="sdtLocked"/>
                          <w:richText/>
                        </w:sdtPr>
                        <w:sdtContent>
                          <w:r>
                            <w:rPr>
                              <w:szCs w:val="24"/>
                              <w:lang w:eastAsia="x-none"/>
                            </w:rPr>
                            <w:t>43</w:t>
                          </w:r>
                        </w:sdtContent>
                      </w:sdt>
                      <w:r>
                        <w:rPr>
                          <w:szCs w:val="24"/>
                          <w:lang w:eastAsia="x-none"/>
                        </w:rPr>
                        <w:t>. Alkūnių ir mažesnių negu 20 D posūkių mažiausiasis sienelės storis esant normalioms dujotiekio veikimo sąlygoms apskaičiuojamas pagal (2) ir (3) formules:</w:t>
                      </w:r>
                    </w:p>
                    <w:sdt>
                      <w:sdtPr>
                        <w:alias w:val="43.1 p."/>
                        <w:tag w:val="part_7c232694450d40dd995100b3e84cc0bb"/>
                        <w:lock w:val="sdtLocked"/>
                        <w:richText/>
                      </w:sdtPr>
                      <w:sdtContent>
                        <w:p>
                          <w:pPr>
                            <w:ind w:firstLine="709"/>
                            <w:jc w:val="both"/>
                            <w:rPr>
                              <w:szCs w:val="24"/>
                              <w:lang w:eastAsia="x-none"/>
                            </w:rPr>
                          </w:pPr>
                          <w:sdt>
                            <w:sdtPr>
                              <w:alias w:val="Numeris"/>
                              <w:tag w:val="nr_7c232694450d40dd995100b3e84cc0bb"/>
                              <w:lock w:val="sdtLocked"/>
                              <w:richText/>
                            </w:sdtPr>
                            <w:sdtContent>
                              <w:r>
                                <w:rPr>
                                  <w:szCs w:val="24"/>
                                  <w:lang w:eastAsia="x-none"/>
                                </w:rPr>
                                <w:t>43.1</w:t>
                              </w:r>
                            </w:sdtContent>
                          </w:sdt>
                          <w:r>
                            <w:rPr>
                              <w:szCs w:val="24"/>
                              <w:lang w:eastAsia="x-none"/>
                            </w:rPr>
                            <w:t>. posūkio vidinėje pusėje:</w:t>
                          </w:r>
                        </w:p>
                        <w:p>
                          <w:pPr>
                            <w:tabs>
                              <w:tab w:val="left" w:pos="1134"/>
                              <w:tab w:val="left" w:pos="1276"/>
                              <w:tab w:val="left" w:pos="1418"/>
                            </w:tabs>
                            <w:ind w:firstLine="709"/>
                            <w:jc w:val="both"/>
                            <w:rPr>
                              <w:szCs w:val="24"/>
                              <w:lang w:eastAsia="x-none"/>
                            </w:rPr>
                          </w:pPr>
                          <w:r>
                            <w:rPr>
                              <w:szCs w:val="24"/>
                              <w:lang w:eastAsia="x-none"/>
                            </w:rPr>
                            <w:t>T</w:t>
                          </w:r>
                          <w:r>
                            <w:rPr>
                              <w:szCs w:val="24"/>
                              <w:vertAlign w:val="subscript"/>
                              <w:lang w:eastAsia="x-none"/>
                            </w:rPr>
                            <w:t xml:space="preserve">min  </w:t>
                          </w:r>
                          <w:r>
                            <w:rPr>
                              <w:szCs w:val="24"/>
                              <w:lang w:val="en-GB" w:eastAsia="x-none"/>
                            </w:rPr>
                            <w:sym w:font="Symbol" w:char="F03D"/>
                          </w:r>
                          <w:r>
                            <w:rPr>
                              <w:position w:val="-24"/>
                              <w:szCs w:val="24"/>
                              <w:lang w:val="en-GB" w:eastAsia="x-none"/>
                            </w:rPr>
                            <w:object w:dxaOrig="1100" w:dyaOrig="620" w14:anchorId="54B8967B">
                              <v:shape id="_x0000_i1026" type="#_x0000_t75" style="width:54.75pt;height:30.75pt" o:ole="" fillcolor="window">
                                <v:imagedata r:id="rId16" o:title=""/>
                              </v:shape>
                              <o:OLEObject Type="Embed" ProgID="Equation.3" ShapeID="_x0000_i1026" DrawAspect="Content" ObjectID="_1492341222" r:id="rId17"/>
                            </w:object>
                          </w:r>
                          <w:r>
                            <w:rPr>
                              <w:szCs w:val="24"/>
                              <w:lang w:eastAsia="x-none"/>
                            </w:rPr>
                            <w:t>×</w:t>
                          </w:r>
                          <w:r>
                            <w:rPr>
                              <w:position w:val="-32"/>
                              <w:szCs w:val="24"/>
                              <w:lang w:val="en-GB" w:eastAsia="x-none"/>
                            </w:rPr>
                            <w:object w:dxaOrig="1700" w:dyaOrig="700" w14:anchorId="4871C2C7">
                              <v:shape id="_x0000_i1027" type="#_x0000_t75" style="width:84.75pt;height:35.25pt" o:ole="" fillcolor="window">
                                <v:imagedata r:id="rId18" o:title=""/>
                              </v:shape>
                              <o:OLEObject Type="Embed" ProgID="Equation.3" ShapeID="_x0000_i1027" DrawAspect="Content" ObjectID="_1492341223" r:id="rId19"/>
                            </w:object>
                          </w:r>
                          <w:r>
                            <w:rPr>
                              <w:szCs w:val="24"/>
                              <w:lang w:eastAsia="x-none"/>
                            </w:rPr>
                            <w:t> </w:t>
                            <w:tab/>
                            <w:t>(2)</w:t>
                          </w:r>
                        </w:p>
                        <w:p>
                          <w:pPr>
                            <w:ind w:firstLine="709"/>
                            <w:jc w:val="both"/>
                            <w:rPr>
                              <w:szCs w:val="24"/>
                              <w:lang w:eastAsia="x-none"/>
                            </w:rPr>
                          </w:pPr>
                        </w:p>
                      </w:sdtContent>
                    </w:sdt>
                    <w:sdt>
                      <w:sdtPr>
                        <w:alias w:val="43.2 p."/>
                        <w:tag w:val="part_66572b5f296a46248e2019837042ba7b"/>
                        <w:lock w:val="sdtLocked"/>
                        <w:richText/>
                      </w:sdtPr>
                      <w:sdtContent>
                        <w:p>
                          <w:pPr>
                            <w:ind w:firstLine="709"/>
                            <w:jc w:val="both"/>
                            <w:rPr>
                              <w:szCs w:val="24"/>
                              <w:lang w:eastAsia="x-none"/>
                            </w:rPr>
                          </w:pPr>
                          <w:sdt>
                            <w:sdtPr>
                              <w:alias w:val="Numeris"/>
                              <w:tag w:val="nr_66572b5f296a46248e2019837042ba7b"/>
                              <w:lock w:val="sdtLocked"/>
                              <w:richText/>
                            </w:sdtPr>
                            <w:sdtContent>
                              <w:r>
                                <w:rPr>
                                  <w:szCs w:val="24"/>
                                  <w:lang w:eastAsia="x-none"/>
                                </w:rPr>
                                <w:t>43.2</w:t>
                              </w:r>
                            </w:sdtContent>
                          </w:sdt>
                          <w:r>
                            <w:rPr>
                              <w:szCs w:val="24"/>
                              <w:lang w:eastAsia="x-none"/>
                            </w:rPr>
                            <w:t>. posūkio išorinėje pusėje:</w:t>
                          </w:r>
                        </w:p>
                        <w:p>
                          <w:pPr>
                            <w:ind w:firstLine="709"/>
                            <w:jc w:val="both"/>
                            <w:rPr>
                              <w:szCs w:val="24"/>
                              <w:lang w:eastAsia="x-none"/>
                            </w:rPr>
                          </w:pPr>
                        </w:p>
                        <w:p>
                          <w:pPr>
                            <w:ind w:left="720" w:hanging="11"/>
                            <w:rPr>
                              <w:szCs w:val="24"/>
                              <w:lang w:eastAsia="x-none"/>
                            </w:rPr>
                          </w:pPr>
                          <w:r>
                            <w:rPr>
                              <w:szCs w:val="24"/>
                              <w:lang w:eastAsia="x-none"/>
                            </w:rPr>
                            <w:t>T</w:t>
                          </w:r>
                          <w:r>
                            <w:rPr>
                              <w:szCs w:val="24"/>
                              <w:vertAlign w:val="subscript"/>
                              <w:lang w:eastAsia="x-none"/>
                            </w:rPr>
                            <w:t xml:space="preserve">min  </w:t>
                          </w:r>
                          <w:r>
                            <w:rPr>
                              <w:szCs w:val="24"/>
                              <w:lang w:val="en-GB" w:eastAsia="x-none"/>
                            </w:rPr>
                            <w:sym w:font="Symbol" w:char="F03D"/>
                          </w:r>
                          <w:r>
                            <w:rPr>
                              <w:position w:val="-24"/>
                              <w:szCs w:val="24"/>
                              <w:lang w:val="en-GB" w:eastAsia="x-none"/>
                            </w:rPr>
                            <w:object w:dxaOrig="1100" w:dyaOrig="620" w14:anchorId="4F4A1AD1">
                              <v:shape id="_x0000_i1028" type="#_x0000_t75" style="width:54.75pt;height:30.75pt" o:ole="" fillcolor="window">
                                <v:imagedata r:id="rId20" o:title=""/>
                              </v:shape>
                              <o:OLEObject Type="Embed" ProgID="Equation.3" ShapeID="_x0000_i1028" DrawAspect="Content" ObjectID="_1492341224" r:id="rId21"/>
                            </w:object>
                          </w:r>
                          <w:r>
                            <w:rPr>
                              <w:szCs w:val="24"/>
                              <w:lang w:eastAsia="x-none"/>
                            </w:rPr>
                            <w:t>×</w:t>
                          </w:r>
                          <w:r>
                            <w:rPr>
                              <w:position w:val="-32"/>
                              <w:szCs w:val="24"/>
                              <w:lang w:val="en-GB" w:eastAsia="x-none"/>
                            </w:rPr>
                            <w:object w:dxaOrig="1700" w:dyaOrig="700" w14:anchorId="68F3AB8D">
                              <v:shape id="_x0000_i1029" type="#_x0000_t75" style="width:84.75pt;height:35.25pt" o:ole="" fillcolor="window">
                                <v:imagedata r:id="rId22" o:title=""/>
                              </v:shape>
                              <o:OLEObject Type="Embed" ProgID="Equation.3" ShapeID="_x0000_i1029" DrawAspect="Content" ObjectID="_1492341225" r:id="rId23"/>
                            </w:object>
                          </w:r>
                          <w:r>
                            <w:rPr>
                              <w:szCs w:val="24"/>
                              <w:lang w:eastAsia="x-none"/>
                            </w:rPr>
                            <w:t> </w:t>
                            <w:tab/>
                            <w:t>(3)</w:t>
                          </w:r>
                        </w:p>
                        <w:p>
                          <w:pPr>
                            <w:ind w:firstLine="709"/>
                            <w:jc w:val="both"/>
                            <w:rPr>
                              <w:szCs w:val="24"/>
                              <w:lang w:eastAsia="x-none"/>
                            </w:rPr>
                          </w:pPr>
                          <w:r>
                            <w:rPr>
                              <w:szCs w:val="24"/>
                              <w:lang w:eastAsia="x-none"/>
                            </w:rPr>
                            <w:t>čia:</w:t>
                          </w:r>
                        </w:p>
                        <w:p>
                          <w:pPr>
                            <w:ind w:firstLine="709"/>
                            <w:jc w:val="both"/>
                            <w:rPr>
                              <w:szCs w:val="24"/>
                              <w:lang w:eastAsia="x-none"/>
                            </w:rPr>
                          </w:pPr>
                          <w:r>
                            <w:rPr>
                              <w:szCs w:val="24"/>
                              <w:lang w:eastAsia="x-none"/>
                            </w:rPr>
                            <w:t xml:space="preserve">R – </w:t>
                          </w:r>
                          <w:r>
                            <w:rPr>
                              <w:szCs w:val="24"/>
                              <w:lang w:val="en-GB" w:eastAsia="x-none"/>
                            </w:rPr>
                            <w:t>posūkio spindulys išilgai centrinės posūkio linijos, mm.</w:t>
                          </w:r>
                        </w:p>
                        <w:p>
                          <w:pPr>
                            <w:ind w:firstLine="709"/>
                            <w:jc w:val="both"/>
                            <w:rPr>
                              <w:szCs w:val="24"/>
                              <w:lang w:eastAsia="x-none"/>
                            </w:rPr>
                          </w:pPr>
                        </w:p>
                      </w:sdtContent>
                    </w:sdt>
                  </w:sdtContent>
                </w:sdt>
              </w:sdtContent>
            </w:sdt>
            <w:sdt>
              <w:sdtPr>
                <w:alias w:val=""/>
                <w:tag w:val="part_85b4c74727974bdd814debfcc482352d"/>
                <w:lock w:val="sdtLocked"/>
                <w:richText/>
              </w:sdtPr>
              <w:sdtContent>
                <w:p>
                  <w:pPr>
                    <w:tabs>
                      <w:tab w:val="left" w:pos="709"/>
                      <w:tab w:val="left" w:pos="1701"/>
                    </w:tabs>
                    <w:jc w:val="center"/>
                    <w:rPr>
                      <w:b/>
                      <w:szCs w:val="24"/>
                    </w:rPr>
                  </w:pPr>
                  <w:sdt>
                    <w:sdtPr>
                      <w:alias w:val="Numeris"/>
                      <w:tag w:val="nr_85b4c74727974bdd814debfcc482352d"/>
                      <w:lock w:val="sdtLocked"/>
                      <w:richText/>
                    </w:sdtPr>
                    <w:sdtContent>
                      <w:r>
                        <w:rPr>
                          <w:b/>
                          <w:szCs w:val="24"/>
                        </w:rPr>
                        <w:t>TREČIASIS</w:t>
                      </w:r>
                    </w:sdtContent>
                  </w:sdt>
                  <w:r>
                    <w:rPr>
                      <w:b/>
                      <w:szCs w:val="24"/>
                    </w:rPr>
                    <w:t xml:space="preserve"> SKIRSNIS</w:t>
                  </w:r>
                </w:p>
                <w:p>
                  <w:pPr>
                    <w:jc w:val="center"/>
                    <w:rPr>
                      <w:b/>
                      <w:szCs w:val="24"/>
                    </w:rPr>
                  </w:pPr>
                  <w:sdt>
                    <w:sdtPr>
                      <w:alias w:val="Pavadinimas"/>
                      <w:tag w:val="title_85b4c74727974bdd814debfcc482352d"/>
                      <w:lock w:val="sdtLocked"/>
                      <w:richText/>
                    </w:sdtPr>
                    <w:sdtContent>
                      <w:r>
                        <w:rPr>
                          <w:b/>
                          <w:szCs w:val="24"/>
                        </w:rPr>
                        <w:t>ATSTUMAI IKI STATINIŲ IR INŽINERINIŲ TINKLŲ</w:t>
                      </w:r>
                    </w:sdtContent>
                  </w:sdt>
                </w:p>
                <w:p>
                  <w:pPr>
                    <w:ind w:firstLine="709"/>
                    <w:jc w:val="both"/>
                    <w:rPr>
                      <w:szCs w:val="24"/>
                      <w:lang w:eastAsia="x-none"/>
                    </w:rPr>
                  </w:pPr>
                </w:p>
                <w:sdt>
                  <w:sdtPr>
                    <w:alias w:val="44 p."/>
                    <w:tag w:val="part_72a8f0b779cf4ad38f4efa123d551319"/>
                    <w:lock w:val="sdtLocked"/>
                    <w:richText/>
                  </w:sdtPr>
                  <w:sdtContent>
                    <w:p>
                      <w:pPr>
                        <w:ind w:firstLine="709"/>
                        <w:jc w:val="both"/>
                        <w:rPr>
                          <w:szCs w:val="24"/>
                          <w:lang w:eastAsia="x-none"/>
                        </w:rPr>
                      </w:pPr>
                      <w:sdt>
                        <w:sdtPr>
                          <w:alias w:val="Numeris"/>
                          <w:tag w:val="nr_72a8f0b779cf4ad38f4efa123d551319"/>
                          <w:lock w:val="sdtLocked"/>
                          <w:richText/>
                        </w:sdtPr>
                        <w:sdtContent>
                          <w:r>
                            <w:rPr>
                              <w:szCs w:val="24"/>
                              <w:lang w:eastAsia="x-none"/>
                            </w:rPr>
                            <w:t>44</w:t>
                          </w:r>
                        </w:sdtContent>
                      </w:sdt>
                      <w:r>
                        <w:rPr>
                          <w:szCs w:val="24"/>
                          <w:lang w:eastAsia="x-none"/>
                        </w:rPr>
                        <w:t xml:space="preserve">. Atstumas nuo magistralinio dujotiekio vamzdžio ašies iki pastatų, kuriuose nuolat būna žmonių, turi būti pakankamas, kad apsaugotų jų sveikatą ir gyvybę nuo įrenginių skleidžiamo triukšmo, vibracijos, oro taršos, nemalonių kvapų, taip pat įvykus magistralinio dujotiekio avarijai, sutrikimui ar kitiems įvykiams (gedimams). </w:t>
                      </w:r>
                    </w:p>
                  </w:sdtContent>
                </w:sdt>
                <w:sdt>
                  <w:sdtPr>
                    <w:alias w:val="45 p."/>
                    <w:tag w:val="part_a427614eef664d61a1c9075f1df825ac"/>
                    <w:lock w:val="sdtLocked"/>
                    <w:richText/>
                  </w:sdtPr>
                  <w:sdtContent>
                    <w:p>
                      <w:pPr>
                        <w:ind w:firstLine="709"/>
                        <w:jc w:val="both"/>
                        <w:rPr>
                          <w:szCs w:val="24"/>
                          <w:lang w:eastAsia="x-none"/>
                        </w:rPr>
                      </w:pPr>
                      <w:sdt>
                        <w:sdtPr>
                          <w:alias w:val="Numeris"/>
                          <w:tag w:val="nr_a427614eef664d61a1c9075f1df825ac"/>
                          <w:lock w:val="sdtLocked"/>
                          <w:richText/>
                        </w:sdtPr>
                        <w:sdtContent>
                          <w:r>
                            <w:rPr>
                              <w:szCs w:val="24"/>
                              <w:lang w:eastAsia="x-none"/>
                            </w:rPr>
                            <w:t>45</w:t>
                          </w:r>
                        </w:sdtContent>
                      </w:sdt>
                      <w:r>
                        <w:rPr>
                          <w:szCs w:val="24"/>
                          <w:lang w:eastAsia="x-none"/>
                        </w:rPr>
                        <w:t>. Mažiausiasis atstumas nuo magistralinio dujotiekio vamzdžio ašies iki pastatų (įvertinant vamzdžių sienelės storį) apskaičiuojamas pagal (4) formulę:</w:t>
                      </w:r>
                    </w:p>
                    <w:p>
                      <w:pPr>
                        <w:ind w:firstLine="720"/>
                        <w:jc w:val="both"/>
                      </w:pPr>
                    </w:p>
                    <w:p>
                      <w:pPr>
                        <w:ind w:firstLine="720"/>
                        <w:jc w:val="both"/>
                      </w:pPr>
                      <w:r>
                        <w:rPr>
                          <w:position w:val="-12"/>
                        </w:rPr>
                        <w:object w:dxaOrig="1960" w:dyaOrig="360" w14:anchorId="67092214">
                          <v:shape id="_x0000_i1030" type="#_x0000_t75" style="width:98.25pt;height:18.75pt" o:ole="">
                            <v:imagedata r:id="rId24" o:title=""/>
                          </v:shape>
                          <o:OLEObject Type="Embed" ProgID="Equation.3" ShapeID="_x0000_i1030" DrawAspect="Content" ObjectID="_1492341226" r:id="rId25"/>
                        </w:object>
                      </w:r>
                      <w:r>
                        <w:tab/>
                        <w:tab/>
                        <w:tab/>
                        <w:t>(4)</w:t>
                      </w:r>
                    </w:p>
                    <w:p>
                      <w:pPr>
                        <w:ind w:firstLine="720"/>
                        <w:jc w:val="both"/>
                      </w:pPr>
                    </w:p>
                    <w:p>
                      <w:pPr>
                        <w:ind w:firstLine="709"/>
                        <w:jc w:val="both"/>
                        <w:rPr>
                          <w:szCs w:val="24"/>
                        </w:rPr>
                      </w:pPr>
                      <w:r>
                        <w:rPr>
                          <w:szCs w:val="24"/>
                        </w:rPr>
                        <w:t>čia:</w:t>
                      </w:r>
                    </w:p>
                    <w:p>
                      <w:pPr>
                        <w:ind w:firstLine="709"/>
                        <w:jc w:val="both"/>
                        <w:rPr>
                          <w:szCs w:val="24"/>
                        </w:rPr>
                      </w:pPr>
                      <w:r>
                        <w:rPr>
                          <w:szCs w:val="24"/>
                        </w:rPr>
                        <w:t>A – mažiausiasis atstumas iki pastato, m;</w:t>
                      </w:r>
                    </w:p>
                    <w:p>
                      <w:pPr>
                        <w:ind w:firstLine="709"/>
                        <w:jc w:val="both"/>
                        <w:rPr>
                          <w:szCs w:val="24"/>
                        </w:rPr>
                      </w:pPr>
                      <w:r>
                        <w:rPr>
                          <w:szCs w:val="24"/>
                        </w:rPr>
                        <w:t>D – išorinis vamzdžio skersmuo, m;</w:t>
                      </w:r>
                    </w:p>
                    <w:p>
                      <w:pPr>
                        <w:ind w:firstLine="709"/>
                        <w:jc w:val="both"/>
                        <w:rPr>
                          <w:strike/>
                          <w:szCs w:val="24"/>
                        </w:rPr>
                      </w:pPr>
                      <w:r>
                        <w:rPr>
                          <w:szCs w:val="24"/>
                        </w:rPr>
                        <w:t>DP – projektinis MDV slėgis, bar;</w:t>
                      </w:r>
                    </w:p>
                    <w:p>
                      <w:pPr>
                        <w:ind w:firstLine="709"/>
                        <w:jc w:val="both"/>
                        <w:rPr>
                          <w:szCs w:val="24"/>
                        </w:rPr>
                      </w:pPr>
                      <w:r>
                        <w:rPr>
                          <w:szCs w:val="24"/>
                        </w:rPr>
                        <w:t>f</w:t>
                      </w:r>
                      <w:r>
                        <w:rPr>
                          <w:szCs w:val="24"/>
                          <w:vertAlign w:val="subscript"/>
                        </w:rPr>
                        <w:t>0</w:t>
                      </w:r>
                      <w:r>
                        <w:rPr>
                          <w:szCs w:val="24"/>
                        </w:rPr>
                        <w:t xml:space="preserve"> – projektinis faktorius.</w:t>
                      </w:r>
                    </w:p>
                    <w:p>
                      <w:pPr>
                        <w:ind w:firstLine="709"/>
                        <w:jc w:val="both"/>
                        <w:rPr>
                          <w:sz w:val="16"/>
                          <w:szCs w:val="16"/>
                          <w:lang w:eastAsia="x-none"/>
                        </w:rPr>
                      </w:pPr>
                      <w:r>
                        <w:rPr>
                          <w:b/>
                        </w:rPr>
                        <w:t>Pastaba</w:t>
                      </w:r>
                      <w:r>
                        <w:t>. Visais atvejais mažiausiasis atstumas iki gyvenamųjų ir negyvenamųjų pastatų</w:t>
                      </w:r>
                      <w:r>
                        <w:rPr>
                          <w:strike/>
                        </w:rPr>
                        <w:t xml:space="preserve"> </w:t>
                      </w:r>
                      <w:r>
                        <w:t xml:space="preserve">turi būti ne mažesnis kaip </w:t>
                      </w:r>
                      <w:smartTag w:uri="schemas-tilde-lv/tildestengine" w:element="metric">
                        <w:smartTagPr>
                          <w:attr w:name="metric_value" w:val="25"/>
                          <w:attr w:name="metric_text" w:val="m"/>
                        </w:smartTagPr>
                        <w:smartTag w:uri="urn:schemas-microsoft-com:office:smarttags" w:element="metricconverter">
                          <w:smartTagPr>
                            <w:attr w:name="ProductID" w:val="25 m"/>
                          </w:smartTagPr>
                          <w:r>
                            <w:t>25 m</w:t>
                          </w:r>
                        </w:smartTag>
                      </w:smartTag>
                      <w:r>
                        <w:t xml:space="preserve">. </w:t>
                      </w:r>
                      <w:r>
                        <w:rPr>
                          <w:szCs w:val="24"/>
                        </w:rPr>
                        <w:t>Atstumus nuo kitų statinių (</w:t>
                      </w:r>
                      <w:r>
                        <w:rPr>
                          <w:szCs w:val="24"/>
                          <w:lang w:eastAsia="lt-LT"/>
                        </w:rPr>
                        <w:t>Taisyklių 1 priedo 11 punktas) iki MDV galima sumažinti tik leidus magistralinį dujotiekį eksploatuojančiai įmonei.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46 p."/>
                    <w:tag w:val="part_9c949f2368c440e9afff7e5583ae6684"/>
                    <w:lock w:val="sdtLocked"/>
                    <w:richText/>
                  </w:sdtPr>
                  <w:sdtContent>
                    <w:p>
                      <w:pPr>
                        <w:ind w:firstLine="709"/>
                        <w:jc w:val="both"/>
                        <w:rPr>
                          <w:szCs w:val="24"/>
                          <w:lang w:eastAsia="x-none"/>
                        </w:rPr>
                      </w:pPr>
                      <w:sdt>
                        <w:sdtPr>
                          <w:alias w:val="Numeris"/>
                          <w:tag w:val="nr_9c949f2368c440e9afff7e5583ae6684"/>
                          <w:lock w:val="sdtLocked"/>
                          <w:richText/>
                        </w:sdtPr>
                        <w:sdtContent>
                          <w:r>
                            <w:rPr>
                              <w:szCs w:val="24"/>
                              <w:lang w:eastAsia="x-none"/>
                            </w:rPr>
                            <w:t>46</w:t>
                          </w:r>
                        </w:sdtContent>
                      </w:sdt>
                      <w:r>
                        <w:rPr>
                          <w:szCs w:val="24"/>
                          <w:lang w:eastAsia="x-none"/>
                        </w:rPr>
                        <w:t xml:space="preserve">. Atstumas nuo MDV uždarymo įtaisų aikštelių, valymo ir diagnozavimo įtaisų paleidimo ir priėmimo kamerų, DKS, DSS, DAS iki gyvenamųjų, negyvenamųjų pastatų ir kitų statinių, automobilių kelio ir geležinkelio sankirtos, geležinkelio bei AM kategorijos automobilių kelių krašto turi būti ne mažesnis kaip </w:t>
                      </w:r>
                      <w:smartTag w:uri="urn:schemas-microsoft-com:office:smarttags" w:element="metricconverter">
                        <w:smartTagPr>
                          <w:attr w:name="ProductID" w:val="50 m"/>
                        </w:smartTagPr>
                        <w:r>
                          <w:rPr>
                            <w:szCs w:val="24"/>
                            <w:lang w:eastAsia="x-none"/>
                          </w:rPr>
                          <w:t>50 m</w:t>
                        </w:r>
                      </w:smartTag>
                      <w:r>
                        <w:rPr>
                          <w:szCs w:val="24"/>
                          <w:lang w:eastAsia="x-none"/>
                        </w:rPr>
                        <w:t>.</w:t>
                      </w:r>
                      <w:r>
                        <w:rPr>
                          <w:szCs w:val="24"/>
                          <w:lang w:eastAsia="lt-LT"/>
                        </w:rPr>
                        <w:t xml:space="preserve"> (Taisyklių 1 priedo 17 punktas).</w:t>
                      </w:r>
                    </w:p>
                  </w:sdtContent>
                </w:sdt>
                <w:sdt>
                  <w:sdtPr>
                    <w:alias w:val="47 p."/>
                    <w:tag w:val="part_6162c10dc7ea44e48e5f079686137afd"/>
                    <w:lock w:val="sdtLocked"/>
                    <w:richText/>
                  </w:sdtPr>
                  <w:sdtContent>
                    <w:p>
                      <w:pPr>
                        <w:ind w:firstLine="720"/>
                        <w:jc w:val="both"/>
                        <w:rPr>
                          <w:szCs w:val="24"/>
                          <w:lang w:eastAsia="x-none"/>
                        </w:rPr>
                      </w:pPr>
                      <w:sdt>
                        <w:sdtPr>
                          <w:alias w:val="Numeris"/>
                          <w:tag w:val="nr_6162c10dc7ea44e48e5f079686137afd"/>
                          <w:lock w:val="sdtLocked"/>
                          <w:richText/>
                        </w:sdtPr>
                        <w:sdtContent>
                          <w:r>
                            <w:rPr>
                              <w:szCs w:val="24"/>
                            </w:rPr>
                            <w:t>47</w:t>
                          </w:r>
                        </w:sdtContent>
                      </w:sdt>
                      <w:r>
                        <w:rPr>
                          <w:szCs w:val="24"/>
                        </w:rPr>
                        <w:t>. Atstumas nuo atviros automobilių stovėjimo aikštelės, jeigu ji nėra dujų perdavimo sistemos priklausinys, iki MDV turi būti ne mažesnis kaip 25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48 p."/>
                    <w:tag w:val="part_1635aa17287d44549b3150cf691c9584"/>
                    <w:lock w:val="sdtLocked"/>
                    <w:richText/>
                  </w:sdtPr>
                  <w:sdtContent>
                    <w:p>
                      <w:pPr>
                        <w:ind w:firstLine="709"/>
                        <w:jc w:val="both"/>
                        <w:rPr>
                          <w:szCs w:val="24"/>
                        </w:rPr>
                      </w:pPr>
                      <w:sdt>
                        <w:sdtPr>
                          <w:alias w:val="Numeris"/>
                          <w:tag w:val="nr_1635aa17287d44549b3150cf691c9584"/>
                          <w:lock w:val="sdtLocked"/>
                          <w:richText/>
                        </w:sdtPr>
                        <w:sdtContent>
                          <w:r>
                            <w:rPr>
                              <w:szCs w:val="24"/>
                            </w:rPr>
                            <w:t>48</w:t>
                          </w:r>
                        </w:sdtContent>
                      </w:sdt>
                      <w:r>
                        <w:rPr>
                          <w:szCs w:val="24"/>
                        </w:rPr>
                        <w:t>. Mažiausi vertikalieji ir horizontalieji atstumai nuo magistralinio dujotiekio vamzdžių iki požeminių inžinerinių tinklų ir kitų objektų nurodyti 3 lentelėje.</w:t>
                      </w:r>
                    </w:p>
                    <w:p>
                      <w:pPr>
                        <w:jc w:val="both"/>
                        <w:rPr>
                          <w:szCs w:val="24"/>
                        </w:rPr>
                      </w:pPr>
                    </w:p>
                    <w:p>
                      <w:pPr>
                        <w:jc w:val="both"/>
                        <w:rPr>
                          <w:szCs w:val="24"/>
                          <w:lang w:eastAsia="lt-LT"/>
                        </w:rPr>
                      </w:pPr>
                      <w:sdt>
                        <w:sdtPr>
                          <w:alias w:val="Pavadinimas"/>
                          <w:tag w:val="title_1635aa17287d44549b3150cf691c9584"/>
                          <w:lock w:val="sdtLocked"/>
                          <w:richText/>
                        </w:sdtPr>
                        <w:sdtContent>
                          <w:r>
                            <w:rPr>
                              <w:b/>
                              <w:bCs/>
                              <w:szCs w:val="24"/>
                              <w:lang w:eastAsia="lt-LT"/>
                            </w:rPr>
                            <w:t>3 lentelė. Mažiausi vertikalieji ir horizontalieji atstumai nuo magistralinio dujotiekio vamzdžių iki inžinerinių tinklų ir kitų objektų</w:t>
                          </w:r>
                        </w:sdtContent>
                      </w:sdt>
                    </w:p>
                    <w:p>
                      <w:pPr>
                        <w:rPr>
                          <w:szCs w:val="24"/>
                          <w:lang w:eastAsia="lt-LT"/>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4252"/>
                        <w:gridCol w:w="1843"/>
                        <w:gridCol w:w="1843"/>
                      </w:tblGrid>
                      <w:tr>
                        <w:trPr>
                          <w:cantSplit/>
                        </w:trPr>
                        <w:tc>
                          <w:tcPr>
                            <w:tcW w:w="1560" w:type="dxa"/>
                            <w:vMerge w:val="restart"/>
                            <w:vAlign w:val="center"/>
                          </w:tcPr>
                          <w:p>
                            <w:pPr>
                              <w:jc w:val="center"/>
                              <w:rPr>
                                <w:szCs w:val="24"/>
                              </w:rPr>
                            </w:pPr>
                            <w:r>
                              <w:rPr>
                                <w:szCs w:val="24"/>
                              </w:rPr>
                              <w:t>Inžinerinių tinklų ir kitų objektų grupės</w:t>
                            </w:r>
                          </w:p>
                        </w:tc>
                        <w:tc>
                          <w:tcPr>
                            <w:tcW w:w="4252" w:type="dxa"/>
                            <w:vMerge w:val="restart"/>
                            <w:vAlign w:val="center"/>
                          </w:tcPr>
                          <w:p>
                            <w:pPr>
                              <w:jc w:val="center"/>
                              <w:rPr>
                                <w:szCs w:val="24"/>
                              </w:rPr>
                            </w:pPr>
                            <w:r>
                              <w:rPr>
                                <w:szCs w:val="24"/>
                              </w:rPr>
                              <w:t>Inžinerinių tinklų ir kitų pavadinimas</w:t>
                            </w:r>
                          </w:p>
                        </w:tc>
                        <w:tc>
                          <w:tcPr>
                            <w:tcW w:w="3686" w:type="dxa"/>
                            <w:gridSpan w:val="2"/>
                            <w:vAlign w:val="center"/>
                          </w:tcPr>
                          <w:p>
                            <w:pPr>
                              <w:jc w:val="center"/>
                              <w:rPr>
                                <w:szCs w:val="24"/>
                              </w:rPr>
                            </w:pPr>
                            <w:r>
                              <w:rPr>
                                <w:szCs w:val="24"/>
                              </w:rPr>
                              <w:t>Atstumas, m</w:t>
                            </w:r>
                          </w:p>
                        </w:tc>
                      </w:tr>
                      <w:tr>
                        <w:trPr>
                          <w:cantSplit/>
                        </w:trPr>
                        <w:tc>
                          <w:tcPr>
                            <w:tcW w:w="1560" w:type="dxa"/>
                            <w:vMerge/>
                            <w:vAlign w:val="center"/>
                          </w:tcPr>
                          <w:p>
                            <w:pPr>
                              <w:rPr>
                                <w:szCs w:val="24"/>
                              </w:rPr>
                            </w:pPr>
                          </w:p>
                        </w:tc>
                        <w:tc>
                          <w:tcPr>
                            <w:tcW w:w="4252" w:type="dxa"/>
                            <w:vMerge/>
                          </w:tcPr>
                          <w:p>
                            <w:pPr>
                              <w:jc w:val="center"/>
                              <w:rPr>
                                <w:szCs w:val="24"/>
                              </w:rPr>
                            </w:pPr>
                          </w:p>
                        </w:tc>
                        <w:tc>
                          <w:tcPr>
                            <w:tcW w:w="1843" w:type="dxa"/>
                            <w:vAlign w:val="center"/>
                          </w:tcPr>
                          <w:p>
                            <w:pPr>
                              <w:jc w:val="center"/>
                              <w:rPr>
                                <w:szCs w:val="24"/>
                              </w:rPr>
                            </w:pPr>
                            <w:r>
                              <w:rPr>
                                <w:szCs w:val="24"/>
                              </w:rPr>
                              <w:t>vertikalus</w:t>
                            </w:r>
                            <w:r>
                              <w:rPr>
                                <w:szCs w:val="24"/>
                                <w:vertAlign w:val="superscript"/>
                              </w:rPr>
                              <w:t>1)</w:t>
                            </w:r>
                            <w:r>
                              <w:rPr>
                                <w:szCs w:val="24"/>
                              </w:rPr>
                              <w:t xml:space="preserve"> (prasilenkiant su inžineriniais tinklais)</w:t>
                            </w:r>
                          </w:p>
                        </w:tc>
                        <w:tc>
                          <w:tcPr>
                            <w:tcW w:w="1843" w:type="dxa"/>
                            <w:vAlign w:val="center"/>
                          </w:tcPr>
                          <w:p>
                            <w:pPr>
                              <w:jc w:val="center"/>
                              <w:rPr>
                                <w:szCs w:val="24"/>
                              </w:rPr>
                            </w:pPr>
                            <w:r>
                              <w:rPr>
                                <w:szCs w:val="24"/>
                              </w:rPr>
                              <w:t>horizontalus (tiesiant lygiagrečiai su inžineriniais tinklais)</w:t>
                            </w:r>
                          </w:p>
                        </w:tc>
                      </w:tr>
                      <w:tr>
                        <w:trPr>
                          <w:cantSplit/>
                        </w:trPr>
                        <w:tc>
                          <w:tcPr>
                            <w:tcW w:w="1560" w:type="dxa"/>
                            <w:vMerge w:val="restart"/>
                            <w:vAlign w:val="center"/>
                          </w:tcPr>
                          <w:p>
                            <w:pPr>
                              <w:rPr>
                                <w:szCs w:val="24"/>
                              </w:rPr>
                            </w:pPr>
                            <w:r>
                              <w:rPr>
                                <w:szCs w:val="24"/>
                              </w:rPr>
                              <w:t>Kabeliai, laidai</w:t>
                            </w:r>
                          </w:p>
                          <w:p>
                            <w:pPr>
                              <w:rPr>
                                <w:szCs w:val="24"/>
                              </w:rPr>
                            </w:pPr>
                            <w:r>
                              <w:rPr>
                                <w:szCs w:val="24"/>
                              </w:rPr>
                              <w:t>(be ertmių)</w:t>
                            </w:r>
                          </w:p>
                        </w:tc>
                        <w:tc>
                          <w:tcPr>
                            <w:tcW w:w="4252" w:type="dxa"/>
                          </w:tcPr>
                          <w:p>
                            <w:pPr>
                              <w:rPr>
                                <w:szCs w:val="24"/>
                              </w:rPr>
                            </w:pPr>
                            <w:r>
                              <w:rPr>
                                <w:szCs w:val="24"/>
                              </w:rPr>
                              <w:t xml:space="preserve">Telefono, optinio pluošto, anteniniai, mažesnės kaip 1000 V įtampos elektros kabeliai </w:t>
                            </w:r>
                          </w:p>
                        </w:tc>
                        <w:tc>
                          <w:tcPr>
                            <w:tcW w:w="1843" w:type="dxa"/>
                          </w:tcPr>
                          <w:p>
                            <w:pPr>
                              <w:jc w:val="center"/>
                              <w:rPr>
                                <w:szCs w:val="24"/>
                              </w:rPr>
                            </w:pPr>
                            <w:r>
                              <w:rPr>
                                <w:szCs w:val="24"/>
                              </w:rPr>
                              <w:t>0,50</w:t>
                            </w:r>
                            <w:r>
                              <w:rPr>
                                <w:szCs w:val="24"/>
                                <w:vertAlign w:val="superscript"/>
                              </w:rPr>
                              <w:t>2)</w:t>
                            </w:r>
                          </w:p>
                        </w:tc>
                        <w:tc>
                          <w:tcPr>
                            <w:tcW w:w="1843" w:type="dxa"/>
                          </w:tcPr>
                          <w:p>
                            <w:pPr>
                              <w:jc w:val="center"/>
                              <w:rPr>
                                <w:szCs w:val="24"/>
                              </w:rPr>
                            </w:pPr>
                            <w:r>
                              <w:rPr>
                                <w:szCs w:val="24"/>
                              </w:rPr>
                              <w:t>3,00</w:t>
                            </w:r>
                          </w:p>
                        </w:tc>
                      </w:tr>
                      <w:tr>
                        <w:trPr>
                          <w:cantSplit/>
                        </w:trPr>
                        <w:tc>
                          <w:tcPr>
                            <w:tcW w:w="1560" w:type="dxa"/>
                            <w:vMerge/>
                            <w:vAlign w:val="center"/>
                          </w:tcPr>
                          <w:p>
                            <w:pPr>
                              <w:rPr>
                                <w:szCs w:val="24"/>
                              </w:rPr>
                            </w:pPr>
                          </w:p>
                        </w:tc>
                        <w:tc>
                          <w:tcPr>
                            <w:tcW w:w="4252" w:type="dxa"/>
                            <w:tcBorders>
                              <w:bottom w:val="single" w:sz="4" w:space="0" w:color="auto"/>
                            </w:tcBorders>
                          </w:tcPr>
                          <w:p>
                            <w:pPr>
                              <w:rPr>
                                <w:szCs w:val="24"/>
                              </w:rPr>
                            </w:pPr>
                            <w:r>
                              <w:rPr>
                                <w:szCs w:val="24"/>
                              </w:rPr>
                              <w:t xml:space="preserve">Nuo 1000 V iki 20 kV įtampos elektros kabeliai </w:t>
                            </w:r>
                          </w:p>
                        </w:tc>
                        <w:tc>
                          <w:tcPr>
                            <w:tcW w:w="1843" w:type="dxa"/>
                            <w:tcBorders>
                              <w:bottom w:val="single" w:sz="4" w:space="0" w:color="auto"/>
                            </w:tcBorders>
                          </w:tcPr>
                          <w:p>
                            <w:pPr>
                              <w:jc w:val="center"/>
                              <w:rPr>
                                <w:szCs w:val="24"/>
                                <w:vertAlign w:val="superscript"/>
                              </w:rPr>
                            </w:pPr>
                            <w:r>
                              <w:rPr>
                                <w:szCs w:val="24"/>
                              </w:rPr>
                              <w:t>0,50</w:t>
                            </w:r>
                            <w:r>
                              <w:rPr>
                                <w:szCs w:val="24"/>
                                <w:vertAlign w:val="superscript"/>
                              </w:rPr>
                              <w:t>2)</w:t>
                            </w:r>
                          </w:p>
                        </w:tc>
                        <w:tc>
                          <w:tcPr>
                            <w:tcW w:w="1843" w:type="dxa"/>
                            <w:tcBorders>
                              <w:bottom w:val="single" w:sz="4" w:space="0" w:color="auto"/>
                            </w:tcBorders>
                          </w:tcPr>
                          <w:p>
                            <w:pPr>
                              <w:jc w:val="center"/>
                              <w:rPr>
                                <w:szCs w:val="24"/>
                                <w:vertAlign w:val="superscript"/>
                              </w:rPr>
                            </w:pPr>
                            <w:r>
                              <w:rPr>
                                <w:szCs w:val="24"/>
                              </w:rPr>
                              <w:t>5,00</w:t>
                            </w:r>
                          </w:p>
                        </w:tc>
                      </w:tr>
                      <w:tr>
                        <w:trPr>
                          <w:cantSplit/>
                        </w:trPr>
                        <w:tc>
                          <w:tcPr>
                            <w:tcW w:w="1560" w:type="dxa"/>
                            <w:vMerge/>
                            <w:vAlign w:val="center"/>
                          </w:tcPr>
                          <w:p>
                            <w:pPr>
                              <w:rPr>
                                <w:szCs w:val="24"/>
                              </w:rPr>
                            </w:pPr>
                          </w:p>
                        </w:tc>
                        <w:tc>
                          <w:tcPr>
                            <w:tcW w:w="4252" w:type="dxa"/>
                            <w:tcBorders>
                              <w:bottom w:val="single" w:sz="4" w:space="0" w:color="auto"/>
                            </w:tcBorders>
                          </w:tcPr>
                          <w:p>
                            <w:pPr>
                              <w:rPr>
                                <w:szCs w:val="24"/>
                              </w:rPr>
                            </w:pPr>
                            <w:r>
                              <w:rPr>
                                <w:szCs w:val="24"/>
                              </w:rPr>
                              <w:t xml:space="preserve">Nuo 20 iki 100 kV įtampos elektros kabeliai </w:t>
                            </w:r>
                          </w:p>
                        </w:tc>
                        <w:tc>
                          <w:tcPr>
                            <w:tcW w:w="1843" w:type="dxa"/>
                            <w:tcBorders>
                              <w:bottom w:val="single" w:sz="4" w:space="0" w:color="auto"/>
                            </w:tcBorders>
                          </w:tcPr>
                          <w:p>
                            <w:pPr>
                              <w:jc w:val="center"/>
                              <w:rPr>
                                <w:szCs w:val="24"/>
                                <w:vertAlign w:val="superscript"/>
                              </w:rPr>
                            </w:pPr>
                            <w:r>
                              <w:rPr>
                                <w:szCs w:val="24"/>
                              </w:rPr>
                              <w:t>0,50</w:t>
                            </w:r>
                            <w:r>
                              <w:rPr>
                                <w:szCs w:val="24"/>
                                <w:vertAlign w:val="superscript"/>
                              </w:rPr>
                              <w:t>3)</w:t>
                            </w:r>
                          </w:p>
                        </w:tc>
                        <w:tc>
                          <w:tcPr>
                            <w:tcW w:w="1843" w:type="dxa"/>
                            <w:tcBorders>
                              <w:bottom w:val="single" w:sz="4" w:space="0" w:color="auto"/>
                            </w:tcBorders>
                          </w:tcPr>
                          <w:p>
                            <w:pPr>
                              <w:jc w:val="center"/>
                              <w:rPr>
                                <w:szCs w:val="24"/>
                                <w:vertAlign w:val="superscript"/>
                              </w:rPr>
                            </w:pPr>
                            <w:r>
                              <w:rPr>
                                <w:szCs w:val="24"/>
                              </w:rPr>
                              <w:t>5,00</w:t>
                            </w:r>
                          </w:p>
                        </w:tc>
                      </w:tr>
                      <w:tr>
                        <w:trPr>
                          <w:cantSplit/>
                        </w:trPr>
                        <w:tc>
                          <w:tcPr>
                            <w:tcW w:w="1560" w:type="dxa"/>
                            <w:vMerge/>
                            <w:vAlign w:val="center"/>
                          </w:tcPr>
                          <w:p>
                            <w:pPr>
                              <w:rPr>
                                <w:szCs w:val="24"/>
                              </w:rPr>
                            </w:pPr>
                          </w:p>
                        </w:tc>
                        <w:tc>
                          <w:tcPr>
                            <w:tcW w:w="4252" w:type="dxa"/>
                            <w:tcBorders>
                              <w:bottom w:val="single" w:sz="4" w:space="0" w:color="auto"/>
                            </w:tcBorders>
                          </w:tcPr>
                          <w:p>
                            <w:pPr>
                              <w:rPr>
                                <w:szCs w:val="24"/>
                              </w:rPr>
                            </w:pPr>
                            <w:r>
                              <w:rPr>
                                <w:szCs w:val="24"/>
                              </w:rPr>
                              <w:t>Elektros orinės linijos</w:t>
                            </w:r>
                          </w:p>
                        </w:tc>
                        <w:tc>
                          <w:tcPr>
                            <w:tcW w:w="1843" w:type="dxa"/>
                            <w:tcBorders>
                              <w:bottom w:val="single" w:sz="4" w:space="0" w:color="auto"/>
                            </w:tcBorders>
                          </w:tcPr>
                          <w:p>
                            <w:pPr>
                              <w:jc w:val="center"/>
                              <w:rPr>
                                <w:szCs w:val="24"/>
                              </w:rPr>
                            </w:pPr>
                            <w:r>
                              <w:rPr>
                                <w:szCs w:val="24"/>
                              </w:rPr>
                              <w:t>-</w:t>
                            </w:r>
                          </w:p>
                        </w:tc>
                        <w:tc>
                          <w:tcPr>
                            <w:tcW w:w="1843" w:type="dxa"/>
                            <w:tcBorders>
                              <w:bottom w:val="single" w:sz="4" w:space="0" w:color="auto"/>
                            </w:tcBorders>
                          </w:tcPr>
                          <w:p>
                            <w:pPr>
                              <w:jc w:val="center"/>
                              <w:rPr>
                                <w:szCs w:val="24"/>
                              </w:rPr>
                            </w:pPr>
                            <w:r>
                              <w:rPr>
                                <w:szCs w:val="24"/>
                              </w:rPr>
                              <w:t>5,00</w:t>
                            </w:r>
                          </w:p>
                        </w:tc>
                      </w:tr>
                      <w:tr>
                        <w:trPr>
                          <w:cantSplit/>
                        </w:trPr>
                        <w:tc>
                          <w:tcPr>
                            <w:tcW w:w="1560" w:type="dxa"/>
                            <w:vMerge w:val="restart"/>
                            <w:vAlign w:val="center"/>
                          </w:tcPr>
                          <w:p>
                            <w:pPr>
                              <w:rPr>
                                <w:szCs w:val="24"/>
                              </w:rPr>
                            </w:pPr>
                            <w:r>
                              <w:rPr>
                                <w:szCs w:val="24"/>
                              </w:rPr>
                              <w:t>Neslėginiai</w:t>
                            </w:r>
                          </w:p>
                          <w:p>
                            <w:pPr>
                              <w:rPr>
                                <w:szCs w:val="24"/>
                              </w:rPr>
                            </w:pPr>
                            <w:r>
                              <w:rPr>
                                <w:szCs w:val="24"/>
                              </w:rPr>
                              <w:t>vamzdynai</w:t>
                            </w:r>
                          </w:p>
                        </w:tc>
                        <w:tc>
                          <w:tcPr>
                            <w:tcW w:w="4252" w:type="dxa"/>
                            <w:tcBorders>
                              <w:top w:val="single" w:sz="4" w:space="0" w:color="auto"/>
                            </w:tcBorders>
                          </w:tcPr>
                          <w:p>
                            <w:pPr>
                              <w:rPr>
                                <w:szCs w:val="24"/>
                              </w:rPr>
                            </w:pPr>
                            <w:r>
                              <w:rPr>
                                <w:szCs w:val="24"/>
                              </w:rPr>
                              <w:t>Kelių drenažo ir kiti šuliniai</w:t>
                            </w:r>
                          </w:p>
                        </w:tc>
                        <w:tc>
                          <w:tcPr>
                            <w:tcW w:w="1843" w:type="dxa"/>
                            <w:tcBorders>
                              <w:top w:val="single" w:sz="4" w:space="0" w:color="auto"/>
                            </w:tcBorders>
                          </w:tcPr>
                          <w:p>
                            <w:pPr>
                              <w:jc w:val="center"/>
                              <w:rPr>
                                <w:b/>
                                <w:szCs w:val="24"/>
                              </w:rPr>
                            </w:pPr>
                            <w:r>
                              <w:rPr>
                                <w:b/>
                                <w:szCs w:val="24"/>
                              </w:rPr>
                              <w:t>-</w:t>
                            </w:r>
                          </w:p>
                        </w:tc>
                        <w:tc>
                          <w:tcPr>
                            <w:tcW w:w="1843" w:type="dxa"/>
                            <w:tcBorders>
                              <w:top w:val="single" w:sz="4" w:space="0" w:color="auto"/>
                            </w:tcBorders>
                          </w:tcPr>
                          <w:p>
                            <w:pPr>
                              <w:jc w:val="center"/>
                              <w:rPr>
                                <w:szCs w:val="24"/>
                              </w:rPr>
                            </w:pPr>
                            <w:r>
                              <w:rPr>
                                <w:szCs w:val="24"/>
                              </w:rPr>
                              <w:t>5,00</w:t>
                            </w:r>
                          </w:p>
                        </w:tc>
                      </w:tr>
                      <w:tr>
                        <w:trPr>
                          <w:cantSplit/>
                        </w:trPr>
                        <w:tc>
                          <w:tcPr>
                            <w:tcW w:w="1560" w:type="dxa"/>
                            <w:vMerge/>
                            <w:vAlign w:val="center"/>
                          </w:tcPr>
                          <w:p>
                            <w:pPr>
                              <w:rPr>
                                <w:szCs w:val="24"/>
                              </w:rPr>
                            </w:pPr>
                          </w:p>
                        </w:tc>
                        <w:tc>
                          <w:tcPr>
                            <w:tcW w:w="4252" w:type="dxa"/>
                          </w:tcPr>
                          <w:p>
                            <w:pPr>
                              <w:rPr>
                                <w:szCs w:val="24"/>
                              </w:rPr>
                            </w:pPr>
                            <w:r>
                              <w:rPr>
                                <w:szCs w:val="24"/>
                              </w:rPr>
                              <w:t xml:space="preserve">Iki (ir) </w:t>
                            </w:r>
                            <w:smartTag w:uri="urn:schemas-microsoft-com:office:smarttags" w:element="metricconverter">
                              <w:smartTagPr>
                                <w:attr w:name="ProductID" w:val="150 mm"/>
                              </w:smartTagPr>
                              <w:r>
                                <w:rPr>
                                  <w:szCs w:val="24"/>
                                </w:rPr>
                                <w:t>150 mm</w:t>
                              </w:r>
                            </w:smartTag>
                            <w:r>
                              <w:rPr>
                                <w:szCs w:val="24"/>
                              </w:rPr>
                              <w:t xml:space="preserve"> skersmens kelių ir lauko drenažo vamzdis</w:t>
                            </w:r>
                          </w:p>
                        </w:tc>
                        <w:tc>
                          <w:tcPr>
                            <w:tcW w:w="1843" w:type="dxa"/>
                          </w:tcPr>
                          <w:p>
                            <w:pPr>
                              <w:jc w:val="center"/>
                              <w:rPr>
                                <w:szCs w:val="24"/>
                                <w:vertAlign w:val="superscript"/>
                              </w:rPr>
                            </w:pPr>
                            <w:r>
                              <w:rPr>
                                <w:szCs w:val="24"/>
                              </w:rPr>
                              <w:t>0,15</w:t>
                            </w:r>
                            <w:r>
                              <w:rPr>
                                <w:szCs w:val="24"/>
                                <w:vertAlign w:val="superscript"/>
                              </w:rPr>
                              <w:t>4)</w:t>
                            </w:r>
                          </w:p>
                        </w:tc>
                        <w:tc>
                          <w:tcPr>
                            <w:tcW w:w="1843" w:type="dxa"/>
                          </w:tcPr>
                          <w:p>
                            <w:pPr>
                              <w:jc w:val="center"/>
                              <w:rPr>
                                <w:szCs w:val="24"/>
                              </w:rPr>
                            </w:pPr>
                            <w:r>
                              <w:rPr>
                                <w:szCs w:val="24"/>
                              </w:rPr>
                              <w:t>5,00</w:t>
                            </w:r>
                          </w:p>
                        </w:tc>
                      </w:tr>
                      <w:tr>
                        <w:trPr>
                          <w:cantSplit/>
                        </w:trPr>
                        <w:tc>
                          <w:tcPr>
                            <w:tcW w:w="1560" w:type="dxa"/>
                            <w:vMerge/>
                            <w:vAlign w:val="center"/>
                          </w:tcPr>
                          <w:p>
                            <w:pPr>
                              <w:rPr>
                                <w:szCs w:val="24"/>
                              </w:rPr>
                            </w:pPr>
                          </w:p>
                        </w:tc>
                        <w:tc>
                          <w:tcPr>
                            <w:tcW w:w="4252" w:type="dxa"/>
                          </w:tcPr>
                          <w:p>
                            <w:pPr>
                              <w:rPr>
                                <w:szCs w:val="24"/>
                              </w:rPr>
                            </w:pPr>
                            <w:r>
                              <w:rPr>
                                <w:szCs w:val="24"/>
                              </w:rPr>
                              <w:t xml:space="preserve">Didesnio kaip </w:t>
                            </w:r>
                            <w:smartTag w:uri="urn:schemas-microsoft-com:office:smarttags" w:element="metricconverter">
                              <w:smartTagPr>
                                <w:attr w:name="ProductID" w:val="150 mm"/>
                              </w:smartTagPr>
                              <w:r>
                                <w:rPr>
                                  <w:szCs w:val="24"/>
                                </w:rPr>
                                <w:t>150 mm</w:t>
                              </w:r>
                            </w:smartTag>
                            <w:r>
                              <w:rPr>
                                <w:szCs w:val="24"/>
                              </w:rPr>
                              <w:t xml:space="preserve"> skersmens drenažo vamzdis, kanalizacija, kabelių kanalai</w:t>
                            </w:r>
                          </w:p>
                        </w:tc>
                        <w:tc>
                          <w:tcPr>
                            <w:tcW w:w="1843" w:type="dxa"/>
                          </w:tcPr>
                          <w:p>
                            <w:pPr>
                              <w:jc w:val="center"/>
                              <w:rPr>
                                <w:szCs w:val="24"/>
                              </w:rPr>
                            </w:pPr>
                            <w:r>
                              <w:rPr>
                                <w:szCs w:val="24"/>
                              </w:rPr>
                              <w:t>0,30</w:t>
                            </w:r>
                          </w:p>
                        </w:tc>
                        <w:tc>
                          <w:tcPr>
                            <w:tcW w:w="1843" w:type="dxa"/>
                          </w:tcPr>
                          <w:p>
                            <w:pPr>
                              <w:jc w:val="center"/>
                              <w:rPr>
                                <w:szCs w:val="24"/>
                              </w:rPr>
                            </w:pPr>
                            <w:r>
                              <w:rPr>
                                <w:szCs w:val="24"/>
                              </w:rPr>
                              <w:t>5,00</w:t>
                            </w:r>
                          </w:p>
                        </w:tc>
                      </w:tr>
                      <w:tr>
                        <w:trPr>
                          <w:cantSplit/>
                        </w:trPr>
                        <w:tc>
                          <w:tcPr>
                            <w:tcW w:w="1560" w:type="dxa"/>
                            <w:vMerge w:val="restart"/>
                            <w:vAlign w:val="center"/>
                          </w:tcPr>
                          <w:p>
                            <w:pPr>
                              <w:rPr>
                                <w:szCs w:val="24"/>
                              </w:rPr>
                            </w:pPr>
                            <w:r>
                              <w:rPr>
                                <w:szCs w:val="24"/>
                              </w:rPr>
                              <w:t>Slėginiai</w:t>
                            </w:r>
                          </w:p>
                          <w:p>
                            <w:pPr>
                              <w:rPr>
                                <w:szCs w:val="24"/>
                              </w:rPr>
                            </w:pPr>
                            <w:r>
                              <w:rPr>
                                <w:szCs w:val="24"/>
                              </w:rPr>
                              <w:t>vamzdynai</w:t>
                            </w:r>
                          </w:p>
                        </w:tc>
                        <w:tc>
                          <w:tcPr>
                            <w:tcW w:w="4252" w:type="dxa"/>
                          </w:tcPr>
                          <w:p>
                            <w:pPr>
                              <w:rPr>
                                <w:szCs w:val="24"/>
                              </w:rPr>
                            </w:pPr>
                            <w:r>
                              <w:rPr>
                                <w:szCs w:val="24"/>
                              </w:rPr>
                              <w:t>Vandentiekis ir slėginė kanalizacija</w:t>
                            </w:r>
                          </w:p>
                        </w:tc>
                        <w:tc>
                          <w:tcPr>
                            <w:tcW w:w="1843" w:type="dxa"/>
                          </w:tcPr>
                          <w:p>
                            <w:pPr>
                              <w:jc w:val="center"/>
                              <w:rPr>
                                <w:szCs w:val="24"/>
                              </w:rPr>
                            </w:pPr>
                            <w:r>
                              <w:rPr>
                                <w:szCs w:val="24"/>
                              </w:rPr>
                              <w:t>0,30</w:t>
                            </w:r>
                          </w:p>
                        </w:tc>
                        <w:tc>
                          <w:tcPr>
                            <w:tcW w:w="1843" w:type="dxa"/>
                          </w:tcPr>
                          <w:p>
                            <w:pPr>
                              <w:jc w:val="center"/>
                              <w:rPr>
                                <w:szCs w:val="24"/>
                              </w:rPr>
                            </w:pPr>
                            <w:r>
                              <w:rPr>
                                <w:szCs w:val="24"/>
                              </w:rPr>
                              <w:t>5,00</w:t>
                            </w:r>
                          </w:p>
                        </w:tc>
                      </w:tr>
                      <w:tr>
                        <w:trPr>
                          <w:cantSplit/>
                        </w:trPr>
                        <w:tc>
                          <w:tcPr>
                            <w:tcW w:w="1560" w:type="dxa"/>
                            <w:vMerge/>
                            <w:tcBorders>
                              <w:bottom w:val="single" w:sz="4" w:space="0" w:color="auto"/>
                            </w:tcBorders>
                            <w:vAlign w:val="center"/>
                          </w:tcPr>
                          <w:p>
                            <w:pPr>
                              <w:rPr>
                                <w:szCs w:val="24"/>
                              </w:rPr>
                            </w:pPr>
                          </w:p>
                        </w:tc>
                        <w:tc>
                          <w:tcPr>
                            <w:tcW w:w="4252" w:type="dxa"/>
                            <w:tcBorders>
                              <w:bottom w:val="single" w:sz="4" w:space="0" w:color="auto"/>
                            </w:tcBorders>
                          </w:tcPr>
                          <w:p>
                            <w:pPr>
                              <w:rPr>
                                <w:szCs w:val="24"/>
                              </w:rPr>
                            </w:pPr>
                            <w:r>
                              <w:rPr>
                                <w:szCs w:val="24"/>
                              </w:rPr>
                              <w:t>Šildymo sistemos šilumnešio vamzdžiai</w:t>
                            </w:r>
                          </w:p>
                        </w:tc>
                        <w:tc>
                          <w:tcPr>
                            <w:tcW w:w="1843" w:type="dxa"/>
                            <w:tcBorders>
                              <w:bottom w:val="single" w:sz="4" w:space="0" w:color="auto"/>
                            </w:tcBorders>
                          </w:tcPr>
                          <w:p>
                            <w:pPr>
                              <w:jc w:val="center"/>
                              <w:rPr>
                                <w:szCs w:val="24"/>
                              </w:rPr>
                            </w:pPr>
                            <w:r>
                              <w:rPr>
                                <w:szCs w:val="24"/>
                              </w:rPr>
                              <w:t>0,50</w:t>
                            </w:r>
                          </w:p>
                        </w:tc>
                        <w:tc>
                          <w:tcPr>
                            <w:tcW w:w="1843" w:type="dxa"/>
                            <w:tcBorders>
                              <w:bottom w:val="single" w:sz="4" w:space="0" w:color="auto"/>
                            </w:tcBorders>
                          </w:tcPr>
                          <w:p>
                            <w:pPr>
                              <w:jc w:val="center"/>
                              <w:rPr>
                                <w:szCs w:val="24"/>
                              </w:rPr>
                            </w:pPr>
                            <w:r>
                              <w:rPr>
                                <w:szCs w:val="24"/>
                              </w:rPr>
                              <w:t>5,00</w:t>
                            </w:r>
                          </w:p>
                        </w:tc>
                      </w:tr>
                      <w:tr>
                        <w:trPr>
                          <w:cantSplit/>
                        </w:trPr>
                        <w:tc>
                          <w:tcPr>
                            <w:tcW w:w="1560" w:type="dxa"/>
                            <w:vMerge w:val="restart"/>
                            <w:vAlign w:val="center"/>
                          </w:tcPr>
                          <w:p>
                            <w:pPr>
                              <w:rPr>
                                <w:szCs w:val="24"/>
                              </w:rPr>
                            </w:pPr>
                            <w:r>
                              <w:rPr>
                                <w:szCs w:val="24"/>
                              </w:rPr>
                              <w:t xml:space="preserve">Kiti </w:t>
                            </w:r>
                          </w:p>
                        </w:tc>
                        <w:tc>
                          <w:tcPr>
                            <w:tcW w:w="4252" w:type="dxa"/>
                          </w:tcPr>
                          <w:p>
                            <w:pPr>
                              <w:rPr>
                                <w:szCs w:val="24"/>
                              </w:rPr>
                            </w:pPr>
                            <w:r>
                              <w:rPr>
                                <w:szCs w:val="24"/>
                              </w:rPr>
                              <w:t>Pastatų ir statinių pamatai</w:t>
                            </w:r>
                          </w:p>
                        </w:tc>
                        <w:tc>
                          <w:tcPr>
                            <w:tcW w:w="1843" w:type="dxa"/>
                          </w:tcPr>
                          <w:p>
                            <w:pPr>
                              <w:jc w:val="center"/>
                              <w:rPr>
                                <w:b/>
                                <w:szCs w:val="24"/>
                              </w:rPr>
                            </w:pPr>
                            <w:r>
                              <w:rPr>
                                <w:b/>
                                <w:szCs w:val="24"/>
                              </w:rPr>
                              <w:t>-</w:t>
                            </w:r>
                          </w:p>
                        </w:tc>
                        <w:tc>
                          <w:tcPr>
                            <w:tcW w:w="1843" w:type="dxa"/>
                          </w:tcPr>
                          <w:p>
                            <w:pPr>
                              <w:jc w:val="center"/>
                              <w:rPr>
                                <w:szCs w:val="24"/>
                              </w:rPr>
                            </w:pPr>
                            <w:r>
                              <w:rPr>
                                <w:szCs w:val="24"/>
                              </w:rPr>
                              <w:t>25,00</w:t>
                            </w:r>
                          </w:p>
                        </w:tc>
                      </w:tr>
                      <w:tr>
                        <w:trPr>
                          <w:cantSplit/>
                        </w:trPr>
                        <w:tc>
                          <w:tcPr>
                            <w:tcW w:w="1560" w:type="dxa"/>
                            <w:vMerge/>
                            <w:vAlign w:val="center"/>
                          </w:tcPr>
                          <w:p>
                            <w:pPr>
                              <w:rPr>
                                <w:szCs w:val="24"/>
                              </w:rPr>
                            </w:pPr>
                          </w:p>
                        </w:tc>
                        <w:tc>
                          <w:tcPr>
                            <w:tcW w:w="4252" w:type="dxa"/>
                          </w:tcPr>
                          <w:p>
                            <w:pPr>
                              <w:rPr>
                                <w:szCs w:val="24"/>
                                <w:vertAlign w:val="superscript"/>
                              </w:rPr>
                            </w:pPr>
                            <w:r>
                              <w:rPr>
                                <w:szCs w:val="24"/>
                              </w:rPr>
                              <w:t>Medžiai ir krūmai</w:t>
                            </w:r>
                          </w:p>
                        </w:tc>
                        <w:tc>
                          <w:tcPr>
                            <w:tcW w:w="1843" w:type="dxa"/>
                          </w:tcPr>
                          <w:p>
                            <w:pPr>
                              <w:jc w:val="center"/>
                              <w:rPr>
                                <w:b/>
                                <w:szCs w:val="24"/>
                              </w:rPr>
                            </w:pPr>
                            <w:r>
                              <w:rPr>
                                <w:b/>
                                <w:szCs w:val="24"/>
                              </w:rPr>
                              <w:t>-</w:t>
                            </w:r>
                          </w:p>
                        </w:tc>
                        <w:tc>
                          <w:tcPr>
                            <w:tcW w:w="1843" w:type="dxa"/>
                          </w:tcPr>
                          <w:p>
                            <w:pPr>
                              <w:jc w:val="center"/>
                              <w:rPr>
                                <w:szCs w:val="24"/>
                              </w:rPr>
                            </w:pPr>
                            <w:r>
                              <w:rPr>
                                <w:szCs w:val="24"/>
                              </w:rPr>
                              <w:t>6,00</w:t>
                            </w:r>
                          </w:p>
                        </w:tc>
                      </w:tr>
                    </w:tbl>
                    <w:p>
                      <w:pPr>
                        <w:rPr>
                          <w:szCs w:val="24"/>
                        </w:rPr>
                      </w:pPr>
                    </w:p>
                    <w:p>
                      <w:pPr>
                        <w:ind w:firstLine="709"/>
                        <w:jc w:val="both"/>
                        <w:rPr>
                          <w:szCs w:val="24"/>
                          <w:lang w:eastAsia="lt-LT"/>
                        </w:rPr>
                      </w:pPr>
                      <w:r>
                        <w:rPr>
                          <w:b/>
                          <w:szCs w:val="24"/>
                        </w:rPr>
                        <w:t>Pastabos:</w:t>
                      </w:r>
                    </w:p>
                    <w:p>
                      <w:pPr>
                        <w:ind w:firstLine="709"/>
                        <w:jc w:val="both"/>
                        <w:rPr>
                          <w:szCs w:val="24"/>
                        </w:rPr>
                      </w:pPr>
                      <w:sdt>
                        <w:sdtPr>
                          <w:alias w:val="Numeris"/>
                          <w:tag w:val="nr_1635aa17287d44549b3150cf691c9584"/>
                          <w:lock w:val="sdtLocked"/>
                          <w:richText/>
                        </w:sdtPr>
                        <w:sdtContent>
                          <w:r>
                            <w:rPr>
                              <w:szCs w:val="24"/>
                            </w:rPr>
                            <w:t>1</w:t>
                          </w:r>
                        </w:sdtContent>
                      </w:sdt>
                      <w:r>
                        <w:rPr>
                          <w:szCs w:val="24"/>
                        </w:rPr>
                        <w:t>. Visi inžineriniai tinklai, prasilenkiantys su veikiančiu MDV, turi būti tiesiami po magistralinio dujotiekio vamzdžiu, išskyrus, kai MDV paklotas 3 m ir didesniame gylyje.</w:t>
                      </w:r>
                    </w:p>
                    <w:p>
                      <w:pPr>
                        <w:ind w:firstLine="709"/>
                        <w:jc w:val="both"/>
                        <w:rPr>
                          <w:szCs w:val="24"/>
                        </w:rPr>
                      </w:pPr>
                      <w:sdt>
                        <w:sdtPr>
                          <w:alias w:val="Numeris"/>
                          <w:tag w:val="nr_1635aa17287d44549b3150cf691c9584"/>
                          <w:lock w:val="sdtLocked"/>
                          <w:richText/>
                        </w:sdtPr>
                        <w:sdtContent>
                          <w:r>
                            <w:rPr>
                              <w:szCs w:val="24"/>
                            </w:rPr>
                            <w:t>2</w:t>
                          </w:r>
                        </w:sdtContent>
                      </w:sdt>
                      <w:r>
                        <w:rPr>
                          <w:szCs w:val="24"/>
                        </w:rPr>
                        <w:t>. Horizontalusis atstumas matuojamas tarp išorinių dujotiekio vamzdžio ir kito inžinerinio tinklo sienelių.</w:t>
                      </w:r>
                    </w:p>
                    <w:p>
                      <w:pPr>
                        <w:ind w:firstLine="709"/>
                        <w:jc w:val="both"/>
                        <w:rPr>
                          <w:szCs w:val="24"/>
                          <w:lang w:eastAsia="x-none"/>
                        </w:rPr>
                      </w:pPr>
                      <w:sdt>
                        <w:sdtPr>
                          <w:alias w:val="Numeris"/>
                          <w:tag w:val="nr_1635aa17287d44549b3150cf691c9584"/>
                          <w:lock w:val="sdtLocked"/>
                          <w:richText/>
                        </w:sdtPr>
                        <w:sdtContent>
                          <w:r>
                            <w:rPr>
                              <w:szCs w:val="24"/>
                              <w:lang w:val="en-GB" w:eastAsia="x-none"/>
                            </w:rPr>
                            <w:t>3</w:t>
                          </w:r>
                        </w:sdtContent>
                      </w:sdt>
                      <w:r>
                        <w:rPr>
                          <w:szCs w:val="24"/>
                          <w:lang w:val="en-GB" w:eastAsia="x-none"/>
                        </w:rPr>
                        <w:t>.</w:t>
                      </w:r>
                      <w:r>
                        <w:rPr>
                          <w:rFonts w:ascii="TimesLT" w:hAnsi="TimesLT"/>
                          <w:szCs w:val="24"/>
                          <w:lang w:val="en-GB" w:eastAsia="x-none"/>
                        </w:rPr>
                        <w:t xml:space="preserve"> </w:t>
                      </w:r>
                      <w:r>
                        <w:rPr>
                          <w:rFonts w:ascii="TimesLT" w:hAnsi="TimesLT"/>
                          <w:szCs w:val="24"/>
                          <w:vertAlign w:val="superscript"/>
                          <w:lang w:val="en-GB" w:eastAsia="x-none"/>
                        </w:rPr>
                        <w:t>1)</w:t>
                      </w:r>
                      <w:r>
                        <w:rPr>
                          <w:rFonts w:ascii="TimesLT" w:hAnsi="TimesLT"/>
                          <w:szCs w:val="24"/>
                          <w:lang w:val="en-GB" w:eastAsia="x-none"/>
                        </w:rPr>
                        <w:t xml:space="preserve"> </w:t>
                      </w:r>
                      <w:r>
                        <w:rPr>
                          <w:szCs w:val="24"/>
                          <w:lang w:eastAsia="x-none"/>
                        </w:rPr>
                        <w:t xml:space="preserve">Požeminiai inžineriniai tinklai jų prasilenkimo (susikirtimo) su MDV vietoje turi būti pakloti apsauginiame dėkle, kurio ilgis turi būti ne trumpesnis kaip po </w:t>
                      </w:r>
                      <w:smartTag w:uri="schemas-tilde-lv/tildestengine" w:element="metric">
                        <w:smartTagPr>
                          <w:attr w:name="metric_value" w:val="3"/>
                          <w:attr w:name="metric_text" w:val="m"/>
                        </w:smartTagPr>
                        <w:r>
                          <w:rPr>
                            <w:szCs w:val="24"/>
                            <w:lang w:eastAsia="x-none"/>
                          </w:rPr>
                          <w:t>3 m</w:t>
                        </w:r>
                      </w:smartTag>
                      <w:r>
                        <w:rPr>
                          <w:szCs w:val="24"/>
                          <w:lang w:eastAsia="x-none"/>
                        </w:rPr>
                        <w:t xml:space="preserve"> į abi puses nuo dujotiekio vamzdžio ašies.</w:t>
                      </w:r>
                    </w:p>
                    <w:p>
                      <w:pPr>
                        <w:ind w:firstLine="709"/>
                        <w:jc w:val="both"/>
                        <w:rPr>
                          <w:szCs w:val="24"/>
                        </w:rPr>
                      </w:pPr>
                      <w:sdt>
                        <w:sdtPr>
                          <w:alias w:val="Numeris"/>
                          <w:tag w:val="nr_1635aa17287d44549b3150cf691c9584"/>
                          <w:lock w:val="sdtLocked"/>
                          <w:richText/>
                        </w:sdtPr>
                        <w:sdtContent>
                          <w:r>
                            <w:rPr>
                              <w:szCs w:val="24"/>
                            </w:rPr>
                            <w:t>4</w:t>
                          </w:r>
                        </w:sdtContent>
                      </w:sdt>
                      <w:r>
                        <w:rPr>
                          <w:szCs w:val="24"/>
                        </w:rPr>
                        <w:t xml:space="preserve">. </w:t>
                      </w:r>
                      <w:r>
                        <w:rPr>
                          <w:szCs w:val="24"/>
                          <w:vertAlign w:val="superscript"/>
                        </w:rPr>
                        <w:t>2) </w:t>
                      </w:r>
                      <w:r>
                        <w:rPr>
                          <w:szCs w:val="24"/>
                        </w:rPr>
                        <w:t>Jei kabelis nutiestas metaliniame, polietileniniame, ar kitokiame mechaniškai atspariame dėkle, atstumą leidžiama sumažinti iki 25 cm.</w:t>
                      </w:r>
                    </w:p>
                    <w:p>
                      <w:pPr>
                        <w:ind w:firstLine="709"/>
                        <w:jc w:val="both"/>
                        <w:rPr>
                          <w:szCs w:val="24"/>
                        </w:rPr>
                      </w:pPr>
                      <w:sdt>
                        <w:sdtPr>
                          <w:alias w:val="Numeris"/>
                          <w:tag w:val="nr_1635aa17287d44549b3150cf691c9584"/>
                          <w:lock w:val="sdtLocked"/>
                          <w:richText/>
                        </w:sdtPr>
                        <w:sdtContent>
                          <w:r>
                            <w:rPr>
                              <w:szCs w:val="24"/>
                            </w:rPr>
                            <w:t>5</w:t>
                          </w:r>
                        </w:sdtContent>
                      </w:sdt>
                      <w:r>
                        <w:rPr>
                          <w:szCs w:val="24"/>
                        </w:rPr>
                        <w:t xml:space="preserve">. </w:t>
                      </w:r>
                      <w:r>
                        <w:rPr>
                          <w:szCs w:val="24"/>
                          <w:vertAlign w:val="superscript"/>
                        </w:rPr>
                        <w:t>3)</w:t>
                      </w:r>
                      <w:r>
                        <w:rPr>
                          <w:szCs w:val="24"/>
                        </w:rPr>
                        <w:t xml:space="preserve"> Kaip 4 pastaboje. Be to, tarp dujotiekio ir kabelio turi būti padedama ne mažesnė kaip 50 cm + dujotiekio išorinis skersmuo ilgio, </w:t>
                      </w:r>
                      <w:smartTag w:uri="urn:schemas-microsoft-com:office:smarttags" w:element="metricconverter">
                        <w:smartTagPr>
                          <w:attr w:name="ProductID" w:val="50 cm"/>
                        </w:smartTagPr>
                        <w:r>
                          <w:rPr>
                            <w:szCs w:val="24"/>
                          </w:rPr>
                          <w:t>50 cm</w:t>
                        </w:r>
                      </w:smartTag>
                      <w:r>
                        <w:rPr>
                          <w:szCs w:val="24"/>
                        </w:rPr>
                        <w:t xml:space="preserve"> pločio ir </w:t>
                      </w:r>
                      <w:smartTag w:uri="urn:schemas-microsoft-com:office:smarttags" w:element="metricconverter">
                        <w:smartTagPr>
                          <w:attr w:name="ProductID" w:val="5 cm"/>
                        </w:smartTagPr>
                        <w:r>
                          <w:rPr>
                            <w:szCs w:val="24"/>
                          </w:rPr>
                          <w:t>5 cm</w:t>
                        </w:r>
                      </w:smartTag>
                      <w:r>
                        <w:rPr>
                          <w:szCs w:val="24"/>
                        </w:rPr>
                        <w:t xml:space="preserve"> storio gelžbetoninė plokštė.</w:t>
                      </w:r>
                    </w:p>
                    <w:p>
                      <w:pPr>
                        <w:ind w:firstLine="709"/>
                        <w:jc w:val="both"/>
                        <w:rPr>
                          <w:szCs w:val="24"/>
                          <w:lang w:eastAsia="lt-LT"/>
                        </w:rPr>
                      </w:pPr>
                      <w:sdt>
                        <w:sdtPr>
                          <w:alias w:val="Numeris"/>
                          <w:tag w:val="nr_1635aa17287d44549b3150cf691c9584"/>
                          <w:lock w:val="sdtLocked"/>
                          <w:richText/>
                        </w:sdtPr>
                        <w:sdtContent>
                          <w:r>
                            <w:rPr>
                              <w:szCs w:val="24"/>
                              <w:lang w:eastAsia="x-none"/>
                            </w:rPr>
                            <w:t>6</w:t>
                          </w:r>
                        </w:sdtContent>
                      </w:sdt>
                      <w:r>
                        <w:rPr>
                          <w:szCs w:val="24"/>
                          <w:lang w:eastAsia="x-none"/>
                        </w:rPr>
                        <w:t xml:space="preserve">. </w:t>
                      </w:r>
                      <w:r>
                        <w:rPr>
                          <w:szCs w:val="24"/>
                          <w:vertAlign w:val="superscript"/>
                          <w:lang w:eastAsia="x-none"/>
                        </w:rPr>
                        <w:t>4)</w:t>
                      </w:r>
                      <w:r>
                        <w:rPr>
                          <w:szCs w:val="24"/>
                          <w:lang w:eastAsia="x-none"/>
                        </w:rPr>
                        <w:t xml:space="preserve"> Kai drenažo vamzdžiai, prasilenkiantys su dujotiekiu, yra po juo, vertikalus atstumas tarp vamzdžių turi būti ne mažesnis kaip 30 cm.</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49 p."/>
                    <w:tag w:val="part_e0cefb9d6e0c408cbd3dfd7d3ed2235f"/>
                    <w:lock w:val="sdtLocked"/>
                    <w:richText/>
                  </w:sdtPr>
                  <w:sdtContent>
                    <w:p>
                      <w:pPr>
                        <w:ind w:firstLine="709"/>
                        <w:jc w:val="both"/>
                        <w:rPr>
                          <w:szCs w:val="24"/>
                          <w:lang w:eastAsia="lt-LT"/>
                        </w:rPr>
                      </w:pPr>
                      <w:sdt>
                        <w:sdtPr>
                          <w:alias w:val="Numeris"/>
                          <w:tag w:val="nr_e0cefb9d6e0c408cbd3dfd7d3ed2235f"/>
                          <w:lock w:val="sdtLocked"/>
                          <w:richText/>
                        </w:sdtPr>
                        <w:sdtContent>
                          <w:r>
                            <w:rPr>
                              <w:szCs w:val="24"/>
                              <w:lang w:eastAsia="lt-LT"/>
                            </w:rPr>
                            <w:t>49</w:t>
                          </w:r>
                        </w:sdtContent>
                      </w:sdt>
                      <w:r>
                        <w:rPr>
                          <w:szCs w:val="24"/>
                          <w:lang w:eastAsia="lt-LT"/>
                        </w:rPr>
                        <w:t xml:space="preserve">. MDV susikirtimą su elektros oro linijomis reglamentuoja teisės aktas, nurodytas Taisyklių 1 priedo 15 punkte: </w:t>
                      </w:r>
                    </w:p>
                    <w:sdt>
                      <w:sdtPr>
                        <w:alias w:val="49.1 p."/>
                        <w:tag w:val="part_d52d965a3ac14deeb39a3b71f119c803"/>
                        <w:lock w:val="sdtLocked"/>
                        <w:richText/>
                      </w:sdtPr>
                      <w:sdtContent>
                        <w:p>
                          <w:pPr>
                            <w:ind w:firstLine="709"/>
                            <w:jc w:val="both"/>
                            <w:rPr>
                              <w:rFonts w:ascii="Tahoma" w:hAnsi="Tahoma" w:cs="Tahoma"/>
                              <w:szCs w:val="24"/>
                              <w:lang w:val="en-US" w:eastAsia="lt-LT"/>
                            </w:rPr>
                          </w:pPr>
                          <w:sdt>
                            <w:sdtPr>
                              <w:alias w:val="Numeris"/>
                              <w:tag w:val="nr_d52d965a3ac14deeb39a3b71f119c803"/>
                              <w:lock w:val="sdtLocked"/>
                              <w:richText/>
                            </w:sdtPr>
                            <w:sdtContent>
                              <w:r>
                                <w:rPr>
                                  <w:szCs w:val="24"/>
                                  <w:lang w:eastAsia="lt-LT"/>
                                </w:rPr>
                                <w:t>49.1</w:t>
                              </w:r>
                            </w:sdtContent>
                          </w:sdt>
                          <w:r>
                            <w:rPr>
                              <w:szCs w:val="24"/>
                              <w:lang w:eastAsia="lt-LT"/>
                            </w:rPr>
                            <w:t>. požeminio MDV ir iki 35 kV įtampos elektros oro linijos susikirtimo kampas nereglamentuojamas (</w:t>
                          </w:r>
                          <w:r>
                            <w:rPr>
                              <w:szCs w:val="24"/>
                            </w:rPr>
                            <w:t xml:space="preserve">teisės akto, nurodyto </w:t>
                          </w:r>
                          <w:r>
                            <w:rPr>
                              <w:szCs w:val="24"/>
                              <w:lang w:eastAsia="lt-LT"/>
                            </w:rPr>
                            <w:t>Taisyklių 1 priedo 15 punkte,</w:t>
                          </w:r>
                          <w:r>
                            <w:rPr>
                              <w:szCs w:val="24"/>
                            </w:rPr>
                            <w:t xml:space="preserve"> 449 punktas)</w:t>
                          </w:r>
                          <w:r>
                            <w:rPr>
                              <w:szCs w:val="24"/>
                              <w:lang w:eastAsia="lt-LT"/>
                            </w:rPr>
                            <w:t>;</w:t>
                          </w:r>
                        </w:p>
                      </w:sdtContent>
                    </w:sdt>
                    <w:sdt>
                      <w:sdtPr>
                        <w:alias w:val="49.2 p."/>
                        <w:tag w:val="part_326386de703b4a048bf05308dbfcfc9d"/>
                        <w:lock w:val="sdtLocked"/>
                        <w:richText/>
                      </w:sdtPr>
                      <w:sdtContent>
                        <w:p>
                          <w:pPr>
                            <w:ind w:firstLine="709"/>
                            <w:jc w:val="both"/>
                            <w:rPr>
                              <w:rFonts w:ascii="Tahoma" w:hAnsi="Tahoma" w:cs="Tahoma"/>
                              <w:szCs w:val="24"/>
                              <w:lang w:val="en-US" w:eastAsia="lt-LT"/>
                            </w:rPr>
                          </w:pPr>
                          <w:sdt>
                            <w:sdtPr>
                              <w:alias w:val="Numeris"/>
                              <w:tag w:val="nr_326386de703b4a048bf05308dbfcfc9d"/>
                              <w:lock w:val="sdtLocked"/>
                              <w:richText/>
                            </w:sdtPr>
                            <w:sdtContent>
                              <w:r>
                                <w:rPr>
                                  <w:szCs w:val="24"/>
                                  <w:lang w:eastAsia="lt-LT"/>
                                </w:rPr>
                                <w:t>49.2</w:t>
                              </w:r>
                            </w:sdtContent>
                          </w:sdt>
                          <w:r>
                            <w:rPr>
                              <w:szCs w:val="24"/>
                              <w:lang w:eastAsia="lt-LT"/>
                            </w:rPr>
                            <w:t>. 110 kV ir aukštesnės įtampos elektros oro linijos susikirtimo su naujai tiesiamu MDV kampas turi būti ne mažesnis kaip 60</w:t>
                          </w:r>
                          <w:r>
                            <w:rPr>
                              <w:rFonts w:ascii="Symbol" w:hAnsi="Symbol" w:cs="Tahoma"/>
                              <w:szCs w:val="24"/>
                              <w:lang w:eastAsia="lt-LT"/>
                            </w:rPr>
                            <w:t></w:t>
                          </w:r>
                          <w:r>
                            <w:rPr>
                              <w:szCs w:val="24"/>
                              <w:lang w:eastAsia="lt-LT"/>
                            </w:rPr>
                            <w:t>(</w:t>
                          </w:r>
                          <w:r>
                            <w:rPr>
                              <w:szCs w:val="24"/>
                            </w:rPr>
                            <w:t xml:space="preserve">teisės akto, nurodyto </w:t>
                          </w:r>
                          <w:r>
                            <w:rPr>
                              <w:szCs w:val="24"/>
                              <w:lang w:eastAsia="lt-LT"/>
                            </w:rPr>
                            <w:t xml:space="preserve">Taisyklių 1 priedo 15 punkte </w:t>
                          </w:r>
                          <w:r>
                            <w:rPr>
                              <w:szCs w:val="24"/>
                            </w:rPr>
                            <w:t>449 punktas)</w:t>
                          </w:r>
                          <w:r>
                            <w:rPr>
                              <w:szCs w:val="24"/>
                              <w:lang w:eastAsia="lt-LT"/>
                            </w:rPr>
                            <w:t>;</w:t>
                          </w:r>
                          <w:r>
                            <w:rPr>
                              <w:szCs w:val="24"/>
                            </w:rPr>
                            <w:t xml:space="preserve"> </w:t>
                          </w:r>
                        </w:p>
                      </w:sdtContent>
                    </w:sdt>
                    <w:sdt>
                      <w:sdtPr>
                        <w:alias w:val="49.3 p."/>
                        <w:tag w:val="part_4dbec0d7b23f41dfa1acac636516e512"/>
                        <w:lock w:val="sdtLocked"/>
                        <w:richText/>
                      </w:sdtPr>
                      <w:sdtContent>
                        <w:p>
                          <w:pPr>
                            <w:ind w:firstLine="709"/>
                            <w:jc w:val="both"/>
                            <w:rPr>
                              <w:spacing w:val="-4"/>
                              <w:szCs w:val="24"/>
                            </w:rPr>
                          </w:pPr>
                          <w:sdt>
                            <w:sdtPr>
                              <w:alias w:val="Numeris"/>
                              <w:tag w:val="nr_4dbec0d7b23f41dfa1acac636516e512"/>
                              <w:lock w:val="sdtLocked"/>
                              <w:richText/>
                            </w:sdtPr>
                            <w:sdtContent>
                              <w:r>
                                <w:rPr>
                                  <w:szCs w:val="24"/>
                                  <w:lang w:eastAsia="lt-LT"/>
                                </w:rPr>
                                <w:t>49.3</w:t>
                              </w:r>
                            </w:sdtContent>
                          </w:sdt>
                          <w:r>
                            <w:rPr>
                              <w:szCs w:val="24"/>
                              <w:lang w:eastAsia="lt-LT"/>
                            </w:rPr>
                            <w:t>. elektros oro linija turi būti ne arčiau kaip 300 m nuo magistralinio dujotiekio prapūtimo (dujų išleidimo) vamzdžių (</w:t>
                          </w:r>
                          <w:r>
                            <w:rPr>
                              <w:szCs w:val="24"/>
                            </w:rPr>
                            <w:t xml:space="preserve">teisės akto, nurodyto </w:t>
                          </w:r>
                          <w:r>
                            <w:rPr>
                              <w:szCs w:val="24"/>
                              <w:lang w:eastAsia="lt-LT"/>
                            </w:rPr>
                            <w:t>Taisyklių 1 priedo 15 punkte,</w:t>
                          </w:r>
                          <w:r>
                            <w:rPr>
                              <w:szCs w:val="24"/>
                            </w:rPr>
                            <w:t xml:space="preserve"> 450.3 punktas).</w:t>
                          </w:r>
                          <w:r>
                            <w:rPr>
                              <w:szCs w:val="24"/>
                              <w:lang w:eastAsia="lt-LT"/>
                            </w:rPr>
                            <w:t xml:space="preserve"> Užstatytoje teritorijoje elektros oro linija gali būti ne arčiau kaip 150 m nuo </w:t>
                          </w:r>
                          <w:r>
                            <w:rPr>
                              <w:spacing w:val="-4"/>
                              <w:szCs w:val="24"/>
                            </w:rPr>
                            <w:t xml:space="preserve">magistralinio dujotiekio prapūtimo </w:t>
                          </w:r>
                          <w:r>
                            <w:rPr>
                              <w:szCs w:val="24"/>
                              <w:lang w:eastAsia="lt-LT"/>
                            </w:rPr>
                            <w:t>vamzdžių</w:t>
                          </w:r>
                          <w:r>
                            <w:rPr>
                              <w:spacing w:val="-4"/>
                              <w:szCs w:val="24"/>
                            </w:rPr>
                            <w:t>.</w:t>
                          </w:r>
                        </w:p>
                      </w:sdtContent>
                    </w:sdt>
                  </w:sdtContent>
                </w:sdt>
                <w:sdt>
                  <w:sdtPr>
                    <w:alias w:val="50 p."/>
                    <w:tag w:val="part_0f5eb5877a1e4b40b39fbe347130d499"/>
                    <w:lock w:val="sdtLocked"/>
                    <w:richText/>
                  </w:sdtPr>
                  <w:sdtContent>
                    <w:p>
                      <w:pPr>
                        <w:ind w:firstLine="709"/>
                        <w:jc w:val="both"/>
                        <w:rPr>
                          <w:szCs w:val="24"/>
                          <w:lang w:eastAsia="x-none"/>
                        </w:rPr>
                      </w:pPr>
                      <w:sdt>
                        <w:sdtPr>
                          <w:alias w:val="Numeris"/>
                          <w:tag w:val="nr_0f5eb5877a1e4b40b39fbe347130d499"/>
                          <w:lock w:val="sdtLocked"/>
                          <w:richText/>
                        </w:sdtPr>
                        <w:sdtContent>
                          <w:r>
                            <w:rPr>
                              <w:szCs w:val="24"/>
                              <w:lang w:eastAsia="x-none"/>
                            </w:rPr>
                            <w:t>50</w:t>
                          </w:r>
                        </w:sdtContent>
                      </w:sdt>
                      <w:r>
                        <w:rPr>
                          <w:szCs w:val="24"/>
                          <w:lang w:eastAsia="x-none"/>
                        </w:rPr>
                        <w:t>. Atstumai nuo dujotiekio vamzdynų iki esamų inžinerinių tinklų turi atitikti nurodytus projekte. Esant būtinybei, projekte nurodytus atstumus leidžiama sumažinti sutikus magistralinio dujotiekio ir inžinerinių tinklų savininkams bei projekto autoriui ir įgyvendinus papildomas priemones, apsaugančias dujotiekį ir požeminius inžinerinius tinklus.</w:t>
                      </w:r>
                    </w:p>
                  </w:sdtContent>
                </w:sdt>
                <w:sdt>
                  <w:sdtPr>
                    <w:alias w:val="51 p."/>
                    <w:tag w:val="part_ad96f5dd4cd54d7bb295a2624b59719c"/>
                    <w:lock w:val="sdtLocked"/>
                    <w:richText/>
                  </w:sdtPr>
                  <w:sdtContent>
                    <w:p>
                      <w:pPr>
                        <w:ind w:firstLine="709"/>
                        <w:jc w:val="both"/>
                        <w:rPr>
                          <w:rFonts w:ascii="Tahoma" w:hAnsi="Tahoma" w:cs="Tahoma"/>
                          <w:szCs w:val="24"/>
                          <w:lang w:val="en-US" w:eastAsia="lt-LT"/>
                        </w:rPr>
                      </w:pPr>
                      <w:sdt>
                        <w:sdtPr>
                          <w:alias w:val="Numeris"/>
                          <w:tag w:val="nr_ad96f5dd4cd54d7bb295a2624b59719c"/>
                          <w:lock w:val="sdtLocked"/>
                          <w:richText/>
                        </w:sdtPr>
                        <w:sdtContent>
                          <w:r>
                            <w:rPr>
                              <w:szCs w:val="24"/>
                              <w:lang w:eastAsia="lt-LT"/>
                            </w:rPr>
                            <w:t>51</w:t>
                          </w:r>
                        </w:sdtContent>
                      </w:sdt>
                      <w:r>
                        <w:rPr>
                          <w:szCs w:val="24"/>
                          <w:lang w:eastAsia="lt-LT"/>
                        </w:rPr>
                        <w:t>. Leidžiamas mažiausias atstumas tarp dviejų lygiagrečiai tiesiamų magistralinio dujotiekio vamzdžių (linijų) turi būti ne mažesnis kaip nurodyta 4 lentelėje.</w:t>
                      </w:r>
                    </w:p>
                    <w:p>
                      <w:pPr>
                        <w:ind w:firstLine="709"/>
                        <w:jc w:val="both"/>
                        <w:rPr>
                          <w:b/>
                          <w:bCs/>
                          <w:szCs w:val="24"/>
                          <w:lang w:eastAsia="lt-LT"/>
                        </w:rPr>
                      </w:pPr>
                    </w:p>
                    <w:sdt>
                      <w:sdtPr>
                        <w:alias w:val="lentele"/>
                        <w:tag w:val="part_6ab8a92337cf498faef5768e40be02b0"/>
                        <w:lock w:val="sdtLocked"/>
                        <w:richText/>
                      </w:sdtPr>
                      <w:sdtContent>
                        <w:p>
                          <w:pPr>
                            <w:ind w:firstLine="709"/>
                            <w:jc w:val="both"/>
                            <w:rPr>
                              <w:b/>
                              <w:szCs w:val="24"/>
                            </w:rPr>
                          </w:pPr>
                          <w:sdt>
                            <w:sdtPr>
                              <w:alias w:val="Pavadinimas"/>
                              <w:tag w:val="title_6ab8a92337cf498faef5768e40be02b0"/>
                              <w:lock w:val="sdtLocked"/>
                              <w:richText/>
                            </w:sdtPr>
                            <w:sdtContent>
                              <w:r>
                                <w:rPr>
                                  <w:b/>
                                  <w:bCs/>
                                  <w:szCs w:val="24"/>
                                  <w:lang w:eastAsia="lt-LT"/>
                                </w:rPr>
                                <w:t>4 lentelė. Leidžiamas mažiausias atstumas tarp magistralinių dujotiekių</w:t>
                              </w:r>
                              <w:r>
                                <w:rPr>
                                  <w:b/>
                                  <w:szCs w:val="24"/>
                                </w:rPr>
                                <w:t xml:space="preserve"> vamzdžių</w:t>
                              </w:r>
                            </w:sdtContent>
                          </w:sdt>
                        </w:p>
                        <w:p>
                          <w:pPr>
                            <w:ind w:firstLine="709"/>
                            <w:jc w:val="both"/>
                            <w:rPr>
                              <w:sz w:val="16"/>
                              <w:szCs w:val="16"/>
                              <w:lang w:eastAsia="lt-LT"/>
                            </w:rPr>
                          </w:pPr>
                        </w:p>
                        <w:tbl>
                          <w:tblPr>
                            <w:tblW w:w="850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3"/>
                            <w:gridCol w:w="3294"/>
                            <w:gridCol w:w="4388"/>
                          </w:tblGrid>
                          <w:tr>
                            <w:trPr>
                              <w:trHeight w:val="573"/>
                            </w:trPr>
                            <w:tc>
                              <w:tcPr>
                                <w:tcW w:w="851" w:type="dxa"/>
                                <w:vAlign w:val="center"/>
                                <w:hideMark/>
                              </w:tcPr>
                              <w:p>
                                <w:pPr>
                                  <w:overflowPunct w:val="0"/>
                                  <w:ind w:right="-108"/>
                                  <w:jc w:val="center"/>
                                  <w:rPr>
                                    <w:szCs w:val="24"/>
                                  </w:rPr>
                                </w:pPr>
                                <w:r>
                                  <w:rPr>
                                    <w:szCs w:val="24"/>
                                  </w:rPr>
                                  <w:t>Eil.</w:t>
                                </w:r>
                              </w:p>
                              <w:p>
                                <w:pPr>
                                  <w:overflowPunct w:val="0"/>
                                  <w:ind w:right="-108"/>
                                  <w:jc w:val="center"/>
                                  <w:rPr>
                                    <w:szCs w:val="24"/>
                                  </w:rPr>
                                </w:pPr>
                                <w:r>
                                  <w:rPr>
                                    <w:szCs w:val="24"/>
                                  </w:rPr>
                                  <w:t>Nr.</w:t>
                                </w:r>
                              </w:p>
                            </w:tc>
                            <w:tc>
                              <w:tcPr>
                                <w:tcW w:w="3402" w:type="dxa"/>
                                <w:vAlign w:val="center"/>
                              </w:tcPr>
                              <w:p>
                                <w:pPr>
                                  <w:overflowPunct w:val="0"/>
                                  <w:ind w:right="9"/>
                                  <w:jc w:val="center"/>
                                  <w:rPr>
                                    <w:szCs w:val="24"/>
                                  </w:rPr>
                                </w:pPr>
                                <w:r>
                                  <w:rPr>
                                    <w:szCs w:val="24"/>
                                  </w:rPr>
                                  <w:t>Vamzdžių išorinis skersmuo, mm</w:t>
                                </w:r>
                              </w:p>
                            </w:tc>
                            <w:tc>
                              <w:tcPr>
                                <w:tcW w:w="4534" w:type="dxa"/>
                                <w:hideMark/>
                              </w:tcPr>
                              <w:p>
                                <w:pPr>
                                  <w:overflowPunct w:val="0"/>
                                  <w:ind w:right="34"/>
                                  <w:jc w:val="center"/>
                                  <w:rPr>
                                    <w:szCs w:val="24"/>
                                  </w:rPr>
                                </w:pPr>
                                <w:r>
                                  <w:rPr>
                                    <w:szCs w:val="24"/>
                                  </w:rPr>
                                  <w:t>Mažiausias atstumas tarp dviejų lygiagrečiai tiesiamų magistralinių dujotiekių vamzdžių, m</w:t>
                                </w:r>
                              </w:p>
                            </w:tc>
                          </w:tr>
                          <w:tr>
                            <w:tc>
                              <w:tcPr>
                                <w:tcW w:w="851" w:type="dxa"/>
                                <w:hideMark/>
                              </w:tcPr>
                              <w:p>
                                <w:pPr>
                                  <w:overflowPunct w:val="0"/>
                                  <w:ind w:right="-108"/>
                                  <w:jc w:val="center"/>
                                  <w:rPr>
                                    <w:szCs w:val="24"/>
                                  </w:rPr>
                                </w:pPr>
                                <w:r>
                                  <w:rPr>
                                    <w:szCs w:val="24"/>
                                  </w:rPr>
                                  <w:t>1.</w:t>
                                </w:r>
                              </w:p>
                            </w:tc>
                            <w:tc>
                              <w:tcPr>
                                <w:tcW w:w="3402" w:type="dxa"/>
                              </w:tcPr>
                              <w:p>
                                <w:pPr>
                                  <w:overflowPunct w:val="0"/>
                                  <w:ind w:right="-108" w:firstLine="71"/>
                                  <w:jc w:val="both"/>
                                  <w:rPr>
                                    <w:szCs w:val="24"/>
                                  </w:rPr>
                                </w:pPr>
                                <w:r>
                                  <w:rPr>
                                    <w:szCs w:val="24"/>
                                  </w:rPr>
                                  <w:t xml:space="preserve">Iki 426 </w:t>
                                </w:r>
                              </w:p>
                            </w:tc>
                            <w:tc>
                              <w:tcPr>
                                <w:tcW w:w="4534" w:type="dxa"/>
                                <w:hideMark/>
                              </w:tcPr>
                              <w:p>
                                <w:pPr>
                                  <w:overflowPunct w:val="0"/>
                                  <w:ind w:right="33"/>
                                  <w:jc w:val="center"/>
                                  <w:rPr>
                                    <w:szCs w:val="24"/>
                                  </w:rPr>
                                </w:pPr>
                                <w:r>
                                  <w:rPr>
                                    <w:szCs w:val="24"/>
                                  </w:rPr>
                                  <w:t>8</w:t>
                                </w:r>
                              </w:p>
                            </w:tc>
                          </w:tr>
                          <w:tr>
                            <w:tc>
                              <w:tcPr>
                                <w:tcW w:w="851" w:type="dxa"/>
                                <w:hideMark/>
                              </w:tcPr>
                              <w:p>
                                <w:pPr>
                                  <w:overflowPunct w:val="0"/>
                                  <w:ind w:right="-108"/>
                                  <w:jc w:val="center"/>
                                  <w:rPr>
                                    <w:szCs w:val="24"/>
                                  </w:rPr>
                                </w:pPr>
                                <w:r>
                                  <w:rPr>
                                    <w:szCs w:val="24"/>
                                  </w:rPr>
                                  <w:t xml:space="preserve">2. </w:t>
                                </w:r>
                              </w:p>
                            </w:tc>
                            <w:tc>
                              <w:tcPr>
                                <w:tcW w:w="3402" w:type="dxa"/>
                              </w:tcPr>
                              <w:p>
                                <w:pPr>
                                  <w:overflowPunct w:val="0"/>
                                  <w:ind w:right="-108" w:firstLine="71"/>
                                  <w:jc w:val="both"/>
                                  <w:rPr>
                                    <w:szCs w:val="24"/>
                                  </w:rPr>
                                </w:pPr>
                                <w:r>
                                  <w:rPr>
                                    <w:szCs w:val="24"/>
                                  </w:rPr>
                                  <w:t xml:space="preserve">Didesni kaip 426 iki 720 </w:t>
                                </w:r>
                              </w:p>
                            </w:tc>
                            <w:tc>
                              <w:tcPr>
                                <w:tcW w:w="4534" w:type="dxa"/>
                                <w:hideMark/>
                              </w:tcPr>
                              <w:p>
                                <w:pPr>
                                  <w:overflowPunct w:val="0"/>
                                  <w:ind w:right="33"/>
                                  <w:jc w:val="center"/>
                                  <w:rPr>
                                    <w:szCs w:val="24"/>
                                  </w:rPr>
                                </w:pPr>
                                <w:r>
                                  <w:rPr>
                                    <w:szCs w:val="24"/>
                                  </w:rPr>
                                  <w:t>9</w:t>
                                </w:r>
                              </w:p>
                            </w:tc>
                          </w:tr>
                          <w:tr>
                            <w:tc>
                              <w:tcPr>
                                <w:tcW w:w="851" w:type="dxa"/>
                                <w:hideMark/>
                              </w:tcPr>
                              <w:p>
                                <w:pPr>
                                  <w:overflowPunct w:val="0"/>
                                  <w:ind w:right="-108"/>
                                  <w:jc w:val="center"/>
                                  <w:rPr>
                                    <w:szCs w:val="24"/>
                                  </w:rPr>
                                </w:pPr>
                                <w:r>
                                  <w:rPr>
                                    <w:szCs w:val="24"/>
                                  </w:rPr>
                                  <w:t>3.</w:t>
                                </w:r>
                              </w:p>
                            </w:tc>
                            <w:tc>
                              <w:tcPr>
                                <w:tcW w:w="3402" w:type="dxa"/>
                              </w:tcPr>
                              <w:p>
                                <w:pPr>
                                  <w:overflowPunct w:val="0"/>
                                  <w:ind w:right="-108" w:firstLine="71"/>
                                  <w:jc w:val="both"/>
                                  <w:rPr>
                                    <w:szCs w:val="24"/>
                                  </w:rPr>
                                </w:pPr>
                                <w:r>
                                  <w:rPr>
                                    <w:szCs w:val="24"/>
                                  </w:rPr>
                                  <w:t xml:space="preserve">Didesni kaip 720 iki 1020 </w:t>
                                </w:r>
                              </w:p>
                            </w:tc>
                            <w:tc>
                              <w:tcPr>
                                <w:tcW w:w="4534" w:type="dxa"/>
                                <w:hideMark/>
                              </w:tcPr>
                              <w:p>
                                <w:pPr>
                                  <w:overflowPunct w:val="0"/>
                                  <w:ind w:right="33"/>
                                  <w:jc w:val="center"/>
                                  <w:rPr>
                                    <w:szCs w:val="24"/>
                                  </w:rPr>
                                </w:pPr>
                                <w:r>
                                  <w:rPr>
                                    <w:szCs w:val="24"/>
                                  </w:rPr>
                                  <w:t>11</w:t>
                                </w:r>
                              </w:p>
                            </w:tc>
                          </w:tr>
                          <w:tr>
                            <w:tc>
                              <w:tcPr>
                                <w:tcW w:w="851" w:type="dxa"/>
                                <w:tcBorders>
                                  <w:bottom w:val="single" w:sz="4" w:space="0" w:color="auto"/>
                                </w:tcBorders>
                                <w:hideMark/>
                              </w:tcPr>
                              <w:p>
                                <w:pPr>
                                  <w:overflowPunct w:val="0"/>
                                  <w:ind w:right="-108"/>
                                  <w:jc w:val="center"/>
                                  <w:rPr>
                                    <w:szCs w:val="24"/>
                                  </w:rPr>
                                </w:pPr>
                                <w:r>
                                  <w:rPr>
                                    <w:szCs w:val="24"/>
                                  </w:rPr>
                                  <w:t xml:space="preserve">4. </w:t>
                                </w:r>
                              </w:p>
                            </w:tc>
                            <w:tc>
                              <w:tcPr>
                                <w:tcW w:w="3402" w:type="dxa"/>
                                <w:tcBorders>
                                  <w:bottom w:val="single" w:sz="4" w:space="0" w:color="auto"/>
                                </w:tcBorders>
                              </w:tcPr>
                              <w:p>
                                <w:pPr>
                                  <w:overflowPunct w:val="0"/>
                                  <w:ind w:right="-108" w:firstLine="71"/>
                                  <w:jc w:val="both"/>
                                  <w:rPr>
                                    <w:szCs w:val="24"/>
                                  </w:rPr>
                                </w:pPr>
                                <w:r>
                                  <w:rPr>
                                    <w:szCs w:val="24"/>
                                  </w:rPr>
                                  <w:t xml:space="preserve">Didesni kaip 1020 iki 1220 </w:t>
                                </w:r>
                              </w:p>
                            </w:tc>
                            <w:tc>
                              <w:tcPr>
                                <w:tcW w:w="4534" w:type="dxa"/>
                                <w:tcBorders>
                                  <w:bottom w:val="single" w:sz="4" w:space="0" w:color="auto"/>
                                </w:tcBorders>
                                <w:hideMark/>
                              </w:tcPr>
                              <w:p>
                                <w:pPr>
                                  <w:overflowPunct w:val="0"/>
                                  <w:ind w:right="33"/>
                                  <w:jc w:val="center"/>
                                  <w:rPr>
                                    <w:szCs w:val="24"/>
                                  </w:rPr>
                                </w:pPr>
                                <w:r>
                                  <w:rPr>
                                    <w:szCs w:val="24"/>
                                  </w:rPr>
                                  <w:t>13</w:t>
                                </w:r>
                              </w:p>
                            </w:tc>
                          </w:tr>
                          <w:tr>
                            <w:tc>
                              <w:tcPr>
                                <w:tcW w:w="851" w:type="dxa"/>
                                <w:tcBorders>
                                  <w:bottom w:val="single" w:sz="4" w:space="0" w:color="auto"/>
                                </w:tcBorders>
                                <w:hideMark/>
                              </w:tcPr>
                              <w:p>
                                <w:pPr>
                                  <w:overflowPunct w:val="0"/>
                                  <w:ind w:right="-108"/>
                                  <w:jc w:val="center"/>
                                  <w:rPr>
                                    <w:szCs w:val="24"/>
                                  </w:rPr>
                                </w:pPr>
                                <w:r>
                                  <w:rPr>
                                    <w:szCs w:val="24"/>
                                  </w:rPr>
                                  <w:t>5.</w:t>
                                </w:r>
                              </w:p>
                            </w:tc>
                            <w:tc>
                              <w:tcPr>
                                <w:tcW w:w="3402" w:type="dxa"/>
                                <w:tcBorders>
                                  <w:bottom w:val="single" w:sz="4" w:space="0" w:color="auto"/>
                                </w:tcBorders>
                              </w:tcPr>
                              <w:p>
                                <w:pPr>
                                  <w:overflowPunct w:val="0"/>
                                  <w:ind w:right="-108" w:firstLine="71"/>
                                  <w:jc w:val="both"/>
                                  <w:rPr>
                                    <w:szCs w:val="24"/>
                                  </w:rPr>
                                </w:pPr>
                                <w:r>
                                  <w:rPr>
                                    <w:szCs w:val="24"/>
                                  </w:rPr>
                                  <w:t xml:space="preserve">Didesni kaip 1220 iki 1420 </w:t>
                                </w:r>
                              </w:p>
                            </w:tc>
                            <w:tc>
                              <w:tcPr>
                                <w:tcW w:w="4534" w:type="dxa"/>
                                <w:tcBorders>
                                  <w:bottom w:val="single" w:sz="4" w:space="0" w:color="auto"/>
                                </w:tcBorders>
                                <w:hideMark/>
                              </w:tcPr>
                              <w:p>
                                <w:pPr>
                                  <w:overflowPunct w:val="0"/>
                                  <w:ind w:right="33"/>
                                  <w:jc w:val="center"/>
                                  <w:rPr>
                                    <w:szCs w:val="24"/>
                                  </w:rPr>
                                </w:pPr>
                                <w:r>
                                  <w:rPr>
                                    <w:szCs w:val="24"/>
                                  </w:rPr>
                                  <w:t>15</w:t>
                                </w:r>
                              </w:p>
                            </w:tc>
                          </w:tr>
                        </w:tbl>
                        <w:p>
                          <w:pPr>
                            <w:overflowPunct w:val="0"/>
                            <w:ind w:right="34"/>
                            <w:jc w:val="both"/>
                            <w:rPr>
                              <w:szCs w:val="24"/>
                            </w:rPr>
                          </w:pPr>
                        </w:p>
                      </w:sdtContent>
                    </w:sdt>
                    <w:sdt>
                      <w:sdtPr>
                        <w:alias w:val=""/>
                        <w:tag w:val="part_945347699cfe4d27b9ae0d3cc60eec5a"/>
                        <w:lock w:val="sdtLocked"/>
                        <w:richText/>
                      </w:sdtPr>
                      <w:sdtContent>
                        <w:p>
                          <w:pPr>
                            <w:ind w:firstLine="709"/>
                            <w:jc w:val="both"/>
                            <w:rPr>
                              <w:sz w:val="16"/>
                              <w:szCs w:val="16"/>
                              <w:lang w:eastAsia="lt-LT"/>
                            </w:rPr>
                          </w:pPr>
                          <w:r>
                            <w:rPr>
                              <w:b/>
                              <w:szCs w:val="24"/>
                            </w:rPr>
                            <w:t>Pastaba.</w:t>
                          </w:r>
                          <w:r>
                            <w:rPr>
                              <w:szCs w:val="24"/>
                            </w:rPr>
                            <w:t xml:space="preserve"> Tarp skirtingų skersmenų vamzdžių turi būti priimamas didesnio skersmens vamzdžiui nustatytas atstumas.</w:t>
                          </w:r>
                        </w:p>
                        <w:p>
                          <w:pPr>
                            <w:ind w:firstLine="709"/>
                            <w:jc w:val="both"/>
                            <w:rPr>
                              <w:sz w:val="16"/>
                              <w:szCs w:val="16"/>
                              <w:lang w:eastAsia="lt-LT"/>
                            </w:rPr>
                          </w:pPr>
                        </w:p>
                      </w:sdtContent>
                    </w:sdt>
                  </w:sdtContent>
                </w:sdt>
                <w:sdt>
                  <w:sdtPr>
                    <w:alias w:val="52 p."/>
                    <w:tag w:val="part_0ff3c8b3be124128b1e580f4b15a1fa6"/>
                    <w:lock w:val="sdtLocked"/>
                    <w:richText/>
                  </w:sdtPr>
                  <w:sdtContent>
                    <w:p>
                      <w:pPr>
                        <w:ind w:firstLine="709"/>
                        <w:jc w:val="both"/>
                        <w:rPr>
                          <w:szCs w:val="24"/>
                          <w:lang w:eastAsia="x-none"/>
                        </w:rPr>
                      </w:pPr>
                      <w:sdt>
                        <w:sdtPr>
                          <w:alias w:val="Numeris"/>
                          <w:tag w:val="nr_0ff3c8b3be124128b1e580f4b15a1fa6"/>
                          <w:lock w:val="sdtLocked"/>
                          <w:richText/>
                        </w:sdtPr>
                        <w:sdtContent>
                          <w:r>
                            <w:rPr>
                              <w:spacing w:val="2"/>
                              <w:szCs w:val="24"/>
                              <w:lang w:eastAsia="x-none"/>
                            </w:rPr>
                            <w:t>52</w:t>
                          </w:r>
                        </w:sdtContent>
                      </w:sdt>
                      <w:r>
                        <w:rPr>
                          <w:spacing w:val="2"/>
                          <w:szCs w:val="24"/>
                          <w:lang w:eastAsia="x-none"/>
                        </w:rPr>
                        <w:t xml:space="preserve">. Tiesiant magistralinio dujotiekio vamzdžius lygiagrečiai su viešojo (bendrojo) naudojimo geležinkeliu ir valstybinės reikšmės magistraliniais ir krašto keliais (automobilių kelių klasifikacija pagal Taisyklių 1 priedo 17 punkte nurodytą teisės aktą), atstumas nuo dujotiekio iki geležinkelio kraštinio bėgio ar automobilių kelio briaunos turi būti ne mažiau kaip 50 m </w:t>
                      </w:r>
                      <w:r>
                        <w:rPr>
                          <w:szCs w:val="24"/>
                          <w:lang w:val="ru-RU" w:eastAsia="x-none"/>
                        </w:rPr>
                        <w:t>(</w:t>
                      </w:r>
                      <w:r>
                        <w:rPr>
                          <w:szCs w:val="24"/>
                          <w:lang w:eastAsia="x-none"/>
                        </w:rPr>
                        <w:t>Taisyklių 1 priedo 17 punkte nurodyto teisės akto 18 lentelė)</w:t>
                      </w:r>
                      <w:r>
                        <w:rPr>
                          <w:spacing w:val="2"/>
                          <w:szCs w:val="24"/>
                          <w:lang w:eastAsia="x-none"/>
                        </w:rPr>
                        <w:t>, o tiesiant lygiagrečiai su vietinės reikšmės keliais – 25 m</w:t>
                      </w:r>
                      <w:r>
                        <w:rPr>
                          <w:szCs w:val="24"/>
                          <w:lang w:eastAsia="x-none"/>
                        </w:rPr>
                        <w:t>.</w:t>
                      </w:r>
                    </w:p>
                  </w:sdtContent>
                </w:sdt>
                <w:sdt>
                  <w:sdtPr>
                    <w:alias w:val="53 p."/>
                    <w:tag w:val="part_02ed0f2185c947c994f52ec86107ee9a"/>
                    <w:lock w:val="sdtLocked"/>
                    <w:richText/>
                  </w:sdtPr>
                  <w:sdtContent>
                    <w:p>
                      <w:pPr>
                        <w:widowControl w:val="0"/>
                        <w:ind w:firstLine="709"/>
                        <w:jc w:val="both"/>
                        <w:rPr>
                          <w:szCs w:val="24"/>
                          <w:lang w:eastAsia="x-none"/>
                        </w:rPr>
                      </w:pPr>
                      <w:sdt>
                        <w:sdtPr>
                          <w:alias w:val="Numeris"/>
                          <w:tag w:val="nr_02ed0f2185c947c994f52ec86107ee9a"/>
                          <w:lock w:val="sdtLocked"/>
                          <w:richText/>
                        </w:sdtPr>
                        <w:sdtContent>
                          <w:r>
                            <w:rPr>
                              <w:szCs w:val="24"/>
                              <w:lang w:eastAsia="x-none"/>
                            </w:rPr>
                            <w:t>53</w:t>
                          </w:r>
                        </w:sdtContent>
                      </w:sdt>
                      <w:r>
                        <w:rPr>
                          <w:szCs w:val="24"/>
                          <w:lang w:eastAsia="x-none"/>
                        </w:rPr>
                        <w:t>. Atstumas nuo dujotiekio vamzdynų susikirtimo vietos su geležinkeliu ir automobilių keliais turi būti ne mažesnis kaip:</w:t>
                      </w:r>
                    </w:p>
                    <w:sdt>
                      <w:sdtPr>
                        <w:alias w:val="53.1 p."/>
                        <w:tag w:val="part_7e90911837bb47b7a6fa02e1342889b4"/>
                        <w:lock w:val="sdtLocked"/>
                        <w:richText/>
                      </w:sdtPr>
                      <w:sdtContent>
                        <w:p>
                          <w:pPr>
                            <w:ind w:firstLine="709"/>
                            <w:jc w:val="both"/>
                            <w:rPr>
                              <w:szCs w:val="24"/>
                              <w:lang w:eastAsia="x-none"/>
                            </w:rPr>
                          </w:pPr>
                          <w:sdt>
                            <w:sdtPr>
                              <w:alias w:val="Numeris"/>
                              <w:tag w:val="nr_7e90911837bb47b7a6fa02e1342889b4"/>
                              <w:lock w:val="sdtLocked"/>
                              <w:richText/>
                            </w:sdtPr>
                            <w:sdtContent>
                              <w:r>
                                <w:rPr>
                                  <w:szCs w:val="24"/>
                                  <w:lang w:eastAsia="x-none"/>
                                </w:rPr>
                                <w:t>53.1</w:t>
                              </w:r>
                            </w:sdtContent>
                          </w:sdt>
                          <w:r>
                            <w:rPr>
                              <w:szCs w:val="24"/>
                              <w:lang w:eastAsia="x-none"/>
                            </w:rPr>
                            <w:t>. iki geležinkelio tiltų, pėsčiųjų tunelių ir viadukų, tunelių ir visų kategorijų automobilių kelių (Taisyklių 1 priedo 17 punkte nurodytas teisės aktas) tiltų (iki tilto pereinamosios plokštės) – 50 m;</w:t>
                          </w:r>
                        </w:p>
                      </w:sdtContent>
                    </w:sdt>
                    <w:sdt>
                      <w:sdtPr>
                        <w:alias w:val="53.2 p."/>
                        <w:tag w:val="part_80ee6da85bd04a818378b637fd781263"/>
                        <w:lock w:val="sdtLocked"/>
                        <w:richText/>
                      </w:sdtPr>
                      <w:sdtContent>
                        <w:p>
                          <w:pPr>
                            <w:ind w:firstLine="709"/>
                            <w:jc w:val="both"/>
                            <w:rPr>
                              <w:szCs w:val="24"/>
                              <w:lang w:eastAsia="x-none"/>
                            </w:rPr>
                          </w:pPr>
                          <w:sdt>
                            <w:sdtPr>
                              <w:alias w:val="Numeris"/>
                              <w:tag w:val="nr_80ee6da85bd04a818378b637fd781263"/>
                              <w:lock w:val="sdtLocked"/>
                              <w:richText/>
                            </w:sdtPr>
                            <w:sdtContent>
                              <w:r>
                                <w:rPr>
                                  <w:szCs w:val="24"/>
                                  <w:lang w:eastAsia="x-none"/>
                                </w:rPr>
                                <w:t>53.2</w:t>
                              </w:r>
                            </w:sdtContent>
                          </w:sdt>
                          <w:r>
                            <w:rPr>
                              <w:szCs w:val="24"/>
                              <w:lang w:eastAsia="x-none"/>
                            </w:rPr>
                            <w:t>. iki geležinkelio iešmo ribos (smailės pradžios, kryžmės pabaigos, grįžtamosios srovės kabelių prijungimo prie bėgių vietos ir kitų kelio sankirtų) – 25 m;</w:t>
                          </w:r>
                        </w:p>
                      </w:sdtContent>
                    </w:sdt>
                    <w:sdt>
                      <w:sdtPr>
                        <w:alias w:val="53.3 p."/>
                        <w:tag w:val="part_4b9ece145450453d8368c55c9c79abfb"/>
                        <w:lock w:val="sdtLocked"/>
                        <w:richText/>
                      </w:sdtPr>
                      <w:sdtContent>
                        <w:p>
                          <w:pPr>
                            <w:ind w:firstLine="720"/>
                            <w:jc w:val="both"/>
                            <w:rPr>
                              <w:szCs w:val="24"/>
                            </w:rPr>
                          </w:pPr>
                          <w:sdt>
                            <w:sdtPr>
                              <w:alias w:val="Numeris"/>
                              <w:tag w:val="nr_4b9ece145450453d8368c55c9c79abfb"/>
                              <w:lock w:val="sdtLocked"/>
                              <w:richText/>
                            </w:sdtPr>
                            <w:sdtContent>
                              <w:r>
                                <w:rPr>
                                  <w:szCs w:val="24"/>
                                </w:rPr>
                                <w:t>53.3</w:t>
                              </w:r>
                            </w:sdtContent>
                          </w:sdt>
                          <w:r>
                            <w:rPr>
                              <w:szCs w:val="24"/>
                            </w:rPr>
                            <w:t xml:space="preserve">. iki kontaktinio tinklo atramų – </w:t>
                          </w:r>
                          <w:smartTag w:uri="urn:schemas-microsoft-com:office:smarttags" w:element="metricconverter">
                            <w:smartTagPr>
                              <w:attr w:name="ProductID" w:val="5 m"/>
                            </w:smartTagPr>
                            <w:r>
                              <w:rPr>
                                <w:szCs w:val="24"/>
                              </w:rPr>
                              <w:t>5 m</w:t>
                            </w:r>
                          </w:smartTag>
                          <w:r>
                            <w:rPr>
                              <w:szCs w:val="24"/>
                            </w:rPr>
                            <w:t>.</w:t>
                          </w:r>
                        </w:p>
                        <w:sdt>
                          <w:sdtPr>
                            <w:alias w:val="pastaba"/>
                            <w:tag w:val="part_0722bdff536d41f3a8060acaf30cb87d"/>
                            <w:lock w:val="sdtLocked"/>
                            <w:richText/>
                          </w:sdtPr>
                          <w:sdtContent>
                            <w:p>
                              <w:pPr>
                                <w:ind w:firstLine="720"/>
                                <w:jc w:val="both"/>
                                <w:rPr>
                                  <w:szCs w:val="24"/>
                                  <w:lang w:val="en-US" w:eastAsia="x-none"/>
                                </w:rPr>
                              </w:pPr>
                              <w:r>
                                <w:rPr>
                                  <w:b/>
                                  <w:szCs w:val="24"/>
                                </w:rPr>
                                <w:t>Pastaba</w:t>
                              </w:r>
                              <w:r>
                                <w:rPr>
                                  <w:szCs w:val="24"/>
                                </w:rPr>
                                <w:t>. Nurodytus atstumus leidžiama sumažinti suderinus su šių susisiekimo komunikacijų savininkais (naudotojais) ir MDV eksploatuojančia įmone. Tokiu atveju susikertant (prasilenkiant) MDV su geležinkelio keliais, papildomai turi būti atlikta pavojaus analizė ir įvertinimas vadovaujantis 2009 m. balandžio 24 d. Europos Bendrijų Komisijos reglamentu (EB) Nr. 352/2009 „Dėl bendrojo saugos būdo, susijusio su Europos Parlamento ir Tarybos direktyvos 2004/49/EB 6 straipsnio 3 dalies a punkte nurodyta pavojaus analize ir įvertinimu, priėmimo“</w:t>
                              </w:r>
                              <w:r>
                                <w:rPr>
                                  <w:bCs/>
                                  <w:szCs w:val="24"/>
                                </w:rPr>
                                <w:t>. Saugos vertinimo ataskaitoje pateiktos tyrimo išvados turi būti teigiamos.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54 p."/>
                    <w:tag w:val="part_55b2143e90e44ddd8ff5019b3da680a3"/>
                    <w:lock w:val="sdtLocked"/>
                    <w:richText/>
                  </w:sdtPr>
                  <w:sdtContent>
                    <w:p>
                      <w:pPr>
                        <w:widowControl w:val="0"/>
                        <w:ind w:firstLine="720"/>
                        <w:jc w:val="both"/>
                        <w:rPr>
                          <w:szCs w:val="24"/>
                          <w:lang w:val="en-US" w:eastAsia="x-none"/>
                        </w:rPr>
                      </w:pPr>
                      <w:sdt>
                        <w:sdtPr>
                          <w:alias w:val="Numeris"/>
                          <w:tag w:val="nr_55b2143e90e44ddd8ff5019b3da680a3"/>
                          <w:lock w:val="sdtLocked"/>
                          <w:richText/>
                        </w:sdtPr>
                        <w:sdtContent>
                          <w:r>
                            <w:rPr>
                              <w:szCs w:val="24"/>
                            </w:rPr>
                            <w:t>54</w:t>
                          </w:r>
                        </w:sdtContent>
                      </w:sdt>
                      <w:r>
                        <w:rPr>
                          <w:szCs w:val="24"/>
                        </w:rPr>
                        <w:t>. MDV susikirtimai su viešojo naudojimo geležinkeliu ir automobilių keliais turi būti numatomi 90</w:t>
                        <w:sym w:font="Symbol" w:char="F0B0"/>
                        <w:t xml:space="preserve"> </w:t>
                        <w:sym w:font="Symbol" w:char="F0B1"/>
                        <w:t xml:space="preserve"> 5</w:t>
                        <w:sym w:font="Symbol" w:char="F0B0"/>
                      </w:r>
                      <w:r>
                        <w:rPr>
                          <w:szCs w:val="24"/>
                          <w:vertAlign w:val="superscript"/>
                        </w:rPr>
                        <w:t xml:space="preserve"> </w:t>
                      </w:r>
                      <w:r>
                        <w:rPr>
                          <w:szCs w:val="24"/>
                        </w:rPr>
                        <w:t>kampu. Suderinus su MDV eksploatuojančia įmone, susikirtimo kampas gali būti sumažintas iki 45</w:t>
                        <w:sym w:font="Symbol" w:char="F0B0"/>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55 p."/>
                    <w:tag w:val="part_d05b2514a9c24b529c6e93515ad35512"/>
                    <w:lock w:val="sdtLocked"/>
                    <w:richText/>
                  </w:sdtPr>
                  <w:sdtContent>
                    <w:p>
                      <w:pPr>
                        <w:ind w:firstLine="709"/>
                        <w:jc w:val="both"/>
                        <w:rPr>
                          <w:szCs w:val="24"/>
                          <w:lang w:eastAsia="x-none"/>
                        </w:rPr>
                      </w:pPr>
                      <w:sdt>
                        <w:sdtPr>
                          <w:alias w:val="Numeris"/>
                          <w:tag w:val="nr_d05b2514a9c24b529c6e93515ad35512"/>
                          <w:lock w:val="sdtLocked"/>
                          <w:richText/>
                        </w:sdtPr>
                        <w:sdtContent>
                          <w:r>
                            <w:rPr>
                              <w:szCs w:val="24"/>
                              <w:lang w:eastAsia="x-none"/>
                            </w:rPr>
                            <w:t>55</w:t>
                          </w:r>
                        </w:sdtContent>
                      </w:sdt>
                      <w:r>
                        <w:rPr>
                          <w:szCs w:val="24"/>
                          <w:lang w:eastAsia="x-none"/>
                        </w:rPr>
                        <w:t>. Dujotiekio vamzdžio įgilinimas po geležinkelio ir automobilių keliais turi būti priimamas atsižvelgiant į statybos darbų metodus, kelių klasifikaciją ir gruntų charakteristikas. Mažiausias įgilinimas nuo apsauginio dėklo viršaus iki bėgio pado arba kelio dangos viršaus nulinių altitudžių:</w:t>
                      </w:r>
                    </w:p>
                    <w:sdt>
                      <w:sdtPr>
                        <w:alias w:val="55.1 p."/>
                        <w:tag w:val="part_a452b4d0356c49d48601e95995d0d250"/>
                        <w:lock w:val="sdtLocked"/>
                        <w:richText/>
                      </w:sdtPr>
                      <w:sdtContent>
                        <w:p>
                          <w:pPr>
                            <w:ind w:firstLine="709"/>
                            <w:jc w:val="both"/>
                            <w:rPr>
                              <w:szCs w:val="24"/>
                              <w:lang w:eastAsia="x-none"/>
                            </w:rPr>
                          </w:pPr>
                          <w:sdt>
                            <w:sdtPr>
                              <w:alias w:val="Numeris"/>
                              <w:tag w:val="nr_a452b4d0356c49d48601e95995d0d250"/>
                              <w:lock w:val="sdtLocked"/>
                              <w:richText/>
                            </w:sdtPr>
                            <w:sdtContent>
                              <w:r>
                                <w:rPr>
                                  <w:szCs w:val="24"/>
                                  <w:lang w:eastAsia="x-none"/>
                                </w:rPr>
                                <w:t>55.1</w:t>
                              </w:r>
                            </w:sdtContent>
                          </w:sdt>
                          <w:r>
                            <w:rPr>
                              <w:szCs w:val="24"/>
                              <w:lang w:eastAsia="x-none"/>
                            </w:rPr>
                            <w:t xml:space="preserve">. po viešojo naudojimo geležinkeliu – </w:t>
                          </w:r>
                          <w:smartTag w:uri="urn:schemas-microsoft-com:office:smarttags" w:element="metricconverter">
                            <w:smartTagPr>
                              <w:attr w:name="ProductID" w:val="2 m"/>
                            </w:smartTagPr>
                            <w:r>
                              <w:rPr>
                                <w:szCs w:val="24"/>
                                <w:lang w:eastAsia="x-none"/>
                              </w:rPr>
                              <w:t>2 m</w:t>
                            </w:r>
                          </w:smartTag>
                          <w:r>
                            <w:rPr>
                              <w:szCs w:val="24"/>
                              <w:lang w:eastAsia="x-none"/>
                            </w:rPr>
                            <w:t>, o įrengiant perėją uždaruoju (taikant betranšėįinę technologiją) būdu – 3 m;</w:t>
                          </w:r>
                        </w:p>
                      </w:sdtContent>
                    </w:sdt>
                    <w:sdt>
                      <w:sdtPr>
                        <w:alias w:val="55.2 p."/>
                        <w:tag w:val="part_3f2533aee3db4077a6d55c09fd0aa723"/>
                        <w:lock w:val="sdtLocked"/>
                        <w:richText/>
                      </w:sdtPr>
                      <w:sdtContent>
                        <w:p>
                          <w:pPr>
                            <w:ind w:firstLine="709"/>
                            <w:jc w:val="both"/>
                            <w:rPr>
                              <w:szCs w:val="24"/>
                              <w:lang w:eastAsia="x-none"/>
                            </w:rPr>
                          </w:pPr>
                          <w:sdt>
                            <w:sdtPr>
                              <w:alias w:val="Numeris"/>
                              <w:tag w:val="nr_3f2533aee3db4077a6d55c09fd0aa723"/>
                              <w:lock w:val="sdtLocked"/>
                              <w:richText/>
                            </w:sdtPr>
                            <w:sdtContent>
                              <w:r>
                                <w:rPr>
                                  <w:szCs w:val="24"/>
                                  <w:lang w:eastAsia="x-none"/>
                                </w:rPr>
                                <w:t>55.2</w:t>
                              </w:r>
                            </w:sdtContent>
                          </w:sdt>
                          <w:r>
                            <w:rPr>
                              <w:szCs w:val="24"/>
                              <w:lang w:eastAsia="x-none"/>
                            </w:rPr>
                            <w:t xml:space="preserve">. po privažiuojamuoju geležinkeliu ar valstybinės reikšmės automobilių keliu – </w:t>
                          </w:r>
                          <w:smartTag w:uri="urn:schemas-microsoft-com:office:smarttags" w:element="metricconverter">
                            <w:smartTagPr>
                              <w:attr w:name="ProductID" w:val="1,5 m"/>
                            </w:smartTagPr>
                            <w:r>
                              <w:rPr>
                                <w:szCs w:val="24"/>
                                <w:lang w:eastAsia="x-none"/>
                              </w:rPr>
                              <w:t>1,5 m</w:t>
                            </w:r>
                          </w:smartTag>
                          <w:r>
                            <w:rPr>
                              <w:szCs w:val="24"/>
                              <w:lang w:eastAsia="x-none"/>
                            </w:rPr>
                            <w:t>, o įrengiant perėją uždaruoju būdu – 2,5 m;</w:t>
                          </w:r>
                        </w:p>
                      </w:sdtContent>
                    </w:sdt>
                    <w:sdt>
                      <w:sdtPr>
                        <w:alias w:val="55.3 p."/>
                        <w:tag w:val="part_b2d15a729708404388b64915250cf269"/>
                        <w:lock w:val="sdtLocked"/>
                        <w:richText/>
                      </w:sdtPr>
                      <w:sdtContent>
                        <w:p>
                          <w:pPr>
                            <w:ind w:firstLine="709"/>
                            <w:jc w:val="both"/>
                            <w:rPr>
                              <w:szCs w:val="24"/>
                              <w:lang w:eastAsia="x-none"/>
                            </w:rPr>
                          </w:pPr>
                          <w:sdt>
                            <w:sdtPr>
                              <w:alias w:val="Numeris"/>
                              <w:tag w:val="nr_b2d15a729708404388b64915250cf269"/>
                              <w:lock w:val="sdtLocked"/>
                              <w:richText/>
                            </w:sdtPr>
                            <w:sdtContent>
                              <w:r>
                                <w:rPr>
                                  <w:szCs w:val="24"/>
                                  <w:lang w:eastAsia="x-none"/>
                                </w:rPr>
                                <w:t>55.3</w:t>
                              </w:r>
                            </w:sdtContent>
                          </w:sdt>
                          <w:r>
                            <w:rPr>
                              <w:szCs w:val="24"/>
                              <w:lang w:eastAsia="x-none"/>
                            </w:rPr>
                            <w:t>. jeigu kelias įrengtas ant žemės sankasos, mažiausias įgilinimas nuo apsauginio dėklo viršaus iki pylimo pagrindo turi būti 1,0 m.</w:t>
                          </w:r>
                        </w:p>
                      </w:sdtContent>
                    </w:sdt>
                  </w:sdtContent>
                </w:sdt>
                <w:sdt>
                  <w:sdtPr>
                    <w:alias w:val="56 p."/>
                    <w:tag w:val="part_bb6f4d3d72d94e14ac55a39d6525510f"/>
                    <w:lock w:val="sdtLocked"/>
                    <w:richText/>
                  </w:sdtPr>
                  <w:sdtContent>
                    <w:p>
                      <w:pPr>
                        <w:ind w:firstLine="709"/>
                        <w:jc w:val="both"/>
                        <w:rPr>
                          <w:szCs w:val="24"/>
                          <w:lang w:eastAsia="x-none"/>
                        </w:rPr>
                      </w:pPr>
                      <w:sdt>
                        <w:sdtPr>
                          <w:alias w:val="Numeris"/>
                          <w:tag w:val="nr_bb6f4d3d72d94e14ac55a39d6525510f"/>
                          <w:lock w:val="sdtLocked"/>
                          <w:richText/>
                        </w:sdtPr>
                        <w:sdtContent>
                          <w:r>
                            <w:rPr>
                              <w:szCs w:val="24"/>
                              <w:lang w:eastAsia="x-none"/>
                            </w:rPr>
                            <w:t>56</w:t>
                          </w:r>
                        </w:sdtContent>
                      </w:sdt>
                      <w:r>
                        <w:rPr>
                          <w:szCs w:val="24"/>
                          <w:lang w:eastAsia="x-none"/>
                        </w:rPr>
                        <w:t>. Mažiausiasis atstumas nuo magistralinio dujotiekio vamzdžio iki melioracijos kanalo krašto – 10 m.</w:t>
                      </w:r>
                    </w:p>
                    <w:p>
                      <w:pPr>
                        <w:widowControl w:val="0"/>
                        <w:ind w:firstLine="709"/>
                        <w:jc w:val="center"/>
                        <w:rPr>
                          <w:szCs w:val="24"/>
                          <w:lang w:eastAsia="lt-LT"/>
                        </w:rPr>
                      </w:pPr>
                    </w:p>
                  </w:sdtContent>
                </w:sdt>
              </w:sdtContent>
            </w:sdt>
            <w:sdt>
              <w:sdtPr>
                <w:alias w:val=""/>
                <w:tag w:val="part_804b2410beb7457e856cfa79b18bdc1a"/>
                <w:lock w:val="sdtLocked"/>
                <w:richText/>
              </w:sdtPr>
              <w:sdtContent>
                <w:p>
                  <w:pPr>
                    <w:widowControl w:val="0"/>
                    <w:tabs>
                      <w:tab w:val="left" w:pos="709"/>
                      <w:tab w:val="left" w:pos="1701"/>
                    </w:tabs>
                    <w:ind w:firstLine="709"/>
                    <w:jc w:val="center"/>
                    <w:rPr>
                      <w:b/>
                      <w:szCs w:val="24"/>
                    </w:rPr>
                  </w:pPr>
                  <w:sdt>
                    <w:sdtPr>
                      <w:alias w:val="Numeris"/>
                      <w:tag w:val="nr_804b2410beb7457e856cfa79b18bdc1a"/>
                      <w:lock w:val="sdtLocked"/>
                      <w:richText/>
                    </w:sdtPr>
                    <w:sdtContent>
                      <w:r>
                        <w:rPr>
                          <w:b/>
                          <w:szCs w:val="24"/>
                        </w:rPr>
                        <w:t>KETVIRTASIS</w:t>
                      </w:r>
                    </w:sdtContent>
                  </w:sdt>
                  <w:r>
                    <w:rPr>
                      <w:b/>
                      <w:szCs w:val="24"/>
                    </w:rPr>
                    <w:t xml:space="preserve"> SKIRSNIS</w:t>
                  </w:r>
                </w:p>
                <w:p>
                  <w:pPr>
                    <w:widowControl w:val="0"/>
                    <w:ind w:firstLine="709"/>
                    <w:jc w:val="center"/>
                    <w:rPr>
                      <w:b/>
                      <w:szCs w:val="24"/>
                      <w:lang w:eastAsia="lt-LT"/>
                    </w:rPr>
                  </w:pPr>
                  <w:sdt>
                    <w:sdtPr>
                      <w:alias w:val="Pavadinimas"/>
                      <w:tag w:val="title_804b2410beb7457e856cfa79b18bdc1a"/>
                      <w:lock w:val="sdtLocked"/>
                      <w:richText/>
                    </w:sdtPr>
                    <w:sdtContent>
                      <w:r>
                        <w:rPr>
                          <w:b/>
                          <w:szCs w:val="24"/>
                          <w:lang w:eastAsia="lt-LT"/>
                        </w:rPr>
                        <w:t>UŽDARYMO ĮTAISŲ ĮRENGIMAS</w:t>
                      </w:r>
                    </w:sdtContent>
                  </w:sdt>
                </w:p>
                <w:p>
                  <w:pPr>
                    <w:widowControl w:val="0"/>
                    <w:ind w:firstLine="709"/>
                    <w:jc w:val="center"/>
                    <w:rPr>
                      <w:szCs w:val="24"/>
                      <w:lang w:eastAsia="lt-LT"/>
                    </w:rPr>
                  </w:pPr>
                </w:p>
                <w:sdt>
                  <w:sdtPr>
                    <w:alias w:val="57 p."/>
                    <w:tag w:val="part_10a5e24d43bb4496ba1f1a22c218be73"/>
                    <w:lock w:val="sdtLocked"/>
                    <w:richText/>
                  </w:sdtPr>
                  <w:sdtContent>
                    <w:p>
                      <w:pPr>
                        <w:widowControl w:val="0"/>
                        <w:ind w:firstLine="709"/>
                        <w:jc w:val="both"/>
                        <w:rPr>
                          <w:szCs w:val="24"/>
                          <w:lang w:eastAsia="x-none"/>
                        </w:rPr>
                      </w:pPr>
                      <w:sdt>
                        <w:sdtPr>
                          <w:alias w:val="Numeris"/>
                          <w:tag w:val="nr_10a5e24d43bb4496ba1f1a22c218be73"/>
                          <w:lock w:val="sdtLocked"/>
                          <w:richText/>
                        </w:sdtPr>
                        <w:sdtContent>
                          <w:r>
                            <w:rPr>
                              <w:szCs w:val="24"/>
                              <w:lang w:eastAsia="x-none"/>
                            </w:rPr>
                            <w:t>57</w:t>
                          </w:r>
                        </w:sdtContent>
                      </w:sdt>
                      <w:r>
                        <w:rPr>
                          <w:szCs w:val="24"/>
                          <w:lang w:eastAsia="x-none"/>
                        </w:rPr>
                        <w:t>. Dujotiekio vamzdynas uždarymo įtaisais turi būti suskirstytas į atkarpas. Nustatant atstumą tarp uždarymo įtaisų, reikia atsižvelgti į darbinį slėgį, vamzdžio skersmenį, atvykimo į uždarymo įtaisų aikštelę trukmę, uždarymo įtaisų naudojimo darbo tikslams būtinybę, artimiausių atšakų ir jau esamų uždarymo įtaisų vietą.</w:t>
                      </w:r>
                    </w:p>
                  </w:sdtContent>
                </w:sdt>
                <w:sdt>
                  <w:sdtPr>
                    <w:alias w:val="58 p."/>
                    <w:tag w:val="part_1b9927383b034f47b14984d1bb333e63"/>
                    <w:lock w:val="sdtLocked"/>
                    <w:richText/>
                  </w:sdtPr>
                  <w:sdtContent>
                    <w:p>
                      <w:pPr>
                        <w:ind w:firstLine="709"/>
                        <w:jc w:val="both"/>
                        <w:rPr>
                          <w:szCs w:val="24"/>
                          <w:lang w:eastAsia="x-none"/>
                        </w:rPr>
                      </w:pPr>
                      <w:sdt>
                        <w:sdtPr>
                          <w:alias w:val="Numeris"/>
                          <w:tag w:val="nr_1b9927383b034f47b14984d1bb333e63"/>
                          <w:lock w:val="sdtLocked"/>
                          <w:richText/>
                        </w:sdtPr>
                        <w:sdtContent>
                          <w:r>
                            <w:rPr>
                              <w:szCs w:val="24"/>
                              <w:lang w:eastAsia="x-none"/>
                            </w:rPr>
                            <w:t>58</w:t>
                          </w:r>
                        </w:sdtContent>
                      </w:sdt>
                      <w:r>
                        <w:rPr>
                          <w:szCs w:val="24"/>
                          <w:lang w:eastAsia="x-none"/>
                        </w:rPr>
                        <w:t>. Atstumas tarp magistralinio dujotiekio vamzdyno uždarymo įtaisų turi būti ne didesnis kaip:</w:t>
                      </w:r>
                    </w:p>
                    <w:sdt>
                      <w:sdtPr>
                        <w:alias w:val="58.1 p."/>
                        <w:tag w:val="part_aa72eebd71a14460bb1454088acd2d91"/>
                        <w:lock w:val="sdtLocked"/>
                        <w:richText/>
                      </w:sdtPr>
                      <w:sdtContent>
                        <w:p>
                          <w:pPr>
                            <w:ind w:firstLine="709"/>
                            <w:jc w:val="both"/>
                            <w:rPr>
                              <w:szCs w:val="24"/>
                              <w:lang w:eastAsia="x-none"/>
                            </w:rPr>
                          </w:pPr>
                          <w:sdt>
                            <w:sdtPr>
                              <w:alias w:val="Numeris"/>
                              <w:tag w:val="nr_aa72eebd71a14460bb1454088acd2d91"/>
                              <w:lock w:val="sdtLocked"/>
                              <w:richText/>
                            </w:sdtPr>
                            <w:sdtContent>
                              <w:r>
                                <w:rPr>
                                  <w:szCs w:val="24"/>
                                  <w:lang w:eastAsia="x-none"/>
                                </w:rPr>
                                <w:t>58.1</w:t>
                              </w:r>
                            </w:sdtContent>
                          </w:sdt>
                          <w:r>
                            <w:rPr>
                              <w:szCs w:val="24"/>
                              <w:lang w:eastAsia="x-none"/>
                            </w:rPr>
                            <w:t xml:space="preserve">. 1 vietovės klasės vamzdynui – </w:t>
                          </w:r>
                          <w:smartTag w:uri="urn:schemas-microsoft-com:office:smarttags" w:element="metricconverter">
                            <w:smartTagPr>
                              <w:attr w:name="ProductID" w:val="24 kilometrai"/>
                            </w:smartTagPr>
                            <w:r>
                              <w:rPr>
                                <w:szCs w:val="24"/>
                                <w:lang w:eastAsia="x-none"/>
                              </w:rPr>
                              <w:t>24 kilometrai</w:t>
                            </w:r>
                          </w:smartTag>
                          <w:r>
                            <w:rPr>
                              <w:szCs w:val="24"/>
                              <w:lang w:eastAsia="x-none"/>
                            </w:rPr>
                            <w:t>;</w:t>
                          </w:r>
                        </w:p>
                      </w:sdtContent>
                    </w:sdt>
                    <w:sdt>
                      <w:sdtPr>
                        <w:alias w:val="58.2 p."/>
                        <w:tag w:val="part_41fbf0c8f64543b480c3b08d0666e15f"/>
                        <w:lock w:val="sdtLocked"/>
                        <w:richText/>
                      </w:sdtPr>
                      <w:sdtContent>
                        <w:p>
                          <w:pPr>
                            <w:ind w:firstLine="709"/>
                            <w:jc w:val="both"/>
                            <w:rPr>
                              <w:szCs w:val="24"/>
                              <w:lang w:eastAsia="x-none"/>
                            </w:rPr>
                          </w:pPr>
                          <w:sdt>
                            <w:sdtPr>
                              <w:alias w:val="Numeris"/>
                              <w:tag w:val="nr_41fbf0c8f64543b480c3b08d0666e15f"/>
                              <w:lock w:val="sdtLocked"/>
                              <w:richText/>
                            </w:sdtPr>
                            <w:sdtContent>
                              <w:r>
                                <w:rPr>
                                  <w:szCs w:val="24"/>
                                  <w:lang w:eastAsia="x-none"/>
                                </w:rPr>
                                <w:t>58.2</w:t>
                              </w:r>
                            </w:sdtContent>
                          </w:sdt>
                          <w:r>
                            <w:rPr>
                              <w:szCs w:val="24"/>
                              <w:lang w:eastAsia="x-none"/>
                            </w:rPr>
                            <w:t xml:space="preserve">. 2 vietovės klasės vamzdynui – </w:t>
                          </w:r>
                          <w:smartTag w:uri="urn:schemas-microsoft-com:office:smarttags" w:element="metricconverter">
                            <w:smartTagPr>
                              <w:attr w:name="ProductID" w:val="16 kilometrų"/>
                            </w:smartTagPr>
                            <w:r>
                              <w:rPr>
                                <w:szCs w:val="24"/>
                                <w:lang w:eastAsia="x-none"/>
                              </w:rPr>
                              <w:t>16 kilometrų</w:t>
                            </w:r>
                          </w:smartTag>
                          <w:r>
                            <w:rPr>
                              <w:szCs w:val="24"/>
                              <w:lang w:eastAsia="x-none"/>
                            </w:rPr>
                            <w:t>;</w:t>
                          </w:r>
                        </w:p>
                      </w:sdtContent>
                    </w:sdt>
                    <w:sdt>
                      <w:sdtPr>
                        <w:alias w:val="58.3 p."/>
                        <w:tag w:val="part_ab6d4a8cc13c488e95093e812af47567"/>
                        <w:lock w:val="sdtLocked"/>
                        <w:richText/>
                      </w:sdtPr>
                      <w:sdtContent>
                        <w:p>
                          <w:pPr>
                            <w:ind w:firstLine="709"/>
                            <w:jc w:val="both"/>
                            <w:rPr>
                              <w:szCs w:val="24"/>
                              <w:lang w:eastAsia="x-none"/>
                            </w:rPr>
                          </w:pPr>
                          <w:sdt>
                            <w:sdtPr>
                              <w:alias w:val="Numeris"/>
                              <w:tag w:val="nr_ab6d4a8cc13c488e95093e812af47567"/>
                              <w:lock w:val="sdtLocked"/>
                              <w:richText/>
                            </w:sdtPr>
                            <w:sdtContent>
                              <w:r>
                                <w:rPr>
                                  <w:szCs w:val="24"/>
                                  <w:lang w:eastAsia="x-none"/>
                                </w:rPr>
                                <w:t>58.3</w:t>
                              </w:r>
                            </w:sdtContent>
                          </w:sdt>
                          <w:r>
                            <w:rPr>
                              <w:szCs w:val="24"/>
                              <w:lang w:eastAsia="x-none"/>
                            </w:rPr>
                            <w:t xml:space="preserve">. 3 vietovės klasės vamzdynui – </w:t>
                          </w:r>
                          <w:smartTag w:uri="urn:schemas-microsoft-com:office:smarttags" w:element="metricconverter">
                            <w:smartTagPr>
                              <w:attr w:name="ProductID" w:val="12 kilometrų"/>
                            </w:smartTagPr>
                            <w:r>
                              <w:rPr>
                                <w:szCs w:val="24"/>
                                <w:lang w:eastAsia="x-none"/>
                              </w:rPr>
                              <w:t>12 kilometrų</w:t>
                            </w:r>
                          </w:smartTag>
                          <w:r>
                            <w:rPr>
                              <w:szCs w:val="24"/>
                              <w:lang w:eastAsia="x-none"/>
                            </w:rPr>
                            <w:t>;</w:t>
                          </w:r>
                        </w:p>
                      </w:sdtContent>
                    </w:sdt>
                    <w:sdt>
                      <w:sdtPr>
                        <w:alias w:val="58.4 p."/>
                        <w:tag w:val="part_a2270a9f6c80419c99e9ba8b0a72fbf7"/>
                        <w:lock w:val="sdtLocked"/>
                        <w:richText/>
                      </w:sdtPr>
                      <w:sdtContent>
                        <w:p>
                          <w:pPr>
                            <w:ind w:firstLine="709"/>
                            <w:jc w:val="both"/>
                            <w:rPr>
                              <w:szCs w:val="24"/>
                              <w:lang w:eastAsia="x-none"/>
                            </w:rPr>
                          </w:pPr>
                          <w:sdt>
                            <w:sdtPr>
                              <w:alias w:val="Numeris"/>
                              <w:tag w:val="nr_a2270a9f6c80419c99e9ba8b0a72fbf7"/>
                              <w:lock w:val="sdtLocked"/>
                              <w:richText/>
                            </w:sdtPr>
                            <w:sdtContent>
                              <w:r>
                                <w:rPr>
                                  <w:szCs w:val="24"/>
                                  <w:lang w:eastAsia="x-none"/>
                                </w:rPr>
                                <w:t>58.4</w:t>
                              </w:r>
                            </w:sdtContent>
                          </w:sdt>
                          <w:r>
                            <w:rPr>
                              <w:szCs w:val="24"/>
                              <w:lang w:eastAsia="x-none"/>
                            </w:rPr>
                            <w:t xml:space="preserve">. 4 vietovės klasės vamzdynui – </w:t>
                          </w:r>
                          <w:smartTag w:uri="urn:schemas-microsoft-com:office:smarttags" w:element="metricconverter">
                            <w:smartTagPr>
                              <w:attr w:name="ProductID" w:val="8 kilometrai"/>
                            </w:smartTagPr>
                            <w:r>
                              <w:rPr>
                                <w:szCs w:val="24"/>
                                <w:lang w:eastAsia="x-none"/>
                              </w:rPr>
                              <w:t>8 kilometrai</w:t>
                            </w:r>
                          </w:smartTag>
                          <w:r>
                            <w:rPr>
                              <w:szCs w:val="24"/>
                              <w:lang w:eastAsia="x-none"/>
                            </w:rPr>
                            <w:t>.</w:t>
                          </w:r>
                        </w:p>
                      </w:sdtContent>
                    </w:sdt>
                  </w:sdtContent>
                </w:sdt>
                <w:sdt>
                  <w:sdtPr>
                    <w:alias w:val="59 p."/>
                    <w:tag w:val="part_66b0d50fa03545479cd57d09734f429a"/>
                    <w:lock w:val="sdtLocked"/>
                    <w:richText/>
                  </w:sdtPr>
                  <w:sdtContent>
                    <w:p>
                      <w:pPr>
                        <w:ind w:firstLine="709"/>
                        <w:jc w:val="both"/>
                        <w:rPr>
                          <w:szCs w:val="24"/>
                          <w:lang w:eastAsia="x-none"/>
                        </w:rPr>
                      </w:pPr>
                      <w:sdt>
                        <w:sdtPr>
                          <w:alias w:val="Numeris"/>
                          <w:tag w:val="nr_66b0d50fa03545479cd57d09734f429a"/>
                          <w:lock w:val="sdtLocked"/>
                          <w:richText/>
                        </w:sdtPr>
                        <w:sdtContent>
                          <w:r>
                            <w:rPr>
                              <w:szCs w:val="24"/>
                              <w:lang w:eastAsia="x-none"/>
                            </w:rPr>
                            <w:t>59</w:t>
                          </w:r>
                        </w:sdtContent>
                      </w:sdt>
                      <w:r>
                        <w:rPr>
                          <w:szCs w:val="24"/>
                          <w:lang w:eastAsia="x-none"/>
                        </w:rPr>
                        <w:t>. Tiesiant dvi dujotiekio vamzdyno linijas lygiagrečiai, uždaromieji įtaisai ant atskirų linijų turi būti įrengti ne arčiau kaip 50 m vienas nuo kito.</w:t>
                      </w:r>
                    </w:p>
                  </w:sdtContent>
                </w:sdt>
                <w:sdt>
                  <w:sdtPr>
                    <w:alias w:val="60 p."/>
                    <w:tag w:val="part_42f7ca9516b344df862d2618ab194be7"/>
                    <w:lock w:val="sdtLocked"/>
                    <w:richText/>
                  </w:sdtPr>
                  <w:sdtContent>
                    <w:p>
                      <w:pPr>
                        <w:ind w:firstLine="709"/>
                        <w:jc w:val="both"/>
                        <w:rPr>
                          <w:szCs w:val="24"/>
                          <w:lang w:eastAsia="x-none"/>
                        </w:rPr>
                      </w:pPr>
                      <w:sdt>
                        <w:sdtPr>
                          <w:alias w:val="Numeris"/>
                          <w:tag w:val="nr_42f7ca9516b344df862d2618ab194be7"/>
                          <w:lock w:val="sdtLocked"/>
                          <w:richText/>
                        </w:sdtPr>
                        <w:sdtContent>
                          <w:r>
                            <w:rPr>
                              <w:szCs w:val="24"/>
                              <w:lang w:eastAsia="x-none"/>
                            </w:rPr>
                            <w:t>60</w:t>
                          </w:r>
                        </w:sdtContent>
                      </w:sdt>
                      <w:r>
                        <w:rPr>
                          <w:szCs w:val="24"/>
                          <w:lang w:eastAsia="x-none"/>
                        </w:rPr>
                        <w:t>. Uždarymo įtaisai taip pat turi būti įrengti:</w:t>
                      </w:r>
                    </w:p>
                    <w:sdt>
                      <w:sdtPr>
                        <w:alias w:val="60.1 p."/>
                        <w:tag w:val="part_b92ed4923c654891ba09751fe53d91fa"/>
                        <w:lock w:val="sdtLocked"/>
                        <w:richText/>
                      </w:sdtPr>
                      <w:sdtContent>
                        <w:p>
                          <w:pPr>
                            <w:ind w:firstLine="709"/>
                            <w:jc w:val="both"/>
                            <w:rPr>
                              <w:szCs w:val="24"/>
                              <w:lang w:eastAsia="x-none"/>
                            </w:rPr>
                          </w:pPr>
                          <w:sdt>
                            <w:sdtPr>
                              <w:alias w:val="Numeris"/>
                              <w:tag w:val="nr_b92ed4923c654891ba09751fe53d91fa"/>
                              <w:lock w:val="sdtLocked"/>
                              <w:richText/>
                            </w:sdtPr>
                            <w:sdtContent>
                              <w:r>
                                <w:rPr>
                                  <w:szCs w:val="24"/>
                                  <w:lang w:eastAsia="x-none"/>
                                </w:rPr>
                                <w:t>60.1</w:t>
                              </w:r>
                            </w:sdtContent>
                          </w:sdt>
                          <w:r>
                            <w:rPr>
                              <w:szCs w:val="24"/>
                              <w:lang w:eastAsia="x-none"/>
                            </w:rPr>
                            <w:t>. abiejuose vandens kliūties krantuose, kai kliūtis kertama dviem MDV linijomis. Kai vandens kliūtį kerta viena linija, apie atjungimo įtaisų įrengimo būtinumą sprendžia dujotiekio statytojas (užsakovas);</w:t>
                          </w:r>
                        </w:p>
                      </w:sdtContent>
                    </w:sdt>
                    <w:sdt>
                      <w:sdtPr>
                        <w:alias w:val="60.2 p."/>
                        <w:tag w:val="part_3e7767615ee6472f9ccecb7954a35872"/>
                        <w:lock w:val="sdtLocked"/>
                        <w:richText/>
                      </w:sdtPr>
                      <w:sdtContent>
                        <w:p>
                          <w:pPr>
                            <w:ind w:firstLine="709"/>
                            <w:jc w:val="both"/>
                            <w:rPr>
                              <w:szCs w:val="24"/>
                              <w:lang w:eastAsia="x-none"/>
                            </w:rPr>
                          </w:pPr>
                          <w:sdt>
                            <w:sdtPr>
                              <w:alias w:val="Numeris"/>
                              <w:tag w:val="nr_3e7767615ee6472f9ccecb7954a35872"/>
                              <w:lock w:val="sdtLocked"/>
                              <w:richText/>
                            </w:sdtPr>
                            <w:sdtContent>
                              <w:r>
                                <w:rPr>
                                  <w:szCs w:val="24"/>
                                  <w:lang w:eastAsia="x-none"/>
                                </w:rPr>
                                <w:t>60.2</w:t>
                              </w:r>
                            </w:sdtContent>
                          </w:sdt>
                          <w:r>
                            <w:rPr>
                              <w:szCs w:val="24"/>
                              <w:lang w:eastAsia="x-none"/>
                            </w:rPr>
                            <w:t xml:space="preserve">. kiekvienoje MDV atšakoje, ne mažesniu kaip </w:t>
                          </w:r>
                          <w:smartTag w:uri="urn:schemas-microsoft-com:office:smarttags" w:element="metricconverter">
                            <w:smartTagPr>
                              <w:attr w:name="ProductID" w:val="15 m"/>
                            </w:smartTagPr>
                            <w:r>
                              <w:rPr>
                                <w:szCs w:val="24"/>
                                <w:lang w:eastAsia="x-none"/>
                              </w:rPr>
                              <w:t>15 m</w:t>
                            </w:r>
                          </w:smartTag>
                          <w:r>
                            <w:rPr>
                              <w:szCs w:val="24"/>
                              <w:lang w:eastAsia="x-none"/>
                            </w:rPr>
                            <w:t xml:space="preserve"> atstumu nuo atšakos pradžios. Atstumas gali būti sumažintas suderinus su MDV eksploatuojančia įmone, jeigu yra galimybė uždarymo įtaisą įrengti bei saugiai eksploatuoti;</w:t>
                          </w:r>
                        </w:p>
                      </w:sdtContent>
                    </w:sdt>
                    <w:sdt>
                      <w:sdtPr>
                        <w:alias w:val="60.3 p."/>
                        <w:tag w:val="part_29a8322fd9364ebfa89c5482f17c8dbd"/>
                        <w:lock w:val="sdtLocked"/>
                        <w:richText/>
                      </w:sdtPr>
                      <w:sdtContent>
                        <w:p>
                          <w:pPr>
                            <w:ind w:firstLine="709"/>
                            <w:jc w:val="both"/>
                            <w:rPr>
                              <w:szCs w:val="24"/>
                              <w:lang w:eastAsia="x-none"/>
                            </w:rPr>
                          </w:pPr>
                          <w:sdt>
                            <w:sdtPr>
                              <w:alias w:val="Numeris"/>
                              <w:tag w:val="nr_29a8322fd9364ebfa89c5482f17c8dbd"/>
                              <w:lock w:val="sdtLocked"/>
                              <w:richText/>
                            </w:sdtPr>
                            <w:sdtContent>
                              <w:r>
                                <w:rPr>
                                  <w:szCs w:val="24"/>
                                  <w:lang w:eastAsia="x-none"/>
                                </w:rPr>
                                <w:t>60.3</w:t>
                              </w:r>
                            </w:sdtContent>
                          </w:sdt>
                          <w:r>
                            <w:rPr>
                              <w:szCs w:val="24"/>
                              <w:lang w:eastAsia="x-none"/>
                            </w:rPr>
                            <w:t xml:space="preserve">. dujotiekio įvedime į dujų skirstymo, apskaitos ir kompresorių stotis, kai atšaka ilgesnė kaip </w:t>
                          </w:r>
                          <w:smartTag w:uri="urn:schemas-microsoft-com:office:smarttags" w:element="metricconverter">
                            <w:smartTagPr>
                              <w:attr w:name="ProductID" w:val="1000 m"/>
                            </w:smartTagPr>
                            <w:r>
                              <w:rPr>
                                <w:szCs w:val="24"/>
                                <w:lang w:eastAsia="x-none"/>
                              </w:rPr>
                              <w:t>1000 m</w:t>
                            </w:r>
                          </w:smartTag>
                          <w:r>
                            <w:rPr>
                              <w:szCs w:val="24"/>
                              <w:lang w:eastAsia="x-none"/>
                            </w:rPr>
                            <w:t xml:space="preserve">, bet ne arčiau kaip </w:t>
                          </w:r>
                          <w:smartTag w:uri="urn:schemas-microsoft-com:office:smarttags" w:element="metricconverter">
                            <w:smartTagPr>
                              <w:attr w:name="ProductID" w:val="150 m"/>
                            </w:smartTagPr>
                            <w:r>
                              <w:rPr>
                                <w:szCs w:val="24"/>
                                <w:lang w:eastAsia="x-none"/>
                              </w:rPr>
                              <w:t>150 m</w:t>
                            </w:r>
                          </w:smartTag>
                          <w:r>
                            <w:rPr>
                              <w:szCs w:val="24"/>
                              <w:lang w:eastAsia="x-none"/>
                            </w:rPr>
                            <w:t xml:space="preserve"> nuo DSS, DAS, DKS aptvėrimo;</w:t>
                          </w:r>
                        </w:p>
                      </w:sdtContent>
                    </w:sdt>
                    <w:sdt>
                      <w:sdtPr>
                        <w:alias w:val="60.4 p."/>
                        <w:tag w:val="part_a3f978ded2c142e28e632d22863b9429"/>
                        <w:lock w:val="sdtLocked"/>
                        <w:richText/>
                      </w:sdtPr>
                      <w:sdtContent>
                        <w:p>
                          <w:pPr>
                            <w:ind w:firstLine="709"/>
                            <w:jc w:val="both"/>
                            <w:rPr>
                              <w:szCs w:val="24"/>
                              <w:lang w:eastAsia="x-none"/>
                            </w:rPr>
                          </w:pPr>
                          <w:sdt>
                            <w:sdtPr>
                              <w:alias w:val="Numeris"/>
                              <w:tag w:val="nr_a3f978ded2c142e28e632d22863b9429"/>
                              <w:lock w:val="sdtLocked"/>
                              <w:richText/>
                            </w:sdtPr>
                            <w:sdtContent>
                              <w:r>
                                <w:rPr>
                                  <w:szCs w:val="24"/>
                                  <w:lang w:eastAsia="x-none"/>
                                </w:rPr>
                                <w:t>60.4</w:t>
                              </w:r>
                            </w:sdtContent>
                          </w:sdt>
                          <w:r>
                            <w:rPr>
                              <w:szCs w:val="24"/>
                              <w:lang w:eastAsia="x-none"/>
                            </w:rPr>
                            <w:t xml:space="preserve">. dujotiekio išvedime iš DSS arba DAS (teritorijos viduje arba ne toliau kaip </w:t>
                          </w:r>
                          <w:smartTag w:uri="urn:schemas-microsoft-com:office:smarttags" w:element="metricconverter">
                            <w:smartTagPr>
                              <w:attr w:name="ProductID" w:val="50 m"/>
                            </w:smartTagPr>
                            <w:r>
                              <w:rPr>
                                <w:szCs w:val="24"/>
                                <w:lang w:eastAsia="x-none"/>
                              </w:rPr>
                              <w:t>50 m</w:t>
                            </w:r>
                          </w:smartTag>
                          <w:r>
                            <w:rPr>
                              <w:szCs w:val="24"/>
                              <w:lang w:eastAsia="x-none"/>
                            </w:rPr>
                            <w:t xml:space="preserve"> už teritorijos aptvėrimo), DKS (ne arčiau kaip 150 m nuo stoties aptvėrimo).</w:t>
                          </w:r>
                        </w:p>
                      </w:sdtContent>
                    </w:sdt>
                  </w:sdtContent>
                </w:sdt>
                <w:sdt>
                  <w:sdtPr>
                    <w:alias w:val="61 p."/>
                    <w:tag w:val="part_9f08f487ddc642e887176016117c0271"/>
                    <w:lock w:val="sdtLocked"/>
                    <w:richText/>
                  </w:sdtPr>
                  <w:sdtContent>
                    <w:p>
                      <w:pPr>
                        <w:ind w:firstLine="709"/>
                        <w:jc w:val="both"/>
                        <w:rPr>
                          <w:szCs w:val="24"/>
                          <w:lang w:eastAsia="x-none"/>
                        </w:rPr>
                      </w:pPr>
                      <w:sdt>
                        <w:sdtPr>
                          <w:alias w:val="Numeris"/>
                          <w:tag w:val="nr_9f08f487ddc642e887176016117c0271"/>
                          <w:lock w:val="sdtLocked"/>
                          <w:richText/>
                        </w:sdtPr>
                        <w:sdtContent>
                          <w:r>
                            <w:rPr>
                              <w:szCs w:val="24"/>
                              <w:lang w:eastAsia="x-none"/>
                            </w:rPr>
                            <w:t>61</w:t>
                          </w:r>
                        </w:sdtContent>
                      </w:sdt>
                      <w:r>
                        <w:rPr>
                          <w:szCs w:val="24"/>
                          <w:lang w:eastAsia="x-none"/>
                        </w:rPr>
                        <w:t xml:space="preserve">. Jeigu atskira magistralinio dujotiekio vamzdyno atšaka jungiama prie dviejų pagrindinių magistralinio dujotiekio linijų arba prie pagrindinės linijos jungiamos kelios MDV atšakos, uždarymo įtaisai ant atšakų turi būti įrengti ne arčiau kaip </w:t>
                      </w:r>
                      <w:smartTag w:uri="urn:schemas-microsoft-com:office:smarttags" w:element="metricconverter">
                        <w:smartTagPr>
                          <w:attr w:name="ProductID" w:val="30 m"/>
                        </w:smartTagPr>
                        <w:r>
                          <w:rPr>
                            <w:szCs w:val="24"/>
                            <w:lang w:eastAsia="x-none"/>
                          </w:rPr>
                          <w:t>30 m</w:t>
                        </w:r>
                      </w:smartTag>
                      <w:r>
                        <w:rPr>
                          <w:szCs w:val="24"/>
                          <w:lang w:eastAsia="x-none"/>
                        </w:rPr>
                        <w:t xml:space="preserve"> vienas nuo kito.</w:t>
                      </w:r>
                    </w:p>
                    <w:p>
                      <w:pPr>
                        <w:tabs>
                          <w:tab w:val="left" w:pos="709"/>
                          <w:tab w:val="left" w:pos="1701"/>
                        </w:tabs>
                        <w:ind w:firstLine="709"/>
                        <w:jc w:val="center"/>
                        <w:rPr>
                          <w:b/>
                          <w:szCs w:val="24"/>
                        </w:rPr>
                      </w:pPr>
                    </w:p>
                  </w:sdtContent>
                </w:sdt>
              </w:sdtContent>
            </w:sdt>
            <w:sdt>
              <w:sdtPr>
                <w:alias w:val="skirsnis"/>
                <w:tag w:val="part_5995a419ddbd40dab0024705db70a5f4"/>
                <w:lock w:val="sdtLocked"/>
                <w:richText/>
              </w:sdtPr>
              <w:sdtContent>
                <w:p>
                  <w:pPr>
                    <w:tabs>
                      <w:tab w:val="left" w:pos="709"/>
                      <w:tab w:val="left" w:pos="1701"/>
                    </w:tabs>
                    <w:jc w:val="center"/>
                    <w:rPr>
                      <w:b/>
                      <w:szCs w:val="24"/>
                    </w:rPr>
                  </w:pPr>
                  <w:sdt>
                    <w:sdtPr>
                      <w:alias w:val="Numeris"/>
                      <w:tag w:val="nr_5995a419ddbd40dab0024705db70a5f4"/>
                      <w:lock w:val="sdtLocked"/>
                      <w:richText/>
                    </w:sdtPr>
                    <w:sdtContent>
                      <w:r>
                        <w:rPr>
                          <w:b/>
                          <w:szCs w:val="24"/>
                        </w:rPr>
                        <w:t>PENKTASIS</w:t>
                      </w:r>
                    </w:sdtContent>
                  </w:sdt>
                  <w:r>
                    <w:rPr>
                      <w:b/>
                      <w:szCs w:val="24"/>
                    </w:rPr>
                    <w:t xml:space="preserve"> SKIRSNIS</w:t>
                  </w:r>
                </w:p>
                <w:sdt>
                  <w:sdtPr>
                    <w:alias w:val="Pavadinimas"/>
                    <w:tag w:val="title_5995a419ddbd40dab0024705db70a5f4"/>
                    <w:lock w:val="sdtLocked"/>
                    <w:richText/>
                  </w:sdtPr>
                  <w:sdtContent>
                    <w:p>
                      <w:pPr>
                        <w:jc w:val="center"/>
                        <w:rPr>
                          <w:b/>
                          <w:szCs w:val="24"/>
                        </w:rPr>
                      </w:pPr>
                      <w:r>
                        <w:rPr>
                          <w:b/>
                          <w:szCs w:val="24"/>
                        </w:rPr>
                        <w:t xml:space="preserve">MAGISTRALINIO DUJOTIEKIO KITŲ SUDEDAMŲJŲ DALIŲ </w:t>
                      </w:r>
                    </w:p>
                    <w:p>
                      <w:pPr>
                        <w:jc w:val="center"/>
                        <w:rPr>
                          <w:b/>
                          <w:szCs w:val="24"/>
                        </w:rPr>
                      </w:pPr>
                      <w:r>
                        <w:rPr>
                          <w:b/>
                          <w:szCs w:val="24"/>
                        </w:rPr>
                        <w:t>PROJEKTAVIMO REIKALAVIMAI</w:t>
                      </w:r>
                    </w:p>
                  </w:sdtContent>
                </w:sdt>
                <w:p>
                  <w:pPr>
                    <w:jc w:val="center"/>
                    <w:rPr>
                      <w:szCs w:val="24"/>
                    </w:rPr>
                  </w:pPr>
                </w:p>
                <w:sdt>
                  <w:sdtPr>
                    <w:alias w:val="62 p."/>
                    <w:tag w:val="part_80017513be59448db4ce90a35a630b85"/>
                    <w:lock w:val="sdtLocked"/>
                    <w:richText/>
                  </w:sdtPr>
                  <w:sdtContent>
                    <w:p>
                      <w:pPr>
                        <w:ind w:firstLine="709"/>
                        <w:jc w:val="both"/>
                        <w:rPr>
                          <w:szCs w:val="24"/>
                          <w:lang w:eastAsia="x-none"/>
                        </w:rPr>
                      </w:pPr>
                      <w:sdt>
                        <w:sdtPr>
                          <w:alias w:val="Numeris"/>
                          <w:tag w:val="nr_80017513be59448db4ce90a35a630b85"/>
                          <w:lock w:val="sdtLocked"/>
                          <w:richText/>
                        </w:sdtPr>
                        <w:sdtContent>
                          <w:r>
                            <w:rPr>
                              <w:szCs w:val="24"/>
                              <w:lang w:eastAsia="x-none"/>
                            </w:rPr>
                            <w:t>62</w:t>
                          </w:r>
                        </w:sdtContent>
                      </w:sdt>
                      <w:r>
                        <w:rPr>
                          <w:szCs w:val="24"/>
                          <w:lang w:eastAsia="x-none"/>
                        </w:rPr>
                        <w:t>. Tiesiant dujotiekio vamzdžius apsauginiame dėkle (vamzdis, kuriame nutiestas dujotiekis, apsaugantis dujotiekį nuo mechaninių pažeidimų ar kitokių poveikių kertant (prasilenkiant) gamtines kliūtis, statinius, inžinerinius tinklus, arba įrengtas dėl kitų priežasčių), jis turi būti suprojektuotas taip, kad:</w:t>
                      </w:r>
                    </w:p>
                    <w:sdt>
                      <w:sdtPr>
                        <w:alias w:val="62.1 p."/>
                        <w:tag w:val="part_241e63f1373a4839ba9f373d6d7523e4"/>
                        <w:lock w:val="sdtLocked"/>
                        <w:richText/>
                      </w:sdtPr>
                      <w:sdtContent>
                        <w:p>
                          <w:pPr>
                            <w:ind w:firstLine="709"/>
                            <w:jc w:val="both"/>
                            <w:rPr>
                              <w:szCs w:val="24"/>
                              <w:lang w:eastAsia="x-none"/>
                            </w:rPr>
                          </w:pPr>
                          <w:sdt>
                            <w:sdtPr>
                              <w:alias w:val="Numeris"/>
                              <w:tag w:val="nr_241e63f1373a4839ba9f373d6d7523e4"/>
                              <w:lock w:val="sdtLocked"/>
                              <w:richText/>
                            </w:sdtPr>
                            <w:sdtContent>
                              <w:r>
                                <w:rPr>
                                  <w:szCs w:val="24"/>
                                  <w:lang w:eastAsia="x-none"/>
                                </w:rPr>
                                <w:t>62.1</w:t>
                              </w:r>
                            </w:sdtContent>
                          </w:sdt>
                          <w:r>
                            <w:rPr>
                              <w:szCs w:val="24"/>
                              <w:lang w:eastAsia="x-none"/>
                            </w:rPr>
                            <w:t>. išlaikytų visas išorines apkrovas;</w:t>
                          </w:r>
                        </w:p>
                      </w:sdtContent>
                    </w:sdt>
                    <w:sdt>
                      <w:sdtPr>
                        <w:alias w:val="62.2 p."/>
                        <w:tag w:val="part_6204561250a74244b26269ae817514d7"/>
                        <w:lock w:val="sdtLocked"/>
                        <w:richText/>
                      </w:sdtPr>
                      <w:sdtContent>
                        <w:p>
                          <w:pPr>
                            <w:ind w:firstLine="709"/>
                            <w:jc w:val="both"/>
                            <w:rPr>
                              <w:szCs w:val="24"/>
                              <w:lang w:eastAsia="x-none"/>
                            </w:rPr>
                          </w:pPr>
                          <w:sdt>
                            <w:sdtPr>
                              <w:alias w:val="Numeris"/>
                              <w:tag w:val="nr_6204561250a74244b26269ae817514d7"/>
                              <w:lock w:val="sdtLocked"/>
                              <w:richText/>
                            </w:sdtPr>
                            <w:sdtContent>
                              <w:r>
                                <w:rPr>
                                  <w:szCs w:val="24"/>
                                  <w:lang w:eastAsia="x-none"/>
                                </w:rPr>
                                <w:t>62.2</w:t>
                              </w:r>
                            </w:sdtContent>
                          </w:sdt>
                          <w:r>
                            <w:rPr>
                              <w:szCs w:val="24"/>
                              <w:lang w:eastAsia="x-none"/>
                            </w:rPr>
                            <w:t xml:space="preserve">. į jį būtų lengva įverti dujotiekio vamzdį. Apsauginio dėklo ir dujotiekio vamzdžio skersmenų skirtumas turi būti ne mažesnis kaip </w:t>
                          </w:r>
                          <w:smartTag w:uri="urn:schemas-microsoft-com:office:smarttags" w:element="metricconverter">
                            <w:smartTagPr>
                              <w:attr w:name="ProductID" w:val="200 mm"/>
                            </w:smartTagPr>
                            <w:r>
                              <w:rPr>
                                <w:szCs w:val="24"/>
                                <w:lang w:eastAsia="x-none"/>
                              </w:rPr>
                              <w:t>200 mm</w:t>
                            </w:r>
                          </w:smartTag>
                          <w:r>
                            <w:rPr>
                              <w:szCs w:val="24"/>
                              <w:lang w:eastAsia="x-none"/>
                            </w:rPr>
                            <w:t>;</w:t>
                          </w:r>
                        </w:p>
                      </w:sdtContent>
                    </w:sdt>
                    <w:sdt>
                      <w:sdtPr>
                        <w:alias w:val="62.3 p."/>
                        <w:tag w:val="part_c0960bc2592344e891121f09533af9b0"/>
                        <w:lock w:val="sdtLocked"/>
                        <w:richText/>
                      </w:sdtPr>
                      <w:sdtContent>
                        <w:p>
                          <w:pPr>
                            <w:ind w:firstLine="709"/>
                            <w:jc w:val="both"/>
                            <w:rPr>
                              <w:szCs w:val="24"/>
                              <w:lang w:eastAsia="x-none"/>
                            </w:rPr>
                          </w:pPr>
                          <w:sdt>
                            <w:sdtPr>
                              <w:alias w:val="Numeris"/>
                              <w:tag w:val="nr_c0960bc2592344e891121f09533af9b0"/>
                              <w:lock w:val="sdtLocked"/>
                              <w:richText/>
                            </w:sdtPr>
                            <w:sdtContent>
                              <w:r>
                                <w:rPr>
                                  <w:szCs w:val="24"/>
                                  <w:lang w:eastAsia="x-none"/>
                                </w:rPr>
                                <w:t>62.3</w:t>
                              </w:r>
                            </w:sdtContent>
                          </w:sdt>
                          <w:r>
                            <w:rPr>
                              <w:szCs w:val="24"/>
                              <w:lang w:eastAsia="x-none"/>
                            </w:rPr>
                            <w:t>. jį būtų galima efektyviai užsandarinti ar pripildyti tinkamos medžiagos, kad būtų kuo mažesnė galimybė įtekėti vandeniui ir patekti deguoniui;</w:t>
                          </w:r>
                        </w:p>
                      </w:sdtContent>
                    </w:sdt>
                    <w:sdt>
                      <w:sdtPr>
                        <w:alias w:val="62.4 p."/>
                        <w:tag w:val="part_01e3dbc6b9d44b918aef074ea16071e1"/>
                        <w:lock w:val="sdtLocked"/>
                        <w:richText/>
                      </w:sdtPr>
                      <w:sdtContent>
                        <w:p>
                          <w:pPr>
                            <w:ind w:firstLine="709"/>
                            <w:jc w:val="both"/>
                            <w:rPr>
                              <w:szCs w:val="24"/>
                              <w:lang w:eastAsia="x-none"/>
                            </w:rPr>
                          </w:pPr>
                          <w:sdt>
                            <w:sdtPr>
                              <w:alias w:val="Numeris"/>
                              <w:tag w:val="nr_01e3dbc6b9d44b918aef074ea16071e1"/>
                              <w:lock w:val="sdtLocked"/>
                              <w:richText/>
                            </w:sdtPr>
                            <w:sdtContent>
                              <w:r>
                                <w:rPr>
                                  <w:szCs w:val="24"/>
                                  <w:lang w:eastAsia="x-none"/>
                                </w:rPr>
                                <w:t>62.4</w:t>
                              </w:r>
                            </w:sdtContent>
                          </w:sdt>
                          <w:r>
                            <w:rPr>
                              <w:szCs w:val="24"/>
                              <w:lang w:eastAsia="x-none"/>
                            </w:rPr>
                            <w:t>. po dujotiekio vamzdžiu vienodais atstumais būtų išdėstytas reikalingas kiekis atramų, taip pat turi būti užtikrinta, kad dujotiekio vamzdis ir apsauginio dėklas nesusiliestų;</w:t>
                          </w:r>
                        </w:p>
                      </w:sdtContent>
                    </w:sdt>
                    <w:sdt>
                      <w:sdtPr>
                        <w:alias w:val="62.5 p."/>
                        <w:tag w:val="part_9b0f3171e1bd431cb20197a3e090d979"/>
                        <w:lock w:val="sdtLocked"/>
                        <w:richText/>
                      </w:sdtPr>
                      <w:sdtContent>
                        <w:p>
                          <w:pPr>
                            <w:ind w:firstLine="709"/>
                            <w:jc w:val="both"/>
                            <w:rPr>
                              <w:szCs w:val="24"/>
                              <w:lang w:eastAsia="x-none"/>
                            </w:rPr>
                          </w:pPr>
                          <w:sdt>
                            <w:sdtPr>
                              <w:alias w:val="Numeris"/>
                              <w:tag w:val="nr_9b0f3171e1bd431cb20197a3e090d979"/>
                              <w:lock w:val="sdtLocked"/>
                              <w:richText/>
                            </w:sdtPr>
                            <w:sdtContent>
                              <w:r>
                                <w:rPr>
                                  <w:szCs w:val="24"/>
                                  <w:lang w:eastAsia="x-none"/>
                                </w:rPr>
                                <w:t>62.5</w:t>
                              </w:r>
                            </w:sdtContent>
                          </w:sdt>
                          <w:r>
                            <w:rPr>
                              <w:szCs w:val="24"/>
                              <w:lang w:eastAsia="x-none"/>
                            </w:rPr>
                            <w:t xml:space="preserve">. atraminiai žiedai ir atstumai tarp jų būtų apskaičiuoti atsižvelgiant į vandens pripildyto vamzdžio svorį ir pridėtines skersines apkrovas, atsirandančias dėl grunto slūgimo. </w:t>
                          </w:r>
                        </w:p>
                      </w:sdtContent>
                    </w:sdt>
                  </w:sdtContent>
                </w:sdt>
                <w:sdt>
                  <w:sdtPr>
                    <w:alias w:val="63 p."/>
                    <w:tag w:val="part_313be10e41944a918e1fdb43bd8fb998"/>
                    <w:lock w:val="sdtLocked"/>
                    <w:richText/>
                  </w:sdtPr>
                  <w:sdtContent>
                    <w:p>
                      <w:pPr>
                        <w:ind w:firstLine="709"/>
                        <w:jc w:val="both"/>
                        <w:rPr>
                          <w:szCs w:val="24"/>
                          <w:lang w:eastAsia="x-none"/>
                        </w:rPr>
                      </w:pPr>
                      <w:sdt>
                        <w:sdtPr>
                          <w:alias w:val="Numeris"/>
                          <w:tag w:val="nr_313be10e41944a918e1fdb43bd8fb998"/>
                          <w:lock w:val="sdtLocked"/>
                          <w:richText/>
                        </w:sdtPr>
                        <w:sdtContent>
                          <w:r>
                            <w:rPr>
                              <w:szCs w:val="24"/>
                              <w:lang w:eastAsia="x-none"/>
                            </w:rPr>
                            <w:t>63</w:t>
                          </w:r>
                        </w:sdtContent>
                      </w:sdt>
                      <w:r>
                        <w:rPr>
                          <w:szCs w:val="24"/>
                          <w:lang w:eastAsia="x-none"/>
                        </w:rPr>
                        <w:t xml:space="preserve">. Turi būti suprojektuotos vamzdyno valymo ir diagnozavimo įtaisų paleidimo ir priėmimo kameros. Jos turi būti įrengtos dujotiekiuose, kurių sąlyginis skersmuo 300 mm ar didesnis. </w:t>
                      </w:r>
                    </w:p>
                  </w:sdtContent>
                </w:sdt>
                <w:sdt>
                  <w:sdtPr>
                    <w:alias w:val="64 p."/>
                    <w:tag w:val="part_84fd928c93d5481ca4ab9a21b0d99741"/>
                    <w:lock w:val="sdtLocked"/>
                    <w:richText/>
                  </w:sdtPr>
                  <w:sdtContent>
                    <w:p>
                      <w:pPr>
                        <w:ind w:firstLine="709"/>
                        <w:jc w:val="both"/>
                        <w:rPr>
                          <w:szCs w:val="24"/>
                          <w:lang w:eastAsia="x-none"/>
                        </w:rPr>
                      </w:pPr>
                      <w:sdt>
                        <w:sdtPr>
                          <w:alias w:val="Numeris"/>
                          <w:tag w:val="nr_84fd928c93d5481ca4ab9a21b0d99741"/>
                          <w:lock w:val="sdtLocked"/>
                          <w:richText/>
                        </w:sdtPr>
                        <w:sdtContent>
                          <w:r>
                            <w:rPr>
                              <w:szCs w:val="24"/>
                              <w:lang w:eastAsia="x-none"/>
                            </w:rPr>
                            <w:t>64</w:t>
                          </w:r>
                        </w:sdtContent>
                      </w:sdt>
                      <w:r>
                        <w:rPr>
                          <w:szCs w:val="24"/>
                          <w:lang w:eastAsia="x-none"/>
                        </w:rPr>
                        <w:t xml:space="preserve">. Kamerų įrangos mazge turi būti tinkama įtaisų nuleidimo ir iškėlimo, mechaninių dalelių, vandens bei kondensato surinkimo įranga. Rekomenduojamas atstumas tarp įtaisų paleidimo ir priėmimo kamerų </w:t>
                      </w:r>
                      <w:smartTag w:uri="urn:schemas-microsoft-com:office:smarttags" w:element="metricconverter">
                        <w:smartTagPr>
                          <w:attr w:name="ProductID" w:val="100 km"/>
                        </w:smartTagPr>
                        <w:r>
                          <w:rPr>
                            <w:szCs w:val="24"/>
                            <w:lang w:eastAsia="x-none"/>
                          </w:rPr>
                          <w:t>100 km</w:t>
                        </w:r>
                      </w:smartTag>
                      <w:r>
                        <w:rPr>
                          <w:szCs w:val="24"/>
                          <w:lang w:eastAsia="x-none"/>
                        </w:rPr>
                        <w:t>. Kiekvienu konkrečiu atveju šį atstumą nustato projektuotojas, suderinęs su MDV statybos užsakovu. Projekte turi būti įvertinti didžiausi leidžiami vamzdžių vidinio skersmens nuokrypiai, leidžiamas ovalumas, mažiausias posūkių spindulys, alkūnės, suvirinimo sujungimai ir kitos jungiamosios detalės.</w:t>
                      </w:r>
                    </w:p>
                  </w:sdtContent>
                </w:sdt>
                <w:sdt>
                  <w:sdtPr>
                    <w:alias w:val="65 p."/>
                    <w:tag w:val="part_c34382523e2047639b7e9d6189c8d374"/>
                    <w:lock w:val="sdtLocked"/>
                    <w:richText/>
                  </w:sdtPr>
                  <w:sdtContent>
                    <w:p>
                      <w:pPr>
                        <w:ind w:firstLine="709"/>
                        <w:jc w:val="both"/>
                        <w:rPr>
                          <w:szCs w:val="24"/>
                          <w:lang w:eastAsia="x-none"/>
                        </w:rPr>
                      </w:pPr>
                      <w:sdt>
                        <w:sdtPr>
                          <w:alias w:val="Numeris"/>
                          <w:tag w:val="nr_c34382523e2047639b7e9d6189c8d374"/>
                          <w:lock w:val="sdtLocked"/>
                          <w:richText/>
                        </w:sdtPr>
                        <w:sdtContent>
                          <w:r>
                            <w:rPr>
                              <w:szCs w:val="24"/>
                              <w:lang w:eastAsia="x-none"/>
                            </w:rPr>
                            <w:t>65</w:t>
                          </w:r>
                        </w:sdtContent>
                      </w:sdt>
                      <w:r>
                        <w:rPr>
                          <w:szCs w:val="24"/>
                          <w:lang w:eastAsia="x-none"/>
                        </w:rPr>
                        <w:t xml:space="preserve">. Slėgiui sumažinti ir dujoms iš dujotiekio pašalinti turi būti numatyta specialūs įtaisai –dujų išleidimo (prapūtimo) vamzdžiai. Jie turi būti įrengti dujotiekio atkarpose tarp uždarymo įtaisų taip, kad būtų galima išleisti dujas iš visų dujotiekio atkarpų bei valymo ir diagnozavimo įtaisų paleidimo ir priėmimo kamerų mazguose. DSS, DAS ir DKS dujų išleidimo (prapūtimo) vamzdžiai turi būti įrengiami pagal šių stočių projektavimą reglamentuojančių dokumentų reikalavimus. </w:t>
                      </w:r>
                    </w:p>
                  </w:sdtContent>
                </w:sdt>
                <w:sdt>
                  <w:sdtPr>
                    <w:alias w:val="66 p."/>
                    <w:tag w:val="part_8c986ca9cde644dca09be3f9465e48e5"/>
                    <w:lock w:val="sdtLocked"/>
                    <w:richText/>
                  </w:sdtPr>
                  <w:sdtContent>
                    <w:p>
                      <w:pPr>
                        <w:ind w:firstLine="709"/>
                        <w:jc w:val="both"/>
                        <w:rPr>
                          <w:szCs w:val="24"/>
                          <w:lang w:eastAsia="x-none"/>
                        </w:rPr>
                      </w:pPr>
                      <w:sdt>
                        <w:sdtPr>
                          <w:alias w:val="Numeris"/>
                          <w:tag w:val="nr_8c986ca9cde644dca09be3f9465e48e5"/>
                          <w:lock w:val="sdtLocked"/>
                          <w:richText/>
                        </w:sdtPr>
                        <w:sdtContent>
                          <w:r>
                            <w:rPr>
                              <w:szCs w:val="24"/>
                              <w:lang w:eastAsia="x-none"/>
                            </w:rPr>
                            <w:t>66</w:t>
                          </w:r>
                        </w:sdtContent>
                      </w:sdt>
                      <w:r>
                        <w:rPr>
                          <w:szCs w:val="24"/>
                          <w:lang w:eastAsia="x-none"/>
                        </w:rPr>
                        <w:t xml:space="preserve">. Dujų išleidimo vietos atstumas nuo bet kokios paskirties pastatų, nepriklausančių magistraliniam dujotiekiui, turi būti ne mažesnis kaip 100 m, o dujų išleidimo vieta nuo tiltų, pėsčiųjų tunelių ir viadukų turi būti ne arčiau kaip 50 m. </w:t>
                      </w:r>
                    </w:p>
                  </w:sdtContent>
                </w:sdt>
                <w:sdt>
                  <w:sdtPr>
                    <w:alias w:val="67 p."/>
                    <w:tag w:val="part_6b0889a013c84388ba168ee32358c1d2"/>
                    <w:lock w:val="sdtLocked"/>
                    <w:richText/>
                  </w:sdtPr>
                  <w:sdtContent>
                    <w:p>
                      <w:pPr>
                        <w:ind w:firstLine="709"/>
                        <w:jc w:val="both"/>
                        <w:rPr>
                          <w:szCs w:val="24"/>
                          <w:lang w:eastAsia="x-none"/>
                        </w:rPr>
                      </w:pPr>
                      <w:sdt>
                        <w:sdtPr>
                          <w:alias w:val="Numeris"/>
                          <w:tag w:val="nr_6b0889a013c84388ba168ee32358c1d2"/>
                          <w:lock w:val="sdtLocked"/>
                          <w:richText/>
                        </w:sdtPr>
                        <w:sdtContent>
                          <w:r>
                            <w:rPr>
                              <w:szCs w:val="24"/>
                              <w:lang w:eastAsia="x-none"/>
                            </w:rPr>
                            <w:t>67</w:t>
                          </w:r>
                        </w:sdtContent>
                      </w:sdt>
                      <w:r>
                        <w:rPr>
                          <w:szCs w:val="24"/>
                          <w:lang w:eastAsia="x-none"/>
                        </w:rPr>
                        <w:t>. Dujų išleidimo vamzdžio aukštis virš žemės paviršiaus turi būti ne mažesnis kaip 3 m., o vamzdžio skersmuo turi užtikrinti dujų iš dujotiekio atkarpos tarp uždarymo įtaisų pašalinimą per 1,5–2 valandas.</w:t>
                      </w:r>
                    </w:p>
                  </w:sdtContent>
                </w:sdt>
                <w:sdt>
                  <w:sdtPr>
                    <w:alias w:val="68 p."/>
                    <w:tag w:val="part_9acb67aa6a5045688011d17e882dd988"/>
                    <w:lock w:val="sdtLocked"/>
                    <w:richText/>
                  </w:sdtPr>
                  <w:sdtContent>
                    <w:p>
                      <w:pPr>
                        <w:ind w:firstLine="709"/>
                        <w:jc w:val="both"/>
                        <w:rPr>
                          <w:szCs w:val="24"/>
                          <w:lang w:eastAsia="x-none"/>
                        </w:rPr>
                      </w:pPr>
                      <w:sdt>
                        <w:sdtPr>
                          <w:alias w:val="Numeris"/>
                          <w:tag w:val="nr_9acb67aa6a5045688011d17e882dd988"/>
                          <w:lock w:val="sdtLocked"/>
                          <w:richText/>
                        </w:sdtPr>
                        <w:sdtContent>
                          <w:r>
                            <w:rPr>
                              <w:szCs w:val="24"/>
                              <w:lang w:eastAsia="x-none"/>
                            </w:rPr>
                            <w:t>68</w:t>
                          </w:r>
                        </w:sdtContent>
                      </w:sdt>
                      <w:r>
                        <w:rPr>
                          <w:szCs w:val="24"/>
                          <w:lang w:eastAsia="x-none"/>
                        </w:rPr>
                        <w:t>. Visi požeminio dujotiekio vamzdynai turi būti apsaugoti nuo korozijos: įrengta katodinė apsauga, vamzdžiai padengti apsaugine danga. Turi būti numatyta įranga apsaugos nuo korozijos darbiniams parametrams (srovė, įtampa, elektros skaitiklio rodmenys) perduoti į dispečerinę tarnybą.</w:t>
                      </w:r>
                    </w:p>
                  </w:sdtContent>
                </w:sdt>
                <w:sdt>
                  <w:sdtPr>
                    <w:alias w:val="69 p."/>
                    <w:tag w:val="part_ec4da0aa95094781b1595bfe419d1d8b"/>
                    <w:lock w:val="sdtLocked"/>
                    <w:richText/>
                  </w:sdtPr>
                  <w:sdtContent>
                    <w:p>
                      <w:pPr>
                        <w:ind w:firstLine="709"/>
                        <w:jc w:val="both"/>
                        <w:rPr>
                          <w:szCs w:val="24"/>
                          <w:lang w:eastAsia="x-none"/>
                        </w:rPr>
                      </w:pPr>
                      <w:sdt>
                        <w:sdtPr>
                          <w:alias w:val="Numeris"/>
                          <w:tag w:val="nr_ec4da0aa95094781b1595bfe419d1d8b"/>
                          <w:lock w:val="sdtLocked"/>
                          <w:richText/>
                        </w:sdtPr>
                        <w:sdtContent>
                          <w:r>
                            <w:rPr>
                              <w:szCs w:val="24"/>
                              <w:lang w:eastAsia="x-none"/>
                            </w:rPr>
                            <w:t>69</w:t>
                          </w:r>
                        </w:sdtContent>
                      </w:sdt>
                      <w:r>
                        <w:rPr>
                          <w:szCs w:val="24"/>
                          <w:lang w:eastAsia="x-none"/>
                        </w:rPr>
                        <w:t xml:space="preserve">. MDV projekte turi būti numatoma pasyvi ir aktyvi apsauga nuo korozijos. </w:t>
                      </w:r>
                    </w:p>
                    <w:p>
                      <w:pPr>
                        <w:ind w:firstLine="709"/>
                        <w:jc w:val="both"/>
                        <w:rPr>
                          <w:szCs w:val="24"/>
                          <w:lang w:eastAsia="x-none"/>
                        </w:rPr>
                      </w:pPr>
                      <w:r>
                        <w:rPr>
                          <w:szCs w:val="24"/>
                          <w:lang w:eastAsia="x-none"/>
                        </w:rPr>
                        <w:t xml:space="preserve">Pasyvi dujotiekių apsauga (vamzdžių padengimas apsaugine danga – medžiaga izoliuojančia vamzdžių paviršių nuo aplinkos korozinio poveikio) turi atitikti Taisyklių 1 priedo 40 punkte nurodyto standarto reikalavimus. </w:t>
                      </w:r>
                    </w:p>
                    <w:p>
                      <w:pPr>
                        <w:ind w:firstLine="709"/>
                        <w:jc w:val="both"/>
                        <w:rPr>
                          <w:szCs w:val="24"/>
                          <w:lang w:eastAsia="x-none"/>
                        </w:rPr>
                      </w:pPr>
                      <w:r>
                        <w:rPr>
                          <w:szCs w:val="24"/>
                          <w:lang w:eastAsia="x-none"/>
                        </w:rPr>
                        <w:t xml:space="preserve">Aktyvi (katodinė) apsauga (katodinės saugos įrenginiai – įrenginiai, keičiantys saugomo nuo korozijos vamzdyno potencialą neigiamo poliarumo linkme aplinkos atžvilgiu) projektuojama ir įrengiama laikantis Taisyklių 1 priedo 37 punkte nurodyto standarto reikalavimų. </w:t>
                      </w:r>
                    </w:p>
                  </w:sdtContent>
                </w:sdt>
                <w:sdt>
                  <w:sdtPr>
                    <w:alias w:val="70 p."/>
                    <w:tag w:val="part_f0096a906c744936b15cce08980a29f7"/>
                    <w:lock w:val="sdtLocked"/>
                    <w:richText/>
                  </w:sdtPr>
                  <w:sdtContent>
                    <w:p>
                      <w:pPr>
                        <w:ind w:firstLine="709"/>
                        <w:jc w:val="both"/>
                        <w:rPr>
                          <w:szCs w:val="24"/>
                          <w:lang w:eastAsia="x-none"/>
                        </w:rPr>
                      </w:pPr>
                      <w:sdt>
                        <w:sdtPr>
                          <w:alias w:val="Numeris"/>
                          <w:tag w:val="nr_f0096a906c744936b15cce08980a29f7"/>
                          <w:lock w:val="sdtLocked"/>
                          <w:richText/>
                        </w:sdtPr>
                        <w:sdtContent>
                          <w:r>
                            <w:rPr>
                              <w:szCs w:val="24"/>
                              <w:lang w:eastAsia="x-none"/>
                            </w:rPr>
                            <w:t>70</w:t>
                          </w:r>
                        </w:sdtContent>
                      </w:sdt>
                      <w:r>
                        <w:rPr>
                          <w:szCs w:val="24"/>
                          <w:lang w:eastAsia="x-none"/>
                        </w:rPr>
                        <w:t>. Požeminis dujotiekis turi būti izoliuojančiomis jungtimis elektriškai atskirtas nuo galimo kontakto su kitais įrenginiais ir inžineriniais tinklais, įrengiant izoliuojančias movas, taip pat izoliuojančias jungtis (jungtis, skirta metalinio vamzdyno elektriniam vientisumui pertraukti – izoliuojančios movos, izoliuojančios jungės ir kt. izoliuojančių medžiagų intarpai) įvadiniuose dujų vamzdžiuose į DSS, DAS ir DKS.</w:t>
                      </w:r>
                    </w:p>
                  </w:sdtContent>
                </w:sdt>
                <w:sdt>
                  <w:sdtPr>
                    <w:alias w:val="71 p."/>
                    <w:tag w:val="part_aff085b8cd584da59b4d1db78f67505e"/>
                    <w:lock w:val="sdtLocked"/>
                    <w:richText/>
                  </w:sdtPr>
                  <w:sdtContent>
                    <w:p>
                      <w:pPr>
                        <w:ind w:firstLine="709"/>
                        <w:jc w:val="both"/>
                        <w:rPr>
                          <w:szCs w:val="24"/>
                          <w:lang w:eastAsia="x-none"/>
                        </w:rPr>
                      </w:pPr>
                      <w:sdt>
                        <w:sdtPr>
                          <w:alias w:val="Numeris"/>
                          <w:tag w:val="nr_aff085b8cd584da59b4d1db78f67505e"/>
                          <w:lock w:val="sdtLocked"/>
                          <w:richText/>
                        </w:sdtPr>
                        <w:sdtContent>
                          <w:r>
                            <w:rPr>
                              <w:szCs w:val="24"/>
                              <w:lang w:eastAsia="x-none"/>
                            </w:rPr>
                            <w:t>71</w:t>
                          </w:r>
                        </w:sdtContent>
                      </w:sdt>
                      <w:r>
                        <w:rPr>
                          <w:szCs w:val="24"/>
                          <w:lang w:eastAsia="x-none"/>
                        </w:rPr>
                        <w:t>. Apsaugai nuo atmosferinės korozijos antžeminės dujotiekio vamzdyno dalių apsaugos sistemos turi būti parinktos vadovaujantis Taisyklių 1 priedo 41 punkte nurodyto Lietuvos standarto nustatytais reikalavimais. Dangų sistemos turi būti aukšto patvarumo lygio, tinkamai parinktos pagal Lietuvos klimato tipą ir atmosferos koroziškumą.</w:t>
                      </w:r>
                    </w:p>
                    <w:p>
                      <w:pPr>
                        <w:ind w:firstLine="709"/>
                        <w:jc w:val="both"/>
                        <w:rPr>
                          <w:szCs w:val="24"/>
                          <w:lang w:eastAsia="x-none"/>
                        </w:rPr>
                      </w:pPr>
                    </w:p>
                  </w:sdtContent>
                </w:sdt>
              </w:sdtContent>
            </w:sdt>
            <w:sdt>
              <w:sdtPr>
                <w:alias w:val="skirsnis"/>
                <w:tag w:val="part_5a0bb091e698445cb2b6d1ba92ccfb64"/>
                <w:lock w:val="sdtLocked"/>
                <w:richText/>
              </w:sdtPr>
              <w:sdtContent>
                <w:p>
                  <w:pPr>
                    <w:tabs>
                      <w:tab w:val="left" w:pos="709"/>
                      <w:tab w:val="left" w:pos="1701"/>
                    </w:tabs>
                    <w:jc w:val="center"/>
                    <w:rPr>
                      <w:b/>
                      <w:szCs w:val="24"/>
                    </w:rPr>
                  </w:pPr>
                  <w:sdt>
                    <w:sdtPr>
                      <w:alias w:val="Numeris"/>
                      <w:tag w:val="nr_5a0bb091e698445cb2b6d1ba92ccfb64"/>
                      <w:lock w:val="sdtLocked"/>
                      <w:richText/>
                    </w:sdtPr>
                    <w:sdtContent>
                      <w:r>
                        <w:rPr>
                          <w:b/>
                          <w:szCs w:val="24"/>
                        </w:rPr>
                        <w:t>ŠEŠTASIS</w:t>
                      </w:r>
                    </w:sdtContent>
                  </w:sdt>
                  <w:r>
                    <w:rPr>
                      <w:b/>
                      <w:szCs w:val="24"/>
                    </w:rPr>
                    <w:t xml:space="preserve"> SKIRSNIS</w:t>
                  </w:r>
                </w:p>
                <w:p>
                  <w:pPr>
                    <w:jc w:val="center"/>
                    <w:rPr>
                      <w:b/>
                      <w:bCs/>
                      <w:color w:val="000000"/>
                      <w:kern w:val="36"/>
                      <w:szCs w:val="24"/>
                      <w:lang w:eastAsia="lt-LT"/>
                    </w:rPr>
                  </w:pPr>
                  <w:sdt>
                    <w:sdtPr>
                      <w:alias w:val="Pavadinimas"/>
                      <w:tag w:val="title_5a0bb091e698445cb2b6d1ba92ccfb64"/>
                      <w:lock w:val="sdtLocked"/>
                      <w:richText/>
                    </w:sdtPr>
                    <w:sdtContent>
                      <w:r>
                        <w:rPr>
                          <w:b/>
                          <w:bCs/>
                          <w:color w:val="000000"/>
                          <w:kern w:val="36"/>
                          <w:szCs w:val="24"/>
                          <w:lang w:eastAsia="lt-LT"/>
                        </w:rPr>
                        <w:t xml:space="preserve">PAPILDOMI REIKALAVIMAI PROJEKTAVIMUI </w:t>
                      </w:r>
                    </w:sdtContent>
                  </w:sdt>
                </w:p>
                <w:p>
                  <w:pPr>
                    <w:jc w:val="both"/>
                    <w:rPr>
                      <w:b/>
                      <w:sz w:val="22"/>
                    </w:rPr>
                  </w:pPr>
                </w:p>
                <w:sdt>
                  <w:sdtPr>
                    <w:alias w:val="72 p."/>
                    <w:tag w:val="part_4865546b5ce34e0ca3fdeb7836698980"/>
                    <w:lock w:val="sdtLocked"/>
                    <w:richText/>
                  </w:sdtPr>
                  <w:sdtContent>
                    <w:p>
                      <w:pPr>
                        <w:ind w:firstLine="709"/>
                        <w:jc w:val="both"/>
                        <w:rPr>
                          <w:szCs w:val="24"/>
                          <w:lang w:eastAsia="x-none"/>
                        </w:rPr>
                      </w:pPr>
                      <w:sdt>
                        <w:sdtPr>
                          <w:alias w:val="Numeris"/>
                          <w:tag w:val="nr_4865546b5ce34e0ca3fdeb7836698980"/>
                          <w:lock w:val="sdtLocked"/>
                          <w:richText/>
                        </w:sdtPr>
                        <w:sdtContent>
                          <w:r>
                            <w:rPr>
                              <w:szCs w:val="24"/>
                              <w:lang w:eastAsia="x-none"/>
                            </w:rPr>
                            <w:t>72</w:t>
                          </w:r>
                        </w:sdtContent>
                      </w:sdt>
                      <w:r>
                        <w:rPr>
                          <w:szCs w:val="24"/>
                          <w:lang w:eastAsia="x-none"/>
                        </w:rPr>
                        <w:t>. Dujotiekio vamzdynas turi būti projektuojamas taip, kad jis galėtų atlaikyti visų numatomų jėgų poveikį, atsirandantį dėl:</w:t>
                      </w:r>
                    </w:p>
                    <w:sdt>
                      <w:sdtPr>
                        <w:alias w:val="72.1 p."/>
                        <w:tag w:val="part_ec4cc322daed4cd2842ad77eed672a24"/>
                        <w:lock w:val="sdtLocked"/>
                        <w:richText/>
                      </w:sdtPr>
                      <w:sdtContent>
                        <w:p>
                          <w:pPr>
                            <w:ind w:firstLine="709"/>
                            <w:jc w:val="both"/>
                            <w:rPr>
                              <w:szCs w:val="24"/>
                              <w:lang w:eastAsia="x-none"/>
                            </w:rPr>
                          </w:pPr>
                          <w:sdt>
                            <w:sdtPr>
                              <w:alias w:val="Numeris"/>
                              <w:tag w:val="nr_ec4cc322daed4cd2842ad77eed672a24"/>
                              <w:lock w:val="sdtLocked"/>
                              <w:richText/>
                            </w:sdtPr>
                            <w:sdtContent>
                              <w:r>
                                <w:rPr>
                                  <w:szCs w:val="24"/>
                                  <w:lang w:eastAsia="x-none"/>
                                </w:rPr>
                                <w:t>72.1</w:t>
                              </w:r>
                            </w:sdtContent>
                          </w:sdt>
                          <w:r>
                            <w:rPr>
                              <w:szCs w:val="24"/>
                              <w:lang w:eastAsia="x-none"/>
                            </w:rPr>
                            <w:t>. vidinio slėgio;</w:t>
                          </w:r>
                        </w:p>
                      </w:sdtContent>
                    </w:sdt>
                    <w:sdt>
                      <w:sdtPr>
                        <w:alias w:val="72.2 p."/>
                        <w:tag w:val="part_3181eb70d08e4db997e510b95dcca95d"/>
                        <w:lock w:val="sdtLocked"/>
                        <w:richText/>
                      </w:sdtPr>
                      <w:sdtContent>
                        <w:p>
                          <w:pPr>
                            <w:ind w:firstLine="709"/>
                            <w:jc w:val="both"/>
                            <w:rPr>
                              <w:szCs w:val="24"/>
                              <w:lang w:eastAsia="x-none"/>
                            </w:rPr>
                          </w:pPr>
                          <w:sdt>
                            <w:sdtPr>
                              <w:alias w:val="Numeris"/>
                              <w:tag w:val="nr_3181eb70d08e4db997e510b95dcca95d"/>
                              <w:lock w:val="sdtLocked"/>
                              <w:richText/>
                            </w:sdtPr>
                            <w:sdtContent>
                              <w:r>
                                <w:rPr>
                                  <w:szCs w:val="24"/>
                                  <w:lang w:eastAsia="x-none"/>
                                </w:rPr>
                                <w:t>72.2</w:t>
                              </w:r>
                            </w:sdtContent>
                          </w:sdt>
                          <w:r>
                            <w:rPr>
                              <w:szCs w:val="24"/>
                              <w:lang w:eastAsia="x-none"/>
                            </w:rPr>
                            <w:t>. elastingo lenkimo;</w:t>
                          </w:r>
                        </w:p>
                      </w:sdtContent>
                    </w:sdt>
                    <w:sdt>
                      <w:sdtPr>
                        <w:alias w:val="72.3 p."/>
                        <w:tag w:val="part_3be1ea2f1d3649dabb2c6bca2308911f"/>
                        <w:lock w:val="sdtLocked"/>
                        <w:richText/>
                      </w:sdtPr>
                      <w:sdtContent>
                        <w:p>
                          <w:pPr>
                            <w:ind w:firstLine="709"/>
                            <w:jc w:val="both"/>
                            <w:rPr>
                              <w:szCs w:val="24"/>
                              <w:lang w:eastAsia="x-none"/>
                            </w:rPr>
                          </w:pPr>
                          <w:sdt>
                            <w:sdtPr>
                              <w:alias w:val="Numeris"/>
                              <w:tag w:val="nr_3be1ea2f1d3649dabb2c6bca2308911f"/>
                              <w:lock w:val="sdtLocked"/>
                              <w:richText/>
                            </w:sdtPr>
                            <w:sdtContent>
                              <w:r>
                                <w:rPr>
                                  <w:szCs w:val="24"/>
                                  <w:lang w:eastAsia="x-none"/>
                                </w:rPr>
                                <w:t>72.3</w:t>
                              </w:r>
                            </w:sdtContent>
                          </w:sdt>
                          <w:r>
                            <w:rPr>
                              <w:szCs w:val="24"/>
                              <w:lang w:eastAsia="x-none"/>
                            </w:rPr>
                            <w:t>. išorinių apkrovų;</w:t>
                          </w:r>
                        </w:p>
                      </w:sdtContent>
                    </w:sdt>
                    <w:sdt>
                      <w:sdtPr>
                        <w:alias w:val="72.4 p."/>
                        <w:tag w:val="part_5025989f034e4de5a8fa78e09ed485aa"/>
                        <w:lock w:val="sdtLocked"/>
                        <w:richText/>
                      </w:sdtPr>
                      <w:sdtContent>
                        <w:p>
                          <w:pPr>
                            <w:ind w:firstLine="709"/>
                            <w:jc w:val="both"/>
                            <w:rPr>
                              <w:szCs w:val="24"/>
                              <w:lang w:eastAsia="x-none"/>
                            </w:rPr>
                          </w:pPr>
                          <w:sdt>
                            <w:sdtPr>
                              <w:alias w:val="Numeris"/>
                              <w:tag w:val="nr_5025989f034e4de5a8fa78e09ed485aa"/>
                              <w:lock w:val="sdtLocked"/>
                              <w:richText/>
                            </w:sdtPr>
                            <w:sdtContent>
                              <w:r>
                                <w:rPr>
                                  <w:szCs w:val="24"/>
                                  <w:lang w:eastAsia="x-none"/>
                                </w:rPr>
                                <w:t>72.4</w:t>
                              </w:r>
                            </w:sdtContent>
                          </w:sdt>
                          <w:r>
                            <w:rPr>
                              <w:szCs w:val="24"/>
                              <w:lang w:eastAsia="x-none"/>
                            </w:rPr>
                            <w:t>. temperatūrų kaitos;</w:t>
                          </w:r>
                        </w:p>
                      </w:sdtContent>
                    </w:sdt>
                    <w:sdt>
                      <w:sdtPr>
                        <w:alias w:val="72.5 p."/>
                        <w:tag w:val="part_a9e53e270d354809a74310da58f615da"/>
                        <w:lock w:val="sdtLocked"/>
                        <w:richText/>
                      </w:sdtPr>
                      <w:sdtContent>
                        <w:p>
                          <w:pPr>
                            <w:ind w:firstLine="709"/>
                            <w:jc w:val="both"/>
                            <w:rPr>
                              <w:szCs w:val="24"/>
                              <w:lang w:eastAsia="x-none"/>
                            </w:rPr>
                          </w:pPr>
                          <w:sdt>
                            <w:sdtPr>
                              <w:alias w:val="Numeris"/>
                              <w:tag w:val="nr_a9e53e270d354809a74310da58f615da"/>
                              <w:lock w:val="sdtLocked"/>
                              <w:richText/>
                            </w:sdtPr>
                            <w:sdtContent>
                              <w:r>
                                <w:rPr>
                                  <w:szCs w:val="24"/>
                                  <w:lang w:eastAsia="x-none"/>
                                </w:rPr>
                                <w:t>72.5</w:t>
                              </w:r>
                            </w:sdtContent>
                          </w:sdt>
                          <w:r>
                            <w:rPr>
                              <w:szCs w:val="24"/>
                              <w:lang w:eastAsia="x-none"/>
                            </w:rPr>
                            <w:t>. dujotiekio atramų ir tvirtinimų (inkarų), dujotiekio užkasimo, eismo automobilių ar geležinkelio keliais, taip pat dujotiekio statybos ir išbandymo apkrovų;</w:t>
                          </w:r>
                        </w:p>
                      </w:sdtContent>
                    </w:sdt>
                    <w:sdt>
                      <w:sdtPr>
                        <w:alias w:val="72.6 p."/>
                        <w:tag w:val="part_694831a704ed41d9851d02bd42d34640"/>
                        <w:lock w:val="sdtLocked"/>
                        <w:richText/>
                      </w:sdtPr>
                      <w:sdtContent>
                        <w:p>
                          <w:pPr>
                            <w:ind w:firstLine="709"/>
                            <w:jc w:val="both"/>
                            <w:rPr>
                              <w:szCs w:val="24"/>
                              <w:lang w:eastAsia="x-none"/>
                            </w:rPr>
                          </w:pPr>
                          <w:sdt>
                            <w:sdtPr>
                              <w:alias w:val="Numeris"/>
                              <w:tag w:val="nr_694831a704ed41d9851d02bd42d34640"/>
                              <w:lock w:val="sdtLocked"/>
                              <w:richText/>
                            </w:sdtPr>
                            <w:sdtContent>
                              <w:r>
                                <w:rPr>
                                  <w:szCs w:val="24"/>
                                  <w:lang w:eastAsia="x-none"/>
                                </w:rPr>
                                <w:t>72.6</w:t>
                              </w:r>
                            </w:sdtContent>
                          </w:sdt>
                          <w:r>
                            <w:rPr>
                              <w:szCs w:val="24"/>
                              <w:lang w:eastAsia="x-none"/>
                            </w:rPr>
                            <w:t>. vandens svorio atliekant hidraulinį bandymą;</w:t>
                          </w:r>
                        </w:p>
                      </w:sdtContent>
                    </w:sdt>
                    <w:sdt>
                      <w:sdtPr>
                        <w:alias w:val="72.7 p."/>
                        <w:tag w:val="part_285f0337768542f5b67d47581625d9f4"/>
                        <w:lock w:val="sdtLocked"/>
                        <w:richText/>
                      </w:sdtPr>
                      <w:sdtContent>
                        <w:p>
                          <w:pPr>
                            <w:ind w:firstLine="709"/>
                            <w:jc w:val="both"/>
                            <w:rPr>
                              <w:szCs w:val="24"/>
                              <w:lang w:eastAsia="x-none"/>
                            </w:rPr>
                          </w:pPr>
                          <w:sdt>
                            <w:sdtPr>
                              <w:alias w:val="Numeris"/>
                              <w:tag w:val="nr_285f0337768542f5b67d47581625d9f4"/>
                              <w:lock w:val="sdtLocked"/>
                              <w:richText/>
                            </w:sdtPr>
                            <w:sdtContent>
                              <w:r>
                                <w:rPr>
                                  <w:szCs w:val="24"/>
                                  <w:lang w:eastAsia="x-none"/>
                                </w:rPr>
                                <w:t>72.7</w:t>
                              </w:r>
                            </w:sdtContent>
                          </w:sdt>
                          <w:r>
                            <w:rPr>
                              <w:szCs w:val="24"/>
                              <w:lang w:eastAsia="x-none"/>
                            </w:rPr>
                            <w:t>. MDV atšakų prijungimo;</w:t>
                          </w:r>
                        </w:p>
                      </w:sdtContent>
                    </w:sdt>
                    <w:sdt>
                      <w:sdtPr>
                        <w:alias w:val="72.8 p."/>
                        <w:tag w:val="part_63a1f3836ceb482fa95122033832f8fa"/>
                        <w:lock w:val="sdtLocked"/>
                        <w:richText/>
                      </w:sdtPr>
                      <w:sdtContent>
                        <w:p>
                          <w:pPr>
                            <w:ind w:firstLine="709"/>
                            <w:jc w:val="both"/>
                            <w:rPr>
                              <w:szCs w:val="24"/>
                              <w:lang w:eastAsia="x-none"/>
                            </w:rPr>
                          </w:pPr>
                          <w:sdt>
                            <w:sdtPr>
                              <w:alias w:val="Numeris"/>
                              <w:tag w:val="nr_63a1f3836ceb482fa95122033832f8fa"/>
                              <w:lock w:val="sdtLocked"/>
                              <w:richText/>
                            </w:sdtPr>
                            <w:sdtContent>
                              <w:r>
                                <w:rPr>
                                  <w:szCs w:val="24"/>
                                  <w:lang w:eastAsia="x-none"/>
                                </w:rPr>
                                <w:t>72.8</w:t>
                              </w:r>
                            </w:sdtContent>
                          </w:sdt>
                          <w:r>
                            <w:rPr>
                              <w:szCs w:val="24"/>
                              <w:lang w:eastAsia="x-none"/>
                            </w:rPr>
                            <w:t>. neslėginių sudedamųjų dalių prijungimo;</w:t>
                          </w:r>
                        </w:p>
                      </w:sdtContent>
                    </w:sdt>
                    <w:sdt>
                      <w:sdtPr>
                        <w:alias w:val="72.9 p."/>
                        <w:tag w:val="part_a511df57be1e47b49845d33e8e0bfac0"/>
                        <w:lock w:val="sdtLocked"/>
                        <w:richText/>
                      </w:sdtPr>
                      <w:sdtContent>
                        <w:p>
                          <w:pPr>
                            <w:ind w:firstLine="709"/>
                            <w:jc w:val="both"/>
                            <w:rPr>
                              <w:szCs w:val="24"/>
                              <w:lang w:eastAsia="x-none"/>
                            </w:rPr>
                          </w:pPr>
                          <w:sdt>
                            <w:sdtPr>
                              <w:alias w:val="Numeris"/>
                              <w:tag w:val="nr_a511df57be1e47b49845d33e8e0bfac0"/>
                              <w:lock w:val="sdtLocked"/>
                              <w:richText/>
                            </w:sdtPr>
                            <w:sdtContent>
                              <w:r>
                                <w:rPr>
                                  <w:szCs w:val="24"/>
                                  <w:lang w:eastAsia="x-none"/>
                                </w:rPr>
                                <w:t>72.9</w:t>
                              </w:r>
                            </w:sdtContent>
                          </w:sdt>
                          <w:r>
                            <w:rPr>
                              <w:szCs w:val="24"/>
                              <w:lang w:eastAsia="x-none"/>
                            </w:rPr>
                            <w:t>. plūdrumo (skysčių iškeliamosios jėgos);</w:t>
                          </w:r>
                        </w:p>
                      </w:sdtContent>
                    </w:sdt>
                    <w:sdt>
                      <w:sdtPr>
                        <w:alias w:val="72.10 p."/>
                        <w:tag w:val="part_df35f58cf5184914b50995edc882559b"/>
                        <w:lock w:val="sdtLocked"/>
                        <w:richText/>
                      </w:sdtPr>
                      <w:sdtContent>
                        <w:p>
                          <w:pPr>
                            <w:ind w:firstLine="709"/>
                            <w:jc w:val="both"/>
                            <w:rPr>
                              <w:szCs w:val="24"/>
                              <w:lang w:eastAsia="x-none"/>
                            </w:rPr>
                          </w:pPr>
                          <w:sdt>
                            <w:sdtPr>
                              <w:alias w:val="Numeris"/>
                              <w:tag w:val="nr_df35f58cf5184914b50995edc882559b"/>
                              <w:lock w:val="sdtLocked"/>
                              <w:richText/>
                            </w:sdtPr>
                            <w:sdtContent>
                              <w:r>
                                <w:rPr>
                                  <w:szCs w:val="24"/>
                                  <w:lang w:eastAsia="x-none"/>
                                </w:rPr>
                                <w:t>72.10</w:t>
                              </w:r>
                            </w:sdtContent>
                          </w:sdt>
                          <w:r>
                            <w:rPr>
                              <w:szCs w:val="24"/>
                              <w:lang w:eastAsia="x-none"/>
                            </w:rPr>
                            <w:t>. bet kokių kitų požeminių inžinerinių statinių, tokių kaip inžineriniai tinklai, įtakos;</w:t>
                          </w:r>
                        </w:p>
                      </w:sdtContent>
                    </w:sdt>
                    <w:sdt>
                      <w:sdtPr>
                        <w:alias w:val="72.11 p."/>
                        <w:tag w:val="part_7d61441517da4badb70d8836d1d3fd11"/>
                        <w:lock w:val="sdtLocked"/>
                        <w:richText/>
                      </w:sdtPr>
                      <w:sdtContent>
                        <w:p>
                          <w:pPr>
                            <w:ind w:firstLine="709"/>
                            <w:jc w:val="both"/>
                            <w:rPr>
                              <w:szCs w:val="24"/>
                              <w:lang w:eastAsia="x-none"/>
                            </w:rPr>
                          </w:pPr>
                          <w:sdt>
                            <w:sdtPr>
                              <w:alias w:val="Numeris"/>
                              <w:tag w:val="nr_7d61441517da4badb70d8836d1d3fd11"/>
                              <w:lock w:val="sdtLocked"/>
                              <w:richText/>
                            </w:sdtPr>
                            <w:sdtContent>
                              <w:r>
                                <w:rPr>
                                  <w:szCs w:val="24"/>
                                  <w:lang w:eastAsia="x-none"/>
                                </w:rPr>
                                <w:t>72.11</w:t>
                              </w:r>
                            </w:sdtContent>
                          </w:sdt>
                          <w:r>
                            <w:rPr>
                              <w:szCs w:val="24"/>
                              <w:lang w:eastAsia="x-none"/>
                            </w:rPr>
                            <w:t xml:space="preserve"> aplinkos faktorių, pavyzdžiui, potvynių, ledo, sniego, vėjo;</w:t>
                          </w:r>
                        </w:p>
                      </w:sdtContent>
                    </w:sdt>
                    <w:sdt>
                      <w:sdtPr>
                        <w:alias w:val="72.12 p."/>
                        <w:tag w:val="part_d9be539cf4ca4e32b57642ed9d372062"/>
                        <w:lock w:val="sdtLocked"/>
                        <w:richText/>
                      </w:sdtPr>
                      <w:sdtContent>
                        <w:p>
                          <w:pPr>
                            <w:ind w:firstLine="709"/>
                            <w:jc w:val="both"/>
                            <w:rPr>
                              <w:szCs w:val="24"/>
                              <w:lang w:eastAsia="x-none"/>
                            </w:rPr>
                          </w:pPr>
                          <w:sdt>
                            <w:sdtPr>
                              <w:alias w:val="Numeris"/>
                              <w:tag w:val="nr_d9be539cf4ca4e32b57642ed9d372062"/>
                              <w:lock w:val="sdtLocked"/>
                              <w:richText/>
                            </w:sdtPr>
                            <w:sdtContent>
                              <w:r>
                                <w:rPr>
                                  <w:szCs w:val="24"/>
                                  <w:lang w:eastAsia="x-none"/>
                                </w:rPr>
                                <w:t>72.12</w:t>
                              </w:r>
                            </w:sdtContent>
                          </w:sdt>
                          <w:r>
                            <w:rPr>
                              <w:szCs w:val="24"/>
                              <w:lang w:eastAsia="x-none"/>
                            </w:rPr>
                            <w:t>. grunto suslūgimo, nusėdimo dėl kasimo darbų;</w:t>
                          </w:r>
                        </w:p>
                      </w:sdtContent>
                    </w:sdt>
                    <w:sdt>
                      <w:sdtPr>
                        <w:alias w:val="72.13 p."/>
                        <w:tag w:val="part_dfd539574fe74b0988ddcb9576832898"/>
                        <w:lock w:val="sdtLocked"/>
                        <w:richText/>
                      </w:sdtPr>
                      <w:sdtContent>
                        <w:p>
                          <w:pPr>
                            <w:ind w:firstLine="709"/>
                            <w:jc w:val="both"/>
                            <w:rPr>
                              <w:szCs w:val="24"/>
                              <w:lang w:eastAsia="x-none"/>
                            </w:rPr>
                          </w:pPr>
                          <w:sdt>
                            <w:sdtPr>
                              <w:alias w:val="Numeris"/>
                              <w:tag w:val="nr_dfd539574fe74b0988ddcb9576832898"/>
                              <w:lock w:val="sdtLocked"/>
                              <w:richText/>
                            </w:sdtPr>
                            <w:sdtContent>
                              <w:r>
                                <w:rPr>
                                  <w:szCs w:val="24"/>
                                  <w:lang w:eastAsia="x-none"/>
                                </w:rPr>
                                <w:t>72.13</w:t>
                              </w:r>
                            </w:sdtContent>
                          </w:sdt>
                          <w:r>
                            <w:rPr>
                              <w:szCs w:val="24"/>
                              <w:lang w:eastAsia="x-none"/>
                            </w:rPr>
                            <w:t>. įšalo poveikio gruntui;</w:t>
                          </w:r>
                        </w:p>
                      </w:sdtContent>
                    </w:sdt>
                    <w:sdt>
                      <w:sdtPr>
                        <w:alias w:val="72.14 p."/>
                        <w:tag w:val="part_3efad0191f53420885ae838fb741e42e"/>
                        <w:lock w:val="sdtLocked"/>
                        <w:richText/>
                      </w:sdtPr>
                      <w:sdtContent>
                        <w:p>
                          <w:pPr>
                            <w:ind w:firstLine="709"/>
                            <w:jc w:val="both"/>
                            <w:rPr>
                              <w:szCs w:val="24"/>
                              <w:lang w:eastAsia="x-none"/>
                            </w:rPr>
                          </w:pPr>
                          <w:sdt>
                            <w:sdtPr>
                              <w:alias w:val="Numeris"/>
                              <w:tag w:val="nr_3efad0191f53420885ae838fb741e42e"/>
                              <w:lock w:val="sdtLocked"/>
                              <w:richText/>
                            </w:sdtPr>
                            <w:sdtContent>
                              <w:r>
                                <w:rPr>
                                  <w:szCs w:val="24"/>
                                  <w:lang w:eastAsia="x-none"/>
                                </w:rPr>
                                <w:t>72.14</w:t>
                              </w:r>
                            </w:sdtContent>
                          </w:sdt>
                          <w:r>
                            <w:rPr>
                              <w:szCs w:val="24"/>
                              <w:lang w:eastAsia="x-none"/>
                            </w:rPr>
                            <w:t>. nuošliaužų;</w:t>
                          </w:r>
                        </w:p>
                      </w:sdtContent>
                    </w:sdt>
                    <w:sdt>
                      <w:sdtPr>
                        <w:alias w:val="72.15 p."/>
                        <w:tag w:val="part_76412afd35ed4638ae137944af38d8d7"/>
                        <w:lock w:val="sdtLocked"/>
                        <w:richText/>
                      </w:sdtPr>
                      <w:sdtContent>
                        <w:p>
                          <w:pPr>
                            <w:ind w:firstLine="709"/>
                            <w:jc w:val="both"/>
                            <w:rPr>
                              <w:szCs w:val="24"/>
                              <w:lang w:eastAsia="x-none"/>
                            </w:rPr>
                          </w:pPr>
                          <w:sdt>
                            <w:sdtPr>
                              <w:alias w:val="Numeris"/>
                              <w:tag w:val="nr_76412afd35ed4638ae137944af38d8d7"/>
                              <w:lock w:val="sdtLocked"/>
                              <w:richText/>
                            </w:sdtPr>
                            <w:sdtContent>
                              <w:r>
                                <w:rPr>
                                  <w:szCs w:val="24"/>
                                  <w:lang w:eastAsia="x-none"/>
                                </w:rPr>
                                <w:t>72.15</w:t>
                              </w:r>
                            </w:sdtContent>
                          </w:sdt>
                          <w:r>
                            <w:rPr>
                              <w:szCs w:val="24"/>
                              <w:lang w:eastAsia="x-none"/>
                            </w:rPr>
                            <w:t>. vietovės, kuriose ateityje numatoma padidinti dengiantį MDV grunto sluoksnį, lokalinį pylimą ir pan.;</w:t>
                          </w:r>
                        </w:p>
                      </w:sdtContent>
                    </w:sdt>
                    <w:sdt>
                      <w:sdtPr>
                        <w:alias w:val="72.16 p."/>
                        <w:tag w:val="part_35f5a4eda9214046b4237a199934dd3f"/>
                        <w:lock w:val="sdtLocked"/>
                        <w:richText/>
                      </w:sdtPr>
                      <w:sdtContent>
                        <w:p>
                          <w:pPr>
                            <w:ind w:firstLine="709"/>
                            <w:jc w:val="both"/>
                            <w:rPr>
                              <w:szCs w:val="24"/>
                              <w:lang w:eastAsia="x-none"/>
                            </w:rPr>
                          </w:pPr>
                          <w:sdt>
                            <w:sdtPr>
                              <w:alias w:val="Numeris"/>
                              <w:tag w:val="nr_35f5a4eda9214046b4237a199934dd3f"/>
                              <w:lock w:val="sdtLocked"/>
                              <w:richText/>
                            </w:sdtPr>
                            <w:sdtContent>
                              <w:r>
                                <w:rPr>
                                  <w:szCs w:val="24"/>
                                  <w:lang w:eastAsia="x-none"/>
                                </w:rPr>
                                <w:t>72.16</w:t>
                              </w:r>
                            </w:sdtContent>
                          </w:sdt>
                          <w:r>
                            <w:rPr>
                              <w:szCs w:val="24"/>
                              <w:lang w:eastAsia="x-none"/>
                            </w:rPr>
                            <w:t>. grunto erozijos;</w:t>
                          </w:r>
                        </w:p>
                      </w:sdtContent>
                    </w:sdt>
                    <w:sdt>
                      <w:sdtPr>
                        <w:alias w:val="72.17 p."/>
                        <w:tag w:val="part_542ef6ff184e4a6fb31f38ac9ffa429d"/>
                        <w:lock w:val="sdtLocked"/>
                        <w:richText/>
                      </w:sdtPr>
                      <w:sdtContent>
                        <w:p>
                          <w:pPr>
                            <w:ind w:firstLine="709"/>
                            <w:jc w:val="both"/>
                            <w:rPr>
                              <w:szCs w:val="24"/>
                              <w:lang w:eastAsia="x-none"/>
                            </w:rPr>
                          </w:pPr>
                          <w:sdt>
                            <w:sdtPr>
                              <w:alias w:val="Numeris"/>
                              <w:tag w:val="nr_542ef6ff184e4a6fb31f38ac9ffa429d"/>
                              <w:lock w:val="sdtLocked"/>
                              <w:richText/>
                            </w:sdtPr>
                            <w:sdtContent>
                              <w:r>
                                <w:rPr>
                                  <w:szCs w:val="24"/>
                                  <w:lang w:eastAsia="x-none"/>
                                </w:rPr>
                                <w:t>72.17</w:t>
                              </w:r>
                            </w:sdtContent>
                          </w:sdt>
                          <w:r>
                            <w:rPr>
                              <w:szCs w:val="24"/>
                              <w:lang w:eastAsia="x-none"/>
                            </w:rPr>
                            <w:t>. antžeminių MDV ruožų.</w:t>
                          </w:r>
                        </w:p>
                      </w:sdtContent>
                    </w:sdt>
                  </w:sdtContent>
                </w:sdt>
                <w:sdt>
                  <w:sdtPr>
                    <w:alias w:val="73 p."/>
                    <w:tag w:val="part_c70c9be696c14e70827a1110fc912445"/>
                    <w:lock w:val="sdtLocked"/>
                    <w:richText/>
                  </w:sdtPr>
                  <w:sdtContent>
                    <w:p>
                      <w:pPr>
                        <w:ind w:firstLine="709"/>
                        <w:jc w:val="both"/>
                        <w:rPr>
                          <w:szCs w:val="24"/>
                          <w:lang w:eastAsia="x-none"/>
                        </w:rPr>
                      </w:pPr>
                      <w:sdt>
                        <w:sdtPr>
                          <w:alias w:val="Numeris"/>
                          <w:tag w:val="nr_c70c9be696c14e70827a1110fc912445"/>
                          <w:lock w:val="sdtLocked"/>
                          <w:richText/>
                        </w:sdtPr>
                        <w:sdtContent>
                          <w:r>
                            <w:rPr>
                              <w:szCs w:val="24"/>
                              <w:lang w:eastAsia="x-none"/>
                            </w:rPr>
                            <w:t>73</w:t>
                          </w:r>
                        </w:sdtContent>
                      </w:sdt>
                      <w:r>
                        <w:rPr>
                          <w:szCs w:val="24"/>
                          <w:lang w:eastAsia="x-none"/>
                        </w:rPr>
                        <w:t>. Projektuotojas privalo atsižvelgti į aplinkybes, dėl kurių gali prireikti skaičiavimų atskirai dujotiekio vamzdyno atkarpai ar stoties vamzdynui, tokias kaip:</w:t>
                      </w:r>
                    </w:p>
                    <w:sdt>
                      <w:sdtPr>
                        <w:alias w:val="73.1 p."/>
                        <w:tag w:val="part_c84b21af825249f8a00a4987f40253ea"/>
                        <w:lock w:val="sdtLocked"/>
                        <w:richText/>
                      </w:sdtPr>
                      <w:sdtContent>
                        <w:p>
                          <w:pPr>
                            <w:ind w:firstLine="709"/>
                            <w:jc w:val="both"/>
                            <w:rPr>
                              <w:szCs w:val="24"/>
                              <w:lang w:eastAsia="x-none"/>
                            </w:rPr>
                          </w:pPr>
                          <w:sdt>
                            <w:sdtPr>
                              <w:alias w:val="Numeris"/>
                              <w:tag w:val="nr_c84b21af825249f8a00a4987f40253ea"/>
                              <w:lock w:val="sdtLocked"/>
                              <w:richText/>
                            </w:sdtPr>
                            <w:sdtContent>
                              <w:r>
                                <w:rPr>
                                  <w:szCs w:val="24"/>
                                  <w:lang w:eastAsia="x-none"/>
                                </w:rPr>
                                <w:t>73.1</w:t>
                              </w:r>
                            </w:sdtContent>
                          </w:sdt>
                          <w:r>
                            <w:rPr>
                              <w:szCs w:val="24"/>
                              <w:lang w:eastAsia="x-none"/>
                            </w:rPr>
                            <w:t>. aukštesnė vamzdžio temperatūra ir (arba) didelis temperatūrų skirtumas dėl sudėtingos vamzdyno konfigūracijos;</w:t>
                          </w:r>
                        </w:p>
                      </w:sdtContent>
                    </w:sdt>
                    <w:sdt>
                      <w:sdtPr>
                        <w:alias w:val="73.2 p."/>
                        <w:tag w:val="part_530a133c3ce1410eab6e417c3da27159"/>
                        <w:lock w:val="sdtLocked"/>
                        <w:richText/>
                      </w:sdtPr>
                      <w:sdtContent>
                        <w:p>
                          <w:pPr>
                            <w:ind w:firstLine="709"/>
                            <w:jc w:val="both"/>
                            <w:rPr>
                              <w:szCs w:val="24"/>
                              <w:lang w:eastAsia="x-none"/>
                            </w:rPr>
                          </w:pPr>
                          <w:sdt>
                            <w:sdtPr>
                              <w:alias w:val="Numeris"/>
                              <w:tag w:val="nr_530a133c3ce1410eab6e417c3da27159"/>
                              <w:lock w:val="sdtLocked"/>
                              <w:richText/>
                            </w:sdtPr>
                            <w:sdtContent>
                              <w:r>
                                <w:rPr>
                                  <w:szCs w:val="24"/>
                                  <w:lang w:eastAsia="x-none"/>
                                </w:rPr>
                                <w:t>73.2</w:t>
                              </w:r>
                            </w:sdtContent>
                          </w:sdt>
                          <w:r>
                            <w:rPr>
                              <w:szCs w:val="24"/>
                              <w:lang w:eastAsia="x-none"/>
                            </w:rPr>
                            <w:t>. sąlygos, galinčios sukelti per didelį grunto nusėdimų skirtumą, atsirandantį dėl taikytų statybos technologijų;</w:t>
                          </w:r>
                        </w:p>
                      </w:sdtContent>
                    </w:sdt>
                    <w:sdt>
                      <w:sdtPr>
                        <w:alias w:val="73.3 p."/>
                        <w:tag w:val="part_ef5f940f478e4a0eabb5423999b823c1"/>
                        <w:lock w:val="sdtLocked"/>
                        <w:richText/>
                      </w:sdtPr>
                      <w:sdtContent>
                        <w:p>
                          <w:pPr>
                            <w:ind w:firstLine="709"/>
                            <w:jc w:val="both"/>
                            <w:rPr>
                              <w:szCs w:val="24"/>
                              <w:lang w:eastAsia="x-none"/>
                            </w:rPr>
                          </w:pPr>
                          <w:sdt>
                            <w:sdtPr>
                              <w:alias w:val="Numeris"/>
                              <w:tag w:val="nr_ef5f940f478e4a0eabb5423999b823c1"/>
                              <w:lock w:val="sdtLocked"/>
                              <w:richText/>
                            </w:sdtPr>
                            <w:sdtContent>
                              <w:r>
                                <w:rPr>
                                  <w:szCs w:val="24"/>
                                  <w:lang w:eastAsia="x-none"/>
                                </w:rPr>
                                <w:t>73.3</w:t>
                              </w:r>
                            </w:sdtContent>
                          </w:sdt>
                          <w:r>
                            <w:rPr>
                              <w:szCs w:val="24"/>
                              <w:lang w:eastAsia="x-none"/>
                            </w:rPr>
                            <w:t>. ant atramų esančio antžeminio dujotiekio vamzdyno ruožo.</w:t>
                          </w:r>
                        </w:p>
                      </w:sdtContent>
                    </w:sdt>
                  </w:sdtContent>
                </w:sdt>
                <w:sdt>
                  <w:sdtPr>
                    <w:alias w:val="74 p."/>
                    <w:tag w:val="part_eb78c78a38df42649bb15142577a2a75"/>
                    <w:lock w:val="sdtLocked"/>
                    <w:richText/>
                  </w:sdtPr>
                  <w:sdtContent>
                    <w:p>
                      <w:pPr>
                        <w:ind w:firstLine="709"/>
                        <w:jc w:val="both"/>
                        <w:rPr>
                          <w:szCs w:val="24"/>
                          <w:lang w:eastAsia="x-none"/>
                        </w:rPr>
                      </w:pPr>
                      <w:sdt>
                        <w:sdtPr>
                          <w:alias w:val="Numeris"/>
                          <w:tag w:val="nr_eb78c78a38df42649bb15142577a2a75"/>
                          <w:lock w:val="sdtLocked"/>
                          <w:richText/>
                        </w:sdtPr>
                        <w:sdtContent>
                          <w:r>
                            <w:rPr>
                              <w:szCs w:val="24"/>
                              <w:lang w:eastAsia="x-none"/>
                            </w:rPr>
                            <w:t>74</w:t>
                          </w:r>
                        </w:sdtContent>
                      </w:sdt>
                      <w:r>
                        <w:rPr>
                          <w:szCs w:val="24"/>
                          <w:lang w:eastAsia="x-none"/>
                        </w:rPr>
                        <w:t>. Skaičiavimai apima apkrovų ir poslinkių analizę, taip pat galimų gniuždymų ir įtempių analizę.</w:t>
                      </w:r>
                    </w:p>
                  </w:sdtContent>
                </w:sdt>
                <w:sdt>
                  <w:sdtPr>
                    <w:alias w:val="75 p."/>
                    <w:tag w:val="part_560b6b5b7ce84127a5009864b8008741"/>
                    <w:lock w:val="sdtLocked"/>
                    <w:richText/>
                  </w:sdtPr>
                  <w:sdtContent>
                    <w:p>
                      <w:pPr>
                        <w:ind w:firstLine="709"/>
                        <w:jc w:val="both"/>
                        <w:rPr>
                          <w:szCs w:val="24"/>
                          <w:lang w:eastAsia="x-none"/>
                        </w:rPr>
                      </w:pPr>
                      <w:sdt>
                        <w:sdtPr>
                          <w:alias w:val="Numeris"/>
                          <w:tag w:val="nr_560b6b5b7ce84127a5009864b8008741"/>
                          <w:lock w:val="sdtLocked"/>
                          <w:richText/>
                        </w:sdtPr>
                        <w:sdtContent>
                          <w:r>
                            <w:rPr>
                              <w:szCs w:val="24"/>
                              <w:lang w:eastAsia="x-none"/>
                            </w:rPr>
                            <w:t>75</w:t>
                          </w:r>
                        </w:sdtContent>
                      </w:sdt>
                      <w:r>
                        <w:rPr>
                          <w:szCs w:val="24"/>
                          <w:lang w:eastAsia="x-none"/>
                        </w:rPr>
                        <w:t>. Turint pakankamai informacijos apie grunto prigimtį, konkrečios dujotiekio trasos analizė gali būti grindžiama tipiškais gruntų parametrais, jeigu reikalinga, derinant juos su papildomais mechaniniais grunto tyrimais, tokiais kaip grunto pavyzdžių ėmimas arba bandymas kūginiu trupintuvu.</w:t>
                      </w:r>
                    </w:p>
                    <w:p>
                      <w:pPr>
                        <w:ind w:firstLine="709"/>
                        <w:jc w:val="both"/>
                        <w:rPr>
                          <w:szCs w:val="24"/>
                          <w:lang w:eastAsia="x-none"/>
                        </w:rPr>
                      </w:pPr>
                      <w:r>
                        <w:rPr>
                          <w:szCs w:val="24"/>
                          <w:lang w:eastAsia="x-none"/>
                        </w:rPr>
                        <w:t>Esant sudėtingam dujotiekio trasos modeliui ir (arba) labai skirtingoms gruntų savybėms ar ten, kur galimi nuolatiniai ir žymūs grunto poslinkiai, šie parametrai nustatomi atliekant grunto analizę.</w:t>
                      </w:r>
                    </w:p>
                  </w:sdtContent>
                </w:sdt>
                <w:sdt>
                  <w:sdtPr>
                    <w:alias w:val="76 p."/>
                    <w:tag w:val="part_a0d3e97a0b3c4b1fa5accb805e0999e5"/>
                    <w:lock w:val="sdtLocked"/>
                    <w:richText/>
                  </w:sdtPr>
                  <w:sdtContent>
                    <w:p>
                      <w:pPr>
                        <w:ind w:firstLine="709"/>
                        <w:jc w:val="both"/>
                        <w:rPr>
                          <w:szCs w:val="24"/>
                          <w:lang w:eastAsia="x-none"/>
                        </w:rPr>
                      </w:pPr>
                      <w:sdt>
                        <w:sdtPr>
                          <w:alias w:val="Numeris"/>
                          <w:tag w:val="nr_a0d3e97a0b3c4b1fa5accb805e0999e5"/>
                          <w:lock w:val="sdtLocked"/>
                          <w:richText/>
                        </w:sdtPr>
                        <w:sdtContent>
                          <w:r>
                            <w:rPr>
                              <w:szCs w:val="24"/>
                              <w:lang w:eastAsia="x-none"/>
                            </w:rPr>
                            <w:t>76</w:t>
                          </w:r>
                        </w:sdtContent>
                      </w:sdt>
                      <w:r>
                        <w:rPr>
                          <w:szCs w:val="24"/>
                          <w:lang w:eastAsia="x-none"/>
                        </w:rPr>
                        <w:t>. Žemėnaudos tyrimų tikslas yra surinkti dujotiekio projektui duomenis apie žemės ir vandens išteklių valdymą, dujotiekio trasos įtaką žemės ūkiui ar sodininkystei. Šie duomenys naudojami siekiant suteikti tinkamą informaciją žemėnaudai, sprendžiant žemės ūkio ar sodininkystės klausimus, susijusius su dujotiekio tiesimu, ir siekiant maksimaliai sumažinti galimą žalą.</w:t>
                      </w:r>
                    </w:p>
                  </w:sdtContent>
                </w:sdt>
                <w:sdt>
                  <w:sdtPr>
                    <w:alias w:val="77 p."/>
                    <w:tag w:val="part_d33277abdb3746afba2c5d4e70d7de83"/>
                    <w:lock w:val="sdtLocked"/>
                    <w:richText/>
                  </w:sdtPr>
                  <w:sdtContent>
                    <w:p>
                      <w:pPr>
                        <w:ind w:firstLine="709"/>
                        <w:jc w:val="both"/>
                        <w:rPr>
                          <w:szCs w:val="24"/>
                          <w:lang w:eastAsia="x-none"/>
                        </w:rPr>
                      </w:pPr>
                      <w:sdt>
                        <w:sdtPr>
                          <w:alias w:val="Numeris"/>
                          <w:tag w:val="nr_d33277abdb3746afba2c5d4e70d7de83"/>
                          <w:lock w:val="sdtLocked"/>
                          <w:richText/>
                        </w:sdtPr>
                        <w:sdtContent>
                          <w:r>
                            <w:rPr>
                              <w:szCs w:val="24"/>
                              <w:lang w:eastAsia="x-none"/>
                            </w:rPr>
                            <w:t>77</w:t>
                          </w:r>
                        </w:sdtContent>
                      </w:sdt>
                      <w:r>
                        <w:rPr>
                          <w:szCs w:val="24"/>
                          <w:lang w:eastAsia="x-none"/>
                        </w:rPr>
                        <w:t xml:space="preserve">. Geotechninių tyrimų tikslas yra surinkti dujotiekio projektui reikalingus hidrogeologinio vandens išteklių valdymo ir gruntų charakteristikų duomenis. </w:t>
                      </w:r>
                    </w:p>
                    <w:p>
                      <w:pPr>
                        <w:ind w:firstLine="709"/>
                        <w:jc w:val="center"/>
                        <w:rPr>
                          <w:b/>
                          <w:szCs w:val="24"/>
                        </w:rPr>
                      </w:pPr>
                    </w:p>
                  </w:sdtContent>
                </w:sdt>
              </w:sdtContent>
            </w:sdt>
          </w:sdtContent>
        </w:sdt>
        <w:sdt>
          <w:sdtPr>
            <w:alias w:val=""/>
            <w:tag w:val="part_3c302b0c932c449fb08122da48167df5"/>
            <w:lock w:val="sdtLocked"/>
            <w:richText/>
          </w:sdtPr>
          <w:sdtContent>
            <w:p>
              <w:pPr>
                <w:keepNext/>
                <w:keepLines/>
                <w:tabs>
                  <w:tab w:val="left" w:pos="1276"/>
                  <w:tab w:val="left" w:pos="3402"/>
                  <w:tab w:val="left" w:pos="3544"/>
                  <w:tab w:val="left" w:pos="3686"/>
                </w:tabs>
                <w:suppressAutoHyphens/>
                <w:spacing w:line="283" w:lineRule="auto"/>
                <w:jc w:val="center"/>
                <w:textAlignment w:val="center"/>
                <w:rPr>
                  <w:rFonts w:eastAsia="Calibri"/>
                  <w:b/>
                  <w:bCs/>
                  <w:caps/>
                  <w:color w:val="000000"/>
                  <w:szCs w:val="24"/>
                </w:rPr>
              </w:pPr>
              <w:sdt>
                <w:sdtPr>
                  <w:alias w:val="Numeris"/>
                  <w:tag w:val="nr_3c302b0c932c449fb08122da48167df5"/>
                  <w:lock w:val="sdtLocked"/>
                  <w:richText/>
                </w:sdtPr>
                <w:sdtContent>
                  <w:r>
                    <w:rPr>
                      <w:rFonts w:eastAsia="Calibri"/>
                      <w:b/>
                      <w:bCs/>
                      <w:caps/>
                      <w:color w:val="000000"/>
                      <w:szCs w:val="24"/>
                      <w:lang w:val="en-US"/>
                    </w:rPr>
                    <w:t>V</w:t>
                  </w:r>
                </w:sdtContent>
              </w:sdt>
              <w:r>
                <w:rPr>
                  <w:rFonts w:eastAsia="Calibri"/>
                  <w:b/>
                  <w:bCs/>
                  <w:caps/>
                  <w:color w:val="000000"/>
                  <w:szCs w:val="24"/>
                </w:rPr>
                <w:t xml:space="preserve"> SKYRIUS</w:t>
              </w:r>
            </w:p>
            <w:p>
              <w:pPr>
                <w:jc w:val="center"/>
                <w:rPr>
                  <w:b/>
                  <w:szCs w:val="24"/>
                </w:rPr>
              </w:pPr>
              <w:sdt>
                <w:sdtPr>
                  <w:alias w:val="Pavadinimas"/>
                  <w:tag w:val="title_3c302b0c932c449fb08122da48167df5"/>
                  <w:lock w:val="sdtLocked"/>
                  <w:richText/>
                </w:sdtPr>
                <w:sdtContent>
                  <w:r>
                    <w:rPr>
                      <w:b/>
                      <w:szCs w:val="24"/>
                    </w:rPr>
                    <w:t>STOČIŲ PROJEKTAVIMAS</w:t>
                  </w:r>
                </w:sdtContent>
              </w:sdt>
            </w:p>
            <w:p>
              <w:pPr>
                <w:ind w:firstLine="709"/>
                <w:jc w:val="center"/>
                <w:rPr>
                  <w:b/>
                  <w:szCs w:val="24"/>
                </w:rPr>
              </w:pPr>
            </w:p>
            <w:sdt>
              <w:sdtPr>
                <w:alias w:val="78 p."/>
                <w:tag w:val="part_5e303026ba964fcda6f6af97d4c67177"/>
                <w:lock w:val="sdtLocked"/>
                <w:richText/>
              </w:sdtPr>
              <w:sdtContent>
                <w:p>
                  <w:pPr>
                    <w:ind w:firstLine="720"/>
                    <w:jc w:val="both"/>
                    <w:rPr>
                      <w:szCs w:val="24"/>
                    </w:rPr>
                  </w:pPr>
                  <w:sdt>
                    <w:sdtPr>
                      <w:alias w:val="Numeris"/>
                      <w:tag w:val="nr_5e303026ba964fcda6f6af97d4c67177"/>
                      <w:lock w:val="sdtLocked"/>
                      <w:richText/>
                    </w:sdtPr>
                    <w:sdtContent>
                      <w:r>
                        <w:rPr>
                          <w:szCs w:val="24"/>
                        </w:rPr>
                        <w:t>78</w:t>
                      </w:r>
                    </w:sdtContent>
                  </w:sdt>
                  <w:r>
                    <w:rPr>
                      <w:szCs w:val="24"/>
                    </w:rPr>
                    <w:t>. Parenkant dujų skirstymo ir dujų apskaitos stočių įrengimo vietą, būtina vadovautis Taisyklių 1 priedo 21 ir 22 punktuose nurodytomis Lietuvos higienos normomis ir įvertinti svarbiausius veiksnius, darančius įtaką gyvenamajai aplinkai: triukšmą, vibraciją, oro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79 p."/>
                <w:tag w:val="part_ef15c0a07ae64206a4e303e33d0661b0"/>
                <w:lock w:val="sdtLocked"/>
                <w:richText/>
              </w:sdtPr>
              <w:sdtContent>
                <w:p>
                  <w:pPr>
                    <w:ind w:firstLine="720"/>
                    <w:jc w:val="both"/>
                    <w:rPr>
                      <w:szCs w:val="24"/>
                      <w:lang w:eastAsia="lt-LT"/>
                    </w:rPr>
                  </w:pPr>
                  <w:sdt>
                    <w:sdtPr>
                      <w:alias w:val="Numeris"/>
                      <w:tag w:val="nr_ef15c0a07ae64206a4e303e33d0661b0"/>
                      <w:lock w:val="sdtLocked"/>
                      <w:richText/>
                    </w:sdtPr>
                    <w:sdtContent>
                      <w:r>
                        <w:rPr>
                          <w:spacing w:val="-2"/>
                          <w:szCs w:val="24"/>
                        </w:rPr>
                        <w:t>79</w:t>
                      </w:r>
                    </w:sdtContent>
                  </w:sdt>
                  <w:r>
                    <w:rPr>
                      <w:spacing w:val="-2"/>
                      <w:szCs w:val="24"/>
                    </w:rPr>
                    <w:t xml:space="preserve">. Magistralinio dujotiekio stoties apsaugos zona yra 25 metrų pločio žemės juosta aplink stoties aptvertą teritoriją (teisės aktai, nurodyti </w:t>
                  </w:r>
                  <w:r>
                    <w:rPr>
                      <w:szCs w:val="24"/>
                    </w:rPr>
                    <w:t>Taisyklių 1 priedo 4 ir 6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80 p."/>
                <w:tag w:val="part_67dbc56738e34e3b964187844e7d573e"/>
                <w:lock w:val="sdtLocked"/>
                <w:richText/>
              </w:sdtPr>
              <w:sdtContent>
                <w:p>
                  <w:pPr>
                    <w:ind w:firstLine="709"/>
                    <w:jc w:val="both"/>
                    <w:rPr>
                      <w:szCs w:val="24"/>
                      <w:lang w:eastAsia="x-none"/>
                    </w:rPr>
                  </w:pPr>
                  <w:sdt>
                    <w:sdtPr>
                      <w:alias w:val="Numeris"/>
                      <w:tag w:val="nr_67dbc56738e34e3b964187844e7d573e"/>
                      <w:lock w:val="sdtLocked"/>
                      <w:richText/>
                    </w:sdtPr>
                    <w:sdtContent>
                      <w:r>
                        <w:rPr>
                          <w:szCs w:val="24"/>
                          <w:lang w:eastAsia="x-none"/>
                        </w:rPr>
                        <w:t>80</w:t>
                      </w:r>
                    </w:sdtContent>
                  </w:sdt>
                  <w:r>
                    <w:rPr>
                      <w:szCs w:val="24"/>
                      <w:lang w:eastAsia="x-none"/>
                    </w:rPr>
                    <w:t>. Reikalavimai, taikomi stočių išdėstymui (planui), priklauso nuo aplinkinės teritorijos ir stoties paskirties. Stotys turi būti projektuojamos taip, kad:</w:t>
                  </w:r>
                </w:p>
                <w:sdt>
                  <w:sdtPr>
                    <w:alias w:val="80.1 p."/>
                    <w:tag w:val="part_733712ffc2c647fd9826eedfe915c666"/>
                    <w:lock w:val="sdtLocked"/>
                    <w:richText/>
                  </w:sdtPr>
                  <w:sdtContent>
                    <w:p>
                      <w:pPr>
                        <w:ind w:firstLine="720"/>
                        <w:jc w:val="both"/>
                        <w:rPr>
                          <w:szCs w:val="24"/>
                          <w:lang w:eastAsia="x-none"/>
                        </w:rPr>
                      </w:pPr>
                      <w:sdt>
                        <w:sdtPr>
                          <w:alias w:val="Numeris"/>
                          <w:tag w:val="nr_733712ffc2c647fd9826eedfe915c666"/>
                          <w:lock w:val="sdtLocked"/>
                          <w:richText/>
                        </w:sdtPr>
                        <w:sdtContent>
                          <w:r>
                            <w:t>80.1</w:t>
                          </w:r>
                        </w:sdtContent>
                      </w:sdt>
                      <w:r>
                        <w:t xml:space="preserve">. </w:t>
                      </w:r>
                      <w:r>
                        <w:rPr>
                          <w:szCs w:val="24"/>
                        </w:rPr>
                        <w:t xml:space="preserve">stotį (ar jų dalis) galima būtų atjungti </w:t>
                      </w:r>
                      <w:r>
                        <w:rPr>
                          <w:color w:val="000000"/>
                          <w:szCs w:val="24"/>
                        </w:rPr>
                        <w:t>(nutraukti dujų srautą)</w:t>
                      </w:r>
                      <w:r>
                        <w:rPr>
                          <w:szCs w:val="24"/>
                        </w:rPr>
                        <w:t xml:space="preserve"> uždarymo įtaisais;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80.2 p."/>
                    <w:tag w:val="part_f95790a9b0904bcb85b2e6f18118da45"/>
                    <w:lock w:val="sdtLocked"/>
                    <w:richText/>
                  </w:sdtPr>
                  <w:sdtContent>
                    <w:p>
                      <w:pPr>
                        <w:ind w:firstLine="709"/>
                        <w:jc w:val="both"/>
                        <w:rPr>
                          <w:szCs w:val="24"/>
                          <w:lang w:eastAsia="x-none"/>
                        </w:rPr>
                      </w:pPr>
                      <w:sdt>
                        <w:sdtPr>
                          <w:alias w:val="Numeris"/>
                          <w:tag w:val="nr_f95790a9b0904bcb85b2e6f18118da45"/>
                          <w:lock w:val="sdtLocked"/>
                          <w:richText/>
                        </w:sdtPr>
                        <w:sdtContent>
                          <w:r>
                            <w:rPr>
                              <w:szCs w:val="24"/>
                              <w:lang w:eastAsia="x-none"/>
                            </w:rPr>
                            <w:t>80.2</w:t>
                          </w:r>
                        </w:sdtContent>
                      </w:sdt>
                      <w:r>
                        <w:rPr>
                          <w:szCs w:val="24"/>
                          <w:lang w:eastAsia="x-none"/>
                        </w:rPr>
                        <w:t>. būtų užtikrintas efektyvus ir ilgalaikis stoties darbas bet kokiomis oro sąlygomis;</w:t>
                      </w:r>
                    </w:p>
                  </w:sdtContent>
                </w:sdt>
                <w:sdt>
                  <w:sdtPr>
                    <w:alias w:val="80.3 p."/>
                    <w:tag w:val="part_0e7ebfe01f6b4c038e54f5af798bffbf"/>
                    <w:lock w:val="sdtLocked"/>
                    <w:richText/>
                  </w:sdtPr>
                  <w:sdtContent>
                    <w:p>
                      <w:pPr>
                        <w:ind w:firstLine="709"/>
                        <w:jc w:val="both"/>
                        <w:rPr>
                          <w:szCs w:val="24"/>
                          <w:lang w:eastAsia="x-none"/>
                        </w:rPr>
                      </w:pPr>
                      <w:sdt>
                        <w:sdtPr>
                          <w:alias w:val="Numeris"/>
                          <w:tag w:val="nr_0e7ebfe01f6b4c038e54f5af798bffbf"/>
                          <w:lock w:val="sdtLocked"/>
                          <w:richText/>
                        </w:sdtPr>
                        <w:sdtContent>
                          <w:r>
                            <w:rPr>
                              <w:szCs w:val="24"/>
                              <w:lang w:eastAsia="x-none"/>
                            </w:rPr>
                            <w:t>80.3</w:t>
                          </w:r>
                        </w:sdtContent>
                      </w:sdt>
                      <w:r>
                        <w:rPr>
                          <w:szCs w:val="24"/>
                          <w:lang w:eastAsia="x-none"/>
                        </w:rPr>
                        <w:t>. stotis nepatirtų bet kokio neigiamo grunto nusėdimo, grunto suslūgimo, korozijos ar kitų reiškinių poveikio;</w:t>
                      </w:r>
                    </w:p>
                  </w:sdtContent>
                </w:sdt>
                <w:sdt>
                  <w:sdtPr>
                    <w:alias w:val="80.4 p."/>
                    <w:tag w:val="part_d0c3f18e152649c7a3c7bbddc4a2c613"/>
                    <w:lock w:val="sdtLocked"/>
                    <w:richText/>
                  </w:sdtPr>
                  <w:sdtContent>
                    <w:p>
                      <w:pPr>
                        <w:ind w:firstLine="709"/>
                        <w:jc w:val="both"/>
                        <w:rPr>
                          <w:szCs w:val="24"/>
                          <w:lang w:eastAsia="x-none"/>
                        </w:rPr>
                      </w:pPr>
                      <w:sdt>
                        <w:sdtPr>
                          <w:alias w:val="Numeris"/>
                          <w:tag w:val="nr_d0c3f18e152649c7a3c7bbddc4a2c613"/>
                          <w:lock w:val="sdtLocked"/>
                          <w:richText/>
                        </w:sdtPr>
                        <w:sdtContent>
                          <w:r>
                            <w:rPr>
                              <w:szCs w:val="24"/>
                              <w:lang w:eastAsia="x-none"/>
                            </w:rPr>
                            <w:t>80.4</w:t>
                          </w:r>
                        </w:sdtContent>
                      </w:sdt>
                      <w:r>
                        <w:rPr>
                          <w:szCs w:val="24"/>
                          <w:lang w:eastAsia="x-none"/>
                        </w:rPr>
                        <w:t>. būtų galima techniškai prižiūrėti nenutraukiant dujų srauto;</w:t>
                      </w:r>
                    </w:p>
                  </w:sdtContent>
                </w:sdt>
                <w:sdt>
                  <w:sdtPr>
                    <w:alias w:val="80.5 p."/>
                    <w:tag w:val="part_bdc612ee9cbf4fbe98c5fab2a62a2601"/>
                    <w:lock w:val="sdtLocked"/>
                    <w:richText/>
                  </w:sdtPr>
                  <w:sdtContent>
                    <w:p>
                      <w:pPr>
                        <w:ind w:firstLine="709"/>
                        <w:jc w:val="both"/>
                        <w:rPr>
                          <w:szCs w:val="24"/>
                          <w:lang w:eastAsia="x-none"/>
                        </w:rPr>
                      </w:pPr>
                      <w:sdt>
                        <w:sdtPr>
                          <w:alias w:val="Numeris"/>
                          <w:tag w:val="nr_bdc612ee9cbf4fbe98c5fab2a62a2601"/>
                          <w:lock w:val="sdtLocked"/>
                          <w:richText/>
                        </w:sdtPr>
                        <w:sdtContent>
                          <w:r>
                            <w:rPr>
                              <w:szCs w:val="24"/>
                              <w:lang w:eastAsia="x-none"/>
                            </w:rPr>
                            <w:t>80.5</w:t>
                          </w:r>
                        </w:sdtContent>
                      </w:sdt>
                      <w:r>
                        <w:rPr>
                          <w:szCs w:val="24"/>
                          <w:lang w:eastAsia="x-none"/>
                        </w:rPr>
                        <w:t>. stotis būtų apsaugota nuo jos naudojimo ne pagal paskirtį ir kitokių neteisėtų veiksmų.</w:t>
                      </w:r>
                    </w:p>
                  </w:sdtContent>
                </w:sdt>
              </w:sdtContent>
            </w:sdt>
            <w:sdt>
              <w:sdtPr>
                <w:alias w:val="81 p."/>
                <w:tag w:val="part_8c1be4eea5c049679f239f4d0d5ebb1c"/>
                <w:lock w:val="sdtLocked"/>
                <w:richText/>
              </w:sdtPr>
              <w:sdtContent>
                <w:p>
                  <w:pPr>
                    <w:ind w:firstLine="709"/>
                    <w:jc w:val="both"/>
                    <w:rPr>
                      <w:szCs w:val="24"/>
                      <w:lang w:eastAsia="x-none"/>
                    </w:rPr>
                  </w:pPr>
                  <w:sdt>
                    <w:sdtPr>
                      <w:alias w:val="Numeris"/>
                      <w:tag w:val="nr_8c1be4eea5c049679f239f4d0d5ebb1c"/>
                      <w:lock w:val="sdtLocked"/>
                      <w:richText/>
                    </w:sdtPr>
                    <w:sdtContent>
                      <w:r>
                        <w:rPr>
                          <w:szCs w:val="24"/>
                          <w:lang w:eastAsia="x-none"/>
                        </w:rPr>
                        <w:t>81</w:t>
                      </w:r>
                    </w:sdtContent>
                  </w:sdt>
                  <w:r>
                    <w:rPr>
                      <w:szCs w:val="24"/>
                      <w:lang w:eastAsia="x-none"/>
                    </w:rPr>
                    <w:t xml:space="preserve">. Atstumas nuo stoties dujotiekių ir jų įrenginių iki statybinių konstrukcijų (sienų, pertvarų, perdangų), kitų vamzdžių arba įrenginių turi būti toks, kad būtų galima lengvai praeiti dujotiekius montuoti, remontuoti ir techniškai prižiūrėti. </w:t>
                  </w:r>
                </w:p>
              </w:sdtContent>
            </w:sdt>
            <w:sdt>
              <w:sdtPr>
                <w:alias w:val="82 p."/>
                <w:tag w:val="part_0b648704f5ef4d2d9dd31483046f719c"/>
                <w:lock w:val="sdtLocked"/>
                <w:richText/>
              </w:sdtPr>
              <w:sdtContent>
                <w:p>
                  <w:pPr>
                    <w:ind w:firstLine="709"/>
                    <w:jc w:val="both"/>
                    <w:rPr>
                      <w:szCs w:val="24"/>
                      <w:lang w:eastAsia="x-none"/>
                    </w:rPr>
                  </w:pPr>
                  <w:sdt>
                    <w:sdtPr>
                      <w:alias w:val="Numeris"/>
                      <w:tag w:val="nr_0b648704f5ef4d2d9dd31483046f719c"/>
                      <w:lock w:val="sdtLocked"/>
                      <w:richText/>
                    </w:sdtPr>
                    <w:sdtContent>
                      <w:r>
                        <w:rPr>
                          <w:szCs w:val="24"/>
                          <w:lang w:eastAsia="x-none"/>
                        </w:rPr>
                        <w:t>82</w:t>
                      </w:r>
                    </w:sdtContent>
                  </w:sdt>
                  <w:r>
                    <w:rPr>
                      <w:szCs w:val="24"/>
                      <w:lang w:eastAsia="x-none"/>
                    </w:rPr>
                    <w:t xml:space="preserve">. Laisvas tarpas tarp lygiagrečių dujotiekių įrenginių eilių turi būti priimamas ne mažesnis kaip </w:t>
                  </w:r>
                  <w:smartTag w:uri="urn:schemas-microsoft-com:office:smarttags" w:element="metricconverter">
                    <w:smartTagPr>
                      <w:attr w:name="ProductID" w:val="0,4 m"/>
                    </w:smartTagPr>
                    <w:r>
                      <w:rPr>
                        <w:szCs w:val="24"/>
                        <w:lang w:eastAsia="x-none"/>
                      </w:rPr>
                      <w:t>0,4 m</w:t>
                    </w:r>
                  </w:smartTag>
                  <w:r>
                    <w:rPr>
                      <w:szCs w:val="24"/>
                      <w:lang w:eastAsia="x-none"/>
                    </w:rPr>
                    <w:t xml:space="preserve">. Pagrindinės perėjos plotis stoties įrenginių patalpose, kuriose atliekami techninės priežiūros darbai, turi būti ne mažesnis kaip </w:t>
                  </w:r>
                  <w:smartTag w:uri="urn:schemas-microsoft-com:office:smarttags" w:element="metricconverter">
                    <w:smartTagPr>
                      <w:attr w:name="ProductID" w:val="0,8 m"/>
                    </w:smartTagPr>
                    <w:r>
                      <w:rPr>
                        <w:szCs w:val="24"/>
                        <w:lang w:eastAsia="x-none"/>
                      </w:rPr>
                      <w:t>0,8 m</w:t>
                    </w:r>
                  </w:smartTag>
                  <w:r>
                    <w:rPr>
                      <w:szCs w:val="24"/>
                      <w:lang w:eastAsia="x-none"/>
                    </w:rPr>
                    <w:t>.</w:t>
                  </w:r>
                </w:p>
              </w:sdtContent>
            </w:sdt>
            <w:sdt>
              <w:sdtPr>
                <w:alias w:val="83 p."/>
                <w:tag w:val="part_e4f4a088616b41e888ccc1332b70ccdc"/>
                <w:lock w:val="sdtLocked"/>
                <w:richText/>
              </w:sdtPr>
              <w:sdtContent>
                <w:p>
                  <w:pPr>
                    <w:ind w:firstLine="709"/>
                    <w:jc w:val="both"/>
                    <w:rPr>
                      <w:color w:val="000000"/>
                      <w:szCs w:val="24"/>
                      <w:lang w:eastAsia="x-none"/>
                    </w:rPr>
                  </w:pPr>
                  <w:sdt>
                    <w:sdtPr>
                      <w:alias w:val="Numeris"/>
                      <w:tag w:val="nr_e4f4a088616b41e888ccc1332b70ccdc"/>
                      <w:lock w:val="sdtLocked"/>
                      <w:richText/>
                    </w:sdtPr>
                    <w:sdtContent>
                      <w:r>
                        <w:rPr>
                          <w:color w:val="000000"/>
                          <w:szCs w:val="24"/>
                          <w:lang w:eastAsia="x-none"/>
                        </w:rPr>
                        <w:t>83</w:t>
                      </w:r>
                    </w:sdtContent>
                  </w:sdt>
                  <w:r>
                    <w:rPr>
                      <w:color w:val="000000"/>
                      <w:szCs w:val="24"/>
                      <w:lang w:eastAsia="x-none"/>
                    </w:rPr>
                    <w:t>. Turi būti įrengtos priemonės ir sudarytos sąlygos, avarijos atveju palengvinančios personalo evakavimą iš stoties teritorijos: aptvaro vartai turi būti ne siauresni kaip 3,5 m, priešingose aptvaro pusėse turi būti įrengti dveji varteliai, kurių kiekvienas ne siauresnis kaip 1 m.</w:t>
                  </w:r>
                </w:p>
                <w:p>
                  <w:pPr>
                    <w:ind w:firstLine="709"/>
                    <w:jc w:val="both"/>
                    <w:rPr>
                      <w:color w:val="000000"/>
                      <w:szCs w:val="24"/>
                      <w:lang w:eastAsia="x-none"/>
                    </w:rPr>
                  </w:pPr>
                  <w:r>
                    <w:rPr>
                      <w:color w:val="000000"/>
                      <w:szCs w:val="24"/>
                      <w:lang w:eastAsia="x-none"/>
                    </w:rPr>
                    <w:t>Jei stotys įrengtos pastatuose, pastatai turi atitikti Taisyklių 1 priedo 13 ir 20 punktuose nurodytuose teisės aktuose nustatytus gaisrinės 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84 p."/>
                <w:tag w:val="part_6b40788e709a4519b830e08d1a6c402a"/>
                <w:lock w:val="sdtLocked"/>
                <w:richText/>
              </w:sdtPr>
              <w:sdtContent>
                <w:p>
                  <w:pPr>
                    <w:ind w:firstLine="709"/>
                    <w:jc w:val="both"/>
                    <w:rPr>
                      <w:szCs w:val="24"/>
                      <w:lang w:eastAsia="x-none"/>
                    </w:rPr>
                  </w:pPr>
                  <w:sdt>
                    <w:sdtPr>
                      <w:alias w:val="Numeris"/>
                      <w:tag w:val="nr_6b40788e709a4519b830e08d1a6c402a"/>
                      <w:lock w:val="sdtLocked"/>
                      <w:richText/>
                    </w:sdtPr>
                    <w:sdtContent>
                      <w:r>
                        <w:rPr>
                          <w:szCs w:val="24"/>
                          <w:lang w:eastAsia="x-none"/>
                        </w:rPr>
                        <w:t>84</w:t>
                      </w:r>
                    </w:sdtContent>
                  </w:sdt>
                  <w:r>
                    <w:rPr>
                      <w:szCs w:val="24"/>
                      <w:lang w:eastAsia="x-none"/>
                    </w:rPr>
                    <w:t xml:space="preserve">. Elektros instaliacija turi atitikti Taisyklių 1 priedo 15 punkte nurodyto teisės akto reikalavimus. Vadovaujantis Taisyklių 1 priedo 42 punkte nurodytu Lietuvos standartu ir parinkta atitinkama stočių elektros, automatikos ir signalizacijos įranga, projekte turi būti nurodytos sprogimui pavojingos zonos. </w:t>
                  </w:r>
                </w:p>
              </w:sdtContent>
            </w:sdt>
            <w:sdt>
              <w:sdtPr>
                <w:alias w:val="85 p."/>
                <w:tag w:val="part_592eb6249fa24f8daf16c7ebc97d3a1b"/>
                <w:lock w:val="sdtLocked"/>
                <w:richText/>
              </w:sdtPr>
              <w:sdtContent>
                <w:p>
                  <w:pPr>
                    <w:ind w:firstLine="709"/>
                    <w:jc w:val="both"/>
                    <w:rPr>
                      <w:szCs w:val="24"/>
                      <w:lang w:eastAsia="x-none"/>
                    </w:rPr>
                  </w:pPr>
                  <w:sdt>
                    <w:sdtPr>
                      <w:alias w:val="Numeris"/>
                      <w:tag w:val="nr_592eb6249fa24f8daf16c7ebc97d3a1b"/>
                      <w:lock w:val="sdtLocked"/>
                      <w:richText/>
                    </w:sdtPr>
                    <w:sdtContent>
                      <w:r>
                        <w:rPr>
                          <w:szCs w:val="24"/>
                          <w:lang w:eastAsia="x-none"/>
                        </w:rPr>
                        <w:t>85</w:t>
                      </w:r>
                    </w:sdtContent>
                  </w:sdt>
                  <w:r>
                    <w:rPr>
                      <w:szCs w:val="24"/>
                      <w:lang w:eastAsia="x-none"/>
                    </w:rPr>
                    <w:t>. Elektros apšvietimo sistema turi būti suprojektuota taip, kad išėjimai ir stoties teritorija būtų aiškiai matoma naktį ir per rūką.</w:t>
                  </w:r>
                </w:p>
              </w:sdtContent>
            </w:sdt>
            <w:sdt>
              <w:sdtPr>
                <w:alias w:val="86 p."/>
                <w:tag w:val="part_19da7a6b20a34873ac5021efc899ffe9"/>
                <w:lock w:val="sdtLocked"/>
                <w:richText/>
              </w:sdtPr>
              <w:sdtContent>
                <w:p>
                  <w:pPr>
                    <w:ind w:firstLine="709"/>
                    <w:jc w:val="both"/>
                    <w:rPr>
                      <w:szCs w:val="24"/>
                      <w:lang w:eastAsia="x-none"/>
                    </w:rPr>
                  </w:pPr>
                  <w:sdt>
                    <w:sdtPr>
                      <w:alias w:val="Numeris"/>
                      <w:tag w:val="nr_19da7a6b20a34873ac5021efc899ffe9"/>
                      <w:lock w:val="sdtLocked"/>
                      <w:richText/>
                    </w:sdtPr>
                    <w:sdtContent>
                      <w:r>
                        <w:rPr>
                          <w:szCs w:val="24"/>
                          <w:lang w:eastAsia="x-none"/>
                        </w:rPr>
                        <w:t>86</w:t>
                      </w:r>
                    </w:sdtContent>
                  </w:sdt>
                  <w:r>
                    <w:rPr>
                      <w:szCs w:val="24"/>
                      <w:lang w:eastAsia="x-none"/>
                    </w:rPr>
                    <w:t xml:space="preserve">. Elektros, automatikos ir signalizacijos sistemų įranga ir elektros instaliacija sprogimui pavojingose zonose turi būti projektuojami vadovaujantis Taisyklių 1 priedo 16 ir 43 punktuose nurodytų teisės aktų reikalavimais. </w:t>
                  </w:r>
                </w:p>
              </w:sdtContent>
            </w:sdt>
            <w:sdt>
              <w:sdtPr>
                <w:alias w:val="87 p."/>
                <w:tag w:val="part_0dd2e714b04947c2a900a5695f5203e5"/>
                <w:lock w:val="sdtLocked"/>
                <w:richText/>
              </w:sdtPr>
              <w:sdtContent>
                <w:p>
                  <w:pPr>
                    <w:ind w:firstLine="709"/>
                    <w:jc w:val="both"/>
                    <w:rPr>
                      <w:szCs w:val="24"/>
                      <w:lang w:eastAsia="x-none"/>
                    </w:rPr>
                  </w:pPr>
                  <w:sdt>
                    <w:sdtPr>
                      <w:alias w:val="Numeris"/>
                      <w:tag w:val="nr_0dd2e714b04947c2a900a5695f5203e5"/>
                      <w:lock w:val="sdtLocked"/>
                      <w:richText/>
                    </w:sdtPr>
                    <w:sdtContent>
                      <w:r>
                        <w:rPr>
                          <w:szCs w:val="24"/>
                          <w:lang w:eastAsia="x-none"/>
                        </w:rPr>
                        <w:t>87</w:t>
                      </w:r>
                    </w:sdtContent>
                  </w:sdt>
                  <w:r>
                    <w:rPr>
                      <w:szCs w:val="24"/>
                      <w:lang w:eastAsia="x-none"/>
                    </w:rPr>
                    <w:t>. Pagal elektros tiekimo patikimumą, pagal teisės aktą, nurodytą Taisyklių 1 priedo 23 punkte, stotys yra priskiriamos III kategorijai, todėl stotyse turi būti numatytas rezervinis elektros tiekimas automatikos, telemetrijos ir signalizacijos sistemų prietaisams (iš akumuliatorių baterijų) ir dujų pašildymo bei patalpų šildymo katilinėms ir apšvietimui (iš skystuoju kuru veikiančių generatorių). Rezervinio elektros tiekimo galia ir darbo trukmė priklauso nuo stoties dydžio bei jos paskirties ir turi būti suderinta su elektros tinklų operatoriumi.</w:t>
                  </w:r>
                </w:p>
              </w:sdtContent>
            </w:sdt>
            <w:sdt>
              <w:sdtPr>
                <w:alias w:val="88 p."/>
                <w:tag w:val="part_c78cc6b4490f49398493cb38edb40fd7"/>
                <w:lock w:val="sdtLocked"/>
                <w:richText/>
              </w:sdtPr>
              <w:sdtContent>
                <w:p>
                  <w:pPr>
                    <w:ind w:firstLine="709"/>
                    <w:jc w:val="both"/>
                    <w:rPr>
                      <w:szCs w:val="24"/>
                      <w:lang w:eastAsia="x-none"/>
                    </w:rPr>
                  </w:pPr>
                  <w:sdt>
                    <w:sdtPr>
                      <w:alias w:val="Numeris"/>
                      <w:tag w:val="nr_c78cc6b4490f49398493cb38edb40fd7"/>
                      <w:lock w:val="sdtLocked"/>
                      <w:richText/>
                    </w:sdtPr>
                    <w:sdtContent>
                      <w:r>
                        <w:rPr>
                          <w:szCs w:val="24"/>
                          <w:lang w:eastAsia="x-none"/>
                        </w:rPr>
                        <w:t>88</w:t>
                      </w:r>
                    </w:sdtContent>
                  </w:sdt>
                  <w:r>
                    <w:rPr>
                      <w:szCs w:val="24"/>
                      <w:lang w:eastAsia="x-none"/>
                    </w:rPr>
                    <w:t>. Stotims turi būti numatyta išorinės statinių apsaugos nuo žaibo II apsaugos klasė. Projektuojant apsaugą nuo žaibo, turi būti vadovaujamasi Taisyklių 1 priedo 14 punkte nurodyto statybos techninio reglamento nuostatomis.</w:t>
                  </w:r>
                </w:p>
              </w:sdtContent>
            </w:sdt>
            <w:sdt>
              <w:sdtPr>
                <w:alias w:val="89 p."/>
                <w:tag w:val="part_136fe6c5bff4490bb7e014d0225cd4da"/>
                <w:lock w:val="sdtLocked"/>
                <w:richText/>
              </w:sdtPr>
              <w:sdtContent>
                <w:p>
                  <w:pPr>
                    <w:ind w:firstLine="709"/>
                    <w:jc w:val="both"/>
                    <w:rPr>
                      <w:szCs w:val="24"/>
                      <w:lang w:eastAsia="x-none"/>
                    </w:rPr>
                  </w:pPr>
                  <w:sdt>
                    <w:sdtPr>
                      <w:alias w:val="Numeris"/>
                      <w:tag w:val="nr_136fe6c5bff4490bb7e014d0225cd4da"/>
                      <w:lock w:val="sdtLocked"/>
                      <w:richText/>
                    </w:sdtPr>
                    <w:sdtContent>
                      <w:r>
                        <w:rPr>
                          <w:szCs w:val="24"/>
                          <w:lang w:eastAsia="x-none"/>
                        </w:rPr>
                        <w:t>89</w:t>
                      </w:r>
                    </w:sdtContent>
                  </w:sdt>
                  <w:r>
                    <w:rPr>
                      <w:szCs w:val="24"/>
                      <w:lang w:eastAsia="x-none"/>
                    </w:rPr>
                    <w:t>. Elektros tiekimo ir elektroninių ryšių linijų įvadai į stočių pastatus turi būti numatyti kabeliais, atitinkantys Taisyklių 1 priedo 15, 16 ir 24 punktuose nurodytų teisės aktų reikalavimus. Projektuojant elektroninių ryšių linijas turi būti numatyti apsaugos nuo viršįtampių įtaisai.</w:t>
                  </w:r>
                </w:p>
              </w:sdtContent>
            </w:sdt>
            <w:sdt>
              <w:sdtPr>
                <w:alias w:val="90 p."/>
                <w:tag w:val="part_3ac4dc63292b4fc2bb9722dc1ab02e97"/>
                <w:lock w:val="sdtLocked"/>
                <w:richText/>
              </w:sdtPr>
              <w:sdtContent>
                <w:p>
                  <w:pPr>
                    <w:ind w:firstLine="709"/>
                    <w:jc w:val="both"/>
                    <w:rPr>
                      <w:szCs w:val="24"/>
                      <w:lang w:eastAsia="x-none"/>
                    </w:rPr>
                  </w:pPr>
                  <w:sdt>
                    <w:sdtPr>
                      <w:alias w:val="Numeris"/>
                      <w:tag w:val="nr_3ac4dc63292b4fc2bb9722dc1ab02e97"/>
                      <w:lock w:val="sdtLocked"/>
                      <w:richText/>
                    </w:sdtPr>
                    <w:sdtContent>
                      <w:r>
                        <w:rPr>
                          <w:szCs w:val="24"/>
                          <w:lang w:eastAsia="x-none"/>
                        </w:rPr>
                        <w:t>90</w:t>
                      </w:r>
                    </w:sdtContent>
                  </w:sdt>
                  <w:r>
                    <w:rPr>
                      <w:szCs w:val="24"/>
                      <w:lang w:eastAsia="x-none"/>
                    </w:rPr>
                    <w:t>. Stotyse turi būti įrengtos technologinio proceso automatizuoto valdymo, telemetrijos, apsaugos ir gaisro aptikimo signalizacijos sistemos. Apsauginė signalizacija taip pat turi būti įrengta per visą stoties teritorijos aptvertą perimetrą.</w:t>
                  </w:r>
                </w:p>
              </w:sdtContent>
            </w:sdt>
            <w:sdt>
              <w:sdtPr>
                <w:alias w:val="91 p."/>
                <w:tag w:val="part_e9cccfe3a98c4d148df13f10d61d12a0"/>
                <w:lock w:val="sdtLocked"/>
                <w:richText/>
              </w:sdtPr>
              <w:sdtContent>
                <w:p>
                  <w:pPr>
                    <w:ind w:firstLine="709"/>
                    <w:jc w:val="both"/>
                    <w:rPr>
                      <w:szCs w:val="24"/>
                      <w:lang w:eastAsia="x-none"/>
                    </w:rPr>
                  </w:pPr>
                  <w:sdt>
                    <w:sdtPr>
                      <w:alias w:val="Numeris"/>
                      <w:tag w:val="nr_e9cccfe3a98c4d148df13f10d61d12a0"/>
                      <w:lock w:val="sdtLocked"/>
                      <w:richText/>
                    </w:sdtPr>
                    <w:sdtContent>
                      <w:r>
                        <w:rPr>
                          <w:szCs w:val="24"/>
                          <w:lang w:eastAsia="x-none"/>
                        </w:rPr>
                        <w:t>91</w:t>
                      </w:r>
                    </w:sdtContent>
                  </w:sdt>
                  <w:r>
                    <w:rPr>
                      <w:szCs w:val="24"/>
                      <w:lang w:eastAsia="x-none"/>
                    </w:rPr>
                    <w:t xml:space="preserve">. Stočių įrenginiai ir įtaisai turi būti įžeminti pagal Taisyklių 1 priedo 14 punkte nurodyto teisės akto reikalavimus. </w:t>
                  </w:r>
                </w:p>
              </w:sdtContent>
            </w:sdt>
            <w:sdt>
              <w:sdtPr>
                <w:alias w:val="92 p."/>
                <w:tag w:val="part_dc454343710442079ce248c5a699044b"/>
                <w:lock w:val="sdtLocked"/>
                <w:richText/>
              </w:sdtPr>
              <w:sdtContent>
                <w:p>
                  <w:pPr>
                    <w:ind w:firstLine="709"/>
                    <w:jc w:val="both"/>
                    <w:rPr>
                      <w:szCs w:val="24"/>
                      <w:lang w:eastAsia="x-none"/>
                    </w:rPr>
                  </w:pPr>
                  <w:sdt>
                    <w:sdtPr>
                      <w:alias w:val="Numeris"/>
                      <w:tag w:val="nr_dc454343710442079ce248c5a699044b"/>
                      <w:lock w:val="sdtLocked"/>
                      <w:richText/>
                    </w:sdtPr>
                    <w:sdtContent>
                      <w:r>
                        <w:rPr>
                          <w:szCs w:val="24"/>
                          <w:lang w:eastAsia="x-none"/>
                        </w:rPr>
                        <w:t>92</w:t>
                      </w:r>
                    </w:sdtContent>
                  </w:sdt>
                  <w:r>
                    <w:rPr>
                      <w:szCs w:val="24"/>
                      <w:lang w:eastAsia="x-none"/>
                    </w:rPr>
                    <w:t xml:space="preserve">. Stoties patalpų durys turi būti rakinamos, su įrengta durų atidarymo signalizacija. Durys turi atsidaryti į lauko pusę, turi būti įrengtas fiksatorius, kad atidarytas duris būtų galima užfiksuoti. Iš vidaus technologinių stoties patalpų durys turi atsidaryti be rakto. Stoties teritorijoje turi būti įrengti gerai matomi ženklai, draudžiantys rūkyti ir naudoti atvirą ugnį bei nurodantys </w:t>
                  </w:r>
                  <w:r>
                    <w:rPr>
                      <w:color w:val="000000"/>
                      <w:spacing w:val="-5"/>
                      <w:szCs w:val="24"/>
                      <w:lang w:eastAsia="x-none"/>
                    </w:rPr>
                    <w:t xml:space="preserve">dispečerinės tarnybos laidinio ir mobilaus </w:t>
                  </w:r>
                  <w:r>
                    <w:rPr>
                      <w:szCs w:val="24"/>
                      <w:lang w:eastAsia="x-none"/>
                    </w:rPr>
                    <w:t>telefono ryšio numerius.</w:t>
                  </w:r>
                </w:p>
              </w:sdtContent>
            </w:sdt>
            <w:sdt>
              <w:sdtPr>
                <w:alias w:val="93 p."/>
                <w:tag w:val="part_2dd5b4fee7f54b9f9e554c978e5094ae"/>
                <w:lock w:val="sdtLocked"/>
                <w:richText/>
              </w:sdtPr>
              <w:sdtContent>
                <w:p>
                  <w:pPr>
                    <w:ind w:firstLine="709"/>
                    <w:jc w:val="both"/>
                    <w:rPr>
                      <w:szCs w:val="24"/>
                      <w:lang w:eastAsia="x-none"/>
                    </w:rPr>
                  </w:pPr>
                  <w:sdt>
                    <w:sdtPr>
                      <w:alias w:val="Numeris"/>
                      <w:tag w:val="nr_2dd5b4fee7f54b9f9e554c978e5094ae"/>
                      <w:lock w:val="sdtLocked"/>
                      <w:richText/>
                    </w:sdtPr>
                    <w:sdtContent>
                      <w:r>
                        <w:rPr>
                          <w:szCs w:val="24"/>
                          <w:lang w:eastAsia="x-none"/>
                        </w:rPr>
                        <w:t>93</w:t>
                      </w:r>
                    </w:sdtContent>
                  </w:sdt>
                  <w:r>
                    <w:rPr>
                      <w:szCs w:val="24"/>
                      <w:lang w:eastAsia="x-none"/>
                    </w:rPr>
                    <w:t>. Technologinė patalpa, kurioje įrengta dujų slėgio reguliavimo, matavimo, apskaitos įranga, turi būti vėdinama tiesiog į lauką. Angos pagal jų plotą turi būti kaip galima tolygiau paskirstytos viršutinėje ir apatinėje sienų dalyje per visą sienų ilgį.</w:t>
                  </w:r>
                </w:p>
                <w:p>
                  <w:pPr>
                    <w:ind w:firstLine="709"/>
                    <w:jc w:val="both"/>
                    <w:rPr>
                      <w:szCs w:val="24"/>
                      <w:lang w:eastAsia="x-none"/>
                    </w:rPr>
                  </w:pPr>
                  <w:r>
                    <w:rPr>
                      <w:szCs w:val="24"/>
                      <w:lang w:eastAsia="x-none"/>
                    </w:rPr>
                    <w:t>Bendras vėdinimo angų plotas turi būti ne mažesnis kaip 1</w:t>
                    <w:sym w:font="Symbol" w:char="F025"/>
                    <w:t xml:space="preserve"> grindų ploto. Angų plotą leidžiama sumažinti iki 0,5</w:t>
                    <w:sym w:font="Symbol" w:char="F025"/>
                    <w:t xml:space="preserve"> grindų ploto, jeigu iš dujų įrenginių (dujų slėgio reguliatoriai, automatiniai dujų išmetimo vožtuvai) dujų išleidimo vamzdžiai išvesti į patalpos išorę. Sienose įrengtos vėdinimo angos turi būti apsaugotos nepertraukiamo oro kaitos grotelėmis, kad į patalpą nepatektų pašalinės medžiagos ir jos neužsikimštų, tačiau bendras atviras angų plotas turi būti ne mažesnis kaip nurodyta aukščiau.</w:t>
                  </w:r>
                </w:p>
                <w:p>
                  <w:pPr>
                    <w:ind w:firstLine="709"/>
                    <w:jc w:val="both"/>
                    <w:rPr>
                      <w:szCs w:val="24"/>
                      <w:lang w:eastAsia="x-none"/>
                    </w:rPr>
                  </w:pPr>
                  <w:r>
                    <w:rPr>
                      <w:szCs w:val="24"/>
                      <w:lang w:eastAsia="x-none"/>
                    </w:rPr>
                    <w:t>Natūralus nepertraukiamo veikimo vėdinimas turi būti įrengtas vadovaujantis Taisyklių 1 priedo 33 punkte nurodyto reglamento reikalavimais.</w:t>
                  </w:r>
                </w:p>
              </w:sdtContent>
            </w:sdt>
            <w:sdt>
              <w:sdtPr>
                <w:alias w:val="94 p."/>
                <w:tag w:val="part_4e1b7fd48e0f4b75bec01951626cc62b"/>
                <w:lock w:val="sdtLocked"/>
                <w:richText/>
              </w:sdtPr>
              <w:sdtContent>
                <w:p>
                  <w:pPr>
                    <w:ind w:firstLine="709"/>
                    <w:jc w:val="both"/>
                    <w:rPr>
                      <w:szCs w:val="24"/>
                      <w:lang w:eastAsia="x-none"/>
                    </w:rPr>
                  </w:pPr>
                  <w:sdt>
                    <w:sdtPr>
                      <w:alias w:val="Numeris"/>
                      <w:tag w:val="nr_4e1b7fd48e0f4b75bec01951626cc62b"/>
                      <w:lock w:val="sdtLocked"/>
                      <w:richText/>
                    </w:sdtPr>
                    <w:sdtContent>
                      <w:r>
                        <w:rPr>
                          <w:szCs w:val="24"/>
                          <w:lang w:eastAsia="x-none"/>
                        </w:rPr>
                        <w:t>94</w:t>
                      </w:r>
                    </w:sdtContent>
                  </w:sdt>
                  <w:r>
                    <w:rPr>
                      <w:szCs w:val="24"/>
                      <w:lang w:eastAsia="x-none"/>
                    </w:rPr>
                    <w:t>. Privažiavimui prie stoties bei pačioje stoties teritorijoje turi būti įrengtas tvirtos dangos kelias.</w:t>
                  </w:r>
                </w:p>
              </w:sdtContent>
            </w:sdt>
            <w:sdt>
              <w:sdtPr>
                <w:alias w:val="95 p."/>
                <w:tag w:val="part_947d18ca6a314f3faefa08db34919004"/>
                <w:lock w:val="sdtLocked"/>
                <w:richText/>
              </w:sdtPr>
              <w:sdtContent>
                <w:p>
                  <w:pPr>
                    <w:ind w:firstLine="709"/>
                    <w:jc w:val="both"/>
                    <w:rPr>
                      <w:szCs w:val="24"/>
                      <w:lang w:eastAsia="x-none"/>
                    </w:rPr>
                  </w:pPr>
                  <w:sdt>
                    <w:sdtPr>
                      <w:alias w:val="Numeris"/>
                      <w:tag w:val="nr_947d18ca6a314f3faefa08db34919004"/>
                      <w:lock w:val="sdtLocked"/>
                      <w:richText/>
                    </w:sdtPr>
                    <w:sdtContent>
                      <w:r>
                        <w:rPr>
                          <w:szCs w:val="24"/>
                          <w:lang w:eastAsia="x-none"/>
                        </w:rPr>
                        <w:t>95</w:t>
                      </w:r>
                    </w:sdtContent>
                  </w:sdt>
                  <w:r>
                    <w:rPr>
                      <w:szCs w:val="24"/>
                      <w:lang w:eastAsia="x-none"/>
                    </w:rPr>
                    <w:t xml:space="preserve">. Kiekviena atskira sudedamoji stoties dalis (dujotiekis ir jo įrenginiai, įtaisai, elektros, priešgaisrinės saugos, signalizacijos ir telemetrijos įrenginiai ir pan.) privalo veikti pagal paskirtį ir reikalavimus, atitikti standartų, taisyklių, pagal kuriuos ši sudedamoji dalis suprojektuota, reikalavimus. Įranga, kaip visuma, turi būti saugi ir patikima. </w:t>
                  </w:r>
                </w:p>
              </w:sdtContent>
            </w:sdt>
            <w:sdt>
              <w:sdtPr>
                <w:alias w:val="96 p."/>
                <w:tag w:val="part_127addaebdce411a904dbb3ce662afaf"/>
                <w:lock w:val="sdtLocked"/>
                <w:richText/>
              </w:sdtPr>
              <w:sdtContent>
                <w:p>
                  <w:pPr>
                    <w:ind w:firstLine="709"/>
                    <w:jc w:val="both"/>
                    <w:rPr>
                      <w:szCs w:val="24"/>
                      <w:lang w:eastAsia="x-none"/>
                    </w:rPr>
                  </w:pPr>
                  <w:sdt>
                    <w:sdtPr>
                      <w:alias w:val="Numeris"/>
                      <w:tag w:val="nr_127addaebdce411a904dbb3ce662afaf"/>
                      <w:lock w:val="sdtLocked"/>
                      <w:richText/>
                    </w:sdtPr>
                    <w:sdtContent>
                      <w:r>
                        <w:rPr>
                          <w:szCs w:val="24"/>
                          <w:lang w:eastAsia="x-none"/>
                        </w:rPr>
                        <w:t>96</w:t>
                      </w:r>
                    </w:sdtContent>
                  </w:sdt>
                  <w:r>
                    <w:rPr>
                      <w:szCs w:val="24"/>
                      <w:lang w:eastAsia="x-none"/>
                    </w:rPr>
                    <w:t xml:space="preserve">. Stočių sudėtinės dalys yra sujungtos vamzdžiais (dujų, tepalo, suslėgtojo oro, vandens, taip pat MP, impulsinių, kuro dujų ir ėminių ėmimo vamzdynai). Šie vamzdžiai ir jų priklausiniai (uždarymo įtaisai, jungės, movos, intarpai, posūkiai ir kt.) turi būti pagaminti iš tinkamų medžiagų, išlaikyti didžiausius ir mažiausius slėgius ir temperatūras, taip pat </w:t>
                  </w:r>
                  <w:r>
                    <w:rPr>
                      <w:color w:val="000000"/>
                      <w:szCs w:val="24"/>
                      <w:lang w:eastAsia="x-none"/>
                    </w:rPr>
                    <w:t>atitikti Taisyklių 1 priedo 44 punkte nurodyto teisės akto reikalavimus.</w:t>
                  </w:r>
                </w:p>
              </w:sdtContent>
            </w:sdt>
            <w:sdt>
              <w:sdtPr>
                <w:alias w:val="97 p."/>
                <w:tag w:val="part_e858b1aad3364a8a9631f8f37e6cfd78"/>
                <w:lock w:val="sdtLocked"/>
                <w:richText/>
              </w:sdtPr>
              <w:sdtContent>
                <w:p>
                  <w:pPr>
                    <w:ind w:firstLine="709"/>
                    <w:jc w:val="both"/>
                    <w:rPr>
                      <w:szCs w:val="24"/>
                      <w:lang w:eastAsia="x-none"/>
                    </w:rPr>
                  </w:pPr>
                  <w:sdt>
                    <w:sdtPr>
                      <w:alias w:val="Numeris"/>
                      <w:tag w:val="nr_e858b1aad3364a8a9631f8f37e6cfd78"/>
                      <w:lock w:val="sdtLocked"/>
                      <w:richText/>
                    </w:sdtPr>
                    <w:sdtContent>
                      <w:r>
                        <w:rPr>
                          <w:szCs w:val="24"/>
                          <w:lang w:eastAsia="x-none"/>
                        </w:rPr>
                        <w:t>97</w:t>
                      </w:r>
                    </w:sdtContent>
                  </w:sdt>
                  <w:r>
                    <w:rPr>
                      <w:szCs w:val="24"/>
                      <w:lang w:eastAsia="x-none"/>
                    </w:rPr>
                    <w:t>. Projektuojant stotį, būtina atsižvelgti į dujotiekio vamzdžių plėtimąsi ir traukimąsi dėl temperatūros ir slėgio pokyčių. Jeigu reikalinga, dujotiekio vamzdynas turi būti įtvirtintas arba suprojektuotas tokios konfigūracijos, kad slėgio ir temperatūros svyravimai nesukeltų jo viduje įtempių, viršijančių leidžiamas ribas. Turi būti įvertinta galima įrenginių vibracija.</w:t>
                  </w:r>
                </w:p>
              </w:sdtContent>
            </w:sdt>
            <w:sdt>
              <w:sdtPr>
                <w:alias w:val="98 p."/>
                <w:tag w:val="part_0a9127772b5648cbb96ae6bbbb40b6c6"/>
                <w:lock w:val="sdtLocked"/>
                <w:richText/>
              </w:sdtPr>
              <w:sdtContent>
                <w:p>
                  <w:pPr>
                    <w:ind w:firstLine="720"/>
                    <w:jc w:val="both"/>
                    <w:rPr>
                      <w:szCs w:val="24"/>
                      <w:lang w:eastAsia="x-none"/>
                    </w:rPr>
                  </w:pPr>
                  <w:sdt>
                    <w:sdtPr>
                      <w:alias w:val="Numeris"/>
                      <w:tag w:val="nr_0a9127772b5648cbb96ae6bbbb40b6c6"/>
                      <w:lock w:val="sdtLocked"/>
                      <w:richText/>
                    </w:sdtPr>
                    <w:sdtContent>
                      <w:r>
                        <w:rPr>
                          <w:szCs w:val="24"/>
                        </w:rPr>
                        <w:t>98</w:t>
                      </w:r>
                    </w:sdtContent>
                  </w:sdt>
                  <w:r>
                    <w:rPr>
                      <w:szCs w:val="24"/>
                    </w:rPr>
                    <w:t>. DSS turi būti numatytos ne mažiau kaip dvi lygiagrečiai įrengtos vienodo pajėgumo dujų slėgio reguliavimo vamzdžių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99 p."/>
                <w:tag w:val="part_1a92ca0f19b3489dadabef25d72d4202"/>
                <w:lock w:val="sdtLocked"/>
                <w:richText/>
              </w:sdtPr>
              <w:sdtContent>
                <w:p>
                  <w:pPr>
                    <w:ind w:firstLine="709"/>
                    <w:jc w:val="both"/>
                    <w:rPr>
                      <w:szCs w:val="24"/>
                      <w:lang w:eastAsia="x-none"/>
                    </w:rPr>
                  </w:pPr>
                  <w:sdt>
                    <w:sdtPr>
                      <w:alias w:val="Numeris"/>
                      <w:tag w:val="nr_1a92ca0f19b3489dadabef25d72d4202"/>
                      <w:lock w:val="sdtLocked"/>
                      <w:richText/>
                    </w:sdtPr>
                    <w:sdtContent>
                      <w:r>
                        <w:rPr>
                          <w:szCs w:val="24"/>
                          <w:lang w:eastAsia="x-none"/>
                        </w:rPr>
                        <w:t>99</w:t>
                      </w:r>
                    </w:sdtContent>
                  </w:sdt>
                  <w:r>
                    <w:rPr>
                      <w:szCs w:val="24"/>
                      <w:lang w:eastAsia="x-none"/>
                    </w:rPr>
                    <w:t xml:space="preserve">. DSS turi būti numatyta įrengti slėgio kontrolės sistema (sistema, kurią sudaro slėgio reguliavimo, apsaugos, registravimo ir signalizavimo įrenginiai bei įtaisai), užtikrinanti, kad normalaus stoties veikimo metu visame dujotiekyje palaikomas </w:t>
                  </w:r>
                  <w:r>
                    <w:rPr>
                      <w:bCs/>
                      <w:iCs/>
                      <w:szCs w:val="24"/>
                      <w:lang w:val="en-GB" w:eastAsia="lt-LT"/>
                    </w:rPr>
                    <w:t>OP</w:t>
                  </w:r>
                  <w:r>
                    <w:rPr>
                      <w:szCs w:val="24"/>
                      <w:lang w:eastAsia="x-none"/>
                    </w:rPr>
                    <w:t xml:space="preserve"> (darbinis slėgis) neviršytų </w:t>
                  </w:r>
                  <w:r>
                    <w:rPr>
                      <w:bCs/>
                      <w:iCs/>
                      <w:szCs w:val="24"/>
                      <w:lang w:val="en-GB" w:eastAsia="lt-LT"/>
                    </w:rPr>
                    <w:t>MOP</w:t>
                  </w:r>
                  <w:r>
                    <w:rPr>
                      <w:szCs w:val="24"/>
                      <w:lang w:eastAsia="x-none"/>
                    </w:rPr>
                    <w:t xml:space="preserve"> (didžiausiojo darbinio slėgio).</w:t>
                  </w:r>
                </w:p>
              </w:sdtContent>
            </w:sdt>
            <w:sdt>
              <w:sdtPr>
                <w:alias w:val="100 p."/>
                <w:tag w:val="part_3af2b70278d540f9af6137bd2230f42b"/>
                <w:lock w:val="sdtLocked"/>
                <w:richText/>
              </w:sdtPr>
              <w:sdtContent>
                <w:p>
                  <w:pPr>
                    <w:ind w:firstLine="720"/>
                    <w:jc w:val="both"/>
                    <w:rPr>
                      <w:szCs w:val="24"/>
                      <w:lang w:eastAsia="x-none"/>
                    </w:rPr>
                  </w:pPr>
                  <w:sdt>
                    <w:sdtPr>
                      <w:alias w:val="Numeris"/>
                      <w:tag w:val="nr_3af2b70278d540f9af6137bd2230f42b"/>
                      <w:lock w:val="sdtLocked"/>
                      <w:richText/>
                    </w:sdtPr>
                    <w:sdtContent>
                      <w:r>
                        <w:rPr>
                          <w:szCs w:val="24"/>
                        </w:rPr>
                        <w:t>100</w:t>
                      </w:r>
                    </w:sdtContent>
                  </w:sdt>
                  <w:r>
                    <w:rPr>
                      <w:szCs w:val="24"/>
                    </w:rPr>
                    <w:t xml:space="preserve">. Dujų slėgio reguliatoriai (toliau – reguliatoriai) turi būti parinkti taip, kad galėtų užtikrinti reikalingą slėgį dujotiekyje bei kitus normalaus dujotiekio veikimo darbinius parametrus. Leidžiama tokia reguliatoriaus konstrukcija, kad nustačius jį veikti </w:t>
                  </w:r>
                  <w:r>
                    <w:rPr>
                      <w:bCs/>
                      <w:iCs/>
                      <w:szCs w:val="24"/>
                      <w:lang w:eastAsia="lt-LT"/>
                    </w:rPr>
                    <w:t>MOP</w:t>
                  </w:r>
                  <w:r>
                    <w:rPr>
                      <w:bCs/>
                      <w:i/>
                      <w:iCs/>
                      <w:szCs w:val="24"/>
                      <w:lang w:eastAsia="lt-LT"/>
                    </w:rPr>
                    <w:t xml:space="preserve"> </w:t>
                  </w:r>
                  <w:r>
                    <w:rPr>
                      <w:szCs w:val="24"/>
                    </w:rPr>
                    <w:t>(didžiausiu darbiniu slėgiu), dujų slėgis negalėtų būti viršytas daugiau kaip 2,5 % jo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101 p."/>
                <w:tag w:val="part_21d50f138c554e6a8c4c587a31580c98"/>
                <w:lock w:val="sdtLocked"/>
                <w:richText/>
              </w:sdtPr>
              <w:sdtContent>
                <w:p>
                  <w:pPr>
                    <w:ind w:firstLine="709"/>
                    <w:jc w:val="both"/>
                    <w:rPr>
                      <w:szCs w:val="24"/>
                      <w:lang w:eastAsia="x-none"/>
                    </w:rPr>
                  </w:pPr>
                  <w:sdt>
                    <w:sdtPr>
                      <w:alias w:val="Numeris"/>
                      <w:tag w:val="nr_21d50f138c554e6a8c4c587a31580c98"/>
                      <w:lock w:val="sdtLocked"/>
                      <w:richText/>
                    </w:sdtPr>
                    <w:sdtContent>
                      <w:r>
                        <w:rPr>
                          <w:szCs w:val="24"/>
                          <w:lang w:eastAsia="x-none"/>
                        </w:rPr>
                        <w:t>101</w:t>
                      </w:r>
                    </w:sdtContent>
                  </w:sdt>
                  <w:r>
                    <w:rPr>
                      <w:szCs w:val="24"/>
                      <w:lang w:eastAsia="x-none"/>
                    </w:rPr>
                    <w:t xml:space="preserve">. DSS kartu su reguliatoriumi turi būti įrengti įtaisai, apsaugantys dujotiekio dalį už reguliatoriaus (pagal dujų srauto kryptį) dujų slėgio reguliavimo sistemos gedimo atveju (pagal Taisyklių 1 priedo 35 punkte nurodytą teisės aktą). Apsaugos įtaisai turi veikti nepriklausomai nuo reguliatorių. </w:t>
                  </w:r>
                </w:p>
              </w:sdtContent>
            </w:sdt>
            <w:sdt>
              <w:sdtPr>
                <w:alias w:val="102 p."/>
                <w:tag w:val="part_ade016aeb37545958ecc69e2fd4b5096"/>
                <w:lock w:val="sdtLocked"/>
                <w:richText/>
              </w:sdtPr>
              <w:sdtContent>
                <w:p>
                  <w:pPr>
                    <w:ind w:firstLine="709"/>
                    <w:jc w:val="both"/>
                    <w:rPr>
                      <w:szCs w:val="24"/>
                      <w:lang w:eastAsia="x-none"/>
                    </w:rPr>
                  </w:pPr>
                  <w:sdt>
                    <w:sdtPr>
                      <w:alias w:val="Numeris"/>
                      <w:tag w:val="nr_ade016aeb37545958ecc69e2fd4b5096"/>
                      <w:lock w:val="sdtLocked"/>
                      <w:richText/>
                    </w:sdtPr>
                    <w:sdtContent>
                      <w:r>
                        <w:rPr>
                          <w:szCs w:val="24"/>
                          <w:lang w:eastAsia="x-none"/>
                        </w:rPr>
                        <w:t>102</w:t>
                      </w:r>
                    </w:sdtContent>
                  </w:sdt>
                  <w:r>
                    <w:rPr>
                      <w:szCs w:val="24"/>
                      <w:lang w:eastAsia="x-none"/>
                    </w:rPr>
                    <w:t>. DSS dujų slėgio reguliavimo sistemų slėgio saugos įtaisai turi būti įrengiami ir suderinami veikti vadovaujantis Taisyklių 1 priedo 45 punkte nurodyto teisės akto reikalavimais.</w:t>
                  </w:r>
                </w:p>
              </w:sdtContent>
            </w:sdt>
            <w:sdt>
              <w:sdtPr>
                <w:alias w:val="103 p."/>
                <w:tag w:val="part_8b20312b015241c0a47893fc4e79626c"/>
                <w:lock w:val="sdtLocked"/>
                <w:richText/>
              </w:sdtPr>
              <w:sdtContent>
                <w:p>
                  <w:pPr>
                    <w:ind w:firstLine="709"/>
                    <w:jc w:val="both"/>
                    <w:rPr>
                      <w:szCs w:val="24"/>
                      <w:lang w:eastAsia="x-none"/>
                    </w:rPr>
                  </w:pPr>
                  <w:sdt>
                    <w:sdtPr>
                      <w:alias w:val="Numeris"/>
                      <w:tag w:val="nr_8b20312b015241c0a47893fc4e79626c"/>
                      <w:lock w:val="sdtLocked"/>
                      <w:richText/>
                    </w:sdtPr>
                    <w:sdtContent>
                      <w:r>
                        <w:rPr>
                          <w:szCs w:val="24"/>
                          <w:lang w:eastAsia="x-none"/>
                        </w:rPr>
                        <w:t>103</w:t>
                      </w:r>
                    </w:sdtContent>
                  </w:sdt>
                  <w:r>
                    <w:rPr>
                      <w:szCs w:val="24"/>
                      <w:lang w:eastAsia="x-none"/>
                    </w:rPr>
                    <w:t>. Apsaugai nuo dujų slėgio viršijimo už reguliatoriaus, dujotiekyje prieš reguliatorių turi būti įrengti ne mažiau kaip 2 saugos įtaisai (apsauginiai uždarymo vožtuvai AUV), nutraukiantys ištekantį iš stoties dujų srautą.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104 p."/>
                <w:tag w:val="part_44d7d895ab474bb6884d6bfce6a34b54"/>
                <w:lock w:val="sdtLocked"/>
                <w:richText/>
              </w:sdtPr>
              <w:sdtContent>
                <w:p>
                  <w:pPr>
                    <w:ind w:firstLine="709"/>
                    <w:jc w:val="both"/>
                    <w:rPr>
                      <w:szCs w:val="24"/>
                      <w:lang w:eastAsia="x-none"/>
                    </w:rPr>
                  </w:pPr>
                  <w:sdt>
                    <w:sdtPr>
                      <w:alias w:val="Numeris"/>
                      <w:tag w:val="nr_44d7d895ab474bb6884d6bfce6a34b54"/>
                      <w:lock w:val="sdtLocked"/>
                      <w:richText/>
                    </w:sdtPr>
                    <w:sdtContent>
                      <w:r>
                        <w:rPr>
                          <w:szCs w:val="24"/>
                          <w:lang w:eastAsia="x-none"/>
                        </w:rPr>
                        <w:t>104</w:t>
                      </w:r>
                    </w:sdtContent>
                  </w:sdt>
                  <w:r>
                    <w:rPr>
                      <w:szCs w:val="24"/>
                      <w:lang w:eastAsia="x-none"/>
                    </w:rPr>
                    <w:t xml:space="preserve">. Antrasis AUV reikalingas apsaugos lygiui padidinti. Jis turi veikti nepriklausomai nuo  reguliatoriaus ir pirmojo AUV veikimo.</w:t>
                  </w:r>
                </w:p>
              </w:sdtContent>
            </w:sdt>
            <w:sdt>
              <w:sdtPr>
                <w:alias w:val="105 p."/>
                <w:tag w:val="part_84234a6c5cfb4534be55fa5b541b26a9"/>
                <w:lock w:val="sdtLocked"/>
                <w:richText/>
              </w:sdtPr>
              <w:sdtContent>
                <w:p>
                  <w:pPr>
                    <w:ind w:firstLine="709"/>
                    <w:jc w:val="both"/>
                    <w:rPr>
                      <w:szCs w:val="24"/>
                      <w:lang w:eastAsia="x-none"/>
                    </w:rPr>
                  </w:pPr>
                  <w:sdt>
                    <w:sdtPr>
                      <w:alias w:val="Numeris"/>
                      <w:tag w:val="nr_84234a6c5cfb4534be55fa5b541b26a9"/>
                      <w:lock w:val="sdtLocked"/>
                      <w:richText/>
                    </w:sdtPr>
                    <w:sdtContent>
                      <w:r>
                        <w:rPr>
                          <w:szCs w:val="24"/>
                          <w:lang w:eastAsia="x-none"/>
                        </w:rPr>
                        <w:t>105</w:t>
                      </w:r>
                    </w:sdtContent>
                  </w:sdt>
                  <w:r>
                    <w:rPr>
                      <w:szCs w:val="24"/>
                      <w:lang w:eastAsia="x-none"/>
                    </w:rPr>
                    <w:t>. Kiekvienas apsaugos nuo slėgio viršijimo įtaisas AUV turi būti pakankamos galios, sureguliuotas reikiamų slėgio parametrų darbui ir užtikrinti, jog ištekančių dujų slėgis neviršys:</w:t>
                  </w:r>
                </w:p>
                <w:sdt>
                  <w:sdtPr>
                    <w:alias w:val="105.1 p."/>
                    <w:tag w:val="part_dc34a826645c447fb1eed69214782b8b"/>
                    <w:lock w:val="sdtLocked"/>
                    <w:richText/>
                  </w:sdtPr>
                  <w:sdtContent>
                    <w:p>
                      <w:pPr>
                        <w:ind w:firstLine="709"/>
                        <w:jc w:val="both"/>
                        <w:rPr>
                          <w:szCs w:val="24"/>
                          <w:lang w:eastAsia="x-none"/>
                        </w:rPr>
                      </w:pPr>
                      <w:sdt>
                        <w:sdtPr>
                          <w:alias w:val="Numeris"/>
                          <w:tag w:val="nr_dc34a826645c447fb1eed69214782b8b"/>
                          <w:lock w:val="sdtLocked"/>
                          <w:richText/>
                        </w:sdtPr>
                        <w:sdtContent>
                          <w:r>
                            <w:rPr>
                              <w:rFonts w:ascii="TimesLT" w:hAnsi="TimesLT"/>
                              <w:bCs/>
                              <w:iCs/>
                              <w:szCs w:val="24"/>
                              <w:lang w:eastAsia="lt-LT"/>
                            </w:rPr>
                            <w:t>105.1</w:t>
                          </w:r>
                        </w:sdtContent>
                      </w:sdt>
                      <w:r>
                        <w:rPr>
                          <w:rFonts w:ascii="TimesLT" w:hAnsi="TimesLT"/>
                          <w:bCs/>
                          <w:iCs/>
                          <w:szCs w:val="24"/>
                          <w:lang w:eastAsia="lt-LT"/>
                        </w:rPr>
                        <w:t>.</w:t>
                      </w:r>
                      <w:r>
                        <w:rPr>
                          <w:rFonts w:ascii="TimesLT" w:hAnsi="TimesLT"/>
                          <w:b/>
                          <w:bCs/>
                          <w:iCs/>
                          <w:szCs w:val="24"/>
                          <w:lang w:eastAsia="lt-LT"/>
                        </w:rPr>
                        <w:t> </w:t>
                      </w:r>
                      <w:r>
                        <w:rPr>
                          <w:rFonts w:ascii="TimesLT" w:hAnsi="TimesLT"/>
                          <w:bCs/>
                          <w:iCs/>
                          <w:szCs w:val="24"/>
                          <w:lang w:eastAsia="lt-LT"/>
                        </w:rPr>
                        <w:t>MOP</w:t>
                      </w:r>
                      <w:r>
                        <w:rPr>
                          <w:szCs w:val="24"/>
                          <w:lang w:eastAsia="x-none"/>
                        </w:rPr>
                        <w:t xml:space="preserve"> + 0,1·</w:t>
                      </w:r>
                      <w:r>
                        <w:rPr>
                          <w:rFonts w:ascii="TimesLT" w:hAnsi="TimesLT"/>
                          <w:bCs/>
                          <w:iCs/>
                          <w:szCs w:val="24"/>
                          <w:lang w:eastAsia="lt-LT"/>
                        </w:rPr>
                        <w:t>MOP</w:t>
                      </w:r>
                      <w:r>
                        <w:rPr>
                          <w:szCs w:val="24"/>
                          <w:lang w:eastAsia="x-none"/>
                        </w:rPr>
                        <w:t xml:space="preserve"> arba slėgio, sukeliančio tempimo įtempį, sudarantį 0,75 sąlyginės takumo ribos (0,75·R</w:t>
                      </w:r>
                      <w:r>
                        <w:rPr>
                          <w:szCs w:val="24"/>
                          <w:vertAlign w:val="subscript"/>
                          <w:lang w:eastAsia="x-none"/>
                        </w:rPr>
                        <w:t>t0,5</w:t>
                      </w:r>
                      <w:r>
                        <w:rPr>
                          <w:szCs w:val="24"/>
                          <w:lang w:eastAsia="x-none"/>
                        </w:rPr>
                        <w:t>), pasirinktinai, kuris yra mažesnis – kai ištekančių iš DSS dujų slėgis yra didesnis kaip 6 bar;</w:t>
                      </w:r>
                    </w:p>
                  </w:sdtContent>
                </w:sdt>
                <w:sdt>
                  <w:sdtPr>
                    <w:alias w:val="105.2 p."/>
                    <w:tag w:val="part_74178956d38848958a22a9b760f69c1e"/>
                    <w:lock w:val="sdtLocked"/>
                    <w:richText/>
                  </w:sdtPr>
                  <w:sdtContent>
                    <w:p>
                      <w:pPr>
                        <w:ind w:firstLine="709"/>
                        <w:jc w:val="both"/>
                        <w:rPr>
                          <w:szCs w:val="24"/>
                          <w:lang w:eastAsia="x-none"/>
                        </w:rPr>
                      </w:pPr>
                      <w:sdt>
                        <w:sdtPr>
                          <w:alias w:val="Numeris"/>
                          <w:tag w:val="nr_74178956d38848958a22a9b760f69c1e"/>
                          <w:lock w:val="sdtLocked"/>
                          <w:richText/>
                        </w:sdtPr>
                        <w:sdtContent>
                          <w:r>
                            <w:rPr>
                              <w:rFonts w:ascii="TimesLT" w:hAnsi="TimesLT"/>
                              <w:bCs/>
                              <w:iCs/>
                              <w:szCs w:val="24"/>
                              <w:lang w:eastAsia="lt-LT"/>
                            </w:rPr>
                            <w:t>105.2</w:t>
                          </w:r>
                        </w:sdtContent>
                      </w:sdt>
                      <w:r>
                        <w:rPr>
                          <w:rFonts w:ascii="TimesLT" w:hAnsi="TimesLT"/>
                          <w:bCs/>
                          <w:iCs/>
                          <w:szCs w:val="24"/>
                          <w:lang w:eastAsia="lt-LT"/>
                        </w:rPr>
                        <w:t>.</w:t>
                      </w:r>
                      <w:r>
                        <w:rPr>
                          <w:rFonts w:ascii="TimesLT" w:hAnsi="TimesLT"/>
                          <w:b/>
                          <w:bCs/>
                          <w:iCs/>
                          <w:szCs w:val="24"/>
                          <w:lang w:eastAsia="lt-LT"/>
                        </w:rPr>
                        <w:t> </w:t>
                      </w:r>
                      <w:r>
                        <w:rPr>
                          <w:rFonts w:ascii="TimesLT" w:hAnsi="TimesLT"/>
                          <w:bCs/>
                          <w:iCs/>
                          <w:szCs w:val="24"/>
                          <w:lang w:eastAsia="lt-LT"/>
                        </w:rPr>
                        <w:t>MOP</w:t>
                      </w:r>
                      <w:r>
                        <w:rPr>
                          <w:szCs w:val="24"/>
                          <w:lang w:eastAsia="x-none"/>
                        </w:rPr>
                        <w:t xml:space="preserve"> + 0,6 bar – kai ištekančių iš DSS dujų slėgis yra nuo 3 bar iki (ir) 6 bar.</w:t>
                      </w:r>
                    </w:p>
                  </w:sdtContent>
                </w:sdt>
              </w:sdtContent>
            </w:sdt>
            <w:sdt>
              <w:sdtPr>
                <w:alias w:val="106 p."/>
                <w:tag w:val="part_eb754c4ec5de4504b3a2469947f5c559"/>
                <w:lock w:val="sdtLocked"/>
                <w:richText/>
              </w:sdtPr>
              <w:sdtContent>
                <w:p>
                  <w:pPr>
                    <w:ind w:firstLine="709"/>
                    <w:jc w:val="both"/>
                    <w:rPr>
                      <w:szCs w:val="24"/>
                      <w:lang w:eastAsia="x-none"/>
                    </w:rPr>
                  </w:pPr>
                  <w:sdt>
                    <w:sdtPr>
                      <w:alias w:val="Numeris"/>
                      <w:tag w:val="nr_eb754c4ec5de4504b3a2469947f5c559"/>
                      <w:lock w:val="sdtLocked"/>
                      <w:richText/>
                    </w:sdtPr>
                    <w:sdtContent>
                      <w:r>
                        <w:rPr>
                          <w:szCs w:val="24"/>
                          <w:lang w:eastAsia="x-none"/>
                        </w:rPr>
                        <w:t>106</w:t>
                      </w:r>
                    </w:sdtContent>
                  </w:sdt>
                  <w:r>
                    <w:rPr>
                      <w:szCs w:val="24"/>
                      <w:lang w:eastAsia="x-none"/>
                    </w:rPr>
                    <w:t>. Dujų sistemos už DSS apsaugai nuo slėgio viršijimo gali būti papildomai įrengiamas kontrolinis reguliatorius, derinant su vienu ar daugiau nuosekliai sujungtų reguliatorių. Šiuo atveju įrengiamas tik vienas AUV.</w:t>
                  </w:r>
                </w:p>
              </w:sdtContent>
            </w:sdt>
            <w:sdt>
              <w:sdtPr>
                <w:alias w:val="107 p."/>
                <w:tag w:val="part_845ca968a60145f2af0fd3817e0f05fc"/>
                <w:lock w:val="sdtLocked"/>
                <w:richText/>
              </w:sdtPr>
              <w:sdtContent>
                <w:p>
                  <w:pPr>
                    <w:ind w:firstLine="709"/>
                    <w:jc w:val="both"/>
                    <w:rPr>
                      <w:szCs w:val="24"/>
                      <w:lang w:eastAsia="x-none"/>
                    </w:rPr>
                  </w:pPr>
                  <w:sdt>
                    <w:sdtPr>
                      <w:alias w:val="Numeris"/>
                      <w:tag w:val="nr_845ca968a60145f2af0fd3817e0f05fc"/>
                      <w:lock w:val="sdtLocked"/>
                      <w:richText/>
                    </w:sdtPr>
                    <w:sdtContent>
                      <w:r>
                        <w:rPr>
                          <w:szCs w:val="24"/>
                          <w:lang w:eastAsia="x-none"/>
                        </w:rPr>
                        <w:t>107</w:t>
                      </w:r>
                    </w:sdtContent>
                  </w:sdt>
                  <w:r>
                    <w:rPr>
                      <w:szCs w:val="24"/>
                      <w:lang w:eastAsia="x-none"/>
                    </w:rPr>
                    <w:t>. Visada kartu su AUV, kiekvienoje dujų skirstymo stoties dujų slėgio reguliavimo linijoje turi būti įrengti ir apsauginiai išmetimo vožtuvai (AIV).</w:t>
                  </w:r>
                </w:p>
              </w:sdtContent>
            </w:sdt>
            <w:sdt>
              <w:sdtPr>
                <w:alias w:val="108 p."/>
                <w:tag w:val="part_fbaddbcd1c3c4b41af69afea4cf93f86"/>
                <w:lock w:val="sdtLocked"/>
                <w:richText/>
              </w:sdtPr>
              <w:sdtContent>
                <w:p>
                  <w:pPr>
                    <w:ind w:firstLine="709"/>
                    <w:jc w:val="both"/>
                    <w:rPr>
                      <w:szCs w:val="24"/>
                      <w:lang w:eastAsia="x-none"/>
                    </w:rPr>
                  </w:pPr>
                  <w:sdt>
                    <w:sdtPr>
                      <w:alias w:val="Numeris"/>
                      <w:tag w:val="nr_fbaddbcd1c3c4b41af69afea4cf93f86"/>
                      <w:lock w:val="sdtLocked"/>
                      <w:richText/>
                    </w:sdtPr>
                    <w:sdtContent>
                      <w:r>
                        <w:rPr>
                          <w:szCs w:val="24"/>
                          <w:lang w:eastAsia="x-none"/>
                        </w:rPr>
                        <w:t>108</w:t>
                      </w:r>
                    </w:sdtContent>
                  </w:sdt>
                  <w:r>
                    <w:rPr>
                      <w:szCs w:val="24"/>
                      <w:lang w:eastAsia="x-none"/>
                    </w:rPr>
                    <w:t>. Pagal aukščiau išdėstytus reikalavimus DSS gali būti projektuojamos kiekvienoje MDV linijoje numatant:</w:t>
                  </w:r>
                </w:p>
                <w:sdt>
                  <w:sdtPr>
                    <w:alias w:val="108.1 p."/>
                    <w:tag w:val="part_94ca8a5c74de42b88ec40d1dd25351f2"/>
                    <w:lock w:val="sdtLocked"/>
                    <w:richText/>
                  </w:sdtPr>
                  <w:sdtContent>
                    <w:p>
                      <w:pPr>
                        <w:ind w:firstLine="709"/>
                        <w:jc w:val="both"/>
                        <w:rPr>
                          <w:szCs w:val="24"/>
                          <w:lang w:eastAsia="x-none"/>
                        </w:rPr>
                      </w:pPr>
                      <w:sdt>
                        <w:sdtPr>
                          <w:alias w:val="Numeris"/>
                          <w:tag w:val="nr_94ca8a5c74de42b88ec40d1dd25351f2"/>
                          <w:lock w:val="sdtLocked"/>
                          <w:richText/>
                        </w:sdtPr>
                        <w:sdtContent>
                          <w:r>
                            <w:rPr>
                              <w:szCs w:val="24"/>
                              <w:lang w:eastAsia="x-none"/>
                            </w:rPr>
                            <w:t>108.1</w:t>
                          </w:r>
                        </w:sdtContent>
                      </w:sdt>
                      <w:r>
                        <w:rPr>
                          <w:szCs w:val="24"/>
                          <w:lang w:eastAsia="x-none"/>
                        </w:rPr>
                        <w:t>. vieną AUV, pagrindinį reguliatorių, kontrolinį reguliatorių ir vieną AIV;</w:t>
                      </w:r>
                    </w:p>
                  </w:sdtContent>
                </w:sdt>
                <w:sdt>
                  <w:sdtPr>
                    <w:alias w:val="108.2 p."/>
                    <w:tag w:val="part_b3b05b10f1e94969a67ea0703254d0f1"/>
                    <w:lock w:val="sdtLocked"/>
                    <w:richText/>
                  </w:sdtPr>
                  <w:sdtContent>
                    <w:p>
                      <w:pPr>
                        <w:ind w:firstLine="709"/>
                        <w:jc w:val="both"/>
                        <w:rPr>
                          <w:szCs w:val="24"/>
                          <w:lang w:eastAsia="x-none"/>
                        </w:rPr>
                      </w:pPr>
                      <w:sdt>
                        <w:sdtPr>
                          <w:alias w:val="Numeris"/>
                          <w:tag w:val="nr_b3b05b10f1e94969a67ea0703254d0f1"/>
                          <w:lock w:val="sdtLocked"/>
                          <w:richText/>
                        </w:sdtPr>
                        <w:sdtContent>
                          <w:r>
                            <w:rPr>
                              <w:szCs w:val="24"/>
                              <w:lang w:eastAsia="x-none"/>
                            </w:rPr>
                            <w:t>108.2</w:t>
                          </w:r>
                        </w:sdtContent>
                      </w:sdt>
                      <w:r>
                        <w:rPr>
                          <w:szCs w:val="24"/>
                          <w:lang w:eastAsia="x-none"/>
                        </w:rPr>
                        <w:t>. du AUV, pagrindinį reguliatorių ir vieną AIV.</w:t>
                      </w:r>
                    </w:p>
                  </w:sdtContent>
                </w:sdt>
              </w:sdtContent>
            </w:sdt>
            <w:sdt>
              <w:sdtPr>
                <w:alias w:val="109 p."/>
                <w:tag w:val="part_1cc485decbcb48ceb26dd49a63ed527c"/>
                <w:lock w:val="sdtLocked"/>
                <w:richText/>
              </w:sdtPr>
              <w:sdtContent>
                <w:p>
                  <w:pPr>
                    <w:ind w:firstLine="709"/>
                    <w:jc w:val="both"/>
                    <w:rPr>
                      <w:szCs w:val="24"/>
                      <w:lang w:eastAsia="x-none"/>
                    </w:rPr>
                  </w:pPr>
                  <w:sdt>
                    <w:sdtPr>
                      <w:alias w:val="Numeris"/>
                      <w:tag w:val="nr_1cc485decbcb48ceb26dd49a63ed527c"/>
                      <w:lock w:val="sdtLocked"/>
                      <w:richText/>
                    </w:sdtPr>
                    <w:sdtContent>
                      <w:r>
                        <w:rPr>
                          <w:szCs w:val="24"/>
                          <w:lang w:eastAsia="x-none"/>
                        </w:rPr>
                        <w:t>109</w:t>
                      </w:r>
                    </w:sdtContent>
                  </w:sdt>
                  <w:r>
                    <w:rPr>
                      <w:szCs w:val="24"/>
                      <w:lang w:eastAsia="x-none"/>
                    </w:rPr>
                    <w:t>. Visi stoties įrenginiai turi būti atskirti nuo požeminių įvadinių ir išvadinių vamzdynų antžeminėmis izoliuojančiomis jungtimis, skirtomis metalinio vamzdyno elektriniam vientisumui pertraukti (izoliuojančios movos, izoliuojančios jungės ir kitų izoliuojančių medžiagų intarpai). Pirmenybė teikiama izoliuojančioms movoms.</w:t>
                  </w:r>
                </w:p>
              </w:sdtContent>
            </w:sdt>
            <w:sdt>
              <w:sdtPr>
                <w:alias w:val="110 p."/>
                <w:tag w:val="part_eb760057f2dd43e29f03d35079f2eecd"/>
                <w:lock w:val="sdtLocked"/>
                <w:richText/>
              </w:sdtPr>
              <w:sdtContent>
                <w:p>
                  <w:pPr>
                    <w:ind w:firstLine="709"/>
                    <w:jc w:val="both"/>
                    <w:rPr>
                      <w:szCs w:val="24"/>
                      <w:lang w:eastAsia="x-none"/>
                    </w:rPr>
                  </w:pPr>
                  <w:sdt>
                    <w:sdtPr>
                      <w:alias w:val="Numeris"/>
                      <w:tag w:val="nr_eb760057f2dd43e29f03d35079f2eecd"/>
                      <w:lock w:val="sdtLocked"/>
                      <w:richText/>
                    </w:sdtPr>
                    <w:sdtContent>
                      <w:r>
                        <w:rPr>
                          <w:szCs w:val="24"/>
                          <w:lang w:eastAsia="x-none"/>
                        </w:rPr>
                        <w:t>110</w:t>
                      </w:r>
                    </w:sdtContent>
                  </w:sdt>
                  <w:r>
                    <w:rPr>
                      <w:szCs w:val="24"/>
                      <w:lang w:eastAsia="x-none"/>
                    </w:rPr>
                    <w:t>. DSS prieš dujų slėgio reguliavimo mazgą turi būti įrengta:</w:t>
                  </w:r>
                </w:p>
                <w:sdt>
                  <w:sdtPr>
                    <w:alias w:val="110.1 p."/>
                    <w:tag w:val="part_c53c2cf4bc5b415388f38c29cc6be3d9"/>
                    <w:lock w:val="sdtLocked"/>
                    <w:richText/>
                  </w:sdtPr>
                  <w:sdtContent>
                    <w:p>
                      <w:pPr>
                        <w:ind w:firstLine="709"/>
                        <w:jc w:val="both"/>
                        <w:rPr>
                          <w:szCs w:val="24"/>
                          <w:lang w:eastAsia="x-none"/>
                        </w:rPr>
                      </w:pPr>
                      <w:sdt>
                        <w:sdtPr>
                          <w:alias w:val="Numeris"/>
                          <w:tag w:val="nr_c53c2cf4bc5b415388f38c29cc6be3d9"/>
                          <w:lock w:val="sdtLocked"/>
                          <w:richText/>
                        </w:sdtPr>
                        <w:sdtContent>
                          <w:r>
                            <w:rPr>
                              <w:szCs w:val="24"/>
                              <w:lang w:eastAsia="x-none"/>
                            </w:rPr>
                            <w:t>110.1</w:t>
                          </w:r>
                        </w:sdtContent>
                      </w:sdt>
                      <w:r>
                        <w:rPr>
                          <w:szCs w:val="24"/>
                          <w:lang w:eastAsia="x-none"/>
                        </w:rPr>
                        <w:t xml:space="preserve">. filtrai–separatoriai su įrengtais diferenciniais slėgio manometrais. Jų galingumas turi būti apskaičiuojamas atsižvelgiant į didžiausiąjį dujų srautą esant mažiausiajam slėgiui; </w:t>
                      </w:r>
                    </w:p>
                  </w:sdtContent>
                </w:sdt>
                <w:sdt>
                  <w:sdtPr>
                    <w:alias w:val="110.2 p."/>
                    <w:tag w:val="part_be9835e0192b4f259e7e2a6db32b01a0"/>
                    <w:lock w:val="sdtLocked"/>
                    <w:richText/>
                  </w:sdtPr>
                  <w:sdtContent>
                    <w:p>
                      <w:pPr>
                        <w:ind w:firstLine="709"/>
                        <w:jc w:val="both"/>
                        <w:rPr>
                          <w:szCs w:val="24"/>
                          <w:lang w:eastAsia="x-none"/>
                        </w:rPr>
                      </w:pPr>
                      <w:sdt>
                        <w:sdtPr>
                          <w:alias w:val="Numeris"/>
                          <w:tag w:val="nr_be9835e0192b4f259e7e2a6db32b01a0"/>
                          <w:lock w:val="sdtLocked"/>
                          <w:richText/>
                        </w:sdtPr>
                        <w:sdtContent>
                          <w:r>
                            <w:rPr>
                              <w:szCs w:val="24"/>
                              <w:lang w:eastAsia="x-none"/>
                            </w:rPr>
                            <w:t>110.2</w:t>
                          </w:r>
                        </w:sdtContent>
                      </w:sdt>
                      <w:r>
                        <w:rPr>
                          <w:szCs w:val="24"/>
                          <w:lang w:eastAsia="x-none"/>
                        </w:rPr>
                        <w:t>. sistema, neleidžianti atsirasti hidratų dariniams stoties inžineriniuose tinkluose ir įrenginiuose (dujų pašildymo arba metanolio tiekimo sistemos).</w:t>
                      </w:r>
                    </w:p>
                  </w:sdtContent>
                </w:sdt>
              </w:sdtContent>
            </w:sdt>
            <w:sdt>
              <w:sdtPr>
                <w:alias w:val="111 p."/>
                <w:tag w:val="part_8ebeafd30b93497eab53a9168174941e"/>
                <w:lock w:val="sdtLocked"/>
                <w:richText/>
              </w:sdtPr>
              <w:sdtContent>
                <w:p>
                  <w:pPr>
                    <w:ind w:firstLine="709"/>
                    <w:jc w:val="both"/>
                    <w:rPr>
                      <w:szCs w:val="24"/>
                      <w:lang w:eastAsia="x-none"/>
                    </w:rPr>
                  </w:pPr>
                  <w:sdt>
                    <w:sdtPr>
                      <w:alias w:val="Numeris"/>
                      <w:tag w:val="nr_8ebeafd30b93497eab53a9168174941e"/>
                      <w:lock w:val="sdtLocked"/>
                      <w:richText/>
                    </w:sdtPr>
                    <w:sdtContent>
                      <w:r>
                        <w:rPr>
                          <w:szCs w:val="24"/>
                          <w:lang w:eastAsia="x-none"/>
                        </w:rPr>
                        <w:t>111</w:t>
                      </w:r>
                    </w:sdtContent>
                  </w:sdt>
                  <w:r>
                    <w:rPr>
                      <w:szCs w:val="24"/>
                      <w:lang w:eastAsia="x-none"/>
                    </w:rPr>
                    <w:t>. DSS turi būti įrengta dujų apskaitos sistema, o ant išvadinio vamzdyno – automatinė dujų odoravimo sistema.</w:t>
                  </w:r>
                </w:p>
              </w:sdtContent>
            </w:sdt>
            <w:sdt>
              <w:sdtPr>
                <w:alias w:val="112 p."/>
                <w:tag w:val="part_64f4f8b869e54698a221e397ffc6a035"/>
                <w:lock w:val="sdtLocked"/>
                <w:richText/>
              </w:sdtPr>
              <w:sdtContent>
                <w:p>
                  <w:pPr>
                    <w:ind w:firstLine="709"/>
                    <w:jc w:val="both"/>
                    <w:rPr>
                      <w:szCs w:val="24"/>
                      <w:lang w:eastAsia="x-none"/>
                    </w:rPr>
                  </w:pPr>
                  <w:sdt>
                    <w:sdtPr>
                      <w:alias w:val="Numeris"/>
                      <w:tag w:val="nr_64f4f8b869e54698a221e397ffc6a035"/>
                      <w:lock w:val="sdtLocked"/>
                      <w:richText/>
                    </w:sdtPr>
                    <w:sdtContent>
                      <w:r>
                        <w:rPr>
                          <w:szCs w:val="24"/>
                          <w:lang w:eastAsia="x-none"/>
                        </w:rPr>
                        <w:t>112</w:t>
                      </w:r>
                    </w:sdtContent>
                  </w:sdt>
                  <w:r>
                    <w:rPr>
                      <w:szCs w:val="24"/>
                      <w:lang w:eastAsia="x-none"/>
                    </w:rPr>
                    <w:t>. Dujų slėgio ir temperatūros įvadiniame ir išvadiniame dujotiekiuose, dujų apskaitos prietaisų rodmenims bei signalizacijos būklės duomenims perduoti į dispečerinę tarnybą stotyse turi būti įrengta telemetrijos, avarinės ir saugos signalizacijos sistemos.</w:t>
                  </w:r>
                </w:p>
              </w:sdtContent>
            </w:sdt>
            <w:sdt>
              <w:sdtPr>
                <w:alias w:val="113 p."/>
                <w:tag w:val="part_d2763af15432491f97cad84cb0ed8a8a"/>
                <w:lock w:val="sdtLocked"/>
                <w:richText/>
              </w:sdtPr>
              <w:sdtContent>
                <w:p>
                  <w:pPr>
                    <w:ind w:firstLine="709"/>
                    <w:jc w:val="both"/>
                    <w:rPr>
                      <w:szCs w:val="24"/>
                      <w:lang w:eastAsia="x-none"/>
                    </w:rPr>
                  </w:pPr>
                  <w:sdt>
                    <w:sdtPr>
                      <w:alias w:val="Numeris"/>
                      <w:tag w:val="nr_d2763af15432491f97cad84cb0ed8a8a"/>
                      <w:lock w:val="sdtLocked"/>
                      <w:richText/>
                    </w:sdtPr>
                    <w:sdtContent>
                      <w:r>
                        <w:rPr>
                          <w:szCs w:val="24"/>
                          <w:lang w:eastAsia="x-none"/>
                        </w:rPr>
                        <w:t>113</w:t>
                      </w:r>
                    </w:sdtContent>
                  </w:sdt>
                  <w:r>
                    <w:rPr>
                      <w:szCs w:val="24"/>
                      <w:lang w:eastAsia="x-none"/>
                    </w:rPr>
                    <w:t>. Projektavimo metu turi būti įvertintas triukšmo lygis, susidarantis dėl dujų slėgio kryčio, ir numatytos priemonės apriboti triukšmą iki pagal higienos normas leistino lygio ties stoties teritorijos riba ir ties arčiausiai stoties esančiais gyvenamaisiais pastatais.</w:t>
                  </w:r>
                </w:p>
                <w:p>
                  <w:pPr>
                    <w:keepNext/>
                    <w:keepLines/>
                    <w:tabs>
                      <w:tab w:val="left" w:pos="1276"/>
                      <w:tab w:val="left" w:pos="3402"/>
                      <w:tab w:val="left" w:pos="3544"/>
                      <w:tab w:val="left" w:pos="3686"/>
                    </w:tabs>
                    <w:suppressAutoHyphens/>
                    <w:spacing w:line="283" w:lineRule="auto"/>
                    <w:jc w:val="center"/>
                    <w:textAlignment w:val="center"/>
                    <w:rPr>
                      <w:rFonts w:eastAsia="Calibri"/>
                      <w:b/>
                      <w:bCs/>
                      <w:caps/>
                      <w:color w:val="000000"/>
                      <w:szCs w:val="24"/>
                    </w:rPr>
                  </w:pPr>
                </w:p>
              </w:sdtContent>
            </w:sdt>
          </w:sdtContent>
        </w:sdt>
        <w:sdt>
          <w:sdtPr>
            <w:alias w:val="skyrius"/>
            <w:tag w:val="part_0b4c5964c39349d18fec63569ecf6c45"/>
            <w:lock w:val="sdtLocked"/>
            <w:richText/>
          </w:sdtPr>
          <w:sdtContent>
            <w:p>
              <w:pPr>
                <w:keepNext/>
                <w:keepLines/>
                <w:tabs>
                  <w:tab w:val="left" w:pos="1276"/>
                  <w:tab w:val="left" w:pos="3402"/>
                  <w:tab w:val="left" w:pos="3544"/>
                  <w:tab w:val="left" w:pos="3686"/>
                </w:tabs>
                <w:suppressAutoHyphens/>
                <w:spacing w:line="283" w:lineRule="auto"/>
                <w:jc w:val="center"/>
                <w:textAlignment w:val="center"/>
                <w:rPr>
                  <w:rFonts w:eastAsia="Calibri"/>
                  <w:b/>
                  <w:bCs/>
                  <w:caps/>
                  <w:color w:val="000000"/>
                  <w:szCs w:val="24"/>
                </w:rPr>
              </w:pPr>
              <w:sdt>
                <w:sdtPr>
                  <w:alias w:val="Numeris"/>
                  <w:tag w:val="nr_0b4c5964c39349d18fec63569ecf6c45"/>
                  <w:lock w:val="sdtLocked"/>
                  <w:richText/>
                </w:sdtPr>
                <w:sdtContent>
                  <w:r>
                    <w:rPr>
                      <w:rFonts w:eastAsia="Calibri"/>
                      <w:b/>
                      <w:bCs/>
                      <w:caps/>
                      <w:color w:val="000000"/>
                      <w:szCs w:val="24"/>
                      <w:lang w:val="en-US"/>
                    </w:rPr>
                    <w:t>VI</w:t>
                  </w:r>
                </w:sdtContent>
              </w:sdt>
              <w:r>
                <w:rPr>
                  <w:rFonts w:eastAsia="Calibri"/>
                  <w:b/>
                  <w:bCs/>
                  <w:caps/>
                  <w:color w:val="000000"/>
                  <w:szCs w:val="24"/>
                </w:rPr>
                <w:t xml:space="preserve"> SKYRIUS</w:t>
              </w:r>
            </w:p>
            <w:sdt>
              <w:sdtPr>
                <w:alias w:val="Pavadinimas"/>
                <w:tag w:val="title_0b4c5964c39349d18fec63569ecf6c45"/>
                <w:lock w:val="sdtLocked"/>
                <w:richText/>
              </w:sdtPr>
              <w:sdtContent>
                <w:p>
                  <w:pPr>
                    <w:jc w:val="center"/>
                    <w:rPr>
                      <w:rFonts w:ascii="TimesLT" w:hAnsi="TimesLT"/>
                      <w:b/>
                      <w:szCs w:val="24"/>
                      <w:lang w:val="en-GB" w:eastAsia="x-none"/>
                    </w:rPr>
                  </w:pPr>
                  <w:r>
                    <w:rPr>
                      <w:rFonts w:ascii="TimesLT" w:hAnsi="TimesLT"/>
                      <w:b/>
                      <w:szCs w:val="24"/>
                      <w:lang w:val="en-GB" w:eastAsia="x-none"/>
                    </w:rPr>
                    <w:t xml:space="preserve">REIKALAVIMAI MDV VAMZDŽIAMS, JUNGIAMOSIOMS IR </w:t>
                  </w:r>
                </w:p>
                <w:p>
                  <w:pPr>
                    <w:jc w:val="center"/>
                    <w:rPr>
                      <w:rFonts w:ascii="TimesLT" w:hAnsi="TimesLT"/>
                      <w:b/>
                      <w:szCs w:val="24"/>
                      <w:lang w:val="en-GB" w:eastAsia="x-none"/>
                    </w:rPr>
                  </w:pPr>
                  <w:r>
                    <w:rPr>
                      <w:rFonts w:ascii="TimesLT" w:hAnsi="TimesLT"/>
                      <w:b/>
                      <w:szCs w:val="24"/>
                      <w:lang w:val="en-GB" w:eastAsia="x-none"/>
                    </w:rPr>
                    <w:t>SUDEDAMOSIOMS DALIMS</w:t>
                  </w:r>
                </w:p>
              </w:sdtContent>
            </w:sdt>
            <w:p>
              <w:pPr>
                <w:ind w:firstLine="360"/>
                <w:jc w:val="center"/>
                <w:rPr>
                  <w:rFonts w:ascii="TimesLT" w:hAnsi="TimesLT"/>
                  <w:b/>
                  <w:szCs w:val="24"/>
                  <w:lang w:val="en-GB" w:eastAsia="x-none"/>
                </w:rPr>
              </w:pPr>
            </w:p>
            <w:sdt>
              <w:sdtPr>
                <w:alias w:val="114 p."/>
                <w:tag w:val="part_a6ea1cef0d5940d4ae0e369cf095229a"/>
                <w:lock w:val="sdtLocked"/>
                <w:richText/>
              </w:sdtPr>
              <w:sdtContent>
                <w:p>
                  <w:pPr>
                    <w:ind w:firstLine="709"/>
                    <w:jc w:val="both"/>
                    <w:rPr>
                      <w:szCs w:val="24"/>
                      <w:lang w:eastAsia="x-none"/>
                    </w:rPr>
                  </w:pPr>
                  <w:sdt>
                    <w:sdtPr>
                      <w:alias w:val="Numeris"/>
                      <w:tag w:val="nr_a6ea1cef0d5940d4ae0e369cf095229a"/>
                      <w:lock w:val="sdtLocked"/>
                      <w:richText/>
                    </w:sdtPr>
                    <w:sdtContent>
                      <w:r>
                        <w:rPr>
                          <w:szCs w:val="24"/>
                          <w:lang w:eastAsia="x-none"/>
                        </w:rPr>
                        <w:t>114</w:t>
                      </w:r>
                    </w:sdtContent>
                  </w:sdt>
                  <w:r>
                    <w:rPr>
                      <w:szCs w:val="24"/>
                      <w:lang w:eastAsia="x-none"/>
                    </w:rPr>
                    <w:t>. Produktai (vamzdžiai, jungiamosios detalės), kurie naudojami MDV įrengimo metu, į Lietuvos rinką turi būti pateikti Reglamento (ES) Nr. 305/2011 nustatyta tvarka, o produktai, neturintys darniųjų techninių specifikacijų ar pagaminti Lietuvoje (gamykloje pagaminti alkūnės, trišakiai, vamzdžio skersmens keitimo perėjimai, aklės ir pan.) turi atitikti Taisyklių 1 priedo 39 ir 51 punktuose nurodytų Lietuvos standartų reikalavimus. Junginių jungčių jungės, tarpikliai, varžtai turi atitikti Taisyklių 1 priedo 46–48, 51 ir 71 punktuose nurodytų Lietuvos standartų reikalavimus. Vamzdžiai ir vamzdyno sudedamosios dalys gali būti pagaminti ir pagal kitus standartus, norminius dokumentus bei teisės aktus, tačiau jų chemines ir fizikines savybes, baigto gaminio matmenis, gamybos ir bandymų procedūras turi patvirtinti gamintojas, o jų tinkamumą – Vyriausybės įgaliotos priežiūros institucijos.</w:t>
                  </w:r>
                </w:p>
              </w:sdtContent>
            </w:sdt>
            <w:sdt>
              <w:sdtPr>
                <w:alias w:val="115 p."/>
                <w:tag w:val="part_685caeb40b0d4a8fb571f5673a3d2597"/>
                <w:lock w:val="sdtLocked"/>
                <w:richText/>
              </w:sdtPr>
              <w:sdtContent>
                <w:p>
                  <w:pPr>
                    <w:ind w:firstLine="709"/>
                    <w:jc w:val="both"/>
                    <w:rPr>
                      <w:szCs w:val="24"/>
                      <w:lang w:eastAsia="x-none"/>
                    </w:rPr>
                  </w:pPr>
                  <w:sdt>
                    <w:sdtPr>
                      <w:alias w:val="Numeris"/>
                      <w:tag w:val="nr_685caeb40b0d4a8fb571f5673a3d2597"/>
                      <w:lock w:val="sdtLocked"/>
                      <w:richText/>
                    </w:sdtPr>
                    <w:sdtContent>
                      <w:r>
                        <w:rPr>
                          <w:szCs w:val="24"/>
                          <w:lang w:eastAsia="x-none"/>
                        </w:rPr>
                        <w:t>115</w:t>
                      </w:r>
                    </w:sdtContent>
                  </w:sdt>
                  <w:r>
                    <w:rPr>
                      <w:szCs w:val="24"/>
                      <w:lang w:eastAsia="x-none"/>
                    </w:rPr>
                    <w:t>. Vamzdžiai ir jų sudedamosios dalys turi būti gaminamos iš ramaus stingimo plieno. Marteno būdu gauto plieno dujotiekio vamzdžių gamybai naudoti neleidžiama.</w:t>
                  </w:r>
                </w:p>
              </w:sdtContent>
            </w:sdt>
            <w:sdt>
              <w:sdtPr>
                <w:alias w:val="116 p."/>
                <w:tag w:val="part_c720f2c097e74a53b70fc6fdc4c2c70a"/>
                <w:lock w:val="sdtLocked"/>
                <w:richText/>
              </w:sdtPr>
              <w:sdtContent>
                <w:p>
                  <w:pPr>
                    <w:ind w:firstLine="709"/>
                    <w:jc w:val="both"/>
                    <w:rPr>
                      <w:szCs w:val="24"/>
                      <w:lang w:eastAsia="x-none"/>
                    </w:rPr>
                  </w:pPr>
                  <w:sdt>
                    <w:sdtPr>
                      <w:alias w:val="Numeris"/>
                      <w:tag w:val="nr_c720f2c097e74a53b70fc6fdc4c2c70a"/>
                      <w:lock w:val="sdtLocked"/>
                      <w:richText/>
                    </w:sdtPr>
                    <w:sdtContent>
                      <w:r>
                        <w:rPr>
                          <w:szCs w:val="24"/>
                          <w:lang w:eastAsia="x-none"/>
                        </w:rPr>
                        <w:t>116</w:t>
                      </w:r>
                    </w:sdtContent>
                  </w:sdt>
                  <w:r>
                    <w:rPr>
                      <w:szCs w:val="24"/>
                      <w:lang w:eastAsia="x-none"/>
                    </w:rPr>
                    <w:t xml:space="preserve">. Vamzdžius ir vamzdyno sudedamąsias dalis turi būti įmanoma patikimai suvirinti montavimo aikštelėje. </w:t>
                  </w:r>
                </w:p>
              </w:sdtContent>
            </w:sdt>
            <w:sdt>
              <w:sdtPr>
                <w:alias w:val="117 p."/>
                <w:tag w:val="part_b830cd6b3db243c28c2b337aba062616"/>
                <w:lock w:val="sdtLocked"/>
                <w:richText/>
              </w:sdtPr>
              <w:sdtContent>
                <w:p>
                  <w:pPr>
                    <w:ind w:firstLine="709"/>
                    <w:jc w:val="both"/>
                    <w:rPr>
                      <w:szCs w:val="24"/>
                      <w:lang w:eastAsia="x-none"/>
                    </w:rPr>
                  </w:pPr>
                  <w:sdt>
                    <w:sdtPr>
                      <w:alias w:val="Numeris"/>
                      <w:tag w:val="nr_b830cd6b3db243c28c2b337aba062616"/>
                      <w:lock w:val="sdtLocked"/>
                      <w:richText/>
                    </w:sdtPr>
                    <w:sdtContent>
                      <w:r>
                        <w:rPr>
                          <w:szCs w:val="24"/>
                          <w:lang w:eastAsia="x-none"/>
                        </w:rPr>
                        <w:t>117</w:t>
                      </w:r>
                    </w:sdtContent>
                  </w:sdt>
                  <w:r>
                    <w:rPr>
                      <w:szCs w:val="24"/>
                      <w:lang w:eastAsia="x-none"/>
                    </w:rPr>
                    <w:t>. Gamintojas turi pateikti duomenis apie medžiagos suvirinamumą. MDV statytojas (užsakovas) turi teisę pareikalauti suvirinamumo patikros.</w:t>
                  </w:r>
                </w:p>
              </w:sdtContent>
            </w:sdt>
            <w:sdt>
              <w:sdtPr>
                <w:alias w:val="118 p."/>
                <w:tag w:val="part_1eea795132df4ad496ee4f51dcc6b1ba"/>
                <w:lock w:val="sdtLocked"/>
                <w:richText/>
              </w:sdtPr>
              <w:sdtContent>
                <w:p>
                  <w:pPr>
                    <w:ind w:firstLine="709"/>
                    <w:jc w:val="both"/>
                    <w:rPr>
                      <w:szCs w:val="24"/>
                      <w:lang w:eastAsia="x-none"/>
                    </w:rPr>
                  </w:pPr>
                  <w:sdt>
                    <w:sdtPr>
                      <w:alias w:val="Numeris"/>
                      <w:tag w:val="nr_1eea795132df4ad496ee4f51dcc6b1ba"/>
                      <w:lock w:val="sdtLocked"/>
                      <w:richText/>
                    </w:sdtPr>
                    <w:sdtContent>
                      <w:r>
                        <w:rPr>
                          <w:szCs w:val="24"/>
                          <w:lang w:eastAsia="x-none"/>
                        </w:rPr>
                        <w:t>118</w:t>
                      </w:r>
                    </w:sdtContent>
                  </w:sdt>
                  <w:r>
                    <w:rPr>
                      <w:szCs w:val="24"/>
                      <w:lang w:eastAsia="x-none"/>
                    </w:rPr>
                    <w:t xml:space="preserve">. Didžiausiasis leidžiamas anglies ekvivalentas </w:t>
                  </w:r>
                  <w:r>
                    <w:rPr>
                      <w:i/>
                      <w:szCs w:val="24"/>
                      <w:lang w:eastAsia="x-none"/>
                    </w:rPr>
                    <w:t>CE</w:t>
                  </w:r>
                  <w:r>
                    <w:rPr>
                      <w:i/>
                      <w:szCs w:val="24"/>
                      <w:vertAlign w:val="subscript"/>
                      <w:lang w:eastAsia="x-none"/>
                    </w:rPr>
                    <w:t>IIW</w:t>
                  </w:r>
                  <w:r>
                    <w:rPr>
                      <w:szCs w:val="24"/>
                      <w:lang w:eastAsia="x-none"/>
                    </w:rPr>
                    <w:t xml:space="preserve"> vamzdžių medžiagai turi atitikti Taisyklių 1 priedo 39 punkte nurodyto Lietuvos standarto reikalavimus.</w:t>
                  </w:r>
                </w:p>
              </w:sdtContent>
            </w:sdt>
            <w:sdt>
              <w:sdtPr>
                <w:alias w:val="119 p."/>
                <w:tag w:val="part_cd541b71002d4db08441981ee8a6238d"/>
                <w:lock w:val="sdtLocked"/>
                <w:richText/>
              </w:sdtPr>
              <w:sdtContent>
                <w:p>
                  <w:pPr>
                    <w:ind w:firstLine="709"/>
                    <w:jc w:val="both"/>
                    <w:rPr>
                      <w:szCs w:val="24"/>
                      <w:lang w:eastAsia="x-none"/>
                    </w:rPr>
                  </w:pPr>
                  <w:sdt>
                    <w:sdtPr>
                      <w:alias w:val="Numeris"/>
                      <w:tag w:val="nr_cd541b71002d4db08441981ee8a6238d"/>
                      <w:lock w:val="sdtLocked"/>
                      <w:richText/>
                    </w:sdtPr>
                    <w:sdtContent>
                      <w:r>
                        <w:rPr>
                          <w:szCs w:val="24"/>
                          <w:lang w:eastAsia="x-none"/>
                        </w:rPr>
                        <w:t>119</w:t>
                      </w:r>
                    </w:sdtContent>
                  </w:sdt>
                  <w:r>
                    <w:rPr>
                      <w:szCs w:val="24"/>
                      <w:lang w:eastAsia="x-none"/>
                    </w:rPr>
                    <w:t xml:space="preserve">. Didžiausiasis leidžiamas anglies ekvivalentas </w:t>
                  </w:r>
                  <w:r>
                    <w:rPr>
                      <w:i/>
                      <w:szCs w:val="24"/>
                      <w:lang w:eastAsia="x-none"/>
                    </w:rPr>
                    <w:t xml:space="preserve">CE </w:t>
                  </w:r>
                  <w:r>
                    <w:rPr>
                      <w:i/>
                      <w:szCs w:val="24"/>
                      <w:vertAlign w:val="subscript"/>
                      <w:lang w:eastAsia="x-none"/>
                    </w:rPr>
                    <w:t>IIW</w:t>
                  </w:r>
                  <w:r>
                    <w:rPr>
                      <w:szCs w:val="24"/>
                      <w:lang w:eastAsia="x-none"/>
                    </w:rPr>
                    <w:t>, vamzdyno sudedamosioms dalims, jei užsakovas su gamintoju nesudarė kitokios sutarties, neturi viršyti:</w:t>
                  </w:r>
                </w:p>
                <w:p>
                  <w:pPr>
                    <w:ind w:firstLine="709"/>
                    <w:jc w:val="both"/>
                    <w:rPr>
                      <w:szCs w:val="24"/>
                      <w:lang w:eastAsia="x-none"/>
                    </w:rPr>
                  </w:pPr>
                  <w:r>
                    <w:rPr>
                      <w:i/>
                      <w:szCs w:val="24"/>
                      <w:lang w:eastAsia="x-none"/>
                    </w:rPr>
                    <w:t>CE</w:t>
                  </w:r>
                  <w:r>
                    <w:rPr>
                      <w:i/>
                      <w:szCs w:val="24"/>
                      <w:vertAlign w:val="subscript"/>
                      <w:lang w:eastAsia="x-none"/>
                    </w:rPr>
                    <w:t>IIW</w:t>
                  </w:r>
                  <w:r>
                    <w:rPr>
                      <w:szCs w:val="24"/>
                      <w:vertAlign w:val="subscript"/>
                      <w:lang w:eastAsia="x-none"/>
                    </w:rPr>
                    <w:t xml:space="preserve"> </w:t>
                  </w:r>
                  <w:r>
                    <w:rPr>
                      <w:szCs w:val="24"/>
                      <w:lang w:eastAsia="x-none"/>
                    </w:rPr>
                    <w:sym w:font="Symbol" w:char="F0A3"/>
                    <w:t xml:space="preserve"> 0,45 –plieno markėms, kurių sąlyginė takumo riba neviršija 360 N/mm</w:t>
                  </w:r>
                  <w:r>
                    <w:rPr>
                      <w:szCs w:val="24"/>
                      <w:vertAlign w:val="superscript"/>
                      <w:lang w:eastAsia="x-none"/>
                    </w:rPr>
                    <w:t>2</w:t>
                  </w:r>
                  <w:r>
                    <w:rPr>
                      <w:szCs w:val="24"/>
                      <w:lang w:eastAsia="x-none"/>
                    </w:rPr>
                    <w:t>;</w:t>
                  </w:r>
                </w:p>
                <w:p>
                  <w:pPr>
                    <w:ind w:firstLine="709"/>
                    <w:jc w:val="both"/>
                    <w:rPr>
                      <w:szCs w:val="24"/>
                      <w:lang w:eastAsia="x-none"/>
                    </w:rPr>
                  </w:pPr>
                  <w:r>
                    <w:rPr>
                      <w:i/>
                      <w:szCs w:val="24"/>
                      <w:lang w:eastAsia="x-none"/>
                    </w:rPr>
                    <w:t>CE</w:t>
                  </w:r>
                  <w:r>
                    <w:rPr>
                      <w:i/>
                      <w:szCs w:val="24"/>
                      <w:vertAlign w:val="subscript"/>
                      <w:lang w:eastAsia="x-none"/>
                    </w:rPr>
                    <w:t>IIW</w:t>
                  </w:r>
                  <w:r>
                    <w:rPr>
                      <w:szCs w:val="24"/>
                      <w:lang w:eastAsia="x-none"/>
                    </w:rPr>
                    <w:t xml:space="preserve"> </w:t>
                    <w:sym w:font="Symbol" w:char="F0A3"/>
                    <w:t xml:space="preserve"> 0,48 – plieno markėms, kurių sąlyginė takumo riba viršija 360 N/mm</w:t>
                  </w:r>
                  <w:r>
                    <w:rPr>
                      <w:szCs w:val="24"/>
                      <w:vertAlign w:val="superscript"/>
                      <w:lang w:eastAsia="x-none"/>
                    </w:rPr>
                    <w:t>2</w:t>
                  </w:r>
                  <w:r>
                    <w:rPr>
                      <w:szCs w:val="24"/>
                      <w:lang w:eastAsia="x-none"/>
                    </w:rPr>
                    <w:t>;</w:t>
                  </w:r>
                </w:p>
                <w:p>
                  <w:pPr>
                    <w:ind w:firstLine="709"/>
                    <w:jc w:val="both"/>
                    <w:rPr>
                      <w:szCs w:val="24"/>
                    </w:rPr>
                  </w:pPr>
                </w:p>
                <w:p>
                  <w:pPr>
                    <w:ind w:firstLine="709"/>
                    <w:jc w:val="both"/>
                    <w:rPr>
                      <w:szCs w:val="24"/>
                    </w:rPr>
                  </w:pPr>
                  <w:r>
                    <w:rPr>
                      <w:position w:val="-24"/>
                      <w:szCs w:val="24"/>
                    </w:rPr>
                    <w:object w:dxaOrig="5600" w:dyaOrig="620" w14:anchorId="646D3BA5">
                      <v:shape id="_x0000_i1031" type="#_x0000_t75" style="width:279.75pt;height:30.75pt" o:ole="">
                        <v:imagedata r:id="rId26" o:title=""/>
                      </v:shape>
                      <o:OLEObject Type="Embed" ProgID="Equation.3" ShapeID="_x0000_i1031" DrawAspect="Content" ObjectID="_1492341227" r:id="rId27"/>
                    </w:object>
                  </w:r>
                  <w:r>
                    <w:rPr>
                      <w:szCs w:val="24"/>
                    </w:rPr>
                    <w:tab/>
                    <w:tab/>
                    <w:t>(5)</w:t>
                  </w:r>
                </w:p>
                <w:p>
                  <w:pPr>
                    <w:ind w:firstLine="709"/>
                    <w:jc w:val="both"/>
                    <w:rPr>
                      <w:szCs w:val="24"/>
                    </w:rPr>
                  </w:pPr>
                </w:p>
                <w:p>
                  <w:pPr>
                    <w:keepNext/>
                    <w:keepLines/>
                    <w:widowControl w:val="0"/>
                    <w:ind w:firstLine="709"/>
                    <w:jc w:val="both"/>
                    <w:rPr>
                      <w:szCs w:val="24"/>
                      <w:lang w:eastAsia="x-none"/>
                    </w:rPr>
                  </w:pPr>
                  <w:r>
                    <w:rPr>
                      <w:szCs w:val="24"/>
                      <w:lang w:eastAsia="x-none"/>
                    </w:rPr>
                    <w:t>čia:</w:t>
                  </w:r>
                </w:p>
                <w:p>
                  <w:pPr>
                    <w:keepNext/>
                    <w:keepLines/>
                    <w:widowControl w:val="0"/>
                    <w:ind w:firstLine="709"/>
                    <w:jc w:val="both"/>
                    <w:rPr>
                      <w:szCs w:val="24"/>
                      <w:lang w:eastAsia="x-none"/>
                    </w:rPr>
                  </w:pPr>
                  <w:r>
                    <w:rPr>
                      <w:szCs w:val="24"/>
                      <w:lang w:eastAsia="x-none"/>
                    </w:rPr>
                    <w:sym w:font="Symbol" w:char="F025"/>
                    <w:t> – šių metalų dalies tūrio svorio procentas:</w:t>
                  </w:r>
                </w:p>
                <w:p>
                  <w:pPr>
                    <w:keepNext/>
                    <w:keepLines/>
                    <w:widowControl w:val="0"/>
                    <w:ind w:firstLine="709"/>
                    <w:jc w:val="both"/>
                    <w:rPr>
                      <w:szCs w:val="24"/>
                      <w:lang w:eastAsia="x-none"/>
                    </w:rPr>
                  </w:pPr>
                  <w:r>
                    <w:rPr>
                      <w:szCs w:val="24"/>
                      <w:lang w:eastAsia="x-none"/>
                    </w:rPr>
                    <w:t>C – anglis;</w:t>
                  </w:r>
                </w:p>
                <w:p>
                  <w:pPr>
                    <w:ind w:firstLine="709"/>
                    <w:jc w:val="both"/>
                    <w:rPr>
                      <w:szCs w:val="24"/>
                      <w:lang w:eastAsia="x-none"/>
                    </w:rPr>
                  </w:pPr>
                  <w:r>
                    <w:rPr>
                      <w:szCs w:val="24"/>
                      <w:lang w:eastAsia="x-none"/>
                    </w:rPr>
                    <w:t>Mn – manganas;</w:t>
                  </w:r>
                </w:p>
                <w:p>
                  <w:pPr>
                    <w:ind w:firstLine="709"/>
                    <w:jc w:val="both"/>
                    <w:rPr>
                      <w:szCs w:val="24"/>
                      <w:lang w:eastAsia="x-none"/>
                    </w:rPr>
                  </w:pPr>
                  <w:r>
                    <w:rPr>
                      <w:szCs w:val="24"/>
                      <w:lang w:eastAsia="x-none"/>
                    </w:rPr>
                    <w:t>Cr – chromas;</w:t>
                  </w:r>
                </w:p>
                <w:p>
                  <w:pPr>
                    <w:ind w:firstLine="709"/>
                    <w:jc w:val="both"/>
                    <w:rPr>
                      <w:szCs w:val="24"/>
                      <w:lang w:eastAsia="x-none"/>
                    </w:rPr>
                  </w:pPr>
                  <w:r>
                    <w:rPr>
                      <w:szCs w:val="24"/>
                      <w:lang w:eastAsia="x-none"/>
                    </w:rPr>
                    <w:t>Mo – molibdenas;</w:t>
                  </w:r>
                </w:p>
                <w:p>
                  <w:pPr>
                    <w:ind w:firstLine="709"/>
                    <w:jc w:val="both"/>
                    <w:rPr>
                      <w:szCs w:val="24"/>
                      <w:lang w:eastAsia="x-none"/>
                    </w:rPr>
                  </w:pPr>
                  <w:r>
                    <w:rPr>
                      <w:szCs w:val="24"/>
                      <w:lang w:eastAsia="x-none"/>
                    </w:rPr>
                    <w:t>V – vanadis;</w:t>
                  </w:r>
                </w:p>
                <w:p>
                  <w:pPr>
                    <w:ind w:firstLine="709"/>
                    <w:jc w:val="both"/>
                    <w:rPr>
                      <w:szCs w:val="24"/>
                      <w:lang w:eastAsia="x-none"/>
                    </w:rPr>
                  </w:pPr>
                  <w:r>
                    <w:rPr>
                      <w:szCs w:val="24"/>
                      <w:lang w:eastAsia="x-none"/>
                    </w:rPr>
                    <w:t>Cu – varis;</w:t>
                  </w:r>
                </w:p>
                <w:p>
                  <w:pPr>
                    <w:ind w:firstLine="709"/>
                    <w:jc w:val="both"/>
                    <w:rPr>
                      <w:szCs w:val="24"/>
                      <w:lang w:eastAsia="x-none"/>
                    </w:rPr>
                  </w:pPr>
                  <w:r>
                    <w:rPr>
                      <w:szCs w:val="24"/>
                      <w:lang w:eastAsia="x-none"/>
                    </w:rPr>
                    <w:t>Ni – nikelis.</w:t>
                  </w:r>
                </w:p>
                <w:p>
                  <w:pPr>
                    <w:ind w:firstLine="709"/>
                    <w:jc w:val="both"/>
                    <w:rPr>
                      <w:szCs w:val="24"/>
                      <w:lang w:eastAsia="x-none"/>
                    </w:rPr>
                  </w:pPr>
                </w:p>
                <w:sdt>
                  <w:sdtPr>
                    <w:alias w:val=""/>
                    <w:tag w:val="part_e2418ddc42d848a1a4aad37bf28161e1"/>
                    <w:lock w:val="sdtLocked"/>
                    <w:richText/>
                  </w:sdtPr>
                  <w:sdtContent>
                    <w:p>
                      <w:pPr>
                        <w:ind w:firstLine="709"/>
                        <w:jc w:val="both"/>
                        <w:rPr>
                          <w:szCs w:val="24"/>
                          <w:lang w:eastAsia="x-none"/>
                        </w:rPr>
                      </w:pPr>
                      <w:r>
                        <w:rPr>
                          <w:b/>
                          <w:szCs w:val="24"/>
                          <w:lang w:eastAsia="x-none"/>
                        </w:rPr>
                        <w:t>Pastaba.</w:t>
                      </w:r>
                      <w:r>
                        <w:rPr>
                          <w:szCs w:val="24"/>
                          <w:lang w:eastAsia="x-none"/>
                        </w:rPr>
                        <w:t xml:space="preserve"> Anglies kiekis neturi viršyti 0,21 </w:t>
                      </w:r>
                      <w:r>
                        <w:rPr>
                          <w:i/>
                          <w:szCs w:val="24"/>
                          <w:lang w:eastAsia="x-none"/>
                        </w:rPr>
                        <w:sym w:font="Symbol" w:char="F025"/>
                      </w:r>
                      <w:r>
                        <w:rPr>
                          <w:szCs w:val="24"/>
                          <w:lang w:eastAsia="x-none"/>
                        </w:rPr>
                        <w:t xml:space="preserve">. Sieros kiekis neturi viršyti 0,030 </w:t>
                      </w:r>
                      <w:r>
                        <w:rPr>
                          <w:szCs w:val="24"/>
                          <w:lang w:val="en-US" w:eastAsia="x-none"/>
                        </w:rPr>
                        <w:t>%,</w:t>
                      </w:r>
                      <w:r>
                        <w:rPr>
                          <w:szCs w:val="24"/>
                          <w:lang w:eastAsia="x-none"/>
                        </w:rPr>
                        <w:t xml:space="preserve"> fosforo</w:t>
                      </w:r>
                      <w:r>
                        <w:rPr>
                          <w:szCs w:val="24"/>
                          <w:lang w:val="en-US" w:eastAsia="x-none"/>
                        </w:rPr>
                        <w:t xml:space="preserve"> – </w:t>
                      </w:r>
                      <w:r>
                        <w:rPr>
                          <w:szCs w:val="24"/>
                          <w:lang w:eastAsia="x-none"/>
                        </w:rPr>
                        <w:t xml:space="preserve">0,035 </w:t>
                      </w:r>
                      <w:r>
                        <w:rPr>
                          <w:i/>
                          <w:szCs w:val="24"/>
                          <w:lang w:eastAsia="x-none"/>
                        </w:rPr>
                        <w:sym w:font="Symbol" w:char="F025"/>
                        <w:t xml:space="preserve">, </w:t>
                      </w:r>
                      <w:r>
                        <w:rPr>
                          <w:szCs w:val="24"/>
                          <w:lang w:val="en-GB" w:eastAsia="x-none"/>
                        </w:rPr>
                        <w:t>sieros ir fosforo bendrasis kiekis</w:t>
                      </w:r>
                      <w:r>
                        <w:rPr>
                          <w:szCs w:val="24"/>
                          <w:lang w:eastAsia="x-none"/>
                        </w:rPr>
                        <w:t xml:space="preserve"> analizuojamajame tūrio vienete </w:t>
                      </w:r>
                      <w:r>
                        <w:rPr>
                          <w:szCs w:val="24"/>
                          <w:lang w:val="en-GB" w:eastAsia="x-none"/>
                        </w:rPr>
                        <w:t>turi būti ne didesnis kaip 0,050 %.</w:t>
                      </w:r>
                      <w:r>
                        <w:rPr>
                          <w:rFonts w:ascii="TimesLT" w:hAnsi="TimesLT"/>
                          <w:szCs w:val="24"/>
                          <w:lang w:val="en-GB" w:eastAsia="x-none"/>
                        </w:rPr>
                        <w:t xml:space="preserve"> </w:t>
                      </w:r>
                      <w:r>
                        <w:rPr>
                          <w:szCs w:val="24"/>
                          <w:lang w:eastAsia="x-none"/>
                        </w:rPr>
                        <w:t xml:space="preserve"> </w:t>
                      </w:r>
                    </w:p>
                    <w:p>
                      <w:pPr>
                        <w:ind w:firstLine="709"/>
                        <w:jc w:val="both"/>
                        <w:rPr>
                          <w:szCs w:val="24"/>
                          <w:lang w:eastAsia="x-none"/>
                        </w:rPr>
                      </w:pPr>
                    </w:p>
                  </w:sdtContent>
                </w:sdt>
              </w:sdtContent>
            </w:sdt>
            <w:sdt>
              <w:sdtPr>
                <w:alias w:val="120 p."/>
                <w:tag w:val="part_49145bfbaecd470987b57f8c253aaf65"/>
                <w:lock w:val="sdtLocked"/>
                <w:richText/>
              </w:sdtPr>
              <w:sdtContent>
                <w:p>
                  <w:pPr>
                    <w:ind w:firstLine="709"/>
                    <w:jc w:val="both"/>
                    <w:rPr>
                      <w:szCs w:val="24"/>
                      <w:lang w:eastAsia="x-none"/>
                    </w:rPr>
                  </w:pPr>
                  <w:sdt>
                    <w:sdtPr>
                      <w:alias w:val="Numeris"/>
                      <w:tag w:val="nr_49145bfbaecd470987b57f8c253aaf65"/>
                      <w:lock w:val="sdtLocked"/>
                      <w:richText/>
                    </w:sdtPr>
                    <w:sdtContent>
                      <w:r>
                        <w:rPr>
                          <w:szCs w:val="24"/>
                          <w:lang w:eastAsia="x-none"/>
                        </w:rPr>
                        <w:t>120</w:t>
                      </w:r>
                    </w:sdtContent>
                  </w:sdt>
                  <w:r>
                    <w:rPr>
                      <w:szCs w:val="24"/>
                      <w:lang w:eastAsia="x-none"/>
                    </w:rPr>
                    <w:t xml:space="preserve">. MDV įrengimui skirti vamzdžiai turi atitikti Taisyklių 1 priedo 39 punkte nurodyto Lietuvos standarto reikalavimus, keliamus atsparumui smūgiui. </w:t>
                  </w:r>
                </w:p>
              </w:sdtContent>
            </w:sdt>
            <w:sdt>
              <w:sdtPr>
                <w:alias w:val="121 p."/>
                <w:tag w:val="part_7d76f6ce15274fae8c1e7f55690a1f37"/>
                <w:lock w:val="sdtLocked"/>
                <w:richText/>
              </w:sdtPr>
              <w:sdtContent>
                <w:p>
                  <w:pPr>
                    <w:ind w:firstLine="709"/>
                    <w:jc w:val="both"/>
                    <w:rPr>
                      <w:szCs w:val="24"/>
                      <w:lang w:eastAsia="x-none"/>
                    </w:rPr>
                  </w:pPr>
                  <w:sdt>
                    <w:sdtPr>
                      <w:alias w:val="Numeris"/>
                      <w:tag w:val="nr_7d76f6ce15274fae8c1e7f55690a1f37"/>
                      <w:lock w:val="sdtLocked"/>
                      <w:richText/>
                    </w:sdtPr>
                    <w:sdtContent>
                      <w:r>
                        <w:rPr>
                          <w:szCs w:val="24"/>
                          <w:lang w:eastAsia="x-none"/>
                        </w:rPr>
                        <w:t>121</w:t>
                      </w:r>
                    </w:sdtContent>
                  </w:sdt>
                  <w:r>
                    <w:rPr>
                      <w:szCs w:val="24"/>
                      <w:lang w:eastAsia="x-none"/>
                    </w:rPr>
                    <w:t>. Didesnio kaip 150 mm sąlyginio skersmens vamzdyno sudedamosioms dalims ir virintinėms siūlėms turi būti gautos taikant Charpy-V</w:t>
                  </w:r>
                  <w:r>
                    <w:rPr>
                      <w:rFonts w:ascii="Arial" w:hAnsi="Arial" w:cs="Arial"/>
                      <w:szCs w:val="24"/>
                      <w:lang w:eastAsia="x-none"/>
                    </w:rPr>
                    <w:t xml:space="preserve"> </w:t>
                  </w:r>
                  <w:r>
                    <w:rPr>
                      <w:szCs w:val="24"/>
                      <w:lang w:eastAsia="x-none"/>
                    </w:rPr>
                    <w:t xml:space="preserve">bandymo metodą tokios mažiausios atsparumo smūgiui energijos vertės: </w:t>
                  </w:r>
                </w:p>
                <w:sdt>
                  <w:sdtPr>
                    <w:alias w:val="121.1 p."/>
                    <w:tag w:val="part_7d3d2bfb01f44fa4932fa7075b199745"/>
                    <w:lock w:val="sdtLocked"/>
                    <w:richText/>
                  </w:sdtPr>
                  <w:sdtContent>
                    <w:p>
                      <w:pPr>
                        <w:ind w:firstLine="709"/>
                        <w:jc w:val="both"/>
                        <w:rPr>
                          <w:szCs w:val="24"/>
                          <w:lang w:eastAsia="x-none"/>
                        </w:rPr>
                      </w:pPr>
                      <w:sdt>
                        <w:sdtPr>
                          <w:alias w:val="Numeris"/>
                          <w:tag w:val="nr_7d3d2bfb01f44fa4932fa7075b199745"/>
                          <w:lock w:val="sdtLocked"/>
                          <w:richText/>
                        </w:sdtPr>
                        <w:sdtContent>
                          <w:r>
                            <w:rPr>
                              <w:szCs w:val="24"/>
                              <w:lang w:eastAsia="x-none"/>
                            </w:rPr>
                            <w:t>121.1</w:t>
                          </w:r>
                        </w:sdtContent>
                      </w:sdt>
                      <w:r>
                        <w:rPr>
                          <w:szCs w:val="24"/>
                          <w:lang w:eastAsia="x-none"/>
                        </w:rPr>
                        <w:t>. 27 J (vidutinė) ir 20 J (atskiram vienetui) posūkiams ir jungiamosioms detalėms iš plieno markių, kurių sąlyginė takumo riba neviršija 360 N/mm</w:t>
                      </w:r>
                      <w:r>
                        <w:rPr>
                          <w:szCs w:val="24"/>
                          <w:vertAlign w:val="superscript"/>
                          <w:lang w:eastAsia="x-none"/>
                        </w:rPr>
                        <w:t>2</w:t>
                      </w:r>
                      <w:r>
                        <w:rPr>
                          <w:szCs w:val="24"/>
                          <w:lang w:eastAsia="x-none"/>
                        </w:rPr>
                        <w:t>, ir visiems kitoms sudedamosioms dalims (uždarymo įtaisams, jungėms ir kt.);</w:t>
                      </w:r>
                    </w:p>
                  </w:sdtContent>
                </w:sdt>
                <w:sdt>
                  <w:sdtPr>
                    <w:alias w:val="121.2 p."/>
                    <w:tag w:val="part_4b1d6a57f8fa4e65a8d5717e3843b4c1"/>
                    <w:lock w:val="sdtLocked"/>
                    <w:richText/>
                  </w:sdtPr>
                  <w:sdtContent>
                    <w:p>
                      <w:pPr>
                        <w:ind w:firstLine="709"/>
                        <w:jc w:val="both"/>
                        <w:rPr>
                          <w:szCs w:val="24"/>
                          <w:lang w:eastAsia="x-none"/>
                        </w:rPr>
                      </w:pPr>
                      <w:sdt>
                        <w:sdtPr>
                          <w:alias w:val="Numeris"/>
                          <w:tag w:val="nr_4b1d6a57f8fa4e65a8d5717e3843b4c1"/>
                          <w:lock w:val="sdtLocked"/>
                          <w:richText/>
                        </w:sdtPr>
                        <w:sdtContent>
                          <w:r>
                            <w:rPr>
                              <w:szCs w:val="24"/>
                              <w:lang w:eastAsia="x-none"/>
                            </w:rPr>
                            <w:t>121.2</w:t>
                          </w:r>
                        </w:sdtContent>
                      </w:sdt>
                      <w:r>
                        <w:rPr>
                          <w:szCs w:val="24"/>
                          <w:lang w:eastAsia="x-none"/>
                        </w:rPr>
                        <w:t>. 40 J (vidutinė) ir 30 J (atskiram vienetui) posūkiams ir jungiamosioms detalėms iš plieno markių, kurių sąlyginė takumo riba viršija 360 N/mm</w:t>
                      </w:r>
                      <w:r>
                        <w:rPr>
                          <w:szCs w:val="24"/>
                          <w:vertAlign w:val="superscript"/>
                          <w:lang w:eastAsia="x-none"/>
                        </w:rPr>
                        <w:t>2</w:t>
                      </w:r>
                      <w:r>
                        <w:rPr>
                          <w:szCs w:val="24"/>
                          <w:lang w:eastAsia="x-none"/>
                        </w:rPr>
                        <w:t>.</w:t>
                      </w:r>
                    </w:p>
                    <w:p>
                      <w:pPr>
                        <w:ind w:firstLine="709"/>
                        <w:jc w:val="both"/>
                        <w:rPr>
                          <w:szCs w:val="24"/>
                          <w:lang w:eastAsia="x-none"/>
                        </w:rPr>
                      </w:pPr>
                      <w:r>
                        <w:rPr>
                          <w:szCs w:val="24"/>
                          <w:lang w:eastAsia="x-none"/>
                        </w:rPr>
                        <w:t>Kai natūralaus (pilno) dydžio pavyzdžių negalima gauti, dinaminio smūgio vertė nustatoma pagal šią formulę:</w:t>
                      </w:r>
                    </w:p>
                    <w:p>
                      <w:pPr>
                        <w:ind w:firstLine="709"/>
                        <w:jc w:val="both"/>
                        <w:rPr>
                          <w:szCs w:val="24"/>
                          <w:lang w:eastAsia="x-none"/>
                        </w:rPr>
                      </w:pPr>
                    </w:p>
                    <w:p>
                      <w:pPr>
                        <w:ind w:firstLine="709"/>
                        <w:jc w:val="both"/>
                        <w:rPr>
                          <w:szCs w:val="24"/>
                          <w:lang w:eastAsia="x-none"/>
                        </w:rPr>
                      </w:pPr>
                      <w:r>
                        <w:rPr>
                          <w:i/>
                          <w:szCs w:val="24"/>
                          <w:lang w:eastAsia="x-none"/>
                        </w:rPr>
                        <w:t xml:space="preserve">KV </w:t>
                      </w:r>
                      <w:r>
                        <w:rPr>
                          <w:szCs w:val="24"/>
                          <w:lang w:eastAsia="x-none"/>
                        </w:rPr>
                        <w:sym w:font="Symbol" w:char="F03D"/>
                        <w:t xml:space="preserve"> </w:t>
                      </w:r>
                      <w:r>
                        <w:rPr>
                          <w:position w:val="-32"/>
                          <w:szCs w:val="24"/>
                          <w:lang w:eastAsia="x-none"/>
                        </w:rPr>
                        <w:object w:dxaOrig="1120" w:dyaOrig="740" w14:anchorId="4D9615BD">
                          <v:shape id="_x0000_i1032" type="#_x0000_t75" style="width:56.25pt;height:36.75pt" o:ole="">
                            <v:imagedata r:id="rId28" o:title=""/>
                          </v:shape>
                          <o:OLEObject Type="Embed" ProgID="Equation.3" ShapeID="_x0000_i1032" DrawAspect="Content" ObjectID="_1492341228" r:id="rId29"/>
                        </w:object>
                      </w:r>
                      <w:r>
                        <w:rPr>
                          <w:szCs w:val="24"/>
                          <w:lang w:eastAsia="x-none"/>
                        </w:rPr>
                        <w:t xml:space="preserve"> ; </w:t>
                        <w:tab/>
                        <w:tab/>
                        <w:t>(6)</w:t>
                      </w:r>
                    </w:p>
                    <w:p>
                      <w:pPr>
                        <w:ind w:firstLine="709"/>
                        <w:jc w:val="both"/>
                        <w:rPr>
                          <w:szCs w:val="24"/>
                          <w:lang w:eastAsia="x-none"/>
                        </w:rPr>
                      </w:pPr>
                      <w:r>
                        <w:rPr>
                          <w:szCs w:val="24"/>
                          <w:lang w:eastAsia="x-none"/>
                        </w:rPr>
                        <w:t>čia:</w:t>
                      </w:r>
                    </w:p>
                    <w:p>
                      <w:pPr>
                        <w:ind w:firstLine="709"/>
                        <w:jc w:val="both"/>
                        <w:rPr>
                          <w:szCs w:val="24"/>
                          <w:lang w:eastAsia="x-none"/>
                        </w:rPr>
                      </w:pPr>
                      <w:r>
                        <w:rPr>
                          <w:i/>
                          <w:szCs w:val="24"/>
                          <w:lang w:eastAsia="x-none"/>
                        </w:rPr>
                        <w:t>KV</w:t>
                      </w:r>
                      <w:r>
                        <w:rPr>
                          <w:szCs w:val="24"/>
                          <w:lang w:eastAsia="x-none"/>
                        </w:rPr>
                        <w:t> – reikalaujama dinaminio smūgio energija natūralaus dydžio pavyzdžiui, J;</w:t>
                      </w:r>
                    </w:p>
                    <w:p>
                      <w:pPr>
                        <w:ind w:firstLine="709"/>
                        <w:jc w:val="both"/>
                        <w:rPr>
                          <w:szCs w:val="24"/>
                          <w:lang w:eastAsia="x-none"/>
                        </w:rPr>
                      </w:pPr>
                      <w:r>
                        <w:rPr>
                          <w:i/>
                          <w:szCs w:val="24"/>
                          <w:lang w:eastAsia="x-none"/>
                        </w:rPr>
                        <w:t>KV</w:t>
                      </w:r>
                      <w:r>
                        <w:rPr>
                          <w:i/>
                          <w:szCs w:val="24"/>
                          <w:vertAlign w:val="subscript"/>
                          <w:lang w:eastAsia="x-none"/>
                        </w:rPr>
                        <w:t>p</w:t>
                      </w:r>
                      <w:r>
                        <w:rPr>
                          <w:szCs w:val="24"/>
                          <w:lang w:eastAsia="x-none"/>
                        </w:rPr>
                        <w:t> – išmatuota dinaminio smūgio energija, J;</w:t>
                      </w:r>
                    </w:p>
                    <w:p>
                      <w:pPr>
                        <w:ind w:firstLine="709"/>
                        <w:jc w:val="both"/>
                        <w:rPr>
                          <w:szCs w:val="24"/>
                          <w:lang w:eastAsia="x-none"/>
                        </w:rPr>
                      </w:pPr>
                      <w:r>
                        <w:rPr>
                          <w:i/>
                          <w:szCs w:val="24"/>
                          <w:lang w:eastAsia="x-none"/>
                        </w:rPr>
                        <w:t>S</w:t>
                      </w:r>
                      <w:r>
                        <w:rPr>
                          <w:i/>
                          <w:szCs w:val="24"/>
                          <w:vertAlign w:val="subscript"/>
                          <w:lang w:eastAsia="x-none"/>
                        </w:rPr>
                        <w:t>p</w:t>
                      </w:r>
                      <w:r>
                        <w:rPr>
                          <w:szCs w:val="24"/>
                          <w:lang w:eastAsia="x-none"/>
                        </w:rPr>
                        <w:t> – bandomojo pavyzdžio skerspjūvio plotas, išmatuotas ties išpjova, mm</w:t>
                      </w:r>
                      <w:r>
                        <w:rPr>
                          <w:szCs w:val="24"/>
                          <w:vertAlign w:val="superscript"/>
                          <w:lang w:eastAsia="x-none"/>
                        </w:rPr>
                        <w:t>2</w:t>
                      </w:r>
                      <w:r>
                        <w:rPr>
                          <w:szCs w:val="24"/>
                          <w:lang w:eastAsia="x-none"/>
                        </w:rPr>
                        <w:t>.</w:t>
                      </w:r>
                    </w:p>
                    <w:sdt>
                      <w:sdtPr>
                        <w:alias w:val=""/>
                        <w:tag w:val="part_54e685a61169490e8d26304adade2258"/>
                        <w:lock w:val="sdtLocked"/>
                        <w:richText/>
                      </w:sdtPr>
                      <w:sdtContent>
                        <w:p>
                          <w:pPr>
                            <w:ind w:firstLine="709"/>
                            <w:jc w:val="both"/>
                            <w:rPr>
                              <w:szCs w:val="24"/>
                              <w:lang w:eastAsia="x-none"/>
                            </w:rPr>
                          </w:pPr>
                          <w:r>
                            <w:rPr>
                              <w:b/>
                              <w:szCs w:val="24"/>
                              <w:lang w:eastAsia="x-none"/>
                            </w:rPr>
                            <w:t>Pastaba.</w:t>
                          </w:r>
                          <w:r>
                            <w:rPr>
                              <w:szCs w:val="24"/>
                              <w:lang w:eastAsia="x-none"/>
                            </w:rPr>
                            <w:t xml:space="preserve"> Nenatūralaus (sumažinto) dydžio pavyzdžių storis turi būti ne mažesnis kaip 5 mm jų nepataisius.</w:t>
                          </w:r>
                        </w:p>
                        <w:p>
                          <w:pPr>
                            <w:ind w:firstLine="709"/>
                            <w:jc w:val="both"/>
                            <w:rPr>
                              <w:szCs w:val="24"/>
                              <w:lang w:eastAsia="x-none"/>
                            </w:rPr>
                          </w:pPr>
                        </w:p>
                      </w:sdtContent>
                    </w:sdt>
                  </w:sdtContent>
                </w:sdt>
              </w:sdtContent>
            </w:sdt>
            <w:sdt>
              <w:sdtPr>
                <w:alias w:val="122 p."/>
                <w:tag w:val="part_5c2d9048980946069b3359707e3ea04f"/>
                <w:lock w:val="sdtLocked"/>
                <w:richText/>
              </w:sdtPr>
              <w:sdtContent>
                <w:p>
                  <w:pPr>
                    <w:ind w:firstLine="709"/>
                    <w:jc w:val="both"/>
                    <w:rPr>
                      <w:szCs w:val="24"/>
                      <w:lang w:eastAsia="x-none"/>
                    </w:rPr>
                  </w:pPr>
                  <w:sdt>
                    <w:sdtPr>
                      <w:alias w:val="Numeris"/>
                      <w:tag w:val="nr_5c2d9048980946069b3359707e3ea04f"/>
                      <w:lock w:val="sdtLocked"/>
                      <w:richText/>
                    </w:sdtPr>
                    <w:sdtContent>
                      <w:r>
                        <w:rPr>
                          <w:szCs w:val="24"/>
                          <w:lang w:eastAsia="x-none"/>
                        </w:rPr>
                        <w:t>122</w:t>
                      </w:r>
                    </w:sdtContent>
                  </w:sdt>
                  <w:r>
                    <w:rPr>
                      <w:szCs w:val="24"/>
                      <w:lang w:eastAsia="x-none"/>
                    </w:rPr>
                    <w:t>. Standartinė vamzdžio ir vamzdyno sudedamųjų dalių atsparumo smūgiui bandymo temperatūra yra 0</w:t>
                    <w:sym w:font="Symbol" w:char="F0B0"/>
                    <w:t>C. Jeigu projektinė ir/ar vamzdyno sudedamųjų dalių temperatūra yra žemesnė, tada bandymai turi būti atlikti esant temperatūrai, kurios reikšmė lygi projektinei temperatūrai arba yra žemesnė. Bandymų temperatūrą privaloma suderinti su vamzdžių ar jų sudedamųjų dalių gamintoju ir statybos užsakovu.</w:t>
                  </w:r>
                </w:p>
              </w:sdtContent>
            </w:sdt>
            <w:sdt>
              <w:sdtPr>
                <w:alias w:val="123 p."/>
                <w:tag w:val="part_6fc704660ae5439791e9df20c63853c3"/>
                <w:lock w:val="sdtLocked"/>
                <w:richText/>
              </w:sdtPr>
              <w:sdtContent>
                <w:p>
                  <w:pPr>
                    <w:ind w:firstLine="709"/>
                    <w:jc w:val="both"/>
                    <w:rPr>
                      <w:szCs w:val="24"/>
                      <w:lang w:eastAsia="x-none"/>
                    </w:rPr>
                  </w:pPr>
                  <w:sdt>
                    <w:sdtPr>
                      <w:alias w:val="Numeris"/>
                      <w:tag w:val="nr_6fc704660ae5439791e9df20c63853c3"/>
                      <w:lock w:val="sdtLocked"/>
                      <w:richText/>
                    </w:sdtPr>
                    <w:sdtContent>
                      <w:r>
                        <w:rPr>
                          <w:szCs w:val="24"/>
                          <w:lang w:eastAsia="x-none"/>
                        </w:rPr>
                        <w:t>123</w:t>
                      </w:r>
                    </w:sdtContent>
                  </w:sdt>
                  <w:r>
                    <w:rPr>
                      <w:szCs w:val="24"/>
                      <w:lang w:eastAsia="x-none"/>
                    </w:rPr>
                    <w:t xml:space="preserve">. Vamzdžio tąsumo savybės turi atitikti Taisyklių 1 priedo 39 punkte nurodyto Lietuvos standarto reikalavimus. </w:t>
                  </w:r>
                </w:p>
                <w:p>
                  <w:pPr>
                    <w:ind w:firstLine="709"/>
                    <w:jc w:val="both"/>
                    <w:rPr>
                      <w:szCs w:val="24"/>
                      <w:lang w:val="en-US" w:eastAsia="x-none"/>
                    </w:rPr>
                  </w:pPr>
                  <w:r>
                    <w:rPr>
                      <w:szCs w:val="24"/>
                      <w:lang w:eastAsia="x-none"/>
                    </w:rPr>
                    <w:t xml:space="preserve">Vamzdyno sudedamosioms dalims, pagamintoms ne iš lieto plieno, pailgėjimas trūkimo metu turi būti ne mažesnis kaip 18 </w:t>
                    <w:sym w:font="Symbol" w:char="F025"/>
                    <w:t xml:space="preserve">. Iš lieto plieno pagamintoms dalims mažiausias pailgėjimas turi būti ne mažesnis kaip 15 </w:t>
                  </w:r>
                  <w:r>
                    <w:rPr>
                      <w:szCs w:val="24"/>
                      <w:lang w:val="en-US" w:eastAsia="x-none"/>
                    </w:rPr>
                    <w:t xml:space="preserve">%. </w:t>
                  </w:r>
                </w:p>
              </w:sdtContent>
            </w:sdt>
            <w:sdt>
              <w:sdtPr>
                <w:alias w:val="124 p."/>
                <w:tag w:val="part_8be48be758624086830093d5b90e7d9e"/>
                <w:lock w:val="sdtLocked"/>
                <w:richText/>
              </w:sdtPr>
              <w:sdtContent>
                <w:p>
                  <w:pPr>
                    <w:ind w:firstLine="709"/>
                    <w:jc w:val="both"/>
                    <w:rPr>
                      <w:szCs w:val="24"/>
                      <w:lang w:eastAsia="x-none"/>
                    </w:rPr>
                  </w:pPr>
                  <w:sdt>
                    <w:sdtPr>
                      <w:alias w:val="Numeris"/>
                      <w:tag w:val="nr_8be48be758624086830093d5b90e7d9e"/>
                      <w:lock w:val="sdtLocked"/>
                      <w:richText/>
                    </w:sdtPr>
                    <w:sdtContent>
                      <w:r>
                        <w:rPr>
                          <w:szCs w:val="24"/>
                          <w:lang w:eastAsia="x-none"/>
                        </w:rPr>
                        <w:t>124</w:t>
                      </w:r>
                    </w:sdtContent>
                  </w:sdt>
                  <w:r>
                    <w:rPr>
                      <w:szCs w:val="24"/>
                      <w:lang w:eastAsia="x-none"/>
                    </w:rPr>
                    <w:t xml:space="preserve">. Vamzdžiams ir vamzdyno sudedamosioms dalims, pagamintoms ne iš lieto plieno, takumo ribos (Y) ir atsparumo tempimui ribos (T) santykis neturi viršyti 0,90. Visais atvejais, kai valdomi tempimo procesai gali būti netaikomi, </w:t>
                  </w:r>
                  <w:r>
                    <w:rPr>
                      <w:spacing w:val="2"/>
                      <w:szCs w:val="24"/>
                      <w:lang w:eastAsia="x-none"/>
                    </w:rPr>
                    <w:t>apskrito skerspjūvio</w:t>
                  </w:r>
                  <w:r>
                    <w:rPr>
                      <w:spacing w:val="1"/>
                      <w:szCs w:val="24"/>
                      <w:lang w:eastAsia="x-none"/>
                    </w:rPr>
                    <w:t xml:space="preserve"> bandinio </w:t>
                  </w:r>
                  <w:r>
                    <w:rPr>
                      <w:szCs w:val="24"/>
                      <w:lang w:eastAsia="x-none"/>
                    </w:rPr>
                    <w:t>didžiausias leidžiamasis santykis (Y/T)</w:t>
                  </w:r>
                  <w:r>
                    <w:rPr>
                      <w:spacing w:val="2"/>
                      <w:szCs w:val="24"/>
                      <w:lang w:eastAsia="x-none"/>
                    </w:rPr>
                    <w:t xml:space="preserve"> </w:t>
                  </w:r>
                  <w:r>
                    <w:rPr>
                      <w:spacing w:val="1"/>
                      <w:szCs w:val="24"/>
                      <w:lang w:eastAsia="x-none"/>
                    </w:rPr>
                    <w:t>gali būti apribotas iki</w:t>
                  </w:r>
                  <w:r>
                    <w:rPr>
                      <w:szCs w:val="24"/>
                      <w:lang w:eastAsia="x-none"/>
                    </w:rPr>
                    <w:t xml:space="preserve"> 0</w:t>
                  </w:r>
                  <w:r>
                    <w:rPr>
                      <w:spacing w:val="-2"/>
                      <w:szCs w:val="24"/>
                      <w:lang w:eastAsia="x-none"/>
                    </w:rPr>
                    <w:t>,</w:t>
                  </w:r>
                  <w:r>
                    <w:rPr>
                      <w:szCs w:val="24"/>
                      <w:lang w:eastAsia="x-none"/>
                    </w:rPr>
                    <w:t>93.</w:t>
                  </w:r>
                </w:p>
                <w:sdt>
                  <w:sdtPr>
                    <w:alias w:val=""/>
                    <w:tag w:val="part_7a06636c21144ecfb9de02f7ea6cd118"/>
                    <w:lock w:val="sdtLocked"/>
                    <w:richText/>
                  </w:sdtPr>
                  <w:sdtContent>
                    <w:p>
                      <w:pPr>
                        <w:ind w:firstLine="709"/>
                        <w:jc w:val="both"/>
                        <w:rPr>
                          <w:szCs w:val="24"/>
                          <w:lang w:eastAsia="x-none"/>
                        </w:rPr>
                      </w:pPr>
                      <w:r>
                        <w:rPr>
                          <w:b/>
                          <w:szCs w:val="24"/>
                          <w:lang w:eastAsia="x-none"/>
                        </w:rPr>
                        <w:t>Pastaba.</w:t>
                      </w:r>
                      <w:r>
                        <w:rPr>
                          <w:szCs w:val="24"/>
                          <w:lang w:eastAsia="x-none"/>
                        </w:rPr>
                        <w:t xml:space="preserve"> Projektams,</w:t>
                      </w:r>
                      <w:r>
                        <w:rPr>
                          <w:spacing w:val="8"/>
                          <w:szCs w:val="24"/>
                          <w:lang w:eastAsia="x-none"/>
                        </w:rPr>
                        <w:t xml:space="preserve"> kur leistinos didesnės negu</w:t>
                      </w:r>
                      <w:r>
                        <w:rPr>
                          <w:spacing w:val="10"/>
                          <w:szCs w:val="24"/>
                          <w:lang w:eastAsia="x-none"/>
                        </w:rPr>
                        <w:t xml:space="preserve"> </w:t>
                      </w:r>
                      <w:r>
                        <w:rPr>
                          <w:szCs w:val="24"/>
                          <w:lang w:eastAsia="x-none"/>
                        </w:rPr>
                        <w:t>0,5</w:t>
                      </w:r>
                      <w:r>
                        <w:rPr>
                          <w:spacing w:val="8"/>
                          <w:szCs w:val="24"/>
                          <w:lang w:eastAsia="x-none"/>
                        </w:rPr>
                        <w:t xml:space="preserve"> </w:t>
                      </w:r>
                      <w:r>
                        <w:rPr>
                          <w:szCs w:val="24"/>
                          <w:lang w:eastAsia="x-none"/>
                        </w:rPr>
                        <w:t>%</w:t>
                      </w:r>
                      <w:r>
                        <w:rPr>
                          <w:spacing w:val="8"/>
                          <w:szCs w:val="24"/>
                          <w:lang w:eastAsia="x-none"/>
                        </w:rPr>
                        <w:t xml:space="preserve"> deformacijos </w:t>
                      </w:r>
                      <w:r>
                        <w:rPr>
                          <w:spacing w:val="-1"/>
                          <w:szCs w:val="24"/>
                          <w:lang w:eastAsia="x-none"/>
                        </w:rPr>
                        <w:t>(valdomi tempimo procesai</w:t>
                      </w:r>
                      <w:r>
                        <w:rPr>
                          <w:spacing w:val="-2"/>
                          <w:szCs w:val="24"/>
                          <w:lang w:eastAsia="x-none"/>
                        </w:rPr>
                        <w:t>)</w:t>
                      </w:r>
                      <w:r>
                        <w:rPr>
                          <w:szCs w:val="24"/>
                          <w:lang w:eastAsia="x-none"/>
                        </w:rPr>
                        <w:t>, leidžiamasis santykis (Y/T) neturėtų viršyti</w:t>
                      </w:r>
                      <w:r>
                        <w:rPr>
                          <w:spacing w:val="25"/>
                          <w:szCs w:val="24"/>
                          <w:lang w:eastAsia="x-none"/>
                        </w:rPr>
                        <w:t xml:space="preserve"> </w:t>
                      </w:r>
                      <w:r>
                        <w:rPr>
                          <w:spacing w:val="-2"/>
                          <w:szCs w:val="24"/>
                          <w:lang w:eastAsia="x-none"/>
                        </w:rPr>
                        <w:t>0,8</w:t>
                      </w:r>
                      <w:r>
                        <w:rPr>
                          <w:szCs w:val="24"/>
                          <w:lang w:eastAsia="x-none"/>
                        </w:rPr>
                        <w:t>5 arba turėtų būti nustatomas atsižvelgiant į konkretų projektą.</w:t>
                      </w:r>
                    </w:p>
                    <w:p>
                      <w:pPr>
                        <w:ind w:firstLine="709"/>
                        <w:jc w:val="both"/>
                        <w:rPr>
                          <w:szCs w:val="24"/>
                          <w:lang w:eastAsia="x-none"/>
                        </w:rPr>
                      </w:pPr>
                    </w:p>
                  </w:sdtContent>
                </w:sdt>
              </w:sdtContent>
            </w:sdt>
            <w:sdt>
              <w:sdtPr>
                <w:alias w:val="125 p."/>
                <w:tag w:val="part_482ba83d34934791a1366538267de494"/>
                <w:lock w:val="sdtLocked"/>
                <w:richText/>
              </w:sdtPr>
              <w:sdtContent>
                <w:p>
                  <w:pPr>
                    <w:ind w:firstLine="709"/>
                    <w:jc w:val="both"/>
                    <w:rPr>
                      <w:szCs w:val="24"/>
                      <w:lang w:eastAsia="x-none"/>
                    </w:rPr>
                  </w:pPr>
                  <w:sdt>
                    <w:sdtPr>
                      <w:alias w:val="Numeris"/>
                      <w:tag w:val="nr_482ba83d34934791a1366538267de494"/>
                      <w:lock w:val="sdtLocked"/>
                      <w:richText/>
                    </w:sdtPr>
                    <w:sdtContent>
                      <w:r>
                        <w:rPr>
                          <w:szCs w:val="24"/>
                          <w:lang w:eastAsia="x-none"/>
                        </w:rPr>
                        <w:t>125</w:t>
                      </w:r>
                    </w:sdtContent>
                  </w:sdt>
                  <w:r>
                    <w:rPr>
                      <w:szCs w:val="24"/>
                      <w:lang w:eastAsia="x-none"/>
                    </w:rPr>
                    <w:t>. Gamykloje suvirintos vamzdžių ar jų sudedamųjų dalių virintinės siūlės kietumas neturi viršyti 350 balų pagal medžiagos kietumo nustatymą Vikerso metodu (HV)10 bet kuriame taške, įskaitant termiškai apdorotą zoną (HAZ), kaip nurodyta Taisyklių 1 priedo 36 punkto Lietuvos standarte, kuris aprašo virintinių siūlių kietumo bandymus Vikerso metodu.</w:t>
                  </w:r>
                </w:p>
              </w:sdtContent>
            </w:sdt>
            <w:sdt>
              <w:sdtPr>
                <w:alias w:val="126 p."/>
                <w:tag w:val="part_c52b1f364f1d460f8fa7b35db368d5d4"/>
                <w:lock w:val="sdtLocked"/>
                <w:richText/>
              </w:sdtPr>
              <w:sdtContent>
                <w:p>
                  <w:pPr>
                    <w:ind w:firstLine="709"/>
                    <w:jc w:val="both"/>
                    <w:rPr>
                      <w:szCs w:val="24"/>
                      <w:lang w:eastAsia="x-none"/>
                    </w:rPr>
                  </w:pPr>
                  <w:sdt>
                    <w:sdtPr>
                      <w:alias w:val="Numeris"/>
                      <w:tag w:val="nr_c52b1f364f1d460f8fa7b35db368d5d4"/>
                      <w:lock w:val="sdtLocked"/>
                      <w:richText/>
                    </w:sdtPr>
                    <w:sdtContent>
                      <w:r>
                        <w:rPr>
                          <w:szCs w:val="24"/>
                          <w:lang w:eastAsia="x-none"/>
                        </w:rPr>
                        <w:t>126</w:t>
                      </w:r>
                    </w:sdtContent>
                  </w:sdt>
                  <w:r>
                    <w:rPr>
                      <w:szCs w:val="24"/>
                      <w:lang w:eastAsia="x-none"/>
                    </w:rPr>
                    <w:t>. Visų dydžių vamzdžiai ir vamzdyno sudedamosios dalys, pagamintos laikantis patvirtintos ir reguliariai kompetentingų institucijų tikrinamos kokybę užtikrinančios sistemos, pvz., EN ISO 9001 reikalavimų, vadovaujantis Taisyklių 1 priedo 49 punkte nurodytu Lietuvos standartu, tiekiami su kontrolės sertifikatu 3.1. Statybos užsakovui pareikalavus, gamintojas turi pateikti kokybės kontrolės sertifikatą 3.2.</w:t>
                  </w:r>
                </w:p>
              </w:sdtContent>
            </w:sdt>
            <w:sdt>
              <w:sdtPr>
                <w:alias w:val="127 p."/>
                <w:tag w:val="part_639276cdf21a4e869011344e9ee3de90"/>
                <w:lock w:val="sdtLocked"/>
                <w:richText/>
              </w:sdtPr>
              <w:sdtContent>
                <w:p>
                  <w:pPr>
                    <w:ind w:firstLine="709"/>
                    <w:jc w:val="both"/>
                    <w:rPr>
                      <w:szCs w:val="24"/>
                      <w:lang w:eastAsia="x-none"/>
                    </w:rPr>
                  </w:pPr>
                  <w:sdt>
                    <w:sdtPr>
                      <w:alias w:val="Numeris"/>
                      <w:tag w:val="nr_639276cdf21a4e869011344e9ee3de90"/>
                      <w:lock w:val="sdtLocked"/>
                      <w:richText/>
                    </w:sdtPr>
                    <w:sdtContent>
                      <w:r>
                        <w:rPr>
                          <w:szCs w:val="24"/>
                          <w:lang w:eastAsia="x-none"/>
                        </w:rPr>
                        <w:t>127</w:t>
                      </w:r>
                    </w:sdtContent>
                  </w:sdt>
                  <w:r>
                    <w:rPr>
                      <w:szCs w:val="24"/>
                      <w:lang w:eastAsia="x-none"/>
                    </w:rPr>
                    <w:t xml:space="preserve">. Didesnio kaip </w:t>
                  </w:r>
                  <w:smartTag w:uri="urn:schemas-microsoft-com:office:smarttags" w:element="metricconverter">
                    <w:smartTagPr>
                      <w:attr w:name="ProductID" w:val="200 mm"/>
                    </w:smartTagPr>
                    <w:r>
                      <w:rPr>
                        <w:szCs w:val="24"/>
                        <w:lang w:eastAsia="x-none"/>
                      </w:rPr>
                      <w:t>200 mm</w:t>
                    </w:r>
                  </w:smartTag>
                  <w:r>
                    <w:rPr>
                      <w:szCs w:val="24"/>
                      <w:lang w:eastAsia="x-none"/>
                    </w:rPr>
                    <w:t xml:space="preserve"> sąlyginio skersmens vamzdžiams ir vamzdynų sudedamosioms dalims arba, jeigu jie pagaminti iš plieno markių, kurių sąlyginė takumo riba</w:t>
                  </w:r>
                  <w:r>
                    <w:rPr>
                      <w:color w:val="FF0000"/>
                      <w:szCs w:val="24"/>
                      <w:lang w:eastAsia="x-none"/>
                    </w:rPr>
                    <w:t xml:space="preserve"> </w:t>
                  </w:r>
                  <w:r>
                    <w:rPr>
                      <w:szCs w:val="24"/>
                      <w:lang w:eastAsia="x-none"/>
                    </w:rPr>
                    <w:t>didesnė kaip 360 N/mm</w:t>
                  </w:r>
                  <w:r>
                    <w:rPr>
                      <w:szCs w:val="24"/>
                      <w:vertAlign w:val="superscript"/>
                      <w:lang w:eastAsia="x-none"/>
                    </w:rPr>
                    <w:t>2</w:t>
                  </w:r>
                  <w:r>
                    <w:rPr>
                      <w:szCs w:val="24"/>
                      <w:lang w:eastAsia="x-none"/>
                    </w:rPr>
                    <w:t xml:space="preserve"> ir kurie pagaminti nesilaikant Taisyklių 126 punkto reikalavimų, privalomas kontrolės sertifikatas 3.2. Mažesnio skersmens ir mažesnės sąlyginės takumo ribos vamzdžiai ir vamzdyno sudedamosios dalys gali turėti kontrolės sertifikatą 3.1. pagal Taisyklių 1 priedo 49 punkte nurodytą Lietuvos standartą.</w:t>
                  </w:r>
                </w:p>
              </w:sdtContent>
            </w:sdt>
            <w:sdt>
              <w:sdtPr>
                <w:alias w:val="128 p."/>
                <w:tag w:val="part_da3f9acdeb804bb49aa835f48b3847e4"/>
                <w:lock w:val="sdtLocked"/>
                <w:richText/>
              </w:sdtPr>
              <w:sdtContent>
                <w:p>
                  <w:pPr>
                    <w:ind w:firstLine="709"/>
                    <w:jc w:val="both"/>
                    <w:rPr>
                      <w:szCs w:val="24"/>
                      <w:lang w:eastAsia="x-none"/>
                    </w:rPr>
                  </w:pPr>
                  <w:sdt>
                    <w:sdtPr>
                      <w:alias w:val="Numeris"/>
                      <w:tag w:val="nr_da3f9acdeb804bb49aa835f48b3847e4"/>
                      <w:lock w:val="sdtLocked"/>
                      <w:richText/>
                    </w:sdtPr>
                    <w:sdtContent>
                      <w:r>
                        <w:rPr>
                          <w:szCs w:val="24"/>
                          <w:lang w:eastAsia="x-none"/>
                        </w:rPr>
                        <w:t>128</w:t>
                      </w:r>
                    </w:sdtContent>
                  </w:sdt>
                  <w:r>
                    <w:rPr>
                      <w:szCs w:val="24"/>
                      <w:lang w:eastAsia="x-none"/>
                    </w:rPr>
                    <w:t xml:space="preserve">. Vamzdynų įtaisai, jungiamosios detalės, impulsiniai vamzdeliai ir panašios sudedamosios dalys, gaminamos serijiniu būdu ir neturinčios identifikacinių numerių, kurių sąlyginis skersmuo mažesnis arba lygus </w:t>
                  </w:r>
                  <w:smartTag w:uri="urn:schemas-microsoft-com:office:smarttags" w:element="metricconverter">
                    <w:smartTagPr>
                      <w:attr w:name="ProductID" w:val="25 mm"/>
                    </w:smartTagPr>
                    <w:r>
                      <w:rPr>
                        <w:szCs w:val="24"/>
                        <w:lang w:eastAsia="x-none"/>
                      </w:rPr>
                      <w:t>25 mm</w:t>
                    </w:r>
                  </w:smartTag>
                  <w:r>
                    <w:rPr>
                      <w:szCs w:val="24"/>
                      <w:lang w:eastAsia="x-none"/>
                    </w:rPr>
                    <w:t>, gali būti tiekiami su bandymo ataskaita, atitinkančia 2.2 lygį pagal Taisyklių 1 priedo 49 punkte nurodytą Lietuvos standartą.</w:t>
                  </w:r>
                </w:p>
              </w:sdtContent>
            </w:sdt>
            <w:sdt>
              <w:sdtPr>
                <w:alias w:val="129 p."/>
                <w:tag w:val="part_6e338dde0ce8453aabb2e7c930ad27e4"/>
                <w:lock w:val="sdtLocked"/>
                <w:richText/>
              </w:sdtPr>
              <w:sdtContent>
                <w:p>
                  <w:pPr>
                    <w:ind w:firstLine="709"/>
                    <w:jc w:val="both"/>
                    <w:rPr>
                      <w:szCs w:val="24"/>
                      <w:lang w:eastAsia="x-none"/>
                    </w:rPr>
                  </w:pPr>
                  <w:sdt>
                    <w:sdtPr>
                      <w:alias w:val="Numeris"/>
                      <w:tag w:val="nr_6e338dde0ce8453aabb2e7c930ad27e4"/>
                      <w:lock w:val="sdtLocked"/>
                      <w:richText/>
                    </w:sdtPr>
                    <w:sdtContent>
                      <w:r>
                        <w:rPr>
                          <w:szCs w:val="24"/>
                          <w:lang w:eastAsia="x-none"/>
                        </w:rPr>
                        <w:t>129</w:t>
                      </w:r>
                    </w:sdtContent>
                  </w:sdt>
                  <w:r>
                    <w:rPr>
                      <w:szCs w:val="24"/>
                      <w:lang w:eastAsia="x-none"/>
                    </w:rPr>
                    <w:t>. Vamzdžių ir vamzdynų sudedamųjų dalių atvamzdžių galai suvirinimui turi būti paruošti gamykloje pagal Taisyklių 1 priedo 50 punkte nurodytą Lietuvos standartą.</w:t>
                  </w:r>
                </w:p>
              </w:sdtContent>
            </w:sdt>
            <w:sdt>
              <w:sdtPr>
                <w:alias w:val="130 p."/>
                <w:tag w:val="part_d1a99ce15fc1472389a3928ea289e26b"/>
                <w:lock w:val="sdtLocked"/>
                <w:richText/>
              </w:sdtPr>
              <w:sdtContent>
                <w:p>
                  <w:pPr>
                    <w:ind w:firstLine="709"/>
                    <w:jc w:val="both"/>
                    <w:rPr>
                      <w:szCs w:val="24"/>
                      <w:lang w:eastAsia="x-none"/>
                    </w:rPr>
                  </w:pPr>
                  <w:sdt>
                    <w:sdtPr>
                      <w:alias w:val="Numeris"/>
                      <w:tag w:val="nr_d1a99ce15fc1472389a3928ea289e26b"/>
                      <w:lock w:val="sdtLocked"/>
                      <w:richText/>
                    </w:sdtPr>
                    <w:sdtContent>
                      <w:r>
                        <w:rPr>
                          <w:szCs w:val="24"/>
                          <w:lang w:eastAsia="x-none"/>
                        </w:rPr>
                        <w:t>130</w:t>
                      </w:r>
                    </w:sdtContent>
                  </w:sdt>
                  <w:r>
                    <w:rPr>
                      <w:szCs w:val="24"/>
                      <w:lang w:eastAsia="x-none"/>
                    </w:rPr>
                    <w:t>. Turi būti atliktas izoliuojančių movų atitikties įvertinimas. Gamykloje turi būti atlikti izoliuojančių movų mechaninio atsparumo, sandarumo ir elektriniai bandymai:</w:t>
                  </w:r>
                </w:p>
                <w:sdt>
                  <w:sdtPr>
                    <w:alias w:val="130.1 p."/>
                    <w:tag w:val="part_02f3f3de1b0d49de90bd549debb81568"/>
                    <w:lock w:val="sdtLocked"/>
                    <w:richText/>
                  </w:sdtPr>
                  <w:sdtContent>
                    <w:p>
                      <w:pPr>
                        <w:ind w:firstLine="709"/>
                        <w:jc w:val="both"/>
                        <w:rPr>
                          <w:szCs w:val="24"/>
                          <w:lang w:eastAsia="x-none"/>
                        </w:rPr>
                      </w:pPr>
                      <w:sdt>
                        <w:sdtPr>
                          <w:alias w:val="Numeris"/>
                          <w:tag w:val="nr_02f3f3de1b0d49de90bd549debb81568"/>
                          <w:lock w:val="sdtLocked"/>
                          <w:richText/>
                        </w:sdtPr>
                        <w:sdtContent>
                          <w:r>
                            <w:rPr>
                              <w:szCs w:val="24"/>
                              <w:lang w:eastAsia="x-none"/>
                            </w:rPr>
                            <w:t>130.1</w:t>
                          </w:r>
                        </w:sdtContent>
                      </w:sdt>
                      <w:r>
                        <w:rPr>
                          <w:szCs w:val="24"/>
                          <w:lang w:eastAsia="x-none"/>
                        </w:rPr>
                        <w:t xml:space="preserve">. turi būti atliktas kiekvienos izoliuojančios movos 5 minučių trukmės mechaninio atsparumo hidraulinis bandymas, bandant slėgiu, kuris 1,5 karto didesnis už projektinį; </w:t>
                      </w:r>
                    </w:p>
                  </w:sdtContent>
                </w:sdt>
                <w:sdt>
                  <w:sdtPr>
                    <w:alias w:val="130.2 p."/>
                    <w:tag w:val="part_4ab73652e941454fbc5bc4dabaee57ab"/>
                    <w:lock w:val="sdtLocked"/>
                    <w:richText/>
                  </w:sdtPr>
                  <w:sdtContent>
                    <w:p>
                      <w:pPr>
                        <w:ind w:firstLine="709"/>
                        <w:jc w:val="both"/>
                        <w:rPr>
                          <w:szCs w:val="24"/>
                          <w:lang w:eastAsia="x-none"/>
                        </w:rPr>
                      </w:pPr>
                      <w:sdt>
                        <w:sdtPr>
                          <w:alias w:val="Numeris"/>
                          <w:tag w:val="nr_4ab73652e941454fbc5bc4dabaee57ab"/>
                          <w:lock w:val="sdtLocked"/>
                          <w:richText/>
                        </w:sdtPr>
                        <w:sdtContent>
                          <w:r>
                            <w:rPr>
                              <w:szCs w:val="24"/>
                              <w:lang w:eastAsia="x-none"/>
                            </w:rPr>
                            <w:t>130.2</w:t>
                          </w:r>
                        </w:sdtContent>
                      </w:sdt>
                      <w:r>
                        <w:rPr>
                          <w:szCs w:val="24"/>
                          <w:lang w:eastAsia="x-none"/>
                        </w:rPr>
                        <w:t>. po mechaninio atsparumo hidraulinio bandymo turi būti išbandytas movos sandarumas. Bandoma 10 minučių 5 bar slėgio oru. Po bandymo movos sandarumas patikrinamas nuotėkio aptikimo skysčiu (muilo tirpalu) nemažinant slėgio;</w:t>
                      </w:r>
                    </w:p>
                  </w:sdtContent>
                </w:sdt>
                <w:sdt>
                  <w:sdtPr>
                    <w:alias w:val="130.3 p."/>
                    <w:tag w:val="part_f5e6a36a8f50454ab26e4ae899e7b0e7"/>
                    <w:lock w:val="sdtLocked"/>
                    <w:richText/>
                  </w:sdtPr>
                  <w:sdtContent>
                    <w:p>
                      <w:pPr>
                        <w:ind w:firstLine="709"/>
                        <w:jc w:val="both"/>
                        <w:rPr>
                          <w:szCs w:val="24"/>
                          <w:lang w:eastAsia="x-none"/>
                        </w:rPr>
                      </w:pPr>
                      <w:sdt>
                        <w:sdtPr>
                          <w:alias w:val="Numeris"/>
                          <w:tag w:val="nr_f5e6a36a8f50454ab26e4ae899e7b0e7"/>
                          <w:lock w:val="sdtLocked"/>
                          <w:richText/>
                        </w:sdtPr>
                        <w:sdtContent>
                          <w:r>
                            <w:rPr>
                              <w:szCs w:val="24"/>
                              <w:lang w:eastAsia="x-none"/>
                            </w:rPr>
                            <w:t>130.3</w:t>
                          </w:r>
                        </w:sdtContent>
                      </w:sdt>
                      <w:r>
                        <w:rPr>
                          <w:szCs w:val="24"/>
                          <w:lang w:eastAsia="x-none"/>
                        </w:rPr>
                        <w:t>. atliekant elektrinį bandymą, kiekviena sausa izoliuojanti mova turi būti 1 minutę veikiama ne žemesnės kaip 2000 V įtampos kintamąja elektros srove (50 Hz). Bandymas neturi sukelti jokių lankinių iškrovų ar izoliacijos pažeidimų.</w:t>
                      </w:r>
                    </w:p>
                    <w:p>
                      <w:pPr>
                        <w:keepNext/>
                        <w:keepLines/>
                        <w:tabs>
                          <w:tab w:val="left" w:pos="1276"/>
                          <w:tab w:val="left" w:pos="3402"/>
                          <w:tab w:val="left" w:pos="3544"/>
                          <w:tab w:val="left" w:pos="3686"/>
                        </w:tabs>
                        <w:suppressAutoHyphens/>
                        <w:spacing w:line="283" w:lineRule="auto"/>
                        <w:jc w:val="center"/>
                        <w:textAlignment w:val="center"/>
                        <w:rPr>
                          <w:rFonts w:eastAsia="Calibri"/>
                          <w:b/>
                          <w:bCs/>
                          <w:caps/>
                          <w:color w:val="000000"/>
                          <w:szCs w:val="24"/>
                          <w:lang w:val="en-US"/>
                        </w:rPr>
                      </w:pPr>
                    </w:p>
                  </w:sdtContent>
                </w:sdt>
              </w:sdtContent>
            </w:sdt>
          </w:sdtContent>
        </w:sdt>
        <w:sdt>
          <w:sdtPr>
            <w:alias w:val="skyrius"/>
            <w:tag w:val="part_6e95a33a18d2461183b5f32224d5d450"/>
            <w:lock w:val="sdtLocked"/>
            <w:richText/>
          </w:sdtPr>
          <w:sdtContent>
            <w:p>
              <w:pPr>
                <w:keepNext/>
                <w:keepLines/>
                <w:tabs>
                  <w:tab w:val="left" w:pos="1276"/>
                  <w:tab w:val="left" w:pos="3402"/>
                  <w:tab w:val="left" w:pos="3544"/>
                  <w:tab w:val="left" w:pos="3686"/>
                </w:tabs>
                <w:suppressAutoHyphens/>
                <w:spacing w:line="283" w:lineRule="auto"/>
                <w:jc w:val="center"/>
                <w:textAlignment w:val="center"/>
                <w:rPr>
                  <w:rFonts w:eastAsia="Calibri"/>
                  <w:b/>
                  <w:bCs/>
                  <w:caps/>
                  <w:color w:val="000000"/>
                  <w:szCs w:val="24"/>
                </w:rPr>
              </w:pPr>
              <w:sdt>
                <w:sdtPr>
                  <w:alias w:val="Numeris"/>
                  <w:tag w:val="nr_6e95a33a18d2461183b5f32224d5d450"/>
                  <w:lock w:val="sdtLocked"/>
                  <w:richText/>
                </w:sdtPr>
                <w:sdtContent>
                  <w:r>
                    <w:rPr>
                      <w:rFonts w:eastAsia="Calibri"/>
                      <w:b/>
                      <w:bCs/>
                      <w:caps/>
                      <w:color w:val="000000"/>
                      <w:szCs w:val="24"/>
                      <w:lang w:val="en-US"/>
                    </w:rPr>
                    <w:t>VII</w:t>
                  </w:r>
                </w:sdtContent>
              </w:sdt>
              <w:r>
                <w:rPr>
                  <w:rFonts w:eastAsia="Calibri"/>
                  <w:b/>
                  <w:bCs/>
                  <w:caps/>
                  <w:color w:val="000000"/>
                  <w:szCs w:val="24"/>
                </w:rPr>
                <w:t xml:space="preserve"> SKYRIUS</w:t>
              </w:r>
            </w:p>
            <w:p>
              <w:pPr>
                <w:ind w:firstLine="709"/>
                <w:jc w:val="center"/>
                <w:rPr>
                  <w:b/>
                  <w:bCs/>
                  <w:kern w:val="36"/>
                  <w:szCs w:val="24"/>
                  <w:lang w:eastAsia="lt-LT"/>
                </w:rPr>
              </w:pPr>
              <w:sdt>
                <w:sdtPr>
                  <w:alias w:val="Pavadinimas"/>
                  <w:tag w:val="title_6e95a33a18d2461183b5f32224d5d450"/>
                  <w:lock w:val="sdtLocked"/>
                  <w:richText/>
                </w:sdtPr>
                <w:sdtContent>
                  <w:r>
                    <w:rPr>
                      <w:b/>
                      <w:bCs/>
                      <w:kern w:val="36"/>
                      <w:szCs w:val="24"/>
                      <w:lang w:eastAsia="lt-LT"/>
                    </w:rPr>
                    <w:t>MAGISTRALINIO DUJOTIEKIO VAMZDYNO TIESIMAS</w:t>
                  </w:r>
                </w:sdtContent>
              </w:sdt>
            </w:p>
            <w:p>
              <w:pPr>
                <w:ind w:firstLine="709"/>
                <w:jc w:val="center"/>
                <w:outlineLvl w:val="1"/>
                <w:rPr>
                  <w:bCs/>
                  <w:szCs w:val="24"/>
                  <w:lang w:eastAsia="lt-LT"/>
                </w:rPr>
              </w:pPr>
            </w:p>
            <w:sdt>
              <w:sdtPr>
                <w:alias w:val="skirsnis"/>
                <w:tag w:val="part_760dc3d4990442a6846809089081f66a"/>
                <w:lock w:val="sdtLocked"/>
                <w:richText/>
              </w:sdtPr>
              <w:sdtContent>
                <w:p>
                  <w:pPr>
                    <w:jc w:val="center"/>
                    <w:outlineLvl w:val="1"/>
                    <w:rPr>
                      <w:b/>
                      <w:bCs/>
                      <w:szCs w:val="24"/>
                      <w:lang w:eastAsia="lt-LT"/>
                    </w:rPr>
                  </w:pPr>
                  <w:sdt>
                    <w:sdtPr>
                      <w:alias w:val="Numeris"/>
                      <w:tag w:val="nr_760dc3d4990442a6846809089081f66a"/>
                      <w:lock w:val="sdtLocked"/>
                      <w:richText/>
                    </w:sdtPr>
                    <w:sdtContent>
                      <w:r>
                        <w:rPr>
                          <w:b/>
                          <w:bCs/>
                          <w:szCs w:val="24"/>
                          <w:lang w:eastAsia="lt-LT"/>
                        </w:rPr>
                        <w:t>PIRMASIS</w:t>
                      </w:r>
                    </w:sdtContent>
                  </w:sdt>
                  <w:r>
                    <w:rPr>
                      <w:b/>
                      <w:bCs/>
                      <w:szCs w:val="24"/>
                      <w:lang w:eastAsia="lt-LT"/>
                    </w:rPr>
                    <w:t xml:space="preserve"> SKIRSNIS</w:t>
                  </w:r>
                </w:p>
                <w:p>
                  <w:pPr>
                    <w:jc w:val="center"/>
                    <w:outlineLvl w:val="1"/>
                    <w:rPr>
                      <w:b/>
                      <w:bCs/>
                      <w:szCs w:val="24"/>
                      <w:lang w:eastAsia="lt-LT"/>
                    </w:rPr>
                  </w:pPr>
                  <w:sdt>
                    <w:sdtPr>
                      <w:alias w:val="Pavadinimas"/>
                      <w:tag w:val="title_760dc3d4990442a6846809089081f66a"/>
                      <w:lock w:val="sdtLocked"/>
                      <w:richText/>
                    </w:sdtPr>
                    <w:sdtContent>
                      <w:r>
                        <w:rPr>
                          <w:b/>
                          <w:bCs/>
                          <w:szCs w:val="24"/>
                          <w:lang w:eastAsia="lt-LT"/>
                        </w:rPr>
                        <w:t>BENDRIEJI REIKALAVIMAI</w:t>
                      </w:r>
                    </w:sdtContent>
                  </w:sdt>
                </w:p>
                <w:p>
                  <w:pPr>
                    <w:ind w:firstLine="709"/>
                    <w:jc w:val="both"/>
                    <w:rPr>
                      <w:szCs w:val="24"/>
                    </w:rPr>
                  </w:pPr>
                </w:p>
                <w:sdt>
                  <w:sdtPr>
                    <w:alias w:val="131 p."/>
                    <w:tag w:val="part_98c71b228d7c4432be1464a89cf8b341"/>
                    <w:lock w:val="sdtLocked"/>
                    <w:richText/>
                  </w:sdtPr>
                  <w:sdtContent>
                    <w:p>
                      <w:pPr>
                        <w:ind w:firstLine="709"/>
                        <w:jc w:val="both"/>
                        <w:rPr>
                          <w:szCs w:val="24"/>
                          <w:lang w:eastAsia="x-none"/>
                        </w:rPr>
                      </w:pPr>
                      <w:sdt>
                        <w:sdtPr>
                          <w:alias w:val="Numeris"/>
                          <w:tag w:val="nr_98c71b228d7c4432be1464a89cf8b341"/>
                          <w:lock w:val="sdtLocked"/>
                          <w:richText/>
                        </w:sdtPr>
                        <w:sdtContent>
                          <w:r>
                            <w:rPr>
                              <w:szCs w:val="24"/>
                              <w:lang w:eastAsia="x-none"/>
                            </w:rPr>
                            <w:t>131</w:t>
                          </w:r>
                        </w:sdtContent>
                      </w:sdt>
                      <w:r>
                        <w:rPr>
                          <w:szCs w:val="24"/>
                          <w:lang w:eastAsia="x-none"/>
                        </w:rPr>
                        <w:t>. Dujotiekio vamzdžiai, vadovaujantis Taisyklių 1 priedo 30 ir 31 punktuose nurodytų teisės aktų reikalavimais ir šio skyriaus nuostatomis, tiesiami pagal darbo projektą ir statybos darbų technologijos projektą.</w:t>
                      </w:r>
                    </w:p>
                  </w:sdtContent>
                </w:sdt>
                <w:sdt>
                  <w:sdtPr>
                    <w:alias w:val="132 p."/>
                    <w:tag w:val="part_27c7e280abcb47ee8324f88d20ff5477"/>
                    <w:lock w:val="sdtLocked"/>
                    <w:richText/>
                  </w:sdtPr>
                  <w:sdtContent>
                    <w:p>
                      <w:pPr>
                        <w:ind w:firstLine="709"/>
                        <w:jc w:val="both"/>
                        <w:rPr>
                          <w:szCs w:val="24"/>
                          <w:lang w:eastAsia="x-none"/>
                        </w:rPr>
                      </w:pPr>
                      <w:sdt>
                        <w:sdtPr>
                          <w:alias w:val="Numeris"/>
                          <w:tag w:val="nr_27c7e280abcb47ee8324f88d20ff5477"/>
                          <w:lock w:val="sdtLocked"/>
                          <w:richText/>
                        </w:sdtPr>
                        <w:sdtContent>
                          <w:r>
                            <w:rPr>
                              <w:szCs w:val="24"/>
                              <w:lang w:eastAsia="x-none"/>
                            </w:rPr>
                            <w:t>132</w:t>
                          </w:r>
                        </w:sdtContent>
                      </w:sdt>
                      <w:r>
                        <w:rPr>
                          <w:szCs w:val="24"/>
                          <w:lang w:eastAsia="x-none"/>
                        </w:rPr>
                        <w:t>. Žemės darbai atliekami vadovaujantis Taisyklių 1 priedo 4, 6 ir 10 punktuose nurodytų teisės aktų reikalavimais.</w:t>
                      </w:r>
                    </w:p>
                  </w:sdtContent>
                </w:sdt>
                <w:sdt>
                  <w:sdtPr>
                    <w:alias w:val="133 p."/>
                    <w:tag w:val="part_220364c1d4ef4d42a61b919f01eafce9"/>
                    <w:lock w:val="sdtLocked"/>
                    <w:richText/>
                  </w:sdtPr>
                  <w:sdtContent>
                    <w:p>
                      <w:pPr>
                        <w:ind w:firstLine="709"/>
                        <w:jc w:val="both"/>
                        <w:rPr>
                          <w:szCs w:val="24"/>
                          <w:lang w:eastAsia="x-none"/>
                        </w:rPr>
                      </w:pPr>
                      <w:sdt>
                        <w:sdtPr>
                          <w:alias w:val="Numeris"/>
                          <w:tag w:val="nr_220364c1d4ef4d42a61b919f01eafce9"/>
                          <w:lock w:val="sdtLocked"/>
                          <w:richText/>
                        </w:sdtPr>
                        <w:sdtContent>
                          <w:r>
                            <w:rPr>
                              <w:szCs w:val="24"/>
                              <w:lang w:eastAsia="x-none"/>
                            </w:rPr>
                            <w:t>133</w:t>
                          </w:r>
                        </w:sdtContent>
                      </w:sdt>
                      <w:r>
                        <w:rPr>
                          <w:szCs w:val="24"/>
                          <w:lang w:eastAsia="x-none"/>
                        </w:rPr>
                        <w:t xml:space="preserve">. Suvirinimo, pjovimo darbai atliekami vadovaujantis Taisyklių 1 priedo 19 ir 20 punktuose nurodytų teisės aktų reikalavimais, laikantis darbuotojų saugos ir sveikatos, darbų technologijos instrukcijų reikalavimų ir gavus raštišką objekto vadovo leidimą. </w:t>
                      </w:r>
                    </w:p>
                  </w:sdtContent>
                </w:sdt>
                <w:sdt>
                  <w:sdtPr>
                    <w:alias w:val="134 p."/>
                    <w:tag w:val="part_96e5528a861040d3966aabbf33e3a73b"/>
                    <w:lock w:val="sdtLocked"/>
                    <w:richText/>
                  </w:sdtPr>
                  <w:sdtContent>
                    <w:p>
                      <w:pPr>
                        <w:ind w:firstLine="709"/>
                        <w:jc w:val="both"/>
                        <w:rPr>
                          <w:szCs w:val="24"/>
                          <w:lang w:eastAsia="x-none"/>
                        </w:rPr>
                      </w:pPr>
                      <w:sdt>
                        <w:sdtPr>
                          <w:alias w:val="Numeris"/>
                          <w:tag w:val="nr_96e5528a861040d3966aabbf33e3a73b"/>
                          <w:lock w:val="sdtLocked"/>
                          <w:richText/>
                        </w:sdtPr>
                        <w:sdtContent>
                          <w:r>
                            <w:rPr>
                              <w:szCs w:val="24"/>
                              <w:lang w:eastAsia="x-none"/>
                            </w:rPr>
                            <w:t>134</w:t>
                          </w:r>
                        </w:sdtContent>
                      </w:sdt>
                      <w:r>
                        <w:rPr>
                          <w:szCs w:val="24"/>
                          <w:lang w:eastAsia="x-none"/>
                        </w:rPr>
                        <w:t>. Dujotiekio statybos (tiesimo, montavimo) darbai techniškai prižiūrimi Taisyklių 1 priedo 28 ir 34 punktuose nurodytų teisės aktų nustatyta tvarka.</w:t>
                      </w:r>
                    </w:p>
                  </w:sdtContent>
                </w:sdt>
                <w:sdt>
                  <w:sdtPr>
                    <w:alias w:val="135 p."/>
                    <w:tag w:val="part_27fe2e0782df4043a392cdf2f1f1ce24"/>
                    <w:lock w:val="sdtLocked"/>
                    <w:richText/>
                  </w:sdtPr>
                  <w:sdtContent>
                    <w:p>
                      <w:pPr>
                        <w:ind w:firstLine="709"/>
                        <w:jc w:val="both"/>
                        <w:rPr>
                          <w:szCs w:val="24"/>
                          <w:lang w:eastAsia="x-none"/>
                        </w:rPr>
                      </w:pPr>
                      <w:sdt>
                        <w:sdtPr>
                          <w:alias w:val="Numeris"/>
                          <w:tag w:val="nr_27fe2e0782df4043a392cdf2f1f1ce24"/>
                          <w:lock w:val="sdtLocked"/>
                          <w:richText/>
                        </w:sdtPr>
                        <w:sdtContent>
                          <w:r>
                            <w:rPr>
                              <w:szCs w:val="24"/>
                              <w:lang w:eastAsia="x-none"/>
                            </w:rPr>
                            <w:t>135</w:t>
                          </w:r>
                        </w:sdtContent>
                      </w:sdt>
                      <w:r>
                        <w:rPr>
                          <w:szCs w:val="24"/>
                          <w:lang w:eastAsia="x-none"/>
                        </w:rPr>
                        <w:t>. Dujotiekio vamzdyno ruožai turi būti įtvirtinti arba užkasti taip, kad MDV eksploatavimo metu šios atkarpos nejudėtų, nesikeistų jų įrengimo padėtis, išskyrus leidžiamus poslinkius dėl apkrovų, temperatūros svyravimų ir tikėtinų pasislinkimų po įrengimo.</w:t>
                      </w:r>
                    </w:p>
                    <w:p>
                      <w:pPr>
                        <w:ind w:firstLine="709"/>
                        <w:jc w:val="both"/>
                        <w:rPr>
                          <w:szCs w:val="24"/>
                          <w:lang w:eastAsia="x-none"/>
                        </w:rPr>
                      </w:pPr>
                    </w:p>
                  </w:sdtContent>
                </w:sdt>
              </w:sdtContent>
            </w:sdt>
            <w:sdt>
              <w:sdtPr>
                <w:alias w:val="skirsnis"/>
                <w:tag w:val="part_dcccb04390a943a5b084f2eba267185e"/>
                <w:lock w:val="sdtLocked"/>
                <w:richText/>
              </w:sdtPr>
              <w:sdtContent>
                <w:p>
                  <w:pPr>
                    <w:jc w:val="center"/>
                    <w:outlineLvl w:val="1"/>
                    <w:rPr>
                      <w:b/>
                      <w:bCs/>
                      <w:szCs w:val="24"/>
                      <w:lang w:eastAsia="lt-LT"/>
                    </w:rPr>
                  </w:pPr>
                  <w:sdt>
                    <w:sdtPr>
                      <w:alias w:val="Numeris"/>
                      <w:tag w:val="nr_dcccb04390a943a5b084f2eba267185e"/>
                      <w:lock w:val="sdtLocked"/>
                      <w:richText/>
                    </w:sdtPr>
                    <w:sdtContent>
                      <w:r>
                        <w:rPr>
                          <w:b/>
                          <w:bCs/>
                          <w:szCs w:val="24"/>
                          <w:lang w:eastAsia="lt-LT"/>
                        </w:rPr>
                        <w:t>ANTRASIS</w:t>
                      </w:r>
                    </w:sdtContent>
                  </w:sdt>
                  <w:r>
                    <w:rPr>
                      <w:b/>
                      <w:bCs/>
                      <w:szCs w:val="24"/>
                      <w:lang w:eastAsia="lt-LT"/>
                    </w:rPr>
                    <w:t xml:space="preserve"> SKIRSNIS</w:t>
                  </w:r>
                </w:p>
                <w:p>
                  <w:pPr>
                    <w:jc w:val="center"/>
                    <w:outlineLvl w:val="1"/>
                    <w:rPr>
                      <w:b/>
                      <w:bCs/>
                      <w:szCs w:val="24"/>
                      <w:lang w:eastAsia="lt-LT"/>
                    </w:rPr>
                  </w:pPr>
                  <w:sdt>
                    <w:sdtPr>
                      <w:alias w:val="Pavadinimas"/>
                      <w:tag w:val="title_dcccb04390a943a5b084f2eba267185e"/>
                      <w:lock w:val="sdtLocked"/>
                      <w:richText/>
                    </w:sdtPr>
                    <w:sdtContent>
                      <w:r>
                        <w:rPr>
                          <w:b/>
                          <w:bCs/>
                          <w:szCs w:val="24"/>
                          <w:lang w:eastAsia="lt-LT"/>
                        </w:rPr>
                        <w:t>REIKALAVIMAI MDV TRANŠĖJOS ĮRENGIMUI</w:t>
                      </w:r>
                    </w:sdtContent>
                  </w:sdt>
                </w:p>
                <w:p>
                  <w:pPr>
                    <w:ind w:firstLine="709"/>
                    <w:jc w:val="both"/>
                    <w:rPr>
                      <w:szCs w:val="24"/>
                    </w:rPr>
                  </w:pPr>
                </w:p>
                <w:sdt>
                  <w:sdtPr>
                    <w:alias w:val="136 p."/>
                    <w:tag w:val="part_763d86e20d284fd0a08c56f7d8708342"/>
                    <w:lock w:val="sdtLocked"/>
                    <w:richText/>
                  </w:sdtPr>
                  <w:sdtContent>
                    <w:p>
                      <w:pPr>
                        <w:ind w:firstLine="709"/>
                        <w:jc w:val="both"/>
                        <w:rPr>
                          <w:szCs w:val="24"/>
                          <w:lang w:eastAsia="x-none"/>
                        </w:rPr>
                      </w:pPr>
                      <w:sdt>
                        <w:sdtPr>
                          <w:alias w:val="Numeris"/>
                          <w:tag w:val="nr_763d86e20d284fd0a08c56f7d8708342"/>
                          <w:lock w:val="sdtLocked"/>
                          <w:richText/>
                        </w:sdtPr>
                        <w:sdtContent>
                          <w:r>
                            <w:rPr>
                              <w:szCs w:val="24"/>
                              <w:lang w:eastAsia="x-none"/>
                            </w:rPr>
                            <w:t>136</w:t>
                          </w:r>
                        </w:sdtContent>
                      </w:sdt>
                      <w:r>
                        <w:rPr>
                          <w:szCs w:val="24"/>
                          <w:lang w:eastAsia="x-none"/>
                        </w:rPr>
                        <w:t>. Sklypas, kuriame bus atliekami dujotiekio statybos (tiesimo, montavimo) darbai, turi būti paženklintas. Dujotiekio trasa turi būti ženklinama reperiais. Dujotiekio trasos posūkiams turi būti sudaryti geodeziniai abrisai.</w:t>
                      </w:r>
                    </w:p>
                  </w:sdtContent>
                </w:sdt>
                <w:sdt>
                  <w:sdtPr>
                    <w:alias w:val="137 p."/>
                    <w:tag w:val="part_5830afac7dfb4432818a90187a5b9311"/>
                    <w:lock w:val="sdtLocked"/>
                    <w:richText/>
                  </w:sdtPr>
                  <w:sdtContent>
                    <w:p>
                      <w:pPr>
                        <w:ind w:firstLine="709"/>
                        <w:jc w:val="both"/>
                        <w:rPr>
                          <w:szCs w:val="24"/>
                          <w:lang w:eastAsia="x-none"/>
                        </w:rPr>
                      </w:pPr>
                      <w:sdt>
                        <w:sdtPr>
                          <w:alias w:val="Numeris"/>
                          <w:tag w:val="nr_5830afac7dfb4432818a90187a5b9311"/>
                          <w:lock w:val="sdtLocked"/>
                          <w:richText/>
                        </w:sdtPr>
                        <w:sdtContent>
                          <w:r>
                            <w:rPr>
                              <w:szCs w:val="24"/>
                              <w:lang w:eastAsia="x-none"/>
                            </w:rPr>
                            <w:t>137</w:t>
                          </w:r>
                        </w:sdtContent>
                      </w:sdt>
                      <w:r>
                        <w:rPr>
                          <w:szCs w:val="24"/>
                          <w:lang w:eastAsia="x-none"/>
                        </w:rPr>
                        <w:t>. Prieš kasant tranšėją, viršutinį derlingąjį dirvožemio sluoksnį būtina nukasti ir laikyti atskirai, kad, užpylus tranšėją, jį galima būtų grąžinti atgal.</w:t>
                      </w:r>
                    </w:p>
                  </w:sdtContent>
                </w:sdt>
                <w:sdt>
                  <w:sdtPr>
                    <w:alias w:val="138 p."/>
                    <w:tag w:val="part_5f44bc95ed9541a5b3d09dc504c9f467"/>
                    <w:lock w:val="sdtLocked"/>
                    <w:richText/>
                  </w:sdtPr>
                  <w:sdtContent>
                    <w:p>
                      <w:pPr>
                        <w:ind w:firstLine="709"/>
                        <w:jc w:val="both"/>
                        <w:rPr>
                          <w:szCs w:val="24"/>
                          <w:lang w:eastAsia="x-none"/>
                        </w:rPr>
                      </w:pPr>
                      <w:sdt>
                        <w:sdtPr>
                          <w:alias w:val="Numeris"/>
                          <w:tag w:val="nr_5f44bc95ed9541a5b3d09dc504c9f467"/>
                          <w:lock w:val="sdtLocked"/>
                          <w:richText/>
                        </w:sdtPr>
                        <w:sdtContent>
                          <w:r>
                            <w:rPr>
                              <w:szCs w:val="24"/>
                              <w:lang w:eastAsia="x-none"/>
                            </w:rPr>
                            <w:t>138</w:t>
                          </w:r>
                        </w:sdtContent>
                      </w:sdt>
                      <w:r>
                        <w:rPr>
                          <w:szCs w:val="24"/>
                          <w:lang w:eastAsia="x-none"/>
                        </w:rPr>
                        <w:t>. Derlingojo dirvožemio sluoksnio negalima maišyti su žemėmis, iškastomis iš gilesnių tranšėjos sluoksnių.</w:t>
                      </w:r>
                    </w:p>
                  </w:sdtContent>
                </w:sdt>
                <w:sdt>
                  <w:sdtPr>
                    <w:alias w:val="139 p."/>
                    <w:tag w:val="part_e4926b7eee9546df95e935ae0cbf0fad"/>
                    <w:lock w:val="sdtLocked"/>
                    <w:richText/>
                  </w:sdtPr>
                  <w:sdtContent>
                    <w:p>
                      <w:pPr>
                        <w:ind w:firstLine="709"/>
                        <w:jc w:val="both"/>
                        <w:rPr>
                          <w:szCs w:val="24"/>
                          <w:lang w:eastAsia="x-none"/>
                        </w:rPr>
                      </w:pPr>
                      <w:sdt>
                        <w:sdtPr>
                          <w:alias w:val="Numeris"/>
                          <w:tag w:val="nr_e4926b7eee9546df95e935ae0cbf0fad"/>
                          <w:lock w:val="sdtLocked"/>
                          <w:richText/>
                        </w:sdtPr>
                        <w:sdtContent>
                          <w:r>
                            <w:rPr>
                              <w:szCs w:val="24"/>
                              <w:lang w:eastAsia="x-none"/>
                            </w:rPr>
                            <w:t>139</w:t>
                          </w:r>
                        </w:sdtContent>
                      </w:sdt>
                      <w:r>
                        <w:rPr>
                          <w:szCs w:val="24"/>
                          <w:lang w:eastAsia="x-none"/>
                        </w:rPr>
                        <w:t>. Nukasamo viršutinio derlingojo dirvožemio sluoksnio gylis ir plotis nustatomas įvertinant vietovės topografinę nuotrauką ir geologinių tyrimų rezultatus.</w:t>
                      </w:r>
                    </w:p>
                  </w:sdtContent>
                </w:sdt>
                <w:sdt>
                  <w:sdtPr>
                    <w:alias w:val="140 p."/>
                    <w:tag w:val="part_e1027059927d4001bd998917397e035f"/>
                    <w:lock w:val="sdtLocked"/>
                    <w:richText/>
                  </w:sdtPr>
                  <w:sdtContent>
                    <w:p>
                      <w:pPr>
                        <w:ind w:firstLine="709"/>
                        <w:jc w:val="both"/>
                        <w:rPr>
                          <w:szCs w:val="24"/>
                          <w:lang w:eastAsia="x-none"/>
                        </w:rPr>
                      </w:pPr>
                      <w:sdt>
                        <w:sdtPr>
                          <w:alias w:val="Numeris"/>
                          <w:tag w:val="nr_e1027059927d4001bd998917397e035f"/>
                          <w:lock w:val="sdtLocked"/>
                          <w:richText/>
                        </w:sdtPr>
                        <w:sdtContent>
                          <w:r>
                            <w:rPr>
                              <w:szCs w:val="24"/>
                              <w:lang w:eastAsia="x-none"/>
                            </w:rPr>
                            <w:t>140</w:t>
                          </w:r>
                        </w:sdtContent>
                      </w:sdt>
                      <w:r>
                        <w:rPr>
                          <w:szCs w:val="24"/>
                          <w:lang w:eastAsia="x-none"/>
                        </w:rPr>
                        <w:t>. Tranšėjos gylis nustatomas toks, kad virš vamzdžio esantis grunto sluoksnis atitiktų nurodytąjį projekte.</w:t>
                      </w:r>
                    </w:p>
                  </w:sdtContent>
                </w:sdt>
                <w:sdt>
                  <w:sdtPr>
                    <w:alias w:val="141 p."/>
                    <w:tag w:val="part_5ac2657688de481792e1f679cb3ac121"/>
                    <w:lock w:val="sdtLocked"/>
                    <w:richText/>
                  </w:sdtPr>
                  <w:sdtContent>
                    <w:p>
                      <w:pPr>
                        <w:ind w:firstLine="709"/>
                        <w:jc w:val="both"/>
                        <w:rPr>
                          <w:szCs w:val="24"/>
                          <w:lang w:eastAsia="x-none"/>
                        </w:rPr>
                      </w:pPr>
                      <w:sdt>
                        <w:sdtPr>
                          <w:alias w:val="Numeris"/>
                          <w:tag w:val="nr_5ac2657688de481792e1f679cb3ac121"/>
                          <w:lock w:val="sdtLocked"/>
                          <w:richText/>
                        </w:sdtPr>
                        <w:sdtContent>
                          <w:r>
                            <w:rPr>
                              <w:szCs w:val="24"/>
                              <w:lang w:eastAsia="x-none"/>
                            </w:rPr>
                            <w:t>141</w:t>
                          </w:r>
                        </w:sdtContent>
                      </w:sdt>
                      <w:r>
                        <w:rPr>
                          <w:szCs w:val="24"/>
                          <w:lang w:eastAsia="x-none"/>
                        </w:rPr>
                        <w:t xml:space="preserve">. Tranšėjos plotis nustatomas atsižvelgiant į jos gylį, kasamo grunto charakteristikas bei tiesiamo vamzdžio skersmenį. Tranšėjos profilis turi būti toks, kad būtų išvengta nuošliaužų, vamzdžio bei jo apsauginių dangų pažeidimų bei užtikrintas patogus vamzdžio montavimo procesas. </w:t>
                      </w:r>
                    </w:p>
                  </w:sdtContent>
                </w:sdt>
                <w:sdt>
                  <w:sdtPr>
                    <w:alias w:val="142 p."/>
                    <w:tag w:val="part_f2676de1b6af419497ebe3def36b87e5"/>
                    <w:lock w:val="sdtLocked"/>
                    <w:richText/>
                  </w:sdtPr>
                  <w:sdtContent>
                    <w:p>
                      <w:pPr>
                        <w:ind w:firstLine="709"/>
                        <w:jc w:val="both"/>
                        <w:rPr>
                          <w:szCs w:val="24"/>
                          <w:lang w:eastAsia="x-none"/>
                        </w:rPr>
                      </w:pPr>
                      <w:sdt>
                        <w:sdtPr>
                          <w:alias w:val="Numeris"/>
                          <w:tag w:val="nr_f2676de1b6af419497ebe3def36b87e5"/>
                          <w:lock w:val="sdtLocked"/>
                          <w:richText/>
                        </w:sdtPr>
                        <w:sdtContent>
                          <w:r>
                            <w:rPr>
                              <w:szCs w:val="24"/>
                              <w:lang w:eastAsia="x-none"/>
                            </w:rPr>
                            <w:t>142</w:t>
                          </w:r>
                        </w:sdtContent>
                      </w:sdt>
                      <w:r>
                        <w:rPr>
                          <w:szCs w:val="24"/>
                          <w:lang w:eastAsia="x-none"/>
                        </w:rPr>
                        <w:t>. Tranšėjos šlaitai gali būti nuožulnūs ir vertikalūs, atsižvelgiant į tranšėjos gylį, plotį ir vietovės charakteristiką bei grunto tipą.</w:t>
                      </w:r>
                    </w:p>
                  </w:sdtContent>
                </w:sdt>
                <w:sdt>
                  <w:sdtPr>
                    <w:alias w:val="143 p."/>
                    <w:tag w:val="part_466e08d5c43f404e9689cb013189ea37"/>
                    <w:lock w:val="sdtLocked"/>
                    <w:richText/>
                  </w:sdtPr>
                  <w:sdtContent>
                    <w:p>
                      <w:pPr>
                        <w:ind w:firstLine="709"/>
                        <w:jc w:val="both"/>
                        <w:rPr>
                          <w:szCs w:val="24"/>
                          <w:lang w:eastAsia="x-none"/>
                        </w:rPr>
                      </w:pPr>
                      <w:sdt>
                        <w:sdtPr>
                          <w:alias w:val="Numeris"/>
                          <w:tag w:val="nr_466e08d5c43f404e9689cb013189ea37"/>
                          <w:lock w:val="sdtLocked"/>
                          <w:richText/>
                        </w:sdtPr>
                        <w:sdtContent>
                          <w:r>
                            <w:rPr>
                              <w:szCs w:val="24"/>
                              <w:lang w:eastAsia="x-none"/>
                            </w:rPr>
                            <w:t>143</w:t>
                          </w:r>
                        </w:sdtContent>
                      </w:sdt>
                      <w:r>
                        <w:rPr>
                          <w:szCs w:val="24"/>
                          <w:lang w:eastAsia="x-none"/>
                        </w:rPr>
                        <w:t xml:space="preserve">. Tranšėjos dugnas turi būti lygus, jame neturi būti jokių aštriabriaunių ar kitokių objektų, kurie galėtų pažeisti dujotiekio vamzdį arba jo apsaugines dangas. </w:t>
                      </w:r>
                    </w:p>
                  </w:sdtContent>
                </w:sdt>
                <w:sdt>
                  <w:sdtPr>
                    <w:alias w:val="144 p."/>
                    <w:tag w:val="part_28ebad9041db4576b60762c0f7099a16"/>
                    <w:lock w:val="sdtLocked"/>
                    <w:richText/>
                  </w:sdtPr>
                  <w:sdtContent>
                    <w:p>
                      <w:pPr>
                        <w:ind w:firstLine="709"/>
                        <w:jc w:val="both"/>
                        <w:rPr>
                          <w:szCs w:val="24"/>
                          <w:lang w:eastAsia="x-none"/>
                        </w:rPr>
                      </w:pPr>
                      <w:sdt>
                        <w:sdtPr>
                          <w:alias w:val="Numeris"/>
                          <w:tag w:val="nr_28ebad9041db4576b60762c0f7099a16"/>
                          <w:lock w:val="sdtLocked"/>
                          <w:richText/>
                        </w:sdtPr>
                        <w:sdtContent>
                          <w:r>
                            <w:rPr>
                              <w:szCs w:val="24"/>
                              <w:lang w:eastAsia="x-none"/>
                            </w:rPr>
                            <w:t>144</w:t>
                          </w:r>
                        </w:sdtContent>
                      </w:sdt>
                      <w:r>
                        <w:rPr>
                          <w:szCs w:val="24"/>
                          <w:lang w:eastAsia="x-none"/>
                        </w:rPr>
                        <w:t xml:space="preserve">. Tiesiant MDV akmenuotame grunte ar grunte, kurio sudėtyje yra daugiau kaip 15 % statybinių atliekų, po dujotiekiu turi būti numatyta įrengti ne mažesnio kaip </w:t>
                      </w:r>
                      <w:smartTag w:uri="urn:schemas-microsoft-com:office:smarttags" w:element="metricconverter">
                        <w:smartTagPr>
                          <w:attr w:name="ProductID" w:val="10 cm"/>
                        </w:smartTagPr>
                        <w:r>
                          <w:rPr>
                            <w:szCs w:val="24"/>
                            <w:lang w:eastAsia="x-none"/>
                          </w:rPr>
                          <w:t>10 cm</w:t>
                        </w:r>
                      </w:smartTag>
                      <w:r>
                        <w:rPr>
                          <w:szCs w:val="24"/>
                          <w:lang w:eastAsia="x-none"/>
                        </w:rPr>
                        <w:t xml:space="preserve"> storio žvyro ir smėlio mišinio (kietųjų dalelių frakcijų stambumas ne didesnis kaip </w:t>
                      </w:r>
                      <w:smartTag w:uri="urn:schemas-microsoft-com:office:smarttags" w:element="metricconverter">
                        <w:smartTagPr>
                          <w:attr w:name="ProductID" w:val="6 mm"/>
                        </w:smartTagPr>
                        <w:r>
                          <w:rPr>
                            <w:szCs w:val="24"/>
                            <w:lang w:eastAsia="x-none"/>
                          </w:rPr>
                          <w:t>6 mm</w:t>
                        </w:r>
                      </w:smartTag>
                      <w:r>
                        <w:rPr>
                          <w:szCs w:val="24"/>
                          <w:lang w:eastAsia="x-none"/>
                        </w:rPr>
                        <w:t>) arba smėlio pagrindą.</w:t>
                      </w:r>
                    </w:p>
                  </w:sdtContent>
                </w:sdt>
                <w:sdt>
                  <w:sdtPr>
                    <w:alias w:val="145 p."/>
                    <w:tag w:val="part_4032f8b770d44f279b2c77d07a16c527"/>
                    <w:lock w:val="sdtLocked"/>
                    <w:richText/>
                  </w:sdtPr>
                  <w:sdtContent>
                    <w:p>
                      <w:pPr>
                        <w:ind w:firstLine="709"/>
                        <w:jc w:val="both"/>
                        <w:rPr>
                          <w:szCs w:val="24"/>
                          <w:lang w:eastAsia="x-none"/>
                        </w:rPr>
                      </w:pPr>
                      <w:sdt>
                        <w:sdtPr>
                          <w:alias w:val="Numeris"/>
                          <w:tag w:val="nr_4032f8b770d44f279b2c77d07a16c527"/>
                          <w:lock w:val="sdtLocked"/>
                          <w:richText/>
                        </w:sdtPr>
                        <w:sdtContent>
                          <w:r>
                            <w:rPr>
                              <w:szCs w:val="24"/>
                              <w:lang w:eastAsia="x-none"/>
                            </w:rPr>
                            <w:t>145</w:t>
                          </w:r>
                        </w:sdtContent>
                      </w:sdt>
                      <w:r>
                        <w:rPr>
                          <w:szCs w:val="24"/>
                          <w:lang w:eastAsia="x-none"/>
                        </w:rPr>
                        <w:t>. Atliekant suvirinimo darbus tranšėjoje, ją būtina praplatinti, pagilinti ir laikyti sausą, kad būtų patogu atlikti suvirinimo darbus ir kad būtų užtikrinta darbuotojų sauga.</w:t>
                      </w:r>
                    </w:p>
                  </w:sdtContent>
                </w:sdt>
                <w:sdt>
                  <w:sdtPr>
                    <w:alias w:val="146 p."/>
                    <w:tag w:val="part_23fc5180ff9b43e3bacbbdfbb8c0d1b9"/>
                    <w:lock w:val="sdtLocked"/>
                    <w:richText/>
                  </w:sdtPr>
                  <w:sdtContent>
                    <w:p>
                      <w:pPr>
                        <w:ind w:firstLine="709"/>
                        <w:jc w:val="both"/>
                        <w:rPr>
                          <w:szCs w:val="24"/>
                          <w:lang w:eastAsia="x-none"/>
                        </w:rPr>
                      </w:pPr>
                      <w:sdt>
                        <w:sdtPr>
                          <w:alias w:val="Numeris"/>
                          <w:tag w:val="nr_23fc5180ff9b43e3bacbbdfbb8c0d1b9"/>
                          <w:lock w:val="sdtLocked"/>
                          <w:richText/>
                        </w:sdtPr>
                        <w:sdtContent>
                          <w:r>
                            <w:rPr>
                              <w:szCs w:val="24"/>
                              <w:lang w:eastAsia="x-none"/>
                            </w:rPr>
                            <w:t>146</w:t>
                          </w:r>
                        </w:sdtContent>
                      </w:sdt>
                      <w:r>
                        <w:rPr>
                          <w:szCs w:val="24"/>
                          <w:lang w:eastAsia="x-none"/>
                        </w:rPr>
                        <w:t>. Kasant tranšėją turi būti užtikrinta darbuotojų sauga, nepažeidžiami požeminiai statiniai, kuo mažiau pažeidžiami keliai ar pėsčiųjų takai, drenažo ar drėkinimo sistemos.</w:t>
                      </w:r>
                    </w:p>
                  </w:sdtContent>
                </w:sdt>
                <w:sdt>
                  <w:sdtPr>
                    <w:alias w:val="147 p."/>
                    <w:tag w:val="part_29b2771d1de64a4b880971bfdb85084e"/>
                    <w:lock w:val="sdtLocked"/>
                    <w:richText/>
                  </w:sdtPr>
                  <w:sdtContent>
                    <w:p>
                      <w:pPr>
                        <w:ind w:firstLine="709"/>
                        <w:jc w:val="both"/>
                        <w:rPr>
                          <w:szCs w:val="24"/>
                          <w:lang w:eastAsia="x-none"/>
                        </w:rPr>
                      </w:pPr>
                      <w:sdt>
                        <w:sdtPr>
                          <w:alias w:val="Numeris"/>
                          <w:tag w:val="nr_29b2771d1de64a4b880971bfdb85084e"/>
                          <w:lock w:val="sdtLocked"/>
                          <w:richText/>
                        </w:sdtPr>
                        <w:sdtContent>
                          <w:r>
                            <w:rPr>
                              <w:szCs w:val="24"/>
                              <w:lang w:eastAsia="x-none"/>
                            </w:rPr>
                            <w:t>147</w:t>
                          </w:r>
                        </w:sdtContent>
                      </w:sdt>
                      <w:r>
                        <w:rPr>
                          <w:szCs w:val="24"/>
                          <w:lang w:eastAsia="x-none"/>
                        </w:rPr>
                        <w:t xml:space="preserve">. Siekiant užtikrinti darbuotojų saugą ir sveikatą, parenkant mechanizmus ir darbo metodus būtina atsižvelgti į MDV trasos grunto struktūrą. </w:t>
                      </w:r>
                    </w:p>
                  </w:sdtContent>
                </w:sdt>
                <w:sdt>
                  <w:sdtPr>
                    <w:alias w:val="148 p."/>
                    <w:tag w:val="part_1cbc41f042c4450baef2006e8132f2e5"/>
                    <w:lock w:val="sdtLocked"/>
                    <w:richText/>
                  </w:sdtPr>
                  <w:sdtContent>
                    <w:p>
                      <w:pPr>
                        <w:ind w:firstLine="709"/>
                        <w:jc w:val="both"/>
                        <w:rPr>
                          <w:szCs w:val="24"/>
                          <w:lang w:eastAsia="x-none"/>
                        </w:rPr>
                      </w:pPr>
                      <w:sdt>
                        <w:sdtPr>
                          <w:alias w:val="Numeris"/>
                          <w:tag w:val="nr_1cbc41f042c4450baef2006e8132f2e5"/>
                          <w:lock w:val="sdtLocked"/>
                          <w:richText/>
                        </w:sdtPr>
                        <w:sdtContent>
                          <w:r>
                            <w:rPr>
                              <w:szCs w:val="24"/>
                              <w:lang w:eastAsia="x-none"/>
                            </w:rPr>
                            <w:t>148</w:t>
                          </w:r>
                        </w:sdtContent>
                      </w:sdt>
                      <w:r>
                        <w:rPr>
                          <w:szCs w:val="24"/>
                          <w:lang w:eastAsia="x-none"/>
                        </w:rPr>
                        <w:t xml:space="preserve">. Mažiausiasis MDV įgilinimas nuo žemės paviršiaus iki dujotiekio vamzdžio viršaus turi būti </w:t>
                      </w:r>
                      <w:smartTag w:uri="urn:schemas-microsoft-com:office:smarttags" w:element="metricconverter">
                        <w:smartTagPr>
                          <w:attr w:name="ProductID" w:val="0,80 m"/>
                        </w:smartTagPr>
                        <w:r>
                          <w:rPr>
                            <w:szCs w:val="24"/>
                            <w:lang w:eastAsia="x-none"/>
                          </w:rPr>
                          <w:t>0,80 m</w:t>
                        </w:r>
                      </w:smartTag>
                      <w:r>
                        <w:rPr>
                          <w:szCs w:val="24"/>
                          <w:lang w:eastAsia="x-none"/>
                        </w:rPr>
                        <w:t>.</w:t>
                      </w:r>
                    </w:p>
                  </w:sdtContent>
                </w:sdt>
                <w:sdt>
                  <w:sdtPr>
                    <w:alias w:val="149 p."/>
                    <w:tag w:val="part_3953d42ffaac4abea444fdd40fe846cf"/>
                    <w:lock w:val="sdtLocked"/>
                    <w:richText/>
                  </w:sdtPr>
                  <w:sdtContent>
                    <w:p>
                      <w:pPr>
                        <w:ind w:firstLine="709"/>
                        <w:jc w:val="both"/>
                        <w:rPr>
                          <w:szCs w:val="24"/>
                          <w:lang w:eastAsia="x-none"/>
                        </w:rPr>
                      </w:pPr>
                      <w:sdt>
                        <w:sdtPr>
                          <w:alias w:val="Numeris"/>
                          <w:tag w:val="nr_3953d42ffaac4abea444fdd40fe846cf"/>
                          <w:lock w:val="sdtLocked"/>
                          <w:richText/>
                        </w:sdtPr>
                        <w:sdtContent>
                          <w:r>
                            <w:rPr>
                              <w:szCs w:val="24"/>
                              <w:lang w:eastAsia="x-none"/>
                            </w:rPr>
                            <w:t>149</w:t>
                          </w:r>
                        </w:sdtContent>
                      </w:sdt>
                      <w:r>
                        <w:rPr>
                          <w:szCs w:val="24"/>
                          <w:lang w:eastAsia="x-none"/>
                        </w:rPr>
                        <w:t>. MDV įgilinimas gali būti sumažintas uolėtose teritorijose ar kertant griovius bei upelius, jei naudojamos atitinkamos apsaugos priemonės.</w:t>
                      </w:r>
                    </w:p>
                  </w:sdtContent>
                </w:sdt>
                <w:sdt>
                  <w:sdtPr>
                    <w:alias w:val="150 p."/>
                    <w:tag w:val="part_84a840df14a84127a73d9c101064c37b"/>
                    <w:lock w:val="sdtLocked"/>
                    <w:richText/>
                  </w:sdtPr>
                  <w:sdtContent>
                    <w:p>
                      <w:pPr>
                        <w:ind w:firstLine="709"/>
                        <w:jc w:val="both"/>
                        <w:rPr>
                          <w:szCs w:val="24"/>
                        </w:rPr>
                      </w:pPr>
                      <w:sdt>
                        <w:sdtPr>
                          <w:alias w:val="Numeris"/>
                          <w:tag w:val="nr_84a840df14a84127a73d9c101064c37b"/>
                          <w:lock w:val="sdtLocked"/>
                          <w:richText/>
                        </w:sdtPr>
                        <w:sdtContent>
                          <w:r>
                            <w:rPr>
                              <w:szCs w:val="24"/>
                            </w:rPr>
                            <w:t>150</w:t>
                          </w:r>
                        </w:sdtContent>
                      </w:sdt>
                      <w:r>
                        <w:rPr>
                          <w:szCs w:val="24"/>
                        </w:rPr>
                        <w:t>. MDV įgilinimas gali būti padidintas vietose, kur gali pasitaikyti grunto iškylos dėl įšalo, teritorijose, kur žemės ūkio veikla reikalauja didesnio dujotiekio įgilinimo, teritorijose, kuriose yra dirvos erozijos tikimybė, kertant vandens kliūtis. Šiuo atveju turi būti nustatytas žemiausiasis galimas vagos profilis. Jeigu susikirtimo vieta yra laivybinis vandens kelias, turi būti įvertinta galimybė įrengti vamzdyno apsaugą nuo laivų inkarų galimos žalos.</w:t>
                      </w:r>
                    </w:p>
                    <w:p>
                      <w:pPr>
                        <w:widowControl w:val="0"/>
                        <w:jc w:val="center"/>
                        <w:outlineLvl w:val="1"/>
                        <w:rPr>
                          <w:b/>
                          <w:bCs/>
                          <w:szCs w:val="24"/>
                          <w:lang w:eastAsia="lt-LT"/>
                        </w:rPr>
                      </w:pPr>
                    </w:p>
                  </w:sdtContent>
                </w:sdt>
              </w:sdtContent>
            </w:sdt>
            <w:sdt>
              <w:sdtPr>
                <w:alias w:val="skirsnis"/>
                <w:tag w:val="part_91ea4faf7b32448c9d3bd5fa9c7d6f3b"/>
                <w:lock w:val="sdtLocked"/>
                <w:richText/>
              </w:sdtPr>
              <w:sdtContent>
                <w:p>
                  <w:pPr>
                    <w:widowControl w:val="0"/>
                    <w:jc w:val="center"/>
                    <w:outlineLvl w:val="1"/>
                    <w:rPr>
                      <w:b/>
                      <w:bCs/>
                      <w:szCs w:val="24"/>
                      <w:lang w:eastAsia="lt-LT"/>
                    </w:rPr>
                  </w:pPr>
                  <w:sdt>
                    <w:sdtPr>
                      <w:alias w:val="Numeris"/>
                      <w:tag w:val="nr_91ea4faf7b32448c9d3bd5fa9c7d6f3b"/>
                      <w:lock w:val="sdtLocked"/>
                      <w:richText/>
                    </w:sdtPr>
                    <w:sdtContent>
                      <w:r>
                        <w:rPr>
                          <w:b/>
                          <w:bCs/>
                          <w:szCs w:val="24"/>
                          <w:lang w:eastAsia="lt-LT"/>
                        </w:rPr>
                        <w:t>TREČIASIS</w:t>
                      </w:r>
                    </w:sdtContent>
                  </w:sdt>
                  <w:r>
                    <w:rPr>
                      <w:b/>
                      <w:bCs/>
                      <w:szCs w:val="24"/>
                      <w:lang w:eastAsia="lt-LT"/>
                    </w:rPr>
                    <w:t xml:space="preserve"> SKIRSNIS</w:t>
                  </w:r>
                </w:p>
                <w:p>
                  <w:pPr>
                    <w:widowControl w:val="0"/>
                    <w:jc w:val="center"/>
                    <w:outlineLvl w:val="1"/>
                    <w:rPr>
                      <w:b/>
                      <w:bCs/>
                      <w:szCs w:val="24"/>
                      <w:lang w:eastAsia="lt-LT"/>
                    </w:rPr>
                  </w:pPr>
                  <w:sdt>
                    <w:sdtPr>
                      <w:alias w:val="Pavadinimas"/>
                      <w:tag w:val="title_91ea4faf7b32448c9d3bd5fa9c7d6f3b"/>
                      <w:lock w:val="sdtLocked"/>
                      <w:richText/>
                    </w:sdtPr>
                    <w:sdtContent>
                      <w:r>
                        <w:rPr>
                          <w:b/>
                          <w:bCs/>
                          <w:szCs w:val="24"/>
                          <w:lang w:eastAsia="lt-LT"/>
                        </w:rPr>
                        <w:t>MDV MONTAVIMAS</w:t>
                      </w:r>
                    </w:sdtContent>
                  </w:sdt>
                </w:p>
                <w:p>
                  <w:pPr>
                    <w:widowControl w:val="0"/>
                    <w:ind w:firstLine="360"/>
                    <w:jc w:val="both"/>
                    <w:rPr>
                      <w:sz w:val="22"/>
                      <w:szCs w:val="22"/>
                      <w:lang w:eastAsia="x-none"/>
                    </w:rPr>
                  </w:pPr>
                </w:p>
                <w:sdt>
                  <w:sdtPr>
                    <w:alias w:val="151 p."/>
                    <w:tag w:val="part_5c063aa8cd3041c39717c2868cbb28db"/>
                    <w:lock w:val="sdtLocked"/>
                    <w:richText/>
                  </w:sdtPr>
                  <w:sdtContent>
                    <w:p>
                      <w:pPr>
                        <w:widowControl w:val="0"/>
                        <w:ind w:firstLine="709"/>
                        <w:jc w:val="both"/>
                        <w:rPr>
                          <w:szCs w:val="24"/>
                          <w:lang w:eastAsia="x-none"/>
                        </w:rPr>
                      </w:pPr>
                      <w:sdt>
                        <w:sdtPr>
                          <w:alias w:val="Numeris"/>
                          <w:tag w:val="nr_5c063aa8cd3041c39717c2868cbb28db"/>
                          <w:lock w:val="sdtLocked"/>
                          <w:richText/>
                        </w:sdtPr>
                        <w:sdtContent>
                          <w:r>
                            <w:rPr>
                              <w:szCs w:val="24"/>
                              <w:lang w:eastAsia="x-none"/>
                            </w:rPr>
                            <w:t>151</w:t>
                          </w:r>
                        </w:sdtContent>
                      </w:sdt>
                      <w:r>
                        <w:rPr>
                          <w:szCs w:val="24"/>
                          <w:lang w:eastAsia="x-none"/>
                        </w:rPr>
                        <w:t xml:space="preserve">. Vamzdžiai turi būti pakraunami, iškraunami, transportuojami, išdėstomi trasoje ir sandėliuojami tokiomis priemonėmis ir būdais, kad nebūtų pažeisti vamzdžiai, jų galai ir apsauginė danga. Keliant vamzdžius, turi būti naudojami elastingi, pakankamai stiprūs diržai bei juostos. Sandėliuojami vamzdžiai turi būti apsaugoti nuo korozijos, atskirti tarpikliais (mediniai tašeliai, smėlio maišai ir pan.) nuo žemės ir vienas nuo kito, užtikrinamas sandėliuojamų vamzdžių stabilumas. </w:t>
                      </w:r>
                    </w:p>
                  </w:sdtContent>
                </w:sdt>
                <w:sdt>
                  <w:sdtPr>
                    <w:alias w:val="152 p."/>
                    <w:tag w:val="part_e110059d2a6c41afa23108c79f1ebf3d"/>
                    <w:lock w:val="sdtLocked"/>
                    <w:richText/>
                  </w:sdtPr>
                  <w:sdtContent>
                    <w:p>
                      <w:pPr>
                        <w:widowControl w:val="0"/>
                        <w:ind w:firstLine="709"/>
                        <w:jc w:val="both"/>
                        <w:rPr>
                          <w:szCs w:val="24"/>
                          <w:lang w:eastAsia="x-none"/>
                        </w:rPr>
                      </w:pPr>
                      <w:sdt>
                        <w:sdtPr>
                          <w:alias w:val="Numeris"/>
                          <w:tag w:val="nr_e110059d2a6c41afa23108c79f1ebf3d"/>
                          <w:lock w:val="sdtLocked"/>
                          <w:richText/>
                        </w:sdtPr>
                        <w:sdtContent>
                          <w:r>
                            <w:rPr>
                              <w:szCs w:val="24"/>
                              <w:lang w:eastAsia="x-none"/>
                            </w:rPr>
                            <w:t>152</w:t>
                          </w:r>
                        </w:sdtContent>
                      </w:sdt>
                      <w:r>
                        <w:rPr>
                          <w:szCs w:val="24"/>
                          <w:lang w:eastAsia="x-none"/>
                        </w:rPr>
                        <w:t>. Montuojant dujotiekio vamzdyną, vertikalūs ir horizontalūs posūkiai suformuojami šiais būdais:</w:t>
                      </w:r>
                    </w:p>
                    <w:sdt>
                      <w:sdtPr>
                        <w:alias w:val="152.1 p."/>
                        <w:tag w:val="part_d3a095c62cfa466bbea7aa8da5c8c60a"/>
                        <w:lock w:val="sdtLocked"/>
                        <w:richText/>
                      </w:sdtPr>
                      <w:sdtContent>
                        <w:p>
                          <w:pPr>
                            <w:widowControl w:val="0"/>
                            <w:ind w:firstLine="709"/>
                            <w:jc w:val="both"/>
                            <w:rPr>
                              <w:szCs w:val="24"/>
                              <w:lang w:eastAsia="x-none"/>
                            </w:rPr>
                          </w:pPr>
                          <w:sdt>
                            <w:sdtPr>
                              <w:alias w:val="Numeris"/>
                              <w:tag w:val="nr_d3a095c62cfa466bbea7aa8da5c8c60a"/>
                              <w:lock w:val="sdtLocked"/>
                              <w:richText/>
                            </w:sdtPr>
                            <w:sdtContent>
                              <w:r>
                                <w:rPr>
                                  <w:szCs w:val="24"/>
                                  <w:lang w:eastAsia="x-none"/>
                                </w:rPr>
                                <w:t>152</w:t>
                              </w:r>
                            </w:sdtContent>
                          </w:sdt>
                          <w:r>
                            <w:rPr>
                              <w:szCs w:val="24"/>
                              <w:lang w:eastAsia="x-none"/>
                            </w:rPr>
                            <w:t>. 1. tampraus įlinkio būdu (lenkimo spindulys turi būti ne mažesnis kaip 1000 lenkiamo vamzdžio skersmenų;</w:t>
                          </w:r>
                        </w:p>
                      </w:sdtContent>
                    </w:sdt>
                    <w:sdt>
                      <w:sdtPr>
                        <w:alias w:val="152.2 p."/>
                        <w:tag w:val="part_aed27d2d8ee74ae09d2a13d612dfb76c"/>
                        <w:lock w:val="sdtLocked"/>
                        <w:richText/>
                      </w:sdtPr>
                      <w:sdtContent>
                        <w:p>
                          <w:pPr>
                            <w:ind w:firstLine="709"/>
                            <w:jc w:val="both"/>
                            <w:rPr>
                              <w:szCs w:val="24"/>
                              <w:lang w:eastAsia="x-none"/>
                            </w:rPr>
                          </w:pPr>
                          <w:sdt>
                            <w:sdtPr>
                              <w:alias w:val="Numeris"/>
                              <w:tag w:val="nr_aed27d2d8ee74ae09d2a13d612dfb76c"/>
                              <w:lock w:val="sdtLocked"/>
                              <w:richText/>
                            </w:sdtPr>
                            <w:sdtContent>
                              <w:r>
                                <w:rPr>
                                  <w:szCs w:val="24"/>
                                  <w:lang w:eastAsia="x-none"/>
                                </w:rPr>
                                <w:t>152</w:t>
                              </w:r>
                            </w:sdtContent>
                          </w:sdt>
                          <w:r>
                            <w:rPr>
                              <w:szCs w:val="24"/>
                              <w:lang w:eastAsia="x-none"/>
                            </w:rPr>
                            <w:t>. 2. panaudojant šalto lenkimo kreives;</w:t>
                          </w:r>
                        </w:p>
                      </w:sdtContent>
                    </w:sdt>
                    <w:sdt>
                      <w:sdtPr>
                        <w:alias w:val="152.3 p."/>
                        <w:tag w:val="part_8c58ef303c704ec4b7a292456f4ea997"/>
                        <w:lock w:val="sdtLocked"/>
                        <w:richText/>
                      </w:sdtPr>
                      <w:sdtContent>
                        <w:p>
                          <w:pPr>
                            <w:ind w:firstLine="709"/>
                            <w:jc w:val="both"/>
                            <w:rPr>
                              <w:szCs w:val="24"/>
                              <w:lang w:eastAsia="x-none"/>
                            </w:rPr>
                          </w:pPr>
                          <w:sdt>
                            <w:sdtPr>
                              <w:alias w:val="Numeris"/>
                              <w:tag w:val="nr_8c58ef303c704ec4b7a292456f4ea997"/>
                              <w:lock w:val="sdtLocked"/>
                              <w:richText/>
                            </w:sdtPr>
                            <w:sdtContent>
                              <w:r>
                                <w:rPr>
                                  <w:szCs w:val="24"/>
                                  <w:lang w:eastAsia="x-none"/>
                                </w:rPr>
                                <w:t>152</w:t>
                              </w:r>
                            </w:sdtContent>
                          </w:sdt>
                          <w:r>
                            <w:rPr>
                              <w:szCs w:val="24"/>
                              <w:lang w:eastAsia="x-none"/>
                            </w:rPr>
                            <w:t>. 3. panaudojant gamykloje pagamintas alkūnes.</w:t>
                          </w:r>
                        </w:p>
                      </w:sdtContent>
                    </w:sdt>
                  </w:sdtContent>
                </w:sdt>
                <w:sdt>
                  <w:sdtPr>
                    <w:alias w:val="153 p."/>
                    <w:tag w:val="part_eb63e1d759594075897eedaeda90e597"/>
                    <w:lock w:val="sdtLocked"/>
                    <w:richText/>
                  </w:sdtPr>
                  <w:sdtContent>
                    <w:p>
                      <w:pPr>
                        <w:ind w:firstLine="709"/>
                        <w:jc w:val="both"/>
                        <w:rPr>
                          <w:szCs w:val="24"/>
                          <w:lang w:eastAsia="x-none"/>
                        </w:rPr>
                      </w:pPr>
                      <w:sdt>
                        <w:sdtPr>
                          <w:alias w:val="Numeris"/>
                          <w:tag w:val="nr_eb63e1d759594075897eedaeda90e597"/>
                          <w:lock w:val="sdtLocked"/>
                          <w:richText/>
                        </w:sdtPr>
                        <w:sdtContent>
                          <w:r>
                            <w:rPr>
                              <w:szCs w:val="24"/>
                              <w:lang w:eastAsia="x-none"/>
                            </w:rPr>
                            <w:t>153</w:t>
                          </w:r>
                        </w:sdtContent>
                      </w:sdt>
                      <w:r>
                        <w:rPr>
                          <w:szCs w:val="24"/>
                          <w:lang w:eastAsia="x-none"/>
                        </w:rPr>
                        <w:t>. Lenkti vamzdžius lauko sąlygomis gali tik kvalifikuoti darbuotojai, naudodami tam skirtus įrenginius. Leidžiama lenkti besiūlius, vamzdžius su ištisine siūle (tiesiasiūlius) ir su spiraline siūle vamzdžius.</w:t>
                      </w:r>
                    </w:p>
                  </w:sdtContent>
                </w:sdt>
                <w:sdt>
                  <w:sdtPr>
                    <w:alias w:val="154 p."/>
                    <w:tag w:val="part_d23e4cd71a5848b4b9c75ff8aa85505e"/>
                    <w:lock w:val="sdtLocked"/>
                    <w:richText/>
                  </w:sdtPr>
                  <w:sdtContent>
                    <w:p>
                      <w:pPr>
                        <w:ind w:firstLine="709"/>
                        <w:jc w:val="both"/>
                        <w:rPr>
                          <w:szCs w:val="24"/>
                          <w:lang w:eastAsia="x-none"/>
                        </w:rPr>
                      </w:pPr>
                      <w:sdt>
                        <w:sdtPr>
                          <w:alias w:val="Numeris"/>
                          <w:tag w:val="nr_d23e4cd71a5848b4b9c75ff8aa85505e"/>
                          <w:lock w:val="sdtLocked"/>
                          <w:richText/>
                        </w:sdtPr>
                        <w:sdtContent>
                          <w:r>
                            <w:rPr>
                              <w:szCs w:val="24"/>
                              <w:lang w:eastAsia="x-none"/>
                            </w:rPr>
                            <w:t>154</w:t>
                          </w:r>
                        </w:sdtContent>
                      </w:sdt>
                      <w:r>
                        <w:rPr>
                          <w:szCs w:val="24"/>
                          <w:lang w:eastAsia="x-none"/>
                        </w:rPr>
                        <w:t xml:space="preserve">. Kreivės spindulio dydis turi atitikti projektą ir priklauso nuo medžiagos rūšies bei vamzdžio skersmens. Neleidžiama lenkti vamzdžio su žiedinėmis siūlėmis. Abiejuose sulenkimo galuose turi būti paliktos tiesios vamzdžio atkarpos, kurių ilgis negali būti trumpesnis negu vamzdžio skersmuo, bei ne mažesnis kaip </w:t>
                      </w:r>
                      <w:smartTag w:uri="urn:schemas-microsoft-com:office:smarttags" w:element="metricconverter">
                        <w:smartTagPr>
                          <w:attr w:name="ProductID" w:val="0,5 m"/>
                        </w:smartTagPr>
                        <w:r>
                          <w:rPr>
                            <w:szCs w:val="24"/>
                            <w:lang w:eastAsia="x-none"/>
                          </w:rPr>
                          <w:t>0,5 m</w:t>
                        </w:r>
                      </w:smartTag>
                      <w:r>
                        <w:rPr>
                          <w:szCs w:val="24"/>
                          <w:lang w:eastAsia="x-none"/>
                        </w:rPr>
                        <w:t>.</w:t>
                      </w:r>
                    </w:p>
                  </w:sdtContent>
                </w:sdt>
                <w:sdt>
                  <w:sdtPr>
                    <w:alias w:val="155 p."/>
                    <w:tag w:val="part_f039811757804571931db40abf093996"/>
                    <w:lock w:val="sdtLocked"/>
                    <w:richText/>
                  </w:sdtPr>
                  <w:sdtContent>
                    <w:p>
                      <w:pPr>
                        <w:ind w:firstLine="709"/>
                        <w:jc w:val="both"/>
                        <w:rPr>
                          <w:szCs w:val="24"/>
                          <w:lang w:eastAsia="x-none"/>
                        </w:rPr>
                      </w:pPr>
                      <w:sdt>
                        <w:sdtPr>
                          <w:alias w:val="Numeris"/>
                          <w:tag w:val="nr_f039811757804571931db40abf093996"/>
                          <w:lock w:val="sdtLocked"/>
                          <w:richText/>
                        </w:sdtPr>
                        <w:sdtContent>
                          <w:r>
                            <w:rPr>
                              <w:szCs w:val="24"/>
                              <w:lang w:eastAsia="x-none"/>
                            </w:rPr>
                            <w:t>155</w:t>
                          </w:r>
                        </w:sdtContent>
                      </w:sdt>
                      <w:r>
                        <w:rPr>
                          <w:szCs w:val="24"/>
                          <w:lang w:eastAsia="x-none"/>
                        </w:rPr>
                        <w:t xml:space="preserve">. Jungiant vamzdžius su išilgine arba spiraline siūle (gamyklinės siūlės), neturi virintinėje sandūroje negali vieno vamzdžio tokia siūlė sutapti su kito vamzdžio gamykline siūle. Atstumas tarp suvirinamų vamzdžių išilginių ar spiralinių siūlių turi būti ne mažesnis kaip </w:t>
                      </w:r>
                      <w:smartTag w:uri="urn:schemas-microsoft-com:office:smarttags" w:element="metricconverter">
                        <w:smartTagPr>
                          <w:attr w:name="ProductID" w:val="50 mm"/>
                        </w:smartTagPr>
                        <w:r>
                          <w:rPr>
                            <w:szCs w:val="24"/>
                            <w:lang w:eastAsia="x-none"/>
                          </w:rPr>
                          <w:t>50 mm</w:t>
                        </w:r>
                      </w:smartTag>
                      <w:r>
                        <w:rPr>
                          <w:szCs w:val="24"/>
                          <w:lang w:eastAsia="x-none"/>
                        </w:rPr>
                        <w:t xml:space="preserve"> sąlyginio skersmens iki 100 mm vamzdžiams ir ne mažesnis kaip 100 mm – didesnio kaip 100 mm  skersmens sąlyginio skersmens vamzdžiams.</w:t>
                      </w:r>
                    </w:p>
                  </w:sdtContent>
                </w:sdt>
                <w:sdt>
                  <w:sdtPr>
                    <w:alias w:val="156 p."/>
                    <w:tag w:val="part_2756611463fa4cbdad54804611d382fb"/>
                    <w:lock w:val="sdtLocked"/>
                    <w:richText/>
                  </w:sdtPr>
                  <w:sdtContent>
                    <w:p>
                      <w:pPr>
                        <w:ind w:firstLine="709"/>
                        <w:jc w:val="both"/>
                        <w:rPr>
                          <w:szCs w:val="24"/>
                          <w:lang w:eastAsia="x-none"/>
                        </w:rPr>
                      </w:pPr>
                      <w:sdt>
                        <w:sdtPr>
                          <w:alias w:val="Numeris"/>
                          <w:tag w:val="nr_2756611463fa4cbdad54804611d382fb"/>
                          <w:lock w:val="sdtLocked"/>
                          <w:richText/>
                        </w:sdtPr>
                        <w:sdtContent>
                          <w:r>
                            <w:rPr>
                              <w:szCs w:val="24"/>
                              <w:lang w:eastAsia="x-none"/>
                            </w:rPr>
                            <w:t>156</w:t>
                          </w:r>
                        </w:sdtContent>
                      </w:sdt>
                      <w:r>
                        <w:rPr>
                          <w:szCs w:val="24"/>
                          <w:lang w:eastAsia="x-none"/>
                        </w:rPr>
                        <w:t>. Lenkiant vamzdžius lauko sąlygomis, kreivės spindulys leidžiamas ne mažesnis kaip:</w:t>
                      </w:r>
                    </w:p>
                    <w:sdt>
                      <w:sdtPr>
                        <w:alias w:val="156.1 p."/>
                        <w:tag w:val="part_8d2b937be15745caa3f4332d46a2c6f8"/>
                        <w:lock w:val="sdtLocked"/>
                        <w:richText/>
                      </w:sdtPr>
                      <w:sdtContent>
                        <w:p>
                          <w:pPr>
                            <w:ind w:firstLine="709"/>
                            <w:jc w:val="both"/>
                            <w:rPr>
                              <w:szCs w:val="24"/>
                              <w:lang w:eastAsia="x-none"/>
                            </w:rPr>
                          </w:pPr>
                          <w:sdt>
                            <w:sdtPr>
                              <w:alias w:val="Numeris"/>
                              <w:tag w:val="nr_8d2b937be15745caa3f4332d46a2c6f8"/>
                              <w:lock w:val="sdtLocked"/>
                              <w:richText/>
                            </w:sdtPr>
                            <w:sdtContent>
                              <w:r>
                                <w:rPr>
                                  <w:szCs w:val="24"/>
                                  <w:lang w:eastAsia="x-none"/>
                                </w:rPr>
                                <w:t>156.1</w:t>
                              </w:r>
                            </w:sdtContent>
                          </w:sdt>
                          <w:r>
                            <w:rPr>
                              <w:szCs w:val="24"/>
                              <w:lang w:eastAsia="x-none"/>
                            </w:rPr>
                            <w:t xml:space="preserve">. 20 vamzdžio išorinių skersmenų – vamzdžiams, kurių sąlyginis skersmuo </w:t>
                          </w:r>
                          <w:smartTag w:uri="urn:schemas-microsoft-com:office:smarttags" w:element="metricconverter">
                            <w:smartTagPr>
                              <w:attr w:name="ProductID" w:val="200 mm"/>
                            </w:smartTagPr>
                            <w:r>
                              <w:rPr>
                                <w:szCs w:val="24"/>
                                <w:lang w:eastAsia="x-none"/>
                              </w:rPr>
                              <w:t>200 mm</w:t>
                            </w:r>
                          </w:smartTag>
                          <w:r>
                            <w:rPr>
                              <w:szCs w:val="24"/>
                              <w:lang w:eastAsia="x-none"/>
                            </w:rPr>
                            <w:t xml:space="preserve"> arba mažesnis;</w:t>
                          </w:r>
                        </w:p>
                      </w:sdtContent>
                    </w:sdt>
                    <w:sdt>
                      <w:sdtPr>
                        <w:alias w:val="156.2 p."/>
                        <w:tag w:val="part_5b43c6be5e074deaaf9581ad61f34c32"/>
                        <w:lock w:val="sdtLocked"/>
                        <w:richText/>
                      </w:sdtPr>
                      <w:sdtContent>
                        <w:p>
                          <w:pPr>
                            <w:ind w:firstLine="709"/>
                            <w:jc w:val="both"/>
                            <w:rPr>
                              <w:szCs w:val="24"/>
                              <w:lang w:eastAsia="x-none"/>
                            </w:rPr>
                          </w:pPr>
                          <w:sdt>
                            <w:sdtPr>
                              <w:alias w:val="Numeris"/>
                              <w:tag w:val="nr_5b43c6be5e074deaaf9581ad61f34c32"/>
                              <w:lock w:val="sdtLocked"/>
                              <w:richText/>
                            </w:sdtPr>
                            <w:sdtContent>
                              <w:r>
                                <w:rPr>
                                  <w:szCs w:val="24"/>
                                  <w:lang w:eastAsia="x-none"/>
                                </w:rPr>
                                <w:t>156.2</w:t>
                              </w:r>
                            </w:sdtContent>
                          </w:sdt>
                          <w:r>
                            <w:rPr>
                              <w:szCs w:val="24"/>
                              <w:lang w:eastAsia="x-none"/>
                            </w:rPr>
                            <w:t xml:space="preserve">. 30 vamzdžio išorinių skersmenų – vamzdžiams, kurių sąlyginis skersmuo nuo 200 mm iki </w:t>
                          </w:r>
                          <w:smartTag w:uri="urn:schemas-microsoft-com:office:smarttags" w:element="metricconverter">
                            <w:smartTagPr>
                              <w:attr w:name="ProductID" w:val="400 mm"/>
                            </w:smartTagPr>
                            <w:r>
                              <w:rPr>
                                <w:szCs w:val="24"/>
                                <w:lang w:eastAsia="x-none"/>
                              </w:rPr>
                              <w:t>400 mm</w:t>
                            </w:r>
                          </w:smartTag>
                          <w:r>
                            <w:rPr>
                              <w:szCs w:val="24"/>
                              <w:lang w:eastAsia="x-none"/>
                            </w:rPr>
                            <w:t>;</w:t>
                          </w:r>
                        </w:p>
                      </w:sdtContent>
                    </w:sdt>
                    <w:sdt>
                      <w:sdtPr>
                        <w:alias w:val="156.3 p."/>
                        <w:tag w:val="part_99fd46ab62db497e99e9317746a28253"/>
                        <w:lock w:val="sdtLocked"/>
                        <w:richText/>
                      </w:sdtPr>
                      <w:sdtContent>
                        <w:p>
                          <w:pPr>
                            <w:ind w:firstLine="709"/>
                            <w:jc w:val="both"/>
                            <w:rPr>
                              <w:szCs w:val="24"/>
                              <w:lang w:eastAsia="x-none"/>
                            </w:rPr>
                          </w:pPr>
                          <w:sdt>
                            <w:sdtPr>
                              <w:alias w:val="Numeris"/>
                              <w:tag w:val="nr_99fd46ab62db497e99e9317746a28253"/>
                              <w:lock w:val="sdtLocked"/>
                              <w:richText/>
                            </w:sdtPr>
                            <w:sdtContent>
                              <w:r>
                                <w:rPr>
                                  <w:szCs w:val="24"/>
                                  <w:lang w:eastAsia="x-none"/>
                                </w:rPr>
                                <w:t>156.3</w:t>
                              </w:r>
                            </w:sdtContent>
                          </w:sdt>
                          <w:r>
                            <w:rPr>
                              <w:szCs w:val="24"/>
                              <w:lang w:eastAsia="x-none"/>
                            </w:rPr>
                            <w:t xml:space="preserve">. 40 vamzdžio išorinių skersmenų – vamzdžiams, kurių sąlyginis skersmuo </w:t>
                          </w:r>
                          <w:smartTag w:uri="urn:schemas-microsoft-com:office:smarttags" w:element="metricconverter">
                            <w:smartTagPr>
                              <w:attr w:name="ProductID" w:val="400 mm"/>
                            </w:smartTagPr>
                            <w:r>
                              <w:rPr>
                                <w:szCs w:val="24"/>
                                <w:lang w:eastAsia="x-none"/>
                              </w:rPr>
                              <w:t>400 mm</w:t>
                            </w:r>
                          </w:smartTag>
                          <w:r>
                            <w:rPr>
                              <w:szCs w:val="24"/>
                              <w:lang w:eastAsia="x-none"/>
                            </w:rPr>
                            <w:t xml:space="preserve"> arba didesnis.</w:t>
                          </w:r>
                        </w:p>
                      </w:sdtContent>
                    </w:sdt>
                  </w:sdtContent>
                </w:sdt>
                <w:sdt>
                  <w:sdtPr>
                    <w:alias w:val="157 p."/>
                    <w:tag w:val="part_0ef2c103dc4f46aab525afb6dfdff2a5"/>
                    <w:lock w:val="sdtLocked"/>
                    <w:richText/>
                  </w:sdtPr>
                  <w:sdtContent>
                    <w:p>
                      <w:pPr>
                        <w:ind w:firstLine="709"/>
                        <w:jc w:val="both"/>
                        <w:rPr>
                          <w:szCs w:val="24"/>
                          <w:lang w:eastAsia="x-none"/>
                        </w:rPr>
                      </w:pPr>
                      <w:sdt>
                        <w:sdtPr>
                          <w:alias w:val="Numeris"/>
                          <w:tag w:val="nr_0ef2c103dc4f46aab525afb6dfdff2a5"/>
                          <w:lock w:val="sdtLocked"/>
                          <w:richText/>
                        </w:sdtPr>
                        <w:sdtContent>
                          <w:r>
                            <w:rPr>
                              <w:szCs w:val="24"/>
                              <w:lang w:eastAsia="x-none"/>
                            </w:rPr>
                            <w:t>157</w:t>
                          </w:r>
                        </w:sdtContent>
                      </w:sdt>
                      <w:r>
                        <w:rPr>
                          <w:szCs w:val="24"/>
                          <w:lang w:eastAsia="x-none"/>
                        </w:rPr>
                        <w:t xml:space="preserve">. Lenkimas neturi pažeisti vamzdžio ir jo apsauginės dangos. Ovalumas turi būti ne didesnis kaip 2,5 </w:t>
                        <w:sym w:font="Symbol" w:char="F025"/>
                        <w:t xml:space="preserve"> vamzdžio išorinio skersmens reikšmė. Atsiradus raukšlėms, leidžiamas jų gylis turi būti mažesnis kaip 0,01 tarpo tarp dviejų šalia esančių raukšlių viršūnių dydis.</w:t>
                      </w:r>
                    </w:p>
                  </w:sdtContent>
                </w:sdt>
                <w:sdt>
                  <w:sdtPr>
                    <w:alias w:val="158 p."/>
                    <w:tag w:val="part_86858eaec28d4f758be3df8fd286f71c"/>
                    <w:lock w:val="sdtLocked"/>
                    <w:richText/>
                  </w:sdtPr>
                  <w:sdtContent>
                    <w:p>
                      <w:pPr>
                        <w:ind w:firstLine="709"/>
                        <w:jc w:val="both"/>
                        <w:rPr>
                          <w:szCs w:val="24"/>
                          <w:lang w:eastAsia="x-none"/>
                        </w:rPr>
                      </w:pPr>
                      <w:sdt>
                        <w:sdtPr>
                          <w:alias w:val="Numeris"/>
                          <w:tag w:val="nr_86858eaec28d4f758be3df8fd286f71c"/>
                          <w:lock w:val="sdtLocked"/>
                          <w:richText/>
                        </w:sdtPr>
                        <w:sdtContent>
                          <w:r>
                            <w:rPr>
                              <w:szCs w:val="24"/>
                              <w:lang w:eastAsia="x-none"/>
                            </w:rPr>
                            <w:t>158</w:t>
                          </w:r>
                        </w:sdtContent>
                      </w:sdt>
                      <w:r>
                        <w:rPr>
                          <w:szCs w:val="24"/>
                          <w:lang w:eastAsia="x-none"/>
                        </w:rPr>
                        <w:t xml:space="preserve">. Tikrinant šių reikalavimų atitiktį, per sulenktą vamzdį pratraukiamas kalibruota plokštelė iš minkšto plieno. Plokštelė turi atitikti vamzdžio matmenis su leidžiamomis paklaidomis. Galimi ir kiti tinkami matavimo metodai. </w:t>
                      </w:r>
                    </w:p>
                  </w:sdtContent>
                </w:sdt>
                <w:sdt>
                  <w:sdtPr>
                    <w:alias w:val="159 p."/>
                    <w:tag w:val="part_5902841a7b2c40be80c58f6a5b15619f"/>
                    <w:lock w:val="sdtLocked"/>
                    <w:richText/>
                  </w:sdtPr>
                  <w:sdtContent>
                    <w:p>
                      <w:pPr>
                        <w:ind w:firstLine="709"/>
                        <w:jc w:val="both"/>
                        <w:rPr>
                          <w:szCs w:val="24"/>
                          <w:lang w:eastAsia="x-none"/>
                        </w:rPr>
                      </w:pPr>
                      <w:sdt>
                        <w:sdtPr>
                          <w:alias w:val="Numeris"/>
                          <w:tag w:val="nr_5902841a7b2c40be80c58f6a5b15619f"/>
                          <w:lock w:val="sdtLocked"/>
                          <w:richText/>
                        </w:sdtPr>
                        <w:sdtContent>
                          <w:r>
                            <w:rPr>
                              <w:szCs w:val="24"/>
                              <w:lang w:eastAsia="x-none"/>
                            </w:rPr>
                            <w:t>159</w:t>
                          </w:r>
                        </w:sdtContent>
                      </w:sdt>
                      <w:r>
                        <w:rPr>
                          <w:szCs w:val="24"/>
                          <w:lang w:eastAsia="x-none"/>
                        </w:rPr>
                        <w:t>. Šaltai sulenkto vamzdžio kreivės kokybė patikrinama prieš suvirinimo darbų pradžią.</w:t>
                      </w:r>
                    </w:p>
                  </w:sdtContent>
                </w:sdt>
                <w:sdt>
                  <w:sdtPr>
                    <w:alias w:val="160 p."/>
                    <w:tag w:val="part_1025e39da4b9437da9ee8ab04464c4fa"/>
                    <w:lock w:val="sdtLocked"/>
                    <w:richText/>
                  </w:sdtPr>
                  <w:sdtContent>
                    <w:p>
                      <w:pPr>
                        <w:ind w:firstLine="709"/>
                        <w:jc w:val="both"/>
                        <w:rPr>
                          <w:szCs w:val="24"/>
                          <w:lang w:eastAsia="x-none"/>
                        </w:rPr>
                      </w:pPr>
                      <w:sdt>
                        <w:sdtPr>
                          <w:alias w:val="Numeris"/>
                          <w:tag w:val="nr_1025e39da4b9437da9ee8ab04464c4fa"/>
                          <w:lock w:val="sdtLocked"/>
                          <w:richText/>
                        </w:sdtPr>
                        <w:sdtContent>
                          <w:r>
                            <w:rPr>
                              <w:szCs w:val="24"/>
                              <w:lang w:eastAsia="x-none"/>
                            </w:rPr>
                            <w:t>160</w:t>
                          </w:r>
                        </w:sdtContent>
                      </w:sdt>
                      <w:r>
                        <w:rPr>
                          <w:szCs w:val="24"/>
                          <w:lang w:eastAsia="x-none"/>
                        </w:rPr>
                        <w:t>. Veržlės turi užsisukti ant varžtų ar sraigtų tiek, kad ne mažiau kaip vienas sriegis išlįstų virš veržlės. Taškuose, kur yra galima vibracija, veržles reikia patikimai apsaugoti.</w:t>
                      </w:r>
                    </w:p>
                  </w:sdtContent>
                </w:sdt>
                <w:sdt>
                  <w:sdtPr>
                    <w:alias w:val="161 p."/>
                    <w:tag w:val="part_f19ef52a69124d44bc95f986be0ab589"/>
                    <w:lock w:val="sdtLocked"/>
                    <w:richText/>
                  </w:sdtPr>
                  <w:sdtContent>
                    <w:p>
                      <w:pPr>
                        <w:ind w:firstLine="709"/>
                        <w:jc w:val="both"/>
                        <w:rPr>
                          <w:szCs w:val="24"/>
                          <w:lang w:eastAsia="x-none"/>
                        </w:rPr>
                      </w:pPr>
                      <w:sdt>
                        <w:sdtPr>
                          <w:alias w:val="Numeris"/>
                          <w:tag w:val="nr_f19ef52a69124d44bc95f986be0ab589"/>
                          <w:lock w:val="sdtLocked"/>
                          <w:richText/>
                        </w:sdtPr>
                        <w:sdtContent>
                          <w:r>
                            <w:rPr>
                              <w:szCs w:val="24"/>
                              <w:lang w:eastAsia="x-none"/>
                            </w:rPr>
                            <w:t>161</w:t>
                          </w:r>
                        </w:sdtContent>
                      </w:sdt>
                      <w:r>
                        <w:rPr>
                          <w:szCs w:val="24"/>
                          <w:lang w:eastAsia="x-none"/>
                        </w:rPr>
                        <w:t>. Tarpikliai turi būti pagaminti iš dujoms atsparios medžiagos ir turi atlaikyti darbinę temperatūrą bei slėgį. Pagal Taisyklių 119 punkto nuostatas tarpikliai turi būti parenkami kartu su jungėmis. Draudžiama naudoti tarpiklius, kurių sudėtyje yra asbesto.</w:t>
                      </w:r>
                    </w:p>
                  </w:sdtContent>
                </w:sdt>
                <w:sdt>
                  <w:sdtPr>
                    <w:alias w:val="162 p."/>
                    <w:tag w:val="part_e2b8dcc889204f248a4b2cf3f4085d1f"/>
                    <w:lock w:val="sdtLocked"/>
                    <w:richText/>
                  </w:sdtPr>
                  <w:sdtContent>
                    <w:p>
                      <w:pPr>
                        <w:ind w:firstLine="709"/>
                        <w:jc w:val="both"/>
                        <w:rPr>
                          <w:szCs w:val="24"/>
                          <w:lang w:eastAsia="x-none"/>
                        </w:rPr>
                      </w:pPr>
                      <w:sdt>
                        <w:sdtPr>
                          <w:alias w:val="Numeris"/>
                          <w:tag w:val="nr_e2b8dcc889204f248a4b2cf3f4085d1f"/>
                          <w:lock w:val="sdtLocked"/>
                          <w:richText/>
                        </w:sdtPr>
                        <w:sdtContent>
                          <w:r>
                            <w:rPr>
                              <w:szCs w:val="24"/>
                              <w:lang w:eastAsia="x-none"/>
                            </w:rPr>
                            <w:t>162</w:t>
                          </w:r>
                        </w:sdtContent>
                      </w:sdt>
                      <w:r>
                        <w:rPr>
                          <w:szCs w:val="24"/>
                          <w:lang w:eastAsia="x-none"/>
                        </w:rPr>
                        <w:t>. Plieninius dujotiekius virinanti įmonė (</w:t>
                      </w:r>
                      <w:r>
                        <w:rPr>
                          <w:color w:val="000000"/>
                          <w:szCs w:val="24"/>
                          <w:lang w:eastAsia="x-none"/>
                        </w:rPr>
                        <w:t>turinti kvalifikuotus darbuotojus, aprūpintus technine, technologine įranga)</w:t>
                      </w:r>
                      <w:r>
                        <w:rPr>
                          <w:szCs w:val="24"/>
                          <w:lang w:eastAsia="x-none"/>
                        </w:rPr>
                        <w:t>, privalo aprašyti ir patvirtinti suvirinimo procedūras pagal Taisyklių 1 priedo 52–58 punktuose nurodytų Lietuvos standartų reikalavimus.</w:t>
                      </w:r>
                    </w:p>
                  </w:sdtContent>
                </w:sdt>
                <w:sdt>
                  <w:sdtPr>
                    <w:alias w:val="163 p."/>
                    <w:tag w:val="part_5ab3bfd419d8489ab553c1b454e4e7f4"/>
                    <w:lock w:val="sdtLocked"/>
                    <w:richText/>
                  </w:sdtPr>
                  <w:sdtContent>
                    <w:p>
                      <w:pPr>
                        <w:ind w:firstLine="709"/>
                        <w:jc w:val="both"/>
                        <w:rPr>
                          <w:szCs w:val="24"/>
                          <w:lang w:eastAsia="x-none"/>
                        </w:rPr>
                      </w:pPr>
                      <w:sdt>
                        <w:sdtPr>
                          <w:alias w:val="Numeris"/>
                          <w:tag w:val="nr_5ab3bfd419d8489ab553c1b454e4e7f4"/>
                          <w:lock w:val="sdtLocked"/>
                          <w:richText/>
                        </w:sdtPr>
                        <w:sdtContent>
                          <w:r>
                            <w:rPr>
                              <w:szCs w:val="24"/>
                              <w:lang w:eastAsia="x-none"/>
                            </w:rPr>
                            <w:t>163</w:t>
                          </w:r>
                        </w:sdtContent>
                      </w:sdt>
                      <w:r>
                        <w:rPr>
                          <w:szCs w:val="24"/>
                          <w:lang w:eastAsia="x-none"/>
                        </w:rPr>
                        <w:t>. Suvirintojų kvalifikaciją, Taisyklių 1 priedo 59 punkte nurodyto Lietuvos standarto nustatyta tvarka, patvirtina įstaigos, akredituotos pagal Taisyklių 1 priedo 60 punkte nurodyto Lietuvos standarto reikalavimus. Suvirinimo priežiūros meistro (koordinatoriaus) kvalifikacija turi atitikti Taisyklių 1 priedo 61 punkte nurodyto Lietuvos standarto nustatytus reikalavimus.</w:t>
                      </w:r>
                    </w:p>
                  </w:sdtContent>
                </w:sdt>
                <w:sdt>
                  <w:sdtPr>
                    <w:alias w:val="164 p."/>
                    <w:tag w:val="part_18975fbb3fa74b7e9f25ca833b13bb5d"/>
                    <w:lock w:val="sdtLocked"/>
                    <w:richText/>
                  </w:sdtPr>
                  <w:sdtContent>
                    <w:p>
                      <w:pPr>
                        <w:ind w:firstLine="709"/>
                        <w:jc w:val="both"/>
                        <w:rPr>
                          <w:szCs w:val="24"/>
                          <w:lang w:eastAsia="x-none"/>
                        </w:rPr>
                      </w:pPr>
                      <w:sdt>
                        <w:sdtPr>
                          <w:alias w:val="Numeris"/>
                          <w:tag w:val="nr_18975fbb3fa74b7e9f25ca833b13bb5d"/>
                          <w:lock w:val="sdtLocked"/>
                          <w:richText/>
                        </w:sdtPr>
                        <w:sdtContent>
                          <w:r>
                            <w:rPr>
                              <w:szCs w:val="24"/>
                              <w:lang w:eastAsia="x-none"/>
                            </w:rPr>
                            <w:t>164</w:t>
                          </w:r>
                        </w:sdtContent>
                      </w:sdt>
                      <w:r>
                        <w:rPr>
                          <w:szCs w:val="24"/>
                          <w:lang w:eastAsia="x-none"/>
                        </w:rPr>
                        <w:t>. Kiekvienam suvirintojui įmonės vadovo įsakymu turi būti suteiktas numeris (žymuo), kurį jis privalo įmušti vamzdžio matomoje pusėje (reikalavimas taikomas kai vamzdžio sienelės storis yra daugiau kaip 6 mm) 30 – 50 mm atstumu nuo jo suvirintos dujotiekio vamzdžio siūlės.</w:t>
                      </w:r>
                    </w:p>
                  </w:sdtContent>
                </w:sdt>
                <w:sdt>
                  <w:sdtPr>
                    <w:alias w:val="165 p."/>
                    <w:tag w:val="part_7acacbde996e44e48712f6258cc30fc4"/>
                    <w:lock w:val="sdtLocked"/>
                    <w:richText/>
                  </w:sdtPr>
                  <w:sdtContent>
                    <w:p>
                      <w:pPr>
                        <w:ind w:firstLine="709"/>
                        <w:jc w:val="both"/>
                        <w:rPr>
                          <w:szCs w:val="24"/>
                          <w:lang w:eastAsia="x-none"/>
                        </w:rPr>
                      </w:pPr>
                      <w:sdt>
                        <w:sdtPr>
                          <w:alias w:val="Numeris"/>
                          <w:tag w:val="nr_7acacbde996e44e48712f6258cc30fc4"/>
                          <w:lock w:val="sdtLocked"/>
                          <w:richText/>
                        </w:sdtPr>
                        <w:sdtContent>
                          <w:r>
                            <w:rPr>
                              <w:szCs w:val="24"/>
                              <w:lang w:eastAsia="x-none"/>
                            </w:rPr>
                            <w:t>165</w:t>
                          </w:r>
                        </w:sdtContent>
                      </w:sdt>
                      <w:r>
                        <w:rPr>
                          <w:szCs w:val="24"/>
                          <w:lang w:eastAsia="x-none"/>
                        </w:rPr>
                        <w:t xml:space="preserve">. Naudojamos suvirinimo medžiagos turi atitikti Taisyklių 1 priedo 8 punkte nurodyto teisės akto reikalavimus. Suvirinimo įranga turi atitikti gamintojo sertifikatus. </w:t>
                      </w:r>
                    </w:p>
                  </w:sdtContent>
                </w:sdt>
                <w:sdt>
                  <w:sdtPr>
                    <w:alias w:val="166 p."/>
                    <w:tag w:val="part_18b1e0b7043d45ef9030444827eafd24"/>
                    <w:lock w:val="sdtLocked"/>
                    <w:richText/>
                  </w:sdtPr>
                  <w:sdtContent>
                    <w:p>
                      <w:pPr>
                        <w:widowControl w:val="0"/>
                        <w:ind w:firstLine="709"/>
                        <w:jc w:val="both"/>
                        <w:rPr>
                          <w:szCs w:val="24"/>
                        </w:rPr>
                      </w:pPr>
                      <w:sdt>
                        <w:sdtPr>
                          <w:alias w:val="Numeris"/>
                          <w:tag w:val="nr_18b1e0b7043d45ef9030444827eafd24"/>
                          <w:lock w:val="sdtLocked"/>
                          <w:richText/>
                        </w:sdtPr>
                        <w:sdtContent>
                          <w:r>
                            <w:rPr>
                              <w:szCs w:val="24"/>
                            </w:rPr>
                            <w:t>166</w:t>
                          </w:r>
                        </w:sdtContent>
                      </w:sdt>
                      <w:r>
                        <w:rPr>
                          <w:szCs w:val="24"/>
                        </w:rPr>
                        <w:t>. Dujotiekio vamzdžio žiedinių virintinių siūlių kokybė tikrinama prieš vamzdynų bandymus slėgiu. Visų virintinių siūlių kokybė turi būti patikrinta:</w:t>
                      </w:r>
                    </w:p>
                    <w:sdt>
                      <w:sdtPr>
                        <w:alias w:val="166.1 p."/>
                        <w:tag w:val="part_8982fc4e14a347e6b98cfe47cfa6f549"/>
                        <w:lock w:val="sdtLocked"/>
                        <w:richText/>
                      </w:sdtPr>
                      <w:sdtContent>
                        <w:p>
                          <w:pPr>
                            <w:widowControl w:val="0"/>
                            <w:ind w:firstLine="709"/>
                            <w:jc w:val="both"/>
                            <w:rPr>
                              <w:szCs w:val="24"/>
                            </w:rPr>
                          </w:pPr>
                          <w:sdt>
                            <w:sdtPr>
                              <w:alias w:val="Numeris"/>
                              <w:tag w:val="nr_8982fc4e14a347e6b98cfe47cfa6f549"/>
                              <w:lock w:val="sdtLocked"/>
                              <w:richText/>
                            </w:sdtPr>
                            <w:sdtContent>
                              <w:r>
                                <w:rPr>
                                  <w:szCs w:val="24"/>
                                </w:rPr>
                                <w:t>166.1</w:t>
                              </w:r>
                            </w:sdtContent>
                          </w:sdt>
                          <w:r>
                            <w:rPr>
                              <w:szCs w:val="24"/>
                            </w:rPr>
                            <w:t>. atliekant apžiūrimąją (vizualinę) kontrolę pagal Taisyklių 1 priedo 62 punkte nurodyto Lietuvos standarto nustatytus reikalavimus;</w:t>
                          </w:r>
                        </w:p>
                      </w:sdtContent>
                    </w:sdt>
                    <w:sdt>
                      <w:sdtPr>
                        <w:alias w:val="166.2 p."/>
                        <w:tag w:val="part_acbe611e28a947358ddc41972726a815"/>
                        <w:lock w:val="sdtLocked"/>
                        <w:richText/>
                      </w:sdtPr>
                      <w:sdtContent>
                        <w:p>
                          <w:pPr>
                            <w:ind w:firstLine="709"/>
                            <w:jc w:val="both"/>
                            <w:rPr>
                              <w:szCs w:val="24"/>
                            </w:rPr>
                          </w:pPr>
                          <w:sdt>
                            <w:sdtPr>
                              <w:alias w:val="Numeris"/>
                              <w:tag w:val="nr_acbe611e28a947358ddc41972726a815"/>
                              <w:lock w:val="sdtLocked"/>
                              <w:richText/>
                            </w:sdtPr>
                            <w:sdtContent>
                              <w:r>
                                <w:rPr>
                                  <w:szCs w:val="24"/>
                                </w:rPr>
                                <w:t>166.2</w:t>
                              </w:r>
                            </w:sdtContent>
                          </w:sdt>
                          <w:r>
                            <w:rPr>
                              <w:szCs w:val="24"/>
                            </w:rPr>
                            <w:t>. neardomąja kontrole, kuri atliekama pagal Taisyklių 1 priedo 63–65 punktuose nurodytų Lietuvos standartų reikalavimus.</w:t>
                          </w:r>
                        </w:p>
                      </w:sdtContent>
                    </w:sdt>
                  </w:sdtContent>
                </w:sdt>
                <w:sdt>
                  <w:sdtPr>
                    <w:alias w:val="167 p."/>
                    <w:tag w:val="part_b7584ea6c9e7454894e7c4946ca97097"/>
                    <w:lock w:val="sdtLocked"/>
                    <w:richText/>
                  </w:sdtPr>
                  <w:sdtContent>
                    <w:p>
                      <w:pPr>
                        <w:ind w:firstLine="709"/>
                        <w:jc w:val="both"/>
                        <w:rPr>
                          <w:szCs w:val="24"/>
                        </w:rPr>
                      </w:pPr>
                      <w:sdt>
                        <w:sdtPr>
                          <w:alias w:val="Numeris"/>
                          <w:tag w:val="nr_b7584ea6c9e7454894e7c4946ca97097"/>
                          <w:lock w:val="sdtLocked"/>
                          <w:richText/>
                        </w:sdtPr>
                        <w:sdtContent>
                          <w:r>
                            <w:rPr>
                              <w:szCs w:val="24"/>
                            </w:rPr>
                            <w:t>167</w:t>
                          </w:r>
                        </w:sdtContent>
                      </w:sdt>
                      <w:r>
                        <w:rPr>
                          <w:szCs w:val="24"/>
                        </w:rPr>
                        <w:t>. Tikrinti virintinių siūlių kokybę, atliekant neardomuosius virintinių siūlių bandymus, ir daryti išvadas apie siūlių kokybę turi teisę laboratorija, kurios darbuotojai privalo būti atestuoti vadovaujantis Taisyklių 1 priedo 66 punkte nurodyto Lietuvos standarto nustatytais reikalavimais. Virintinių siūlių kokybės patikrą gali atlikti tik laboratorija, atitinkanti Taisyklių 1 priedo 67 punkte nurodyto Lietuvos standarto reikalavimus.</w:t>
                      </w:r>
                    </w:p>
                  </w:sdtContent>
                </w:sdt>
                <w:sdt>
                  <w:sdtPr>
                    <w:alias w:val="168 p."/>
                    <w:tag w:val="part_357dff51673b457091c4a39555813363"/>
                    <w:lock w:val="sdtLocked"/>
                    <w:richText/>
                  </w:sdtPr>
                  <w:sdtContent>
                    <w:p>
                      <w:pPr>
                        <w:ind w:firstLine="709"/>
                        <w:jc w:val="both"/>
                        <w:rPr>
                          <w:szCs w:val="24"/>
                          <w:lang w:eastAsia="x-none"/>
                        </w:rPr>
                      </w:pPr>
                      <w:sdt>
                        <w:sdtPr>
                          <w:alias w:val="Numeris"/>
                          <w:tag w:val="nr_357dff51673b457091c4a39555813363"/>
                          <w:lock w:val="sdtLocked"/>
                          <w:richText/>
                        </w:sdtPr>
                        <w:sdtContent>
                          <w:r>
                            <w:rPr>
                              <w:szCs w:val="24"/>
                              <w:lang w:eastAsia="x-none"/>
                            </w:rPr>
                            <w:t>168</w:t>
                          </w:r>
                        </w:sdtContent>
                      </w:sdt>
                      <w:r>
                        <w:rPr>
                          <w:szCs w:val="24"/>
                          <w:lang w:eastAsia="x-none"/>
                        </w:rPr>
                        <w:t>. Neatitinkančios reikalavimų virintinės siūlės, jei leidžiama, turi būti taisomos, po to pakartotinai tikrinamos arba išpjaunamos.</w:t>
                      </w:r>
                    </w:p>
                  </w:sdtContent>
                </w:sdt>
                <w:sdt>
                  <w:sdtPr>
                    <w:alias w:val="169 p."/>
                    <w:tag w:val="part_d97a20d5aae94c6495f9acadfed03b02"/>
                    <w:lock w:val="sdtLocked"/>
                    <w:richText/>
                  </w:sdtPr>
                  <w:sdtContent>
                    <w:p>
                      <w:pPr>
                        <w:ind w:firstLine="709"/>
                        <w:jc w:val="both"/>
                        <w:rPr>
                          <w:szCs w:val="24"/>
                          <w:lang w:eastAsia="x-none"/>
                        </w:rPr>
                      </w:pPr>
                      <w:sdt>
                        <w:sdtPr>
                          <w:alias w:val="Numeris"/>
                          <w:tag w:val="nr_d97a20d5aae94c6495f9acadfed03b02"/>
                          <w:lock w:val="sdtLocked"/>
                          <w:richText/>
                        </w:sdtPr>
                        <w:sdtContent>
                          <w:r>
                            <w:rPr>
                              <w:szCs w:val="24"/>
                              <w:lang w:eastAsia="x-none"/>
                            </w:rPr>
                            <w:t>169</w:t>
                          </w:r>
                        </w:sdtContent>
                      </w:sdt>
                      <w:r>
                        <w:rPr>
                          <w:szCs w:val="24"/>
                          <w:lang w:eastAsia="x-none"/>
                        </w:rPr>
                        <w:t>. Montuojant dujotiekio vamzdynus turi būti sudaroma virintinių siūlių schema, kurioje nurodomi atstumai tarp siūlių, jų numeriai ir suvirintojų žymenys.</w:t>
                      </w:r>
                    </w:p>
                  </w:sdtContent>
                </w:sdt>
                <w:sdt>
                  <w:sdtPr>
                    <w:alias w:val="170 p."/>
                    <w:tag w:val="part_dfad62c7d0084a3ea9f62deb92f8b104"/>
                    <w:lock w:val="sdtLocked"/>
                    <w:richText/>
                  </w:sdtPr>
                  <w:sdtContent>
                    <w:p>
                      <w:pPr>
                        <w:ind w:firstLine="709"/>
                        <w:jc w:val="both"/>
                        <w:rPr>
                          <w:szCs w:val="24"/>
                          <w:lang w:eastAsia="x-none"/>
                        </w:rPr>
                      </w:pPr>
                      <w:sdt>
                        <w:sdtPr>
                          <w:alias w:val="Numeris"/>
                          <w:tag w:val="nr_dfad62c7d0084a3ea9f62deb92f8b104"/>
                          <w:lock w:val="sdtLocked"/>
                          <w:richText/>
                        </w:sdtPr>
                        <w:sdtContent>
                          <w:r>
                            <w:rPr>
                              <w:szCs w:val="24"/>
                              <w:lang w:eastAsia="x-none"/>
                            </w:rPr>
                            <w:t>170</w:t>
                          </w:r>
                        </w:sdtContent>
                      </w:sdt>
                      <w:r>
                        <w:rPr>
                          <w:szCs w:val="24"/>
                          <w:lang w:eastAsia="x-none"/>
                        </w:rPr>
                        <w:t>. Dujotiekio statybos techniniame pase dujotiekių virintinių siūlių žymėjimą reikia atlikti pagal Taisyklių  priedo 68 punkte nurodyto Lietuvos standarto reikalavimus.</w:t>
                      </w:r>
                    </w:p>
                    <w:p>
                      <w:pPr>
                        <w:jc w:val="center"/>
                        <w:outlineLvl w:val="1"/>
                        <w:rPr>
                          <w:b/>
                          <w:bCs/>
                          <w:szCs w:val="24"/>
                          <w:lang w:eastAsia="lt-LT"/>
                        </w:rPr>
                      </w:pPr>
                    </w:p>
                  </w:sdtContent>
                </w:sdt>
              </w:sdtContent>
            </w:sdt>
            <w:sdt>
              <w:sdtPr>
                <w:alias w:val="skirsnis"/>
                <w:tag w:val="part_0e69c6ccb4c9458b9bd0423a3d06f692"/>
                <w:lock w:val="sdtLocked"/>
                <w:richText/>
              </w:sdtPr>
              <w:sdtContent>
                <w:p>
                  <w:pPr>
                    <w:keepNext/>
                    <w:keepLines/>
                    <w:widowControl w:val="0"/>
                    <w:jc w:val="center"/>
                    <w:outlineLvl w:val="1"/>
                    <w:rPr>
                      <w:b/>
                      <w:bCs/>
                      <w:szCs w:val="24"/>
                      <w:lang w:eastAsia="lt-LT"/>
                    </w:rPr>
                  </w:pPr>
                  <w:sdt>
                    <w:sdtPr>
                      <w:alias w:val="Numeris"/>
                      <w:tag w:val="nr_0e69c6ccb4c9458b9bd0423a3d06f692"/>
                      <w:lock w:val="sdtLocked"/>
                      <w:richText/>
                    </w:sdtPr>
                    <w:sdtContent>
                      <w:r>
                        <w:rPr>
                          <w:b/>
                          <w:bCs/>
                          <w:szCs w:val="24"/>
                          <w:lang w:eastAsia="lt-LT"/>
                        </w:rPr>
                        <w:t>KETVIRTASIS</w:t>
                      </w:r>
                    </w:sdtContent>
                  </w:sdt>
                  <w:r>
                    <w:rPr>
                      <w:b/>
                      <w:bCs/>
                      <w:szCs w:val="24"/>
                      <w:lang w:eastAsia="lt-LT"/>
                    </w:rPr>
                    <w:t xml:space="preserve"> SKIRSNIS</w:t>
                  </w:r>
                </w:p>
                <w:p>
                  <w:pPr>
                    <w:keepNext/>
                    <w:keepLines/>
                    <w:widowControl w:val="0"/>
                    <w:jc w:val="center"/>
                    <w:rPr>
                      <w:rFonts w:ascii="TimesLT" w:hAnsi="TimesLT"/>
                      <w:b/>
                      <w:szCs w:val="24"/>
                      <w:lang w:val="en-GB" w:eastAsia="x-none"/>
                    </w:rPr>
                  </w:pPr>
                  <w:sdt>
                    <w:sdtPr>
                      <w:alias w:val="Pavadinimas"/>
                      <w:tag w:val="title_0e69c6ccb4c9458b9bd0423a3d06f692"/>
                      <w:lock w:val="sdtLocked"/>
                      <w:richText/>
                    </w:sdtPr>
                    <w:sdtContent>
                      <w:r>
                        <w:rPr>
                          <w:rFonts w:ascii="TimesLT" w:hAnsi="TimesLT"/>
                          <w:b/>
                          <w:szCs w:val="24"/>
                          <w:lang w:val="en-GB" w:eastAsia="x-none"/>
                        </w:rPr>
                        <w:t>SUVIRINTŲ VAMZDŽIŲ SANDŪRŲ PADENGIMAS APSAUGINE DANGA</w:t>
                      </w:r>
                    </w:sdtContent>
                  </w:sdt>
                </w:p>
                <w:p>
                  <w:pPr>
                    <w:keepNext/>
                    <w:keepLines/>
                    <w:widowControl w:val="0"/>
                    <w:ind w:firstLine="709"/>
                    <w:jc w:val="both"/>
                    <w:rPr>
                      <w:szCs w:val="24"/>
                      <w:lang w:eastAsia="x-none"/>
                    </w:rPr>
                  </w:pPr>
                </w:p>
                <w:sdt>
                  <w:sdtPr>
                    <w:alias w:val="171 p."/>
                    <w:tag w:val="part_9adc60ce3828431e8708268d051e7dd7"/>
                    <w:lock w:val="sdtLocked"/>
                    <w:richText/>
                  </w:sdtPr>
                  <w:sdtContent>
                    <w:p>
                      <w:pPr>
                        <w:keepNext/>
                        <w:keepLines/>
                        <w:widowControl w:val="0"/>
                        <w:ind w:firstLine="709"/>
                        <w:jc w:val="both"/>
                        <w:rPr>
                          <w:szCs w:val="24"/>
                          <w:lang w:eastAsia="x-none"/>
                        </w:rPr>
                      </w:pPr>
                      <w:sdt>
                        <w:sdtPr>
                          <w:alias w:val="Numeris"/>
                          <w:tag w:val="nr_9adc60ce3828431e8708268d051e7dd7"/>
                          <w:lock w:val="sdtLocked"/>
                          <w:richText/>
                        </w:sdtPr>
                        <w:sdtContent>
                          <w:r>
                            <w:rPr>
                              <w:szCs w:val="24"/>
                              <w:lang w:eastAsia="x-none"/>
                            </w:rPr>
                            <w:t>171</w:t>
                          </w:r>
                        </w:sdtContent>
                      </w:sdt>
                      <w:r>
                        <w:rPr>
                          <w:szCs w:val="24"/>
                          <w:lang w:eastAsia="x-none"/>
                        </w:rPr>
                        <w:t>. Vamzdžių sandūrų virintinės siūlės ir neizoliuoti vamzdžių galai prie siūlių turi būti nuvalyti ir padengiami apsaugine danga pagal parengtus apsauginės dangos padengimo lauko sąlygomis darbų aprašus ar technologijos instrukcijas, apsauginės dangos gamintojų parengtas instrukcijas bei Taisyklių 1 priedo 40, 73-75 punktuose nurodytų Lietuvos standartų reikalavimus.</w:t>
                      </w:r>
                    </w:p>
                  </w:sdtContent>
                </w:sdt>
                <w:sdt>
                  <w:sdtPr>
                    <w:alias w:val="172 p."/>
                    <w:tag w:val="part_300979046dab4b45b6d7c4ab8c4e1a6d"/>
                    <w:lock w:val="sdtLocked"/>
                    <w:richText/>
                  </w:sdtPr>
                  <w:sdtContent>
                    <w:p>
                      <w:pPr>
                        <w:ind w:firstLine="709"/>
                        <w:jc w:val="both"/>
                        <w:rPr>
                          <w:szCs w:val="24"/>
                          <w:lang w:eastAsia="x-none"/>
                        </w:rPr>
                      </w:pPr>
                      <w:sdt>
                        <w:sdtPr>
                          <w:alias w:val="Numeris"/>
                          <w:tag w:val="nr_300979046dab4b45b6d7c4ab8c4e1a6d"/>
                          <w:lock w:val="sdtLocked"/>
                          <w:richText/>
                        </w:sdtPr>
                        <w:sdtContent>
                          <w:r>
                            <w:rPr>
                              <w:szCs w:val="24"/>
                              <w:lang w:eastAsia="x-none"/>
                            </w:rPr>
                            <w:t>172</w:t>
                          </w:r>
                        </w:sdtContent>
                      </w:sdt>
                      <w:r>
                        <w:rPr>
                          <w:szCs w:val="24"/>
                          <w:lang w:eastAsia="x-none"/>
                        </w:rPr>
                        <w:t>. Apsauginė danga turi atitikti arba būti ne žemesnės charakteristikos negu gamykloje padengta arba jau esanti danga. Apsaugine danga suvirintas vamzdžių sandūras galima padengti įvairiais būdais: aplink vamzdį apvynioti saugančias nuo korozijos prilimpančias juostas, panaudoti aukštoje temperatūroje suslūgstančias movas, skystąsias ar prilydomas ar stiklo pluoštu sustiprintas epoksidines dangas, apsaugines dangas, kurių pagrindą sudaro angliavandeniliai.</w:t>
                      </w:r>
                    </w:p>
                  </w:sdtContent>
                </w:sdt>
                <w:sdt>
                  <w:sdtPr>
                    <w:alias w:val="173 p."/>
                    <w:tag w:val="part_aefd3cd23e3c4c49aec0d5b414791e00"/>
                    <w:lock w:val="sdtLocked"/>
                    <w:richText/>
                  </w:sdtPr>
                  <w:sdtContent>
                    <w:p>
                      <w:pPr>
                        <w:ind w:firstLine="709"/>
                        <w:jc w:val="both"/>
                        <w:rPr>
                          <w:szCs w:val="24"/>
                          <w:lang w:eastAsia="x-none"/>
                        </w:rPr>
                      </w:pPr>
                      <w:sdt>
                        <w:sdtPr>
                          <w:alias w:val="Numeris"/>
                          <w:tag w:val="nr_aefd3cd23e3c4c49aec0d5b414791e00"/>
                          <w:lock w:val="sdtLocked"/>
                          <w:richText/>
                        </w:sdtPr>
                        <w:sdtContent>
                          <w:r>
                            <w:rPr>
                              <w:szCs w:val="24"/>
                              <w:lang w:eastAsia="x-none"/>
                            </w:rPr>
                            <w:t>173</w:t>
                          </w:r>
                        </w:sdtContent>
                      </w:sdt>
                      <w:r>
                        <w:rPr>
                          <w:szCs w:val="24"/>
                          <w:lang w:eastAsia="x-none"/>
                        </w:rPr>
                        <w:t>. Atsižvelgiant į grunto, kuriame bus tiesiamas MDV, agresyvumą, parenkamos atitinkamo atsparumo klasės (A;B;C) apsauginės dangos ir, jeigu reikalinga, projekte numatomos papildomos priemonės mechaniniam apsauginės dangos atsparumui užtikrinti.</w:t>
                      </w:r>
                    </w:p>
                  </w:sdtContent>
                </w:sdt>
                <w:sdt>
                  <w:sdtPr>
                    <w:alias w:val="174 p."/>
                    <w:tag w:val="part_8c2808be42e94682aeeebec15ce24b0f"/>
                    <w:lock w:val="sdtLocked"/>
                    <w:richText/>
                  </w:sdtPr>
                  <w:sdtContent>
                    <w:p>
                      <w:pPr>
                        <w:ind w:firstLine="709"/>
                        <w:jc w:val="both"/>
                        <w:rPr>
                          <w:szCs w:val="24"/>
                          <w:lang w:eastAsia="x-none"/>
                        </w:rPr>
                      </w:pPr>
                      <w:sdt>
                        <w:sdtPr>
                          <w:alias w:val="Numeris"/>
                          <w:tag w:val="nr_8c2808be42e94682aeeebec15ce24b0f"/>
                          <w:lock w:val="sdtLocked"/>
                          <w:richText/>
                        </w:sdtPr>
                        <w:sdtContent>
                          <w:r>
                            <w:rPr>
                              <w:szCs w:val="24"/>
                              <w:lang w:eastAsia="x-none"/>
                            </w:rPr>
                            <w:t>174</w:t>
                          </w:r>
                        </w:sdtContent>
                      </w:sdt>
                      <w:r>
                        <w:rPr>
                          <w:szCs w:val="24"/>
                          <w:lang w:eastAsia="x-none"/>
                        </w:rPr>
                        <w:t>. Visais atvejais reikia įvertinti naudojamų medžiagų suderinamumą su vamzdžio danga.</w:t>
                      </w:r>
                    </w:p>
                  </w:sdtContent>
                </w:sdt>
                <w:sdt>
                  <w:sdtPr>
                    <w:alias w:val="175 p."/>
                    <w:tag w:val="part_c43f2bab08124a6bb1b65e55f439ad64"/>
                    <w:lock w:val="sdtLocked"/>
                    <w:richText/>
                  </w:sdtPr>
                  <w:sdtContent>
                    <w:p>
                      <w:pPr>
                        <w:ind w:firstLine="709"/>
                        <w:jc w:val="both"/>
                        <w:rPr>
                          <w:szCs w:val="24"/>
                          <w:lang w:eastAsia="x-none"/>
                        </w:rPr>
                      </w:pPr>
                      <w:sdt>
                        <w:sdtPr>
                          <w:alias w:val="Numeris"/>
                          <w:tag w:val="nr_c43f2bab08124a6bb1b65e55f439ad64"/>
                          <w:lock w:val="sdtLocked"/>
                          <w:richText/>
                        </w:sdtPr>
                        <w:sdtContent>
                          <w:r>
                            <w:rPr>
                              <w:szCs w:val="24"/>
                              <w:lang w:eastAsia="x-none"/>
                            </w:rPr>
                            <w:t>175</w:t>
                          </w:r>
                        </w:sdtContent>
                      </w:sdt>
                      <w:r>
                        <w:rPr>
                          <w:szCs w:val="24"/>
                          <w:lang w:eastAsia="x-none"/>
                        </w:rPr>
                        <w:t>. Gamyklinės apsauginės dangos kraštai turi būti nuožulniai nusklembti. Tolygus nuolydis iki metalo polimerinei dangai vamzdžio ašies statmens kampu turi būti 20-25</w:t>
                      </w:r>
                      <w:r>
                        <w:rPr>
                          <w:szCs w:val="24"/>
                          <w:vertAlign w:val="superscript"/>
                          <w:lang w:eastAsia="x-none"/>
                        </w:rPr>
                        <w:t>0</w:t>
                      </w:r>
                      <w:r>
                        <w:rPr>
                          <w:szCs w:val="24"/>
                          <w:lang w:eastAsia="x-none"/>
                        </w:rPr>
                        <w:t xml:space="preserve"> </w:t>
                      </w:r>
                      <w:r>
                        <w:rPr>
                          <w:bCs/>
                          <w:szCs w:val="24"/>
                          <w:lang w:eastAsia="x-none"/>
                        </w:rPr>
                        <w:t>(neleistinas didesnis kaip 30</w:t>
                        <w:sym w:font="Symbol" w:char="F0B0"/>
                        <w:t xml:space="preserve"> kampas)</w:t>
                      </w:r>
                      <w:r>
                        <w:rPr>
                          <w:szCs w:val="24"/>
                          <w:lang w:eastAsia="x-none"/>
                        </w:rPr>
                        <w:t>.</w:t>
                      </w:r>
                    </w:p>
                  </w:sdtContent>
                </w:sdt>
                <w:sdt>
                  <w:sdtPr>
                    <w:alias w:val="176 p."/>
                    <w:tag w:val="part_730aa52ffc8546668526fd228ec26c56"/>
                    <w:lock w:val="sdtLocked"/>
                    <w:richText/>
                  </w:sdtPr>
                  <w:sdtContent>
                    <w:p>
                      <w:pPr>
                        <w:ind w:firstLine="709"/>
                        <w:jc w:val="both"/>
                        <w:rPr>
                          <w:szCs w:val="24"/>
                          <w:lang w:eastAsia="x-none"/>
                        </w:rPr>
                      </w:pPr>
                      <w:sdt>
                        <w:sdtPr>
                          <w:alias w:val="Numeris"/>
                          <w:tag w:val="nr_730aa52ffc8546668526fd228ec26c56"/>
                          <w:lock w:val="sdtLocked"/>
                          <w:richText/>
                        </w:sdtPr>
                        <w:sdtContent>
                          <w:r>
                            <w:rPr>
                              <w:szCs w:val="24"/>
                              <w:lang w:eastAsia="x-none"/>
                            </w:rPr>
                            <w:t>176</w:t>
                          </w:r>
                        </w:sdtContent>
                      </w:sdt>
                      <w:r>
                        <w:rPr>
                          <w:szCs w:val="24"/>
                          <w:lang w:eastAsia="x-none"/>
                        </w:rPr>
                        <w:t>. Suvirintų sandūrų apsauginė danga turi sklandžiai pereiti nuo metalo į nuožulniai nusklembtą gamyklinę vamzdžio dangą, uždengdama ją ne mažiau kaip 5 cm.</w:t>
                      </w:r>
                    </w:p>
                  </w:sdtContent>
                </w:sdt>
                <w:sdt>
                  <w:sdtPr>
                    <w:alias w:val="177 p."/>
                    <w:tag w:val="part_65549feca6e6478f82ace6533744e38a"/>
                    <w:lock w:val="sdtLocked"/>
                    <w:richText/>
                  </w:sdtPr>
                  <w:sdtContent>
                    <w:p>
                      <w:pPr>
                        <w:ind w:firstLine="709"/>
                        <w:jc w:val="both"/>
                        <w:rPr>
                          <w:szCs w:val="24"/>
                          <w:lang w:eastAsia="x-none"/>
                        </w:rPr>
                      </w:pPr>
                      <w:sdt>
                        <w:sdtPr>
                          <w:alias w:val="Numeris"/>
                          <w:tag w:val="nr_65549feca6e6478f82ace6533744e38a"/>
                          <w:lock w:val="sdtLocked"/>
                          <w:richText/>
                        </w:sdtPr>
                        <w:sdtContent>
                          <w:r>
                            <w:rPr>
                              <w:szCs w:val="24"/>
                              <w:lang w:eastAsia="x-none"/>
                            </w:rPr>
                            <w:t>177</w:t>
                          </w:r>
                        </w:sdtContent>
                      </w:sdt>
                      <w:r>
                        <w:rPr>
                          <w:szCs w:val="24"/>
                          <w:lang w:eastAsia="x-none"/>
                        </w:rPr>
                        <w:t>. Pažeistas apsauginės dangos vietas, reikia taisyti pašalinus pažeistą dangą pagal apsauginės dangos rekomendacijas. Vamzdžio paviršius nuvalomas nuo purvo, riebalų, dulkių, rūdžių bei drėgmės iki metalinio blizgesio. Paviršius turi būti šiurkštus, sausas ir atitikti Sa2</w:t>
                      </w:r>
                      <w:r>
                        <w:rPr>
                          <w:szCs w:val="24"/>
                          <w:vertAlign w:val="superscript"/>
                          <w:lang w:eastAsia="x-none"/>
                        </w:rPr>
                        <w:t>1</w:t>
                      </w:r>
                      <w:r>
                        <w:rPr>
                          <w:szCs w:val="24"/>
                          <w:lang w:eastAsia="x-none"/>
                        </w:rPr>
                        <w:t>/</w:t>
                      </w:r>
                      <w:r>
                        <w:rPr>
                          <w:szCs w:val="24"/>
                          <w:vertAlign w:val="subscript"/>
                          <w:lang w:eastAsia="x-none"/>
                        </w:rPr>
                        <w:t>2</w:t>
                      </w:r>
                      <w:r>
                        <w:rPr>
                          <w:szCs w:val="24"/>
                          <w:lang w:eastAsia="x-none"/>
                        </w:rPr>
                        <w:t xml:space="preserve"> paviršiaus švarumo klasę pagal Taisyklių 1 priedo 69 punkte nurodytą teisės aktą. </w:t>
                      </w:r>
                    </w:p>
                  </w:sdtContent>
                </w:sdt>
                <w:sdt>
                  <w:sdtPr>
                    <w:alias w:val="178 p."/>
                    <w:tag w:val="part_555db898f36349248b0c984224f31e42"/>
                    <w:lock w:val="sdtLocked"/>
                    <w:richText/>
                  </w:sdtPr>
                  <w:sdtContent>
                    <w:p>
                      <w:pPr>
                        <w:ind w:firstLine="709"/>
                        <w:jc w:val="both"/>
                        <w:rPr>
                          <w:szCs w:val="24"/>
                          <w:lang w:eastAsia="x-none"/>
                        </w:rPr>
                      </w:pPr>
                      <w:sdt>
                        <w:sdtPr>
                          <w:alias w:val="Numeris"/>
                          <w:tag w:val="nr_555db898f36349248b0c984224f31e42"/>
                          <w:lock w:val="sdtLocked"/>
                          <w:richText/>
                        </w:sdtPr>
                        <w:sdtContent>
                          <w:r>
                            <w:rPr>
                              <w:szCs w:val="24"/>
                              <w:lang w:eastAsia="x-none"/>
                            </w:rPr>
                            <w:t>178</w:t>
                          </w:r>
                        </w:sdtContent>
                      </w:sdt>
                      <w:r>
                        <w:rPr>
                          <w:szCs w:val="24"/>
                          <w:lang w:eastAsia="x-none"/>
                        </w:rPr>
                        <w:t xml:space="preserve">. Požeminių uždarymo įtaisų, jungiamųjų detalių ir katodinės apsaugos prijungimo taškų izoliacinė medžiaga turi būti suderinama su esama dujotiekio vamzdžio apsaugine danga. Apsauginė danga gali būti padengta gamybinėse dirbtuvėse arba statybos aikštelėje. </w:t>
                      </w:r>
                    </w:p>
                  </w:sdtContent>
                </w:sdt>
                <w:sdt>
                  <w:sdtPr>
                    <w:alias w:val="179 p."/>
                    <w:tag w:val="part_3623941df3894771a80d442ee6a80ccc"/>
                    <w:lock w:val="sdtLocked"/>
                    <w:richText/>
                  </w:sdtPr>
                  <w:sdtContent>
                    <w:p>
                      <w:pPr>
                        <w:ind w:firstLine="709"/>
                        <w:jc w:val="both"/>
                        <w:rPr>
                          <w:szCs w:val="24"/>
                          <w:lang w:eastAsia="x-none"/>
                        </w:rPr>
                      </w:pPr>
                      <w:sdt>
                        <w:sdtPr>
                          <w:alias w:val="Numeris"/>
                          <w:tag w:val="nr_3623941df3894771a80d442ee6a80ccc"/>
                          <w:lock w:val="sdtLocked"/>
                          <w:richText/>
                        </w:sdtPr>
                        <w:sdtContent>
                          <w:r>
                            <w:rPr>
                              <w:szCs w:val="24"/>
                              <w:lang w:eastAsia="x-none"/>
                            </w:rPr>
                            <w:t>179</w:t>
                          </w:r>
                        </w:sdtContent>
                      </w:sdt>
                      <w:r>
                        <w:rPr>
                          <w:szCs w:val="24"/>
                          <w:lang w:eastAsia="x-none"/>
                        </w:rPr>
                        <w:t>. Dirbtuvėse jungiamosios detalės padengiamos užpurškiant epoksidinę dervą arba poliuretano produktus.</w:t>
                      </w:r>
                    </w:p>
                  </w:sdtContent>
                </w:sdt>
                <w:sdt>
                  <w:sdtPr>
                    <w:alias w:val="180 p."/>
                    <w:tag w:val="part_dd0a9c6c2040488b8d2bc8ce74e64de2"/>
                    <w:lock w:val="sdtLocked"/>
                    <w:richText/>
                  </w:sdtPr>
                  <w:sdtContent>
                    <w:p>
                      <w:pPr>
                        <w:ind w:firstLine="709"/>
                        <w:jc w:val="both"/>
                        <w:rPr>
                          <w:szCs w:val="24"/>
                          <w:lang w:eastAsia="x-none"/>
                        </w:rPr>
                      </w:pPr>
                      <w:sdt>
                        <w:sdtPr>
                          <w:alias w:val="Numeris"/>
                          <w:tag w:val="nr_dd0a9c6c2040488b8d2bc8ce74e64de2"/>
                          <w:lock w:val="sdtLocked"/>
                          <w:richText/>
                        </w:sdtPr>
                        <w:sdtContent>
                          <w:r>
                            <w:rPr>
                              <w:szCs w:val="24"/>
                              <w:lang w:eastAsia="x-none"/>
                            </w:rPr>
                            <w:t>180</w:t>
                          </w:r>
                        </w:sdtContent>
                      </w:sdt>
                      <w:r>
                        <w:rPr>
                          <w:szCs w:val="24"/>
                          <w:lang w:eastAsia="x-none"/>
                        </w:rPr>
                        <w:t>. Padengiant apsaugine danga statybos aikštelėje, reikia naudoti tokias medžiagas, kurios yra lengvai priderinamos prie jungiamųjų detalių formos. Šiuo atveju galima naudoti:</w:t>
                      </w:r>
                    </w:p>
                    <w:sdt>
                      <w:sdtPr>
                        <w:alias w:val="180.1 p."/>
                        <w:tag w:val="part_773f7c772a9149ea9b74e62fdd142ccd"/>
                        <w:lock w:val="sdtLocked"/>
                        <w:richText/>
                      </w:sdtPr>
                      <w:sdtContent>
                        <w:p>
                          <w:pPr>
                            <w:ind w:firstLine="709"/>
                            <w:jc w:val="both"/>
                            <w:rPr>
                              <w:szCs w:val="24"/>
                              <w:lang w:eastAsia="x-none"/>
                            </w:rPr>
                          </w:pPr>
                          <w:sdt>
                            <w:sdtPr>
                              <w:alias w:val="Numeris"/>
                              <w:tag w:val="nr_773f7c772a9149ea9b74e62fdd142ccd"/>
                              <w:lock w:val="sdtLocked"/>
                              <w:richText/>
                            </w:sdtPr>
                            <w:sdtContent>
                              <w:r>
                                <w:rPr>
                                  <w:szCs w:val="24"/>
                                  <w:lang w:eastAsia="x-none"/>
                                </w:rPr>
                                <w:t>180.1</w:t>
                              </w:r>
                            </w:sdtContent>
                          </w:sdt>
                          <w:r>
                            <w:rPr>
                              <w:szCs w:val="24"/>
                              <w:lang w:eastAsia="x-none"/>
                            </w:rPr>
                            <w:t>. rišančiąsias medžiagas angliavandenilių pagrindu, kurios yra arba liejamos, arba jomis dengiama panaudojant impregnuotą pagrindą (tinklelį, formą) su stiklo pluošto paviršiumi;</w:t>
                          </w:r>
                        </w:p>
                      </w:sdtContent>
                    </w:sdt>
                    <w:sdt>
                      <w:sdtPr>
                        <w:alias w:val="180.2 p."/>
                        <w:tag w:val="part_df5d6f0665f249efaf40f85f99469b07"/>
                        <w:lock w:val="sdtLocked"/>
                        <w:richText/>
                      </w:sdtPr>
                      <w:sdtContent>
                        <w:p>
                          <w:pPr>
                            <w:ind w:firstLine="709"/>
                            <w:jc w:val="both"/>
                            <w:rPr>
                              <w:szCs w:val="24"/>
                              <w:lang w:eastAsia="x-none"/>
                            </w:rPr>
                          </w:pPr>
                          <w:sdt>
                            <w:sdtPr>
                              <w:alias w:val="Numeris"/>
                              <w:tag w:val="nr_df5d6f0665f249efaf40f85f99469b07"/>
                              <w:lock w:val="sdtLocked"/>
                              <w:richText/>
                            </w:sdtPr>
                            <w:sdtContent>
                              <w:r>
                                <w:rPr>
                                  <w:szCs w:val="24"/>
                                  <w:lang w:eastAsia="x-none"/>
                                </w:rPr>
                                <w:t>180.2</w:t>
                              </w:r>
                            </w:sdtContent>
                          </w:sdt>
                          <w:r>
                            <w:rPr>
                              <w:szCs w:val="24"/>
                              <w:lang w:eastAsia="x-none"/>
                            </w:rPr>
                            <w:t>. šaltu būdu vyniojamas juostas, kurios apvyniojamos kartu su užpildu. Juostos turi perdengti viena kitą ne mažiau kaip 50 % juostos pločio, kad apsauginė danga visuose taškuose būtų apvyniota dviem sluoksniais;</w:t>
                          </w:r>
                        </w:p>
                      </w:sdtContent>
                    </w:sdt>
                    <w:sdt>
                      <w:sdtPr>
                        <w:alias w:val="180.3 p."/>
                        <w:tag w:val="part_9cde63fce0e942fa8470b18cf08e277c"/>
                        <w:lock w:val="sdtLocked"/>
                        <w:richText/>
                      </w:sdtPr>
                      <w:sdtContent>
                        <w:p>
                          <w:pPr>
                            <w:ind w:firstLine="709"/>
                            <w:jc w:val="both"/>
                            <w:rPr>
                              <w:szCs w:val="24"/>
                              <w:lang w:eastAsia="x-none"/>
                            </w:rPr>
                          </w:pPr>
                          <w:sdt>
                            <w:sdtPr>
                              <w:alias w:val="Numeris"/>
                              <w:tag w:val="nr_9cde63fce0e942fa8470b18cf08e277c"/>
                              <w:lock w:val="sdtLocked"/>
                              <w:richText/>
                            </w:sdtPr>
                            <w:sdtContent>
                              <w:r>
                                <w:rPr>
                                  <w:szCs w:val="24"/>
                                  <w:lang w:eastAsia="x-none"/>
                                </w:rPr>
                                <w:t>180.3</w:t>
                              </w:r>
                            </w:sdtContent>
                          </w:sdt>
                          <w:r>
                            <w:rPr>
                              <w:szCs w:val="24"/>
                              <w:lang w:eastAsia="x-none"/>
                            </w:rPr>
                            <w:t>. epoksidinę dervą arba poliuretano produktus, tinkamus šaltiems polimerizacijos procesams.</w:t>
                          </w:r>
                        </w:p>
                      </w:sdtContent>
                    </w:sdt>
                  </w:sdtContent>
                </w:sdt>
                <w:sdt>
                  <w:sdtPr>
                    <w:alias w:val="181 p."/>
                    <w:tag w:val="part_6d92fdf610b7491ba66b260339624ea9"/>
                    <w:lock w:val="sdtLocked"/>
                    <w:richText/>
                  </w:sdtPr>
                  <w:sdtContent>
                    <w:p>
                      <w:pPr>
                        <w:ind w:firstLine="709"/>
                        <w:jc w:val="both"/>
                        <w:rPr>
                          <w:szCs w:val="24"/>
                          <w:lang w:eastAsia="x-none"/>
                        </w:rPr>
                      </w:pPr>
                      <w:sdt>
                        <w:sdtPr>
                          <w:alias w:val="Numeris"/>
                          <w:tag w:val="nr_6d92fdf610b7491ba66b260339624ea9"/>
                          <w:lock w:val="sdtLocked"/>
                          <w:richText/>
                        </w:sdtPr>
                        <w:sdtContent>
                          <w:r>
                            <w:rPr>
                              <w:szCs w:val="24"/>
                              <w:lang w:eastAsia="x-none"/>
                            </w:rPr>
                            <w:t>181</w:t>
                          </w:r>
                        </w:sdtContent>
                      </w:sdt>
                      <w:r>
                        <w:rPr>
                          <w:szCs w:val="24"/>
                          <w:lang w:eastAsia="x-none"/>
                        </w:rPr>
                        <w:t xml:space="preserve">. Katodinės apsaugos kabelių prijungimo vietos turi būti apsaugotos nuo korozijos kaučiukinėmis dervomis, gruntais, šaltu būdu vyniojamomis juostomis arba specialiai tam skirtomis izoliavimo priemonėmis. </w:t>
                      </w:r>
                    </w:p>
                  </w:sdtContent>
                </w:sdt>
                <w:sdt>
                  <w:sdtPr>
                    <w:alias w:val="182 p."/>
                    <w:tag w:val="part_708faf7ff4b143a4a58573a99536492a"/>
                    <w:lock w:val="sdtLocked"/>
                    <w:richText/>
                  </w:sdtPr>
                  <w:sdtContent>
                    <w:p>
                      <w:pPr>
                        <w:ind w:firstLine="709"/>
                        <w:jc w:val="both"/>
                        <w:rPr>
                          <w:szCs w:val="24"/>
                          <w:lang w:eastAsia="x-none"/>
                        </w:rPr>
                      </w:pPr>
                      <w:sdt>
                        <w:sdtPr>
                          <w:alias w:val="Numeris"/>
                          <w:tag w:val="nr_708faf7ff4b143a4a58573a99536492a"/>
                          <w:lock w:val="sdtLocked"/>
                          <w:richText/>
                        </w:sdtPr>
                        <w:sdtContent>
                          <w:r>
                            <w:rPr>
                              <w:szCs w:val="24"/>
                              <w:lang w:eastAsia="x-none"/>
                            </w:rPr>
                            <w:t>182</w:t>
                          </w:r>
                        </w:sdtContent>
                      </w:sdt>
                      <w:r>
                        <w:rPr>
                          <w:szCs w:val="24"/>
                          <w:lang w:eastAsia="x-none"/>
                        </w:rPr>
                        <w:t>. Ypatingas dėmesys turėtų būti skiriamas požeminių ir antžeminių dujotiekių sandūros vietų apsaugai nuo korozijos. Apsauginės dangos turi būti atsparios ardančiam saulės ultravioletinių spindulių (UV) poveikiui.</w:t>
                      </w:r>
                    </w:p>
                  </w:sdtContent>
                </w:sdt>
                <w:sdt>
                  <w:sdtPr>
                    <w:alias w:val="183 p."/>
                    <w:tag w:val="part_c41182a1286443288784bdd77323cfa4"/>
                    <w:lock w:val="sdtLocked"/>
                    <w:richText/>
                  </w:sdtPr>
                  <w:sdtContent>
                    <w:p>
                      <w:pPr>
                        <w:ind w:firstLine="709"/>
                        <w:jc w:val="both"/>
                        <w:rPr>
                          <w:szCs w:val="24"/>
                          <w:lang w:eastAsia="x-none"/>
                        </w:rPr>
                      </w:pPr>
                      <w:sdt>
                        <w:sdtPr>
                          <w:alias w:val="Numeris"/>
                          <w:tag w:val="nr_c41182a1286443288784bdd77323cfa4"/>
                          <w:lock w:val="sdtLocked"/>
                          <w:richText/>
                        </w:sdtPr>
                        <w:sdtContent>
                          <w:r>
                            <w:rPr>
                              <w:szCs w:val="24"/>
                              <w:lang w:eastAsia="x-none"/>
                            </w:rPr>
                            <w:t>183</w:t>
                          </w:r>
                        </w:sdtContent>
                      </w:sdt>
                      <w:r>
                        <w:rPr>
                          <w:szCs w:val="24"/>
                          <w:lang w:eastAsia="x-none"/>
                        </w:rPr>
                        <w:t xml:space="preserve">. Vamzdžių ir jų suvirintų sandūrų vietų apsauginių dangų vientisumas tikrinamas kibirkštiniu defektoskopu, kurių įtampa nustatoma atsižvelgiant į apsauginių dangų charakteristikas ir taip, kaip nurodo apsauginės dangos gamintojas. Defektoskopu vamzdžių apsauginė danga tikrinama tuomet, kai vamzdis yra pakeltas prieš jį nuleidžiant į tranšėją. Tikrinimo greitis turi būti toks, kad būtų galima lengvai aptikti pažeidimus bei neviršytų apsauginės dangos gamintojo rekomendacijų Nustatyti pažeidimai turi būti nedelsiant pataisyti. Kiekvieną apsauginės dangos taisymą būtina iš naujo patikrinti. </w:t>
                      </w:r>
                    </w:p>
                  </w:sdtContent>
                </w:sdt>
                <w:sdt>
                  <w:sdtPr>
                    <w:alias w:val="184 p."/>
                    <w:tag w:val="part_356041426c0b4a1e895d4eec79e2eea2"/>
                    <w:lock w:val="sdtLocked"/>
                    <w:richText/>
                  </w:sdtPr>
                  <w:sdtContent>
                    <w:p>
                      <w:pPr>
                        <w:ind w:firstLine="709"/>
                        <w:jc w:val="both"/>
                        <w:rPr>
                          <w:szCs w:val="24"/>
                          <w:lang w:eastAsia="x-none"/>
                        </w:rPr>
                      </w:pPr>
                      <w:sdt>
                        <w:sdtPr>
                          <w:alias w:val="Numeris"/>
                          <w:tag w:val="nr_356041426c0b4a1e895d4eec79e2eea2"/>
                          <w:lock w:val="sdtLocked"/>
                          <w:richText/>
                        </w:sdtPr>
                        <w:sdtContent>
                          <w:r>
                            <w:rPr>
                              <w:szCs w:val="24"/>
                              <w:lang w:eastAsia="x-none"/>
                            </w:rPr>
                            <w:t>184</w:t>
                          </w:r>
                        </w:sdtContent>
                      </w:sdt>
                      <w:r>
                        <w:rPr>
                          <w:szCs w:val="24"/>
                          <w:lang w:eastAsia="x-none"/>
                        </w:rPr>
                        <w:t>. Lauko sąlygomis apsaugine danga padengtos vamzdžių sandūros turi būti patikrinti pagal izoliavimo darbų aprašą arba technologijos instrukcijas. Tikrinama:</w:t>
                      </w:r>
                    </w:p>
                    <w:sdt>
                      <w:sdtPr>
                        <w:alias w:val="184.1 p."/>
                        <w:tag w:val="part_2c13c5b3e4a64c40903b093b432ea3c7"/>
                        <w:lock w:val="sdtLocked"/>
                        <w:richText/>
                      </w:sdtPr>
                      <w:sdtContent>
                        <w:p>
                          <w:pPr>
                            <w:ind w:firstLine="709"/>
                            <w:jc w:val="both"/>
                            <w:rPr>
                              <w:szCs w:val="24"/>
                              <w:lang w:eastAsia="x-none"/>
                            </w:rPr>
                          </w:pPr>
                          <w:sdt>
                            <w:sdtPr>
                              <w:alias w:val="Numeris"/>
                              <w:tag w:val="nr_2c13c5b3e4a64c40903b093b432ea3c7"/>
                              <w:lock w:val="sdtLocked"/>
                              <w:richText/>
                            </w:sdtPr>
                            <w:sdtContent>
                              <w:r>
                                <w:rPr>
                                  <w:szCs w:val="24"/>
                                  <w:lang w:eastAsia="x-none"/>
                                </w:rPr>
                                <w:t>184.1</w:t>
                              </w:r>
                            </w:sdtContent>
                          </w:sdt>
                          <w:r>
                            <w:rPr>
                              <w:szCs w:val="24"/>
                              <w:lang w:eastAsia="x-none"/>
                            </w:rPr>
                            <w:t>. vizualiai;</w:t>
                          </w:r>
                        </w:p>
                      </w:sdtContent>
                    </w:sdt>
                    <w:sdt>
                      <w:sdtPr>
                        <w:alias w:val="184.2 p."/>
                        <w:tag w:val="part_36570f0aae934b3db70f6f24a1ac6012"/>
                        <w:lock w:val="sdtLocked"/>
                        <w:richText/>
                      </w:sdtPr>
                      <w:sdtContent>
                        <w:p>
                          <w:pPr>
                            <w:ind w:firstLine="709"/>
                            <w:jc w:val="both"/>
                            <w:rPr>
                              <w:szCs w:val="24"/>
                              <w:lang w:eastAsia="x-none"/>
                            </w:rPr>
                          </w:pPr>
                          <w:sdt>
                            <w:sdtPr>
                              <w:alias w:val="Numeris"/>
                              <w:tag w:val="nr_36570f0aae934b3db70f6f24a1ac6012"/>
                              <w:lock w:val="sdtLocked"/>
                              <w:richText/>
                            </w:sdtPr>
                            <w:sdtContent>
                              <w:r>
                                <w:rPr>
                                  <w:szCs w:val="24"/>
                                  <w:lang w:eastAsia="x-none"/>
                                </w:rPr>
                                <w:t>184.2</w:t>
                              </w:r>
                            </w:sdtContent>
                          </w:sdt>
                          <w:r>
                            <w:rPr>
                              <w:szCs w:val="24"/>
                              <w:lang w:eastAsia="x-none"/>
                            </w:rPr>
                            <w:t>. defektoskopu;</w:t>
                          </w:r>
                        </w:p>
                      </w:sdtContent>
                    </w:sdt>
                    <w:sdt>
                      <w:sdtPr>
                        <w:alias w:val="184.3 p."/>
                        <w:tag w:val="part_9a850602cf3142ed9e083e8b09d2ee8a"/>
                        <w:lock w:val="sdtLocked"/>
                        <w:richText/>
                      </w:sdtPr>
                      <w:sdtContent>
                        <w:p>
                          <w:pPr>
                            <w:ind w:firstLine="709"/>
                            <w:jc w:val="both"/>
                            <w:rPr>
                              <w:szCs w:val="24"/>
                              <w:lang w:eastAsia="x-none"/>
                            </w:rPr>
                          </w:pPr>
                          <w:sdt>
                            <w:sdtPr>
                              <w:alias w:val="Numeris"/>
                              <w:tag w:val="nr_9a850602cf3142ed9e083e8b09d2ee8a"/>
                              <w:lock w:val="sdtLocked"/>
                              <w:richText/>
                            </w:sdtPr>
                            <w:sdtContent>
                              <w:r>
                                <w:rPr>
                                  <w:szCs w:val="24"/>
                                  <w:lang w:eastAsia="x-none"/>
                                </w:rPr>
                                <w:t>184.3</w:t>
                              </w:r>
                            </w:sdtContent>
                          </w:sdt>
                          <w:r>
                            <w:rPr>
                              <w:szCs w:val="24"/>
                              <w:lang w:eastAsia="x-none"/>
                            </w:rPr>
                            <w:t>. apsauginės dangos prielipa (adhezija).</w:t>
                          </w:r>
                        </w:p>
                      </w:sdtContent>
                    </w:sdt>
                  </w:sdtContent>
                </w:sdt>
                <w:sdt>
                  <w:sdtPr>
                    <w:alias w:val="185 p."/>
                    <w:tag w:val="part_9a531f32c97148a5b47e5b5dce1d4d62"/>
                    <w:lock w:val="sdtLocked"/>
                    <w:richText/>
                  </w:sdtPr>
                  <w:sdtContent>
                    <w:p>
                      <w:pPr>
                        <w:ind w:firstLine="709"/>
                        <w:jc w:val="both"/>
                        <w:rPr>
                          <w:szCs w:val="24"/>
                          <w:lang w:eastAsia="x-none"/>
                        </w:rPr>
                      </w:pPr>
                      <w:sdt>
                        <w:sdtPr>
                          <w:alias w:val="Numeris"/>
                          <w:tag w:val="nr_9a531f32c97148a5b47e5b5dce1d4d62"/>
                          <w:lock w:val="sdtLocked"/>
                          <w:richText/>
                        </w:sdtPr>
                        <w:sdtContent>
                          <w:r>
                            <w:rPr>
                              <w:szCs w:val="24"/>
                              <w:lang w:eastAsia="x-none"/>
                            </w:rPr>
                            <w:t>185</w:t>
                          </w:r>
                        </w:sdtContent>
                      </w:sdt>
                      <w:r>
                        <w:rPr>
                          <w:szCs w:val="24"/>
                          <w:lang w:eastAsia="x-none"/>
                        </w:rPr>
                        <w:t>. Jei projekte yra numatyta tam tikrų dujotiekio vamzdyno vietų mechaninė apsauga, pasirenkant apsaugos tipą, reikia atsižvelgti į vamzdžių ir jų suvirintų sandūrų apsaugines dangas. Gali būti naudojamas smėlis, veltinis, gelžbetoniniai dėklai. Ši apsauga neturi trukdyti katodinei apsaugai funkcionuoti.</w:t>
                      </w:r>
                    </w:p>
                    <w:p>
                      <w:pPr>
                        <w:ind w:firstLine="709"/>
                        <w:jc w:val="both"/>
                        <w:rPr>
                          <w:szCs w:val="24"/>
                          <w:lang w:eastAsia="x-none"/>
                        </w:rPr>
                      </w:pPr>
                    </w:p>
                  </w:sdtContent>
                </w:sdt>
              </w:sdtContent>
            </w:sdt>
            <w:sdt>
              <w:sdtPr>
                <w:alias w:val="skirsnis"/>
                <w:tag w:val="part_734e5f02b1fb4ca099a5d9d72cea7590"/>
                <w:lock w:val="sdtLocked"/>
                <w:richText/>
              </w:sdtPr>
              <w:sdtContent>
                <w:p>
                  <w:pPr>
                    <w:jc w:val="center"/>
                    <w:outlineLvl w:val="1"/>
                    <w:rPr>
                      <w:b/>
                      <w:bCs/>
                      <w:szCs w:val="24"/>
                      <w:lang w:eastAsia="lt-LT"/>
                    </w:rPr>
                  </w:pPr>
                  <w:sdt>
                    <w:sdtPr>
                      <w:alias w:val="Numeris"/>
                      <w:tag w:val="nr_734e5f02b1fb4ca099a5d9d72cea7590"/>
                      <w:lock w:val="sdtLocked"/>
                      <w:richText/>
                    </w:sdtPr>
                    <w:sdtContent>
                      <w:r>
                        <w:rPr>
                          <w:b/>
                          <w:bCs/>
                          <w:szCs w:val="24"/>
                          <w:lang w:eastAsia="lt-LT"/>
                        </w:rPr>
                        <w:t>PENKTASIS</w:t>
                      </w:r>
                    </w:sdtContent>
                  </w:sdt>
                  <w:r>
                    <w:rPr>
                      <w:b/>
                      <w:bCs/>
                      <w:szCs w:val="24"/>
                      <w:lang w:eastAsia="lt-LT"/>
                    </w:rPr>
                    <w:t xml:space="preserve"> SKIRSNIS</w:t>
                  </w:r>
                </w:p>
                <w:p>
                  <w:pPr>
                    <w:jc w:val="center"/>
                    <w:rPr>
                      <w:b/>
                      <w:bCs/>
                      <w:kern w:val="36"/>
                      <w:szCs w:val="24"/>
                      <w:lang w:eastAsia="lt-LT"/>
                    </w:rPr>
                  </w:pPr>
                  <w:sdt>
                    <w:sdtPr>
                      <w:alias w:val="Pavadinimas"/>
                      <w:tag w:val="title_734e5f02b1fb4ca099a5d9d72cea7590"/>
                      <w:lock w:val="sdtLocked"/>
                      <w:richText/>
                    </w:sdtPr>
                    <w:sdtContent>
                      <w:r>
                        <w:rPr>
                          <w:b/>
                          <w:bCs/>
                          <w:kern w:val="36"/>
                          <w:szCs w:val="24"/>
                          <w:lang w:eastAsia="lt-LT"/>
                        </w:rPr>
                        <w:t>VAMZDŽIŲ NULEIDIMAS Į TRANŠĖJĄ IR UŽPYLIMAS GRUNTU</w:t>
                      </w:r>
                    </w:sdtContent>
                  </w:sdt>
                </w:p>
                <w:p>
                  <w:pPr>
                    <w:jc w:val="both"/>
                    <w:rPr>
                      <w:b/>
                      <w:sz w:val="22"/>
                    </w:rPr>
                  </w:pPr>
                </w:p>
                <w:sdt>
                  <w:sdtPr>
                    <w:alias w:val="186 p."/>
                    <w:tag w:val="part_a90b45617d924494bec154f7c29613b2"/>
                    <w:lock w:val="sdtLocked"/>
                    <w:richText/>
                  </w:sdtPr>
                  <w:sdtContent>
                    <w:p>
                      <w:pPr>
                        <w:ind w:firstLine="709"/>
                        <w:jc w:val="both"/>
                        <w:rPr>
                          <w:szCs w:val="24"/>
                          <w:lang w:eastAsia="x-none"/>
                        </w:rPr>
                      </w:pPr>
                      <w:sdt>
                        <w:sdtPr>
                          <w:alias w:val="Numeris"/>
                          <w:tag w:val="nr_a90b45617d924494bec154f7c29613b2"/>
                          <w:lock w:val="sdtLocked"/>
                          <w:richText/>
                        </w:sdtPr>
                        <w:sdtContent>
                          <w:r>
                            <w:rPr>
                              <w:szCs w:val="24"/>
                              <w:lang w:eastAsia="x-none"/>
                            </w:rPr>
                            <w:t>186</w:t>
                          </w:r>
                        </w:sdtContent>
                      </w:sdt>
                      <w:r>
                        <w:rPr>
                          <w:szCs w:val="24"/>
                          <w:lang w:eastAsia="x-none"/>
                        </w:rPr>
                        <w:t>. Tranšėjos dugnas turi būti išlygintas taip, kad į jį vienodai remtųsi visas vamzdis.</w:t>
                      </w:r>
                    </w:p>
                  </w:sdtContent>
                </w:sdt>
                <w:sdt>
                  <w:sdtPr>
                    <w:alias w:val="187 p."/>
                    <w:tag w:val="part_bea0642a6ea24108bfa6828f9751d92c"/>
                    <w:lock w:val="sdtLocked"/>
                    <w:richText/>
                  </w:sdtPr>
                  <w:sdtContent>
                    <w:p>
                      <w:pPr>
                        <w:ind w:firstLine="709"/>
                        <w:jc w:val="both"/>
                        <w:rPr>
                          <w:szCs w:val="24"/>
                          <w:lang w:eastAsia="x-none"/>
                        </w:rPr>
                      </w:pPr>
                      <w:sdt>
                        <w:sdtPr>
                          <w:alias w:val="Numeris"/>
                          <w:tag w:val="nr_bea0642a6ea24108bfa6828f9751d92c"/>
                          <w:lock w:val="sdtLocked"/>
                          <w:richText/>
                        </w:sdtPr>
                        <w:sdtContent>
                          <w:r>
                            <w:rPr>
                              <w:szCs w:val="24"/>
                              <w:lang w:eastAsia="x-none"/>
                            </w:rPr>
                            <w:t>187</w:t>
                          </w:r>
                        </w:sdtContent>
                      </w:sdt>
                      <w:r>
                        <w:rPr>
                          <w:szCs w:val="24"/>
                          <w:lang w:eastAsia="x-none"/>
                        </w:rPr>
                        <w:t>. Būtina užtikrinti, kad tranšėjos šlaituose ir dugne nebūtų išsikišančių nelygumų ar kitų objektų, galinčių pažeisti vamzdžio apsauginę dangą.</w:t>
                      </w:r>
                    </w:p>
                  </w:sdtContent>
                </w:sdt>
                <w:sdt>
                  <w:sdtPr>
                    <w:alias w:val="188 p."/>
                    <w:tag w:val="part_b9bbdc4cdc7e4460ac0babc280816568"/>
                    <w:lock w:val="sdtLocked"/>
                    <w:richText/>
                  </w:sdtPr>
                  <w:sdtContent>
                    <w:p>
                      <w:pPr>
                        <w:ind w:firstLine="709"/>
                        <w:jc w:val="both"/>
                        <w:rPr>
                          <w:szCs w:val="24"/>
                          <w:lang w:eastAsia="x-none"/>
                        </w:rPr>
                      </w:pPr>
                      <w:sdt>
                        <w:sdtPr>
                          <w:alias w:val="Numeris"/>
                          <w:tag w:val="nr_b9bbdc4cdc7e4460ac0babc280816568"/>
                          <w:lock w:val="sdtLocked"/>
                          <w:richText/>
                        </w:sdtPr>
                        <w:sdtContent>
                          <w:r>
                            <w:rPr>
                              <w:szCs w:val="24"/>
                              <w:lang w:eastAsia="x-none"/>
                            </w:rPr>
                            <w:t>188</w:t>
                          </w:r>
                        </w:sdtContent>
                      </w:sdt>
                      <w:r>
                        <w:rPr>
                          <w:szCs w:val="24"/>
                          <w:lang w:eastAsia="x-none"/>
                        </w:rPr>
                        <w:t>. Prieš pat vamzdžių nuleidimą į tranšėją, būtina patikrinti visą apsauginę dangą ir ištaisyti aptiktus defektus.</w:t>
                      </w:r>
                    </w:p>
                  </w:sdtContent>
                </w:sdt>
                <w:sdt>
                  <w:sdtPr>
                    <w:alias w:val="189 p."/>
                    <w:tag w:val="part_a79dbda210f846fd91f7cdb64d6aeaad"/>
                    <w:lock w:val="sdtLocked"/>
                    <w:richText/>
                  </w:sdtPr>
                  <w:sdtContent>
                    <w:p>
                      <w:pPr>
                        <w:ind w:firstLine="709"/>
                        <w:jc w:val="both"/>
                        <w:rPr>
                          <w:szCs w:val="24"/>
                          <w:lang w:eastAsia="x-none"/>
                        </w:rPr>
                      </w:pPr>
                      <w:sdt>
                        <w:sdtPr>
                          <w:alias w:val="Numeris"/>
                          <w:tag w:val="nr_a79dbda210f846fd91f7cdb64d6aeaad"/>
                          <w:lock w:val="sdtLocked"/>
                          <w:richText/>
                        </w:sdtPr>
                        <w:sdtContent>
                          <w:r>
                            <w:rPr>
                              <w:szCs w:val="24"/>
                              <w:lang w:eastAsia="x-none"/>
                            </w:rPr>
                            <w:t>189</w:t>
                          </w:r>
                        </w:sdtContent>
                      </w:sdt>
                      <w:r>
                        <w:rPr>
                          <w:szCs w:val="24"/>
                          <w:lang w:eastAsia="x-none"/>
                        </w:rPr>
                        <w:t>. Įranga, naudojama vamzdžiams pakelti ir nuleisti, neturi pažeisti vamzdžio ir jo apsauginės dangos. Vietos, kuriose ši įranga lietėsi su vamzdžiais, turi būti patikrintos, ar neįlinko vamzdis, nepažeista apsauginė danga.</w:t>
                      </w:r>
                    </w:p>
                  </w:sdtContent>
                </w:sdt>
                <w:sdt>
                  <w:sdtPr>
                    <w:alias w:val="190 p."/>
                    <w:tag w:val="part_cfd4b267ea4a449189562b8eca2833d2"/>
                    <w:lock w:val="sdtLocked"/>
                    <w:richText/>
                  </w:sdtPr>
                  <w:sdtContent>
                    <w:p>
                      <w:pPr>
                        <w:ind w:firstLine="709"/>
                        <w:jc w:val="both"/>
                        <w:rPr>
                          <w:szCs w:val="24"/>
                          <w:lang w:eastAsia="x-none"/>
                        </w:rPr>
                      </w:pPr>
                      <w:sdt>
                        <w:sdtPr>
                          <w:alias w:val="Numeris"/>
                          <w:tag w:val="nr_cfd4b267ea4a449189562b8eca2833d2"/>
                          <w:lock w:val="sdtLocked"/>
                          <w:richText/>
                        </w:sdtPr>
                        <w:sdtContent>
                          <w:r>
                            <w:rPr>
                              <w:szCs w:val="24"/>
                              <w:lang w:eastAsia="x-none"/>
                            </w:rPr>
                            <w:t>190</w:t>
                          </w:r>
                        </w:sdtContent>
                      </w:sdt>
                      <w:r>
                        <w:rPr>
                          <w:szCs w:val="24"/>
                          <w:lang w:eastAsia="x-none"/>
                        </w:rPr>
                        <w:t>. Būtina apsaugoti vamzdžius nuo per didelių apkrovų keliant, nuleidžiant, taip pat nuleidus juos į tranšėją.</w:t>
                      </w:r>
                    </w:p>
                  </w:sdtContent>
                </w:sdt>
                <w:sdt>
                  <w:sdtPr>
                    <w:alias w:val="191 p."/>
                    <w:tag w:val="part_32283e47b6e44f5280d0b9e7dc2ecb02"/>
                    <w:lock w:val="sdtLocked"/>
                    <w:richText/>
                  </w:sdtPr>
                  <w:sdtContent>
                    <w:p>
                      <w:pPr>
                        <w:ind w:firstLine="709"/>
                        <w:jc w:val="both"/>
                        <w:rPr>
                          <w:szCs w:val="24"/>
                          <w:lang w:eastAsia="x-none"/>
                        </w:rPr>
                      </w:pPr>
                      <w:sdt>
                        <w:sdtPr>
                          <w:alias w:val="Numeris"/>
                          <w:tag w:val="nr_32283e47b6e44f5280d0b9e7dc2ecb02"/>
                          <w:lock w:val="sdtLocked"/>
                          <w:richText/>
                        </w:sdtPr>
                        <w:sdtContent>
                          <w:r>
                            <w:rPr>
                              <w:szCs w:val="24"/>
                              <w:lang w:eastAsia="x-none"/>
                            </w:rPr>
                            <w:t>191</w:t>
                          </w:r>
                        </w:sdtContent>
                      </w:sdt>
                      <w:r>
                        <w:rPr>
                          <w:szCs w:val="24"/>
                          <w:lang w:eastAsia="x-none"/>
                        </w:rPr>
                        <w:t xml:space="preserve">. Tiesiant MDV drėgnose ar pelkėtose vietose būtina numatyti priemones, kad vamzdis neiškiltų į grunto ar vandens paviršių. Įtvirtinimui gali būti naudojami inkarai, montavimo aikštelėje arba dirbtuvėje pagaminti gelžbetoniniai svoriai, smėlio ir molio užpilai su ar be maišų arba bet kokios kitos analogiškos priemonės. </w:t>
                      </w:r>
                    </w:p>
                  </w:sdtContent>
                </w:sdt>
                <w:sdt>
                  <w:sdtPr>
                    <w:alias w:val="192 p."/>
                    <w:tag w:val="part_d538b18b2163463da0901db8859111fd"/>
                    <w:lock w:val="sdtLocked"/>
                    <w:richText/>
                  </w:sdtPr>
                  <w:sdtContent>
                    <w:p>
                      <w:pPr>
                        <w:ind w:firstLine="709"/>
                        <w:jc w:val="both"/>
                        <w:rPr>
                          <w:szCs w:val="24"/>
                          <w:lang w:eastAsia="x-none"/>
                        </w:rPr>
                      </w:pPr>
                      <w:sdt>
                        <w:sdtPr>
                          <w:alias w:val="Numeris"/>
                          <w:tag w:val="nr_d538b18b2163463da0901db8859111fd"/>
                          <w:lock w:val="sdtLocked"/>
                          <w:richText/>
                        </w:sdtPr>
                        <w:sdtContent>
                          <w:r>
                            <w:rPr>
                              <w:szCs w:val="24"/>
                              <w:lang w:eastAsia="x-none"/>
                            </w:rPr>
                            <w:t>192</w:t>
                          </w:r>
                        </w:sdtContent>
                      </w:sdt>
                      <w:r>
                        <w:rPr>
                          <w:szCs w:val="24"/>
                          <w:lang w:eastAsia="x-none"/>
                        </w:rPr>
                        <w:t>. Nuožulniose vietose (šlaituose) tranšėjos užpilą reikia stabilizuoti tinkamomis priemonėmis (smėlio maišais, pertvaromis ir pan.), kad gruntas nebūtų išplautas.</w:t>
                      </w:r>
                    </w:p>
                  </w:sdtContent>
                </w:sdt>
                <w:sdt>
                  <w:sdtPr>
                    <w:alias w:val="193 p."/>
                    <w:tag w:val="part_1f1e6d96d7ab41e593d7cccc81d1a759"/>
                    <w:lock w:val="sdtLocked"/>
                    <w:richText/>
                  </w:sdtPr>
                  <w:sdtContent>
                    <w:p>
                      <w:pPr>
                        <w:ind w:firstLine="709"/>
                        <w:jc w:val="both"/>
                        <w:rPr>
                          <w:szCs w:val="24"/>
                          <w:lang w:eastAsia="x-none"/>
                        </w:rPr>
                      </w:pPr>
                      <w:sdt>
                        <w:sdtPr>
                          <w:alias w:val="Numeris"/>
                          <w:tag w:val="nr_1f1e6d96d7ab41e593d7cccc81d1a759"/>
                          <w:lock w:val="sdtLocked"/>
                          <w:richText/>
                        </w:sdtPr>
                        <w:sdtContent>
                          <w:r>
                            <w:rPr>
                              <w:szCs w:val="24"/>
                              <w:lang w:eastAsia="x-none"/>
                            </w:rPr>
                            <w:t>193</w:t>
                          </w:r>
                        </w:sdtContent>
                      </w:sdt>
                      <w:r>
                        <w:rPr>
                          <w:szCs w:val="24"/>
                          <w:lang w:eastAsia="x-none"/>
                        </w:rPr>
                        <w:t>. Prieš užpilant tranšėją patikrinama, ar vamzdžio įgilinimas atitinka projektą.</w:t>
                      </w:r>
                    </w:p>
                  </w:sdtContent>
                </w:sdt>
                <w:sdt>
                  <w:sdtPr>
                    <w:alias w:val="194 p."/>
                    <w:tag w:val="part_f38bad71368f43fab1169cc0879f0744"/>
                    <w:lock w:val="sdtLocked"/>
                    <w:richText/>
                  </w:sdtPr>
                  <w:sdtContent>
                    <w:p>
                      <w:pPr>
                        <w:ind w:firstLine="709"/>
                        <w:jc w:val="both"/>
                        <w:rPr>
                          <w:szCs w:val="24"/>
                          <w:lang w:eastAsia="x-none"/>
                        </w:rPr>
                      </w:pPr>
                      <w:sdt>
                        <w:sdtPr>
                          <w:alias w:val="Numeris"/>
                          <w:tag w:val="nr_f38bad71368f43fab1169cc0879f0744"/>
                          <w:lock w:val="sdtLocked"/>
                          <w:richText/>
                        </w:sdtPr>
                        <w:sdtContent>
                          <w:r>
                            <w:rPr>
                              <w:szCs w:val="24"/>
                              <w:lang w:eastAsia="x-none"/>
                            </w:rPr>
                            <w:t>194</w:t>
                          </w:r>
                        </w:sdtContent>
                      </w:sdt>
                      <w:r>
                        <w:rPr>
                          <w:szCs w:val="24"/>
                          <w:lang w:eastAsia="x-none"/>
                        </w:rPr>
                        <w:t>. Siekiant išvengti vamzdžio ar izoliacijos pažeidimo, į tranšėją paklotas vamzdis nedelsiant užpilamas 10 cm aukščio biriu gruntu be stambių frakcijų.</w:t>
                      </w:r>
                    </w:p>
                  </w:sdtContent>
                </w:sdt>
                <w:sdt>
                  <w:sdtPr>
                    <w:alias w:val="195 p."/>
                    <w:tag w:val="part_4d78c1bd8750443595e9f3cfa0aebcb1"/>
                    <w:lock w:val="sdtLocked"/>
                    <w:richText/>
                  </w:sdtPr>
                  <w:sdtContent>
                    <w:p>
                      <w:pPr>
                        <w:ind w:firstLine="709"/>
                        <w:jc w:val="both"/>
                        <w:rPr>
                          <w:rFonts w:eastAsia="Calibri"/>
                          <w:szCs w:val="24"/>
                          <w:lang w:eastAsia="lt-LT"/>
                        </w:rPr>
                      </w:pPr>
                      <w:sdt>
                        <w:sdtPr>
                          <w:alias w:val="Numeris"/>
                          <w:tag w:val="nr_4d78c1bd8750443595e9f3cfa0aebcb1"/>
                          <w:lock w:val="sdtLocked"/>
                          <w:richText/>
                        </w:sdtPr>
                        <w:sdtContent>
                          <w:r>
                            <w:rPr>
                              <w:rFonts w:eastAsia="Calibri"/>
                              <w:szCs w:val="24"/>
                              <w:lang w:eastAsia="lt-LT"/>
                            </w:rPr>
                            <w:t>195</w:t>
                          </w:r>
                        </w:sdtContent>
                      </w:sdt>
                      <w:r>
                        <w:rPr>
                          <w:rFonts w:eastAsia="Calibri"/>
                          <w:szCs w:val="24"/>
                          <w:lang w:eastAsia="lt-LT"/>
                        </w:rPr>
                        <w:t>. Tranšėja užpilama mechanizuotu būdu. Visiškai užpiltas magistralinių dujotiekių vamzdynas turi būti patikrinamas prietaisais, ar nėra elektrinio kontakto tarp vamzdžio ir grunto. Apsauginių dangų vientisumas turi būti patikrintas poliarizacijos metodu. Jeigu gauta srovės tankio ar apsauginės dangos varžos reikšmė indikuoja galimus defektus, jie nustatomi tam skirtais detektoriais naudojant „Pirsono“ ar pastovios įtampos gradiento matavimo metodus.</w:t>
                      </w:r>
                    </w:p>
                  </w:sdtContent>
                </w:sdt>
                <w:sdt>
                  <w:sdtPr>
                    <w:alias w:val="196 p."/>
                    <w:tag w:val="part_fcb0eca33bfb48dfa270509e5fd9eb54"/>
                    <w:lock w:val="sdtLocked"/>
                    <w:richText/>
                  </w:sdtPr>
                  <w:sdtContent>
                    <w:p>
                      <w:pPr>
                        <w:ind w:firstLine="709"/>
                        <w:jc w:val="both"/>
                        <w:rPr>
                          <w:szCs w:val="24"/>
                          <w:lang w:eastAsia="x-none"/>
                        </w:rPr>
                      </w:pPr>
                      <w:sdt>
                        <w:sdtPr>
                          <w:alias w:val="Numeris"/>
                          <w:tag w:val="nr_fcb0eca33bfb48dfa270509e5fd9eb54"/>
                          <w:lock w:val="sdtLocked"/>
                          <w:richText/>
                        </w:sdtPr>
                        <w:sdtContent>
                          <w:r>
                            <w:rPr>
                              <w:szCs w:val="24"/>
                              <w:lang w:eastAsia="x-none"/>
                            </w:rPr>
                            <w:t>196</w:t>
                          </w:r>
                        </w:sdtContent>
                      </w:sdt>
                      <w:r>
                        <w:rPr>
                          <w:szCs w:val="24"/>
                          <w:lang w:eastAsia="x-none"/>
                        </w:rPr>
                        <w:t>. Tranšėjoms, susikirtimams su keliais, pėsčiųjų takais, sankasoms ir pan. užpilti reikia naudoti medžiagas, užtikrinančias šių statinių stabilumą.</w:t>
                      </w:r>
                    </w:p>
                  </w:sdtContent>
                </w:sdt>
                <w:sdt>
                  <w:sdtPr>
                    <w:alias w:val="197 p."/>
                    <w:tag w:val="part_ded6b09d99f446028f285da367b78ddf"/>
                    <w:lock w:val="sdtLocked"/>
                    <w:richText/>
                  </w:sdtPr>
                  <w:sdtContent>
                    <w:p>
                      <w:pPr>
                        <w:ind w:firstLine="709"/>
                        <w:jc w:val="both"/>
                        <w:rPr>
                          <w:szCs w:val="24"/>
                          <w:lang w:eastAsia="x-none"/>
                        </w:rPr>
                      </w:pPr>
                      <w:sdt>
                        <w:sdtPr>
                          <w:alias w:val="Numeris"/>
                          <w:tag w:val="nr_ded6b09d99f446028f285da367b78ddf"/>
                          <w:lock w:val="sdtLocked"/>
                          <w:richText/>
                        </w:sdtPr>
                        <w:sdtContent>
                          <w:r>
                            <w:rPr>
                              <w:szCs w:val="24"/>
                              <w:lang w:eastAsia="x-none"/>
                            </w:rPr>
                            <w:t>197</w:t>
                          </w:r>
                        </w:sdtContent>
                      </w:sdt>
                      <w:r>
                        <w:rPr>
                          <w:szCs w:val="24"/>
                          <w:lang w:eastAsia="x-none"/>
                        </w:rPr>
                        <w:t>. Jei kertant kelius ar pėsčiųjų takus gruntą būtina sutankinti, reikia naudoti tokius mechanizmus, kurie nepažeistų dujotiekio vamzdžių.</w:t>
                      </w:r>
                    </w:p>
                  </w:sdtContent>
                </w:sdt>
                <w:sdt>
                  <w:sdtPr>
                    <w:alias w:val="198 p."/>
                    <w:tag w:val="part_42b4d22cd60448d29959b09ab0c0c0d9"/>
                    <w:lock w:val="sdtLocked"/>
                    <w:richText/>
                  </w:sdtPr>
                  <w:sdtContent>
                    <w:p>
                      <w:pPr>
                        <w:ind w:firstLine="709"/>
                        <w:jc w:val="both"/>
                        <w:rPr>
                          <w:szCs w:val="24"/>
                          <w:lang w:eastAsia="x-none"/>
                        </w:rPr>
                      </w:pPr>
                      <w:sdt>
                        <w:sdtPr>
                          <w:alias w:val="Numeris"/>
                          <w:tag w:val="nr_42b4d22cd60448d29959b09ab0c0c0d9"/>
                          <w:lock w:val="sdtLocked"/>
                          <w:richText/>
                        </w:sdtPr>
                        <w:sdtContent>
                          <w:r>
                            <w:rPr>
                              <w:szCs w:val="24"/>
                              <w:lang w:eastAsia="x-none"/>
                            </w:rPr>
                            <w:t>198</w:t>
                          </w:r>
                        </w:sdtContent>
                      </w:sdt>
                      <w:r>
                        <w:rPr>
                          <w:szCs w:val="24"/>
                          <w:lang w:eastAsia="x-none"/>
                        </w:rPr>
                        <w:t>. Užkasus dujotiekio vamzdynus, teritorijoje, kurioje buvo atliekami darbai, žemės paviršiaus danga turi būti sutvarkyta iki tokios būklės, kokia ji buvo prieš pradedant darbus.</w:t>
                      </w:r>
                    </w:p>
                  </w:sdtContent>
                </w:sdt>
                <w:sdt>
                  <w:sdtPr>
                    <w:alias w:val="199 p."/>
                    <w:tag w:val="part_413afc2c22444bde8be2b66ed639db56"/>
                    <w:lock w:val="sdtLocked"/>
                    <w:richText/>
                  </w:sdtPr>
                  <w:sdtContent>
                    <w:p>
                      <w:pPr>
                        <w:ind w:firstLine="709"/>
                        <w:jc w:val="both"/>
                        <w:rPr>
                          <w:szCs w:val="24"/>
                          <w:lang w:eastAsia="x-none"/>
                        </w:rPr>
                      </w:pPr>
                      <w:sdt>
                        <w:sdtPr>
                          <w:alias w:val="Numeris"/>
                          <w:tag w:val="nr_413afc2c22444bde8be2b66ed639db56"/>
                          <w:lock w:val="sdtLocked"/>
                          <w:richText/>
                        </w:sdtPr>
                        <w:sdtContent>
                          <w:r>
                            <w:rPr>
                              <w:szCs w:val="24"/>
                              <w:lang w:eastAsia="x-none"/>
                            </w:rPr>
                            <w:t>199</w:t>
                          </w:r>
                        </w:sdtContent>
                      </w:sdt>
                      <w:r>
                        <w:rPr>
                          <w:szCs w:val="24"/>
                          <w:lang w:eastAsia="x-none"/>
                        </w:rPr>
                        <w:t>. Pažeisti objektai (tvoros, grioviai, laikančiosios pertvaros, drėkinimo ir drenažo sistemos, pėsčiųjų takai, keliai, sankasos ir pan.) turi būti sutvarkyti pagal pirminės apžiūros metu sudarytas sutartis.</w:t>
                      </w:r>
                    </w:p>
                  </w:sdtContent>
                </w:sdt>
                <w:sdt>
                  <w:sdtPr>
                    <w:alias w:val="200 p."/>
                    <w:tag w:val="part_9947d5273b7944b38cac5addc421c974"/>
                    <w:lock w:val="sdtLocked"/>
                    <w:richText/>
                  </w:sdtPr>
                  <w:sdtContent>
                    <w:p>
                      <w:pPr>
                        <w:ind w:firstLine="709"/>
                        <w:jc w:val="both"/>
                        <w:rPr>
                          <w:szCs w:val="24"/>
                          <w:lang w:eastAsia="x-none"/>
                        </w:rPr>
                      </w:pPr>
                      <w:sdt>
                        <w:sdtPr>
                          <w:alias w:val="Numeris"/>
                          <w:tag w:val="nr_9947d5273b7944b38cac5addc421c974"/>
                          <w:lock w:val="sdtLocked"/>
                          <w:richText/>
                        </w:sdtPr>
                        <w:sdtContent>
                          <w:r>
                            <w:rPr>
                              <w:szCs w:val="24"/>
                              <w:lang w:eastAsia="x-none"/>
                            </w:rPr>
                            <w:t>200</w:t>
                          </w:r>
                        </w:sdtContent>
                      </w:sdt>
                      <w:r>
                        <w:rPr>
                          <w:szCs w:val="24"/>
                          <w:lang w:eastAsia="x-none"/>
                        </w:rPr>
                        <w:t>. Darbo metu išardyti Valstybinio žemės kadastro žemėnaudos riboženkliai ir (arba) geodezinio pagrindo ženklai (trianguliacijos, poligonometrijos, niveliacijos, gravimetrijos) vėl įrengiami dalyvaujant jų savininkui. Esant reikalui, nustatomos atstatyto riboženklio koordinatės.</w:t>
                      </w:r>
                    </w:p>
                  </w:sdtContent>
                </w:sdt>
                <w:sdt>
                  <w:sdtPr>
                    <w:alias w:val="201 p."/>
                    <w:tag w:val="part_eee692e06a9d4c2592ed63858a3d9710"/>
                    <w:lock w:val="sdtLocked"/>
                    <w:richText/>
                  </w:sdtPr>
                  <w:sdtContent>
                    <w:p>
                      <w:pPr>
                        <w:ind w:firstLine="709"/>
                        <w:jc w:val="both"/>
                        <w:rPr>
                          <w:szCs w:val="24"/>
                          <w:lang w:eastAsia="x-none"/>
                        </w:rPr>
                      </w:pPr>
                      <w:sdt>
                        <w:sdtPr>
                          <w:alias w:val="Numeris"/>
                          <w:tag w:val="nr_eee692e06a9d4c2592ed63858a3d9710"/>
                          <w:lock w:val="sdtLocked"/>
                          <w:richText/>
                        </w:sdtPr>
                        <w:sdtContent>
                          <w:r>
                            <w:rPr>
                              <w:szCs w:val="24"/>
                              <w:lang w:eastAsia="x-none"/>
                            </w:rPr>
                            <w:t>201</w:t>
                          </w:r>
                        </w:sdtContent>
                      </w:sdt>
                      <w:r>
                        <w:rPr>
                          <w:szCs w:val="24"/>
                          <w:lang w:eastAsia="x-none"/>
                        </w:rPr>
                        <w:t>. Krantines ir šlaitus būtina sutvarkyti, kur reikia, panaudojus priemones, apsaugančias nuo užpilo erozijos.</w:t>
                      </w:r>
                    </w:p>
                  </w:sdtContent>
                </w:sdt>
                <w:sdt>
                  <w:sdtPr>
                    <w:alias w:val="202 p."/>
                    <w:tag w:val="part_5ed83178ba2342bc9c94b7fdb9e15a1f"/>
                    <w:lock w:val="sdtLocked"/>
                    <w:richText/>
                  </w:sdtPr>
                  <w:sdtContent>
                    <w:p>
                      <w:pPr>
                        <w:ind w:firstLine="709"/>
                        <w:jc w:val="both"/>
                        <w:rPr>
                          <w:szCs w:val="24"/>
                          <w:lang w:eastAsia="x-none"/>
                        </w:rPr>
                      </w:pPr>
                      <w:sdt>
                        <w:sdtPr>
                          <w:alias w:val="Numeris"/>
                          <w:tag w:val="nr_5ed83178ba2342bc9c94b7fdb9e15a1f"/>
                          <w:lock w:val="sdtLocked"/>
                          <w:richText/>
                        </w:sdtPr>
                        <w:sdtContent>
                          <w:r>
                            <w:rPr>
                              <w:szCs w:val="24"/>
                              <w:lang w:eastAsia="x-none"/>
                            </w:rPr>
                            <w:t>202</w:t>
                          </w:r>
                        </w:sdtContent>
                      </w:sdt>
                      <w:r>
                        <w:rPr>
                          <w:szCs w:val="24"/>
                          <w:lang w:eastAsia="x-none"/>
                        </w:rPr>
                        <w:t>. Sutvarkytas žemės plotas (teritorija, atstatyti objektai) turi būti perduotas savininkams pagal aktą.</w:t>
                      </w:r>
                    </w:p>
                  </w:sdtContent>
                </w:sdt>
                <w:sdt>
                  <w:sdtPr>
                    <w:alias w:val="203 p."/>
                    <w:tag w:val="part_25708af4655d474e962ec26f8c4295ca"/>
                    <w:lock w:val="sdtLocked"/>
                    <w:richText/>
                  </w:sdtPr>
                  <w:sdtContent>
                    <w:p>
                      <w:pPr>
                        <w:ind w:firstLine="709"/>
                        <w:jc w:val="both"/>
                        <w:rPr>
                          <w:szCs w:val="24"/>
                          <w:lang w:eastAsia="x-none"/>
                        </w:rPr>
                      </w:pPr>
                      <w:sdt>
                        <w:sdtPr>
                          <w:alias w:val="Numeris"/>
                          <w:tag w:val="nr_25708af4655d474e962ec26f8c4295ca"/>
                          <w:lock w:val="sdtLocked"/>
                          <w:richText/>
                        </w:sdtPr>
                        <w:sdtContent>
                          <w:r>
                            <w:rPr>
                              <w:szCs w:val="24"/>
                              <w:lang w:eastAsia="x-none"/>
                            </w:rPr>
                            <w:t>203</w:t>
                          </w:r>
                        </w:sdtContent>
                      </w:sdt>
                      <w:r>
                        <w:rPr>
                          <w:szCs w:val="24"/>
                          <w:lang w:eastAsia="x-none"/>
                        </w:rPr>
                        <w:t>. Dujotiekio trasa turi būti aiškiai paženklinta kaip nustato Taisyklių 1 priedo 6 punkte nurodytos taisyklės geltonos spalvos skiriamaisiais ženklais Jie įrengiami ne rečiau kaip 500 m atstumu vienas nuo kito ant 1,5–2 m aukščio stulpelių. Ant ženklo turi būti užrašyta „Aukšto slėgio dujotiekis“ ir kita minėtame teisės akte nurodyta reikiama informacija.</w:t>
                      </w:r>
                    </w:p>
                  </w:sdtContent>
                </w:sdt>
                <w:sdt>
                  <w:sdtPr>
                    <w:alias w:val="204 p."/>
                    <w:tag w:val="part_f6fb7c3604114d9eb2e3335a35b97b66"/>
                    <w:lock w:val="sdtLocked"/>
                    <w:richText/>
                  </w:sdtPr>
                  <w:sdtContent>
                    <w:p>
                      <w:pPr>
                        <w:ind w:firstLine="709"/>
                        <w:jc w:val="both"/>
                        <w:rPr>
                          <w:szCs w:val="24"/>
                          <w:lang w:eastAsia="x-none"/>
                        </w:rPr>
                      </w:pPr>
                      <w:sdt>
                        <w:sdtPr>
                          <w:alias w:val="Numeris"/>
                          <w:tag w:val="nr_f6fb7c3604114d9eb2e3335a35b97b66"/>
                          <w:lock w:val="sdtLocked"/>
                          <w:richText/>
                        </w:sdtPr>
                        <w:sdtContent>
                          <w:r>
                            <w:rPr>
                              <w:szCs w:val="24"/>
                              <w:lang w:eastAsia="x-none"/>
                            </w:rPr>
                            <w:t>204</w:t>
                          </w:r>
                        </w:sdtContent>
                      </w:sdt>
                      <w:r>
                        <w:rPr>
                          <w:szCs w:val="24"/>
                          <w:lang w:eastAsia="x-none"/>
                        </w:rPr>
                        <w:t>. Atviroje tranšėjoje nutiesto dujotiekio trasai kertant laivybai ir plukdymui tinkamas upes, kanalus ar kitus vandens telkinius, ant abiejų vidaus vandenų kelio krantų turi būti įrengtas signalinis 1 x 1 m išmatavimo ženklas „Draudžiama stovėti nuleidus inkarą ir vilkti inkarus, lynus bei grandines“, kuris turi atitikti Taisyklių 1 priedo 25 punkte nurodyto teisės akto 7 priede pateiktą A.6 ženklo reikalavimus. Ženklai turi būti įtvirtinti tvirtai ir patikimai.</w:t>
                      </w:r>
                    </w:p>
                  </w:sdtContent>
                </w:sdt>
                <w:sdt>
                  <w:sdtPr>
                    <w:alias w:val="205 p."/>
                    <w:tag w:val="part_92ce79ea89c84c89b4c015b3824e2d2a"/>
                    <w:lock w:val="sdtLocked"/>
                    <w:richText/>
                  </w:sdtPr>
                  <w:sdtContent>
                    <w:p>
                      <w:pPr>
                        <w:ind w:firstLine="709"/>
                        <w:jc w:val="both"/>
                        <w:rPr>
                          <w:szCs w:val="24"/>
                          <w:lang w:eastAsia="x-none"/>
                        </w:rPr>
                      </w:pPr>
                      <w:sdt>
                        <w:sdtPr>
                          <w:alias w:val="Numeris"/>
                          <w:tag w:val="nr_92ce79ea89c84c89b4c015b3824e2d2a"/>
                          <w:lock w:val="sdtLocked"/>
                          <w:richText/>
                        </w:sdtPr>
                        <w:sdtContent>
                          <w:r>
                            <w:rPr>
                              <w:szCs w:val="24"/>
                              <w:lang w:eastAsia="x-none"/>
                            </w:rPr>
                            <w:t>205</w:t>
                          </w:r>
                        </w:sdtContent>
                      </w:sdt>
                      <w:r>
                        <w:rPr>
                          <w:szCs w:val="24"/>
                          <w:lang w:eastAsia="x-none"/>
                        </w:rPr>
                        <w:t xml:space="preserve">. MDV susikirtimo su visų kategorijų automobilių keliais vietose iš abiejų pusių pastatomi ženklai „Sustoti draudžiama“ kaip nustatyta Taisyklių 1 priedo 6 punkte nurodyto teisės akto 10 punkte. </w:t>
                      </w:r>
                    </w:p>
                  </w:sdtContent>
                </w:sdt>
                <w:sdt>
                  <w:sdtPr>
                    <w:alias w:val="206 p."/>
                    <w:tag w:val="part_afb5215cfa1140b7939cb33d21fd360b"/>
                    <w:lock w:val="sdtLocked"/>
                    <w:richText/>
                  </w:sdtPr>
                  <w:sdtContent>
                    <w:p>
                      <w:pPr>
                        <w:ind w:firstLine="709"/>
                        <w:jc w:val="both"/>
                        <w:rPr>
                          <w:szCs w:val="24"/>
                          <w:lang w:eastAsia="x-none"/>
                        </w:rPr>
                      </w:pPr>
                      <w:sdt>
                        <w:sdtPr>
                          <w:alias w:val="Numeris"/>
                          <w:tag w:val="nr_afb5215cfa1140b7939cb33d21fd360b"/>
                          <w:lock w:val="sdtLocked"/>
                          <w:richText/>
                        </w:sdtPr>
                        <w:sdtContent>
                          <w:r>
                            <w:rPr>
                              <w:szCs w:val="24"/>
                              <w:lang w:eastAsia="x-none"/>
                            </w:rPr>
                            <w:t>206</w:t>
                          </w:r>
                        </w:sdtContent>
                      </w:sdt>
                      <w:r>
                        <w:rPr>
                          <w:szCs w:val="24"/>
                          <w:lang w:eastAsia="x-none"/>
                        </w:rPr>
                        <w:t>. Nutiesus MDV, pagal Taisyklių 1 priedo 18 punkte nurodyto geodezijos ir kartografijos techninio reglamento reikalavimus, turi būti atlikta geodezinė nuotrauka.</w:t>
                      </w:r>
                    </w:p>
                    <w:p>
                      <w:pPr>
                        <w:ind w:firstLine="709"/>
                        <w:jc w:val="center"/>
                        <w:outlineLvl w:val="1"/>
                        <w:rPr>
                          <w:b/>
                          <w:bCs/>
                          <w:szCs w:val="24"/>
                          <w:lang w:eastAsia="lt-LT"/>
                        </w:rPr>
                      </w:pPr>
                    </w:p>
                  </w:sdtContent>
                </w:sdt>
              </w:sdtContent>
            </w:sdt>
            <w:sdt>
              <w:sdtPr>
                <w:alias w:val="skirsnis"/>
                <w:tag w:val="part_77cd92bc3eff4c2ba5879d5d2d3a1147"/>
                <w:lock w:val="sdtLocked"/>
                <w:richText/>
              </w:sdtPr>
              <w:sdtContent>
                <w:p>
                  <w:pPr>
                    <w:jc w:val="center"/>
                    <w:outlineLvl w:val="1"/>
                    <w:rPr>
                      <w:b/>
                      <w:bCs/>
                      <w:szCs w:val="24"/>
                      <w:lang w:eastAsia="lt-LT"/>
                    </w:rPr>
                  </w:pPr>
                  <w:sdt>
                    <w:sdtPr>
                      <w:alias w:val="Numeris"/>
                      <w:tag w:val="nr_77cd92bc3eff4c2ba5879d5d2d3a1147"/>
                      <w:lock w:val="sdtLocked"/>
                      <w:richText/>
                    </w:sdtPr>
                    <w:sdtContent>
                      <w:r>
                        <w:rPr>
                          <w:b/>
                          <w:bCs/>
                          <w:szCs w:val="24"/>
                          <w:lang w:eastAsia="lt-LT"/>
                        </w:rPr>
                        <w:t>ŠEŠTASIS</w:t>
                      </w:r>
                    </w:sdtContent>
                  </w:sdt>
                  <w:r>
                    <w:rPr>
                      <w:b/>
                      <w:bCs/>
                      <w:szCs w:val="24"/>
                      <w:lang w:eastAsia="lt-LT"/>
                    </w:rPr>
                    <w:t xml:space="preserve"> SKIRSNIS</w:t>
                  </w:r>
                </w:p>
                <w:p>
                  <w:pPr>
                    <w:jc w:val="center"/>
                    <w:rPr>
                      <w:b/>
                      <w:szCs w:val="24"/>
                      <w:lang w:eastAsia="x-none"/>
                    </w:rPr>
                  </w:pPr>
                  <w:sdt>
                    <w:sdtPr>
                      <w:alias w:val="Pavadinimas"/>
                      <w:tag w:val="title_77cd92bc3eff4c2ba5879d5d2d3a1147"/>
                      <w:lock w:val="sdtLocked"/>
                      <w:richText/>
                    </w:sdtPr>
                    <w:sdtContent>
                      <w:r>
                        <w:rPr>
                          <w:b/>
                          <w:szCs w:val="24"/>
                          <w:lang w:eastAsia="x-none"/>
                        </w:rPr>
                        <w:t>MDV PERĖJŲ PER GAMTINES KLIŪTIS IR INŽINERINIUS STATINIUS ĮRENGIMAS</w:t>
                      </w:r>
                    </w:sdtContent>
                  </w:sdt>
                </w:p>
                <w:p>
                  <w:pPr>
                    <w:ind w:firstLine="709"/>
                    <w:jc w:val="both"/>
                    <w:rPr>
                      <w:szCs w:val="24"/>
                      <w:lang w:eastAsia="x-none"/>
                    </w:rPr>
                  </w:pPr>
                </w:p>
                <w:sdt>
                  <w:sdtPr>
                    <w:alias w:val="207 p."/>
                    <w:tag w:val="part_2e2ffdf86b8d484a8bd238daf972d2e5"/>
                    <w:lock w:val="sdtLocked"/>
                    <w:richText/>
                  </w:sdtPr>
                  <w:sdtContent>
                    <w:p>
                      <w:pPr>
                        <w:ind w:firstLine="709"/>
                        <w:jc w:val="both"/>
                        <w:rPr>
                          <w:szCs w:val="24"/>
                          <w:lang w:eastAsia="x-none"/>
                        </w:rPr>
                      </w:pPr>
                      <w:sdt>
                        <w:sdtPr>
                          <w:alias w:val="Numeris"/>
                          <w:tag w:val="nr_2e2ffdf86b8d484a8bd238daf972d2e5"/>
                          <w:lock w:val="sdtLocked"/>
                          <w:richText/>
                        </w:sdtPr>
                        <w:sdtContent>
                          <w:r>
                            <w:rPr>
                              <w:szCs w:val="24"/>
                              <w:lang w:eastAsia="x-none"/>
                            </w:rPr>
                            <w:t>207</w:t>
                          </w:r>
                        </w:sdtContent>
                      </w:sdt>
                      <w:r>
                        <w:rPr>
                          <w:szCs w:val="24"/>
                          <w:lang w:eastAsia="x-none"/>
                        </w:rPr>
                        <w:t xml:space="preserve">. MDV sankirta (perėja) su gamtinėmis kliūtimis ir inžineriniais statiniais turi būti suderinta su jų savininkais (naudotojais) ar statinius eksploatuojančiomis įmonėmis bei turi atitikti projektinius pasiūlymus. </w:t>
                      </w:r>
                    </w:p>
                  </w:sdtContent>
                </w:sdt>
                <w:sdt>
                  <w:sdtPr>
                    <w:alias w:val="208 p."/>
                    <w:tag w:val="part_705ea95a0d8f4dec9321e900636a9d5b"/>
                    <w:lock w:val="sdtLocked"/>
                    <w:richText/>
                  </w:sdtPr>
                  <w:sdtContent>
                    <w:p>
                      <w:pPr>
                        <w:ind w:firstLine="709"/>
                        <w:jc w:val="both"/>
                        <w:rPr>
                          <w:szCs w:val="24"/>
                          <w:lang w:eastAsia="x-none"/>
                        </w:rPr>
                      </w:pPr>
                      <w:sdt>
                        <w:sdtPr>
                          <w:alias w:val="Numeris"/>
                          <w:tag w:val="nr_705ea95a0d8f4dec9321e900636a9d5b"/>
                          <w:lock w:val="sdtLocked"/>
                          <w:richText/>
                        </w:sdtPr>
                        <w:sdtContent>
                          <w:r>
                            <w:rPr>
                              <w:szCs w:val="24"/>
                              <w:lang w:eastAsia="x-none"/>
                            </w:rPr>
                            <w:t>208</w:t>
                          </w:r>
                        </w:sdtContent>
                      </w:sdt>
                      <w:r>
                        <w:rPr>
                          <w:szCs w:val="24"/>
                          <w:lang w:eastAsia="x-none"/>
                        </w:rPr>
                        <w:t>. Perėjos gali būti įrengiamos kasant atvirą tranšėją, naudojant apsauginį dėklą ar betoninę plokštę arba uždaruoju (naudojant betranšėjes technologijas) būdu.</w:t>
                      </w:r>
                    </w:p>
                  </w:sdtContent>
                </w:sdt>
                <w:sdt>
                  <w:sdtPr>
                    <w:alias w:val="209 p."/>
                    <w:tag w:val="part_bdf072d897d7482481985f79b80f1d97"/>
                    <w:lock w:val="sdtLocked"/>
                    <w:richText/>
                  </w:sdtPr>
                  <w:sdtContent>
                    <w:p>
                      <w:pPr>
                        <w:ind w:firstLine="709"/>
                        <w:jc w:val="both"/>
                        <w:rPr>
                          <w:szCs w:val="24"/>
                          <w:lang w:eastAsia="x-none"/>
                        </w:rPr>
                      </w:pPr>
                      <w:sdt>
                        <w:sdtPr>
                          <w:alias w:val="Numeris"/>
                          <w:tag w:val="nr_bdf072d897d7482481985f79b80f1d97"/>
                          <w:lock w:val="sdtLocked"/>
                          <w:richText/>
                        </w:sdtPr>
                        <w:sdtContent>
                          <w:r>
                            <w:rPr>
                              <w:szCs w:val="24"/>
                              <w:lang w:eastAsia="x-none"/>
                            </w:rPr>
                            <w:t>209</w:t>
                          </w:r>
                        </w:sdtContent>
                      </w:sdt>
                      <w:r>
                        <w:rPr>
                          <w:szCs w:val="24"/>
                          <w:lang w:eastAsia="x-none"/>
                        </w:rPr>
                        <w:t>. Tiesiant MDV perėjose per geležinkelio kelius, valstybinės reikšmės (magistralinius, krašto ir rajoninius) automobilių kelius, pagal Taisyklių 1 priede 17 punkte nurodyto techninio reglamento reikalavimus turi būti numatyti apsauginiai dėklai. Jeigu naudojamos kitos dujotiekio apsaugos priemonės (apsauginės plokštės ir kita) ir tai numatoma projekte, leidžiama betranšėjės technologijos būdu tiesti MDV be apsauginio dėklo.</w:t>
                      </w:r>
                    </w:p>
                  </w:sdtContent>
                </w:sdt>
                <w:sdt>
                  <w:sdtPr>
                    <w:alias w:val="210 p."/>
                    <w:tag w:val="part_4f43850bb01e4ca79702f50f9ba6b74f"/>
                    <w:lock w:val="sdtLocked"/>
                    <w:richText/>
                  </w:sdtPr>
                  <w:sdtContent>
                    <w:p>
                      <w:pPr>
                        <w:ind w:firstLine="709"/>
                        <w:jc w:val="both"/>
                        <w:rPr>
                          <w:szCs w:val="24"/>
                          <w:lang w:eastAsia="x-none"/>
                        </w:rPr>
                      </w:pPr>
                      <w:sdt>
                        <w:sdtPr>
                          <w:alias w:val="Numeris"/>
                          <w:tag w:val="nr_4f43850bb01e4ca79702f50f9ba6b74f"/>
                          <w:lock w:val="sdtLocked"/>
                          <w:richText/>
                        </w:sdtPr>
                        <w:sdtContent>
                          <w:r>
                            <w:rPr>
                              <w:szCs w:val="24"/>
                              <w:lang w:eastAsia="x-none"/>
                            </w:rPr>
                            <w:t>210</w:t>
                          </w:r>
                        </w:sdtContent>
                      </w:sdt>
                      <w:r>
                        <w:rPr>
                          <w:szCs w:val="24"/>
                          <w:lang w:eastAsia="x-none"/>
                        </w:rPr>
                        <w:t>. Vadovaujantis Lietuvos automobilių kelių direkcijos prie Susisiekimo ministerijos generalinio direktoriaus 2009 m. spalio 27 d. įsakymu Nr. V-329 „Dėl Automobilių kelių juostos naudojimo inžineriniams tinklams kloti bendrųjų taisyklių BT ITK 09 09 patvirtinimo“, perėjos per kelius atvira tranšėja įrengimo darbų tvarka turi būti suderinta su Lietuvos automobilių kelių direkcija prie Susisiekimo ministerijos ir atitinkamą valstybinės reikšmės kelią valdančia valstybės įmone bei kitomis suinteresuotomis institucijomis.</w:t>
                      </w:r>
                    </w:p>
                  </w:sdtContent>
                </w:sdt>
                <w:sdt>
                  <w:sdtPr>
                    <w:alias w:val="211 p."/>
                    <w:tag w:val="part_a142de79c90f48f1a3c2f1e2014e6c1b"/>
                    <w:lock w:val="sdtLocked"/>
                    <w:richText/>
                  </w:sdtPr>
                  <w:sdtContent>
                    <w:p>
                      <w:pPr>
                        <w:ind w:firstLine="709"/>
                        <w:jc w:val="both"/>
                        <w:rPr>
                          <w:szCs w:val="24"/>
                          <w:lang w:eastAsia="x-none"/>
                        </w:rPr>
                      </w:pPr>
                      <w:sdt>
                        <w:sdtPr>
                          <w:alias w:val="Numeris"/>
                          <w:tag w:val="nr_a142de79c90f48f1a3c2f1e2014e6c1b"/>
                          <w:lock w:val="sdtLocked"/>
                          <w:richText/>
                        </w:sdtPr>
                        <w:sdtContent>
                          <w:r>
                            <w:rPr>
                              <w:szCs w:val="24"/>
                              <w:lang w:eastAsia="x-none"/>
                            </w:rPr>
                            <w:t>211</w:t>
                          </w:r>
                        </w:sdtContent>
                      </w:sdt>
                      <w:r>
                        <w:rPr>
                          <w:szCs w:val="24"/>
                          <w:lang w:eastAsia="x-none"/>
                        </w:rPr>
                        <w:t>. Atsižvelgiant į grunto sudėtį, jo mechanines ir hidrogeologines savybes, naudojamos tokios betranšėjės dujotiekio tiesimo technologijos:</w:t>
                      </w:r>
                    </w:p>
                    <w:sdt>
                      <w:sdtPr>
                        <w:alias w:val="211.1 p."/>
                        <w:tag w:val="part_f2f22ec95273497ab33155b3cedef19f"/>
                        <w:lock w:val="sdtLocked"/>
                        <w:richText/>
                      </w:sdtPr>
                      <w:sdtContent>
                        <w:p>
                          <w:pPr>
                            <w:ind w:firstLine="709"/>
                            <w:jc w:val="both"/>
                            <w:rPr>
                              <w:szCs w:val="24"/>
                              <w:lang w:eastAsia="x-none"/>
                            </w:rPr>
                          </w:pPr>
                          <w:sdt>
                            <w:sdtPr>
                              <w:alias w:val="Numeris"/>
                              <w:tag w:val="nr_f2f22ec95273497ab33155b3cedef19f"/>
                              <w:lock w:val="sdtLocked"/>
                              <w:richText/>
                            </w:sdtPr>
                            <w:sdtContent>
                              <w:r>
                                <w:rPr>
                                  <w:szCs w:val="24"/>
                                  <w:lang w:eastAsia="x-none"/>
                                </w:rPr>
                                <w:t>211.1</w:t>
                              </w:r>
                            </w:sdtContent>
                          </w:sdt>
                          <w:r>
                            <w:rPr>
                              <w:szCs w:val="24"/>
                              <w:lang w:eastAsia="x-none"/>
                            </w:rPr>
                            <w:t>. kasimas mechanizmais arba rankiniu būdu:</w:t>
                          </w:r>
                        </w:p>
                      </w:sdtContent>
                    </w:sdt>
                    <w:sdt>
                      <w:sdtPr>
                        <w:alias w:val="211.2 p."/>
                        <w:tag w:val="part_be00f6d852244b7e9f814f916914bcb8"/>
                        <w:lock w:val="sdtLocked"/>
                        <w:richText/>
                      </w:sdtPr>
                      <w:sdtContent>
                        <w:p>
                          <w:pPr>
                            <w:ind w:firstLine="709"/>
                            <w:jc w:val="both"/>
                            <w:rPr>
                              <w:szCs w:val="24"/>
                              <w:lang w:eastAsia="x-none"/>
                            </w:rPr>
                          </w:pPr>
                          <w:sdt>
                            <w:sdtPr>
                              <w:alias w:val="Numeris"/>
                              <w:tag w:val="nr_be00f6d852244b7e9f814f916914bcb8"/>
                              <w:lock w:val="sdtLocked"/>
                              <w:richText/>
                            </w:sdtPr>
                            <w:sdtContent>
                              <w:r>
                                <w:rPr>
                                  <w:szCs w:val="24"/>
                                  <w:lang w:eastAsia="x-none"/>
                                </w:rPr>
                                <w:t>211.2</w:t>
                              </w:r>
                            </w:sdtContent>
                          </w:sdt>
                          <w:r>
                            <w:rPr>
                              <w:szCs w:val="24"/>
                              <w:lang w:eastAsia="x-none"/>
                            </w:rPr>
                            <w:t>. išplovimas stipria vandens srove;</w:t>
                          </w:r>
                        </w:p>
                      </w:sdtContent>
                    </w:sdt>
                    <w:sdt>
                      <w:sdtPr>
                        <w:alias w:val="211.3 p."/>
                        <w:tag w:val="part_15da69dfa1c945289f7280995cbb8413"/>
                        <w:lock w:val="sdtLocked"/>
                        <w:richText/>
                      </w:sdtPr>
                      <w:sdtContent>
                        <w:p>
                          <w:pPr>
                            <w:ind w:firstLine="709"/>
                            <w:jc w:val="both"/>
                            <w:rPr>
                              <w:szCs w:val="24"/>
                              <w:lang w:eastAsia="x-none"/>
                            </w:rPr>
                          </w:pPr>
                          <w:sdt>
                            <w:sdtPr>
                              <w:alias w:val="Numeris"/>
                              <w:tag w:val="nr_15da69dfa1c945289f7280995cbb8413"/>
                              <w:lock w:val="sdtLocked"/>
                              <w:richText/>
                            </w:sdtPr>
                            <w:sdtContent>
                              <w:r>
                                <w:rPr>
                                  <w:szCs w:val="24"/>
                                  <w:lang w:eastAsia="x-none"/>
                                </w:rPr>
                                <w:t>211.3</w:t>
                              </w:r>
                            </w:sdtContent>
                          </w:sdt>
                          <w:r>
                            <w:rPr>
                              <w:szCs w:val="24"/>
                              <w:lang w:eastAsia="x-none"/>
                            </w:rPr>
                            <w:t>. išstumiant gruntą;</w:t>
                          </w:r>
                        </w:p>
                      </w:sdtContent>
                    </w:sdt>
                    <w:sdt>
                      <w:sdtPr>
                        <w:alias w:val="211.4 p."/>
                        <w:tag w:val="part_7bef15b26f694594a07b635b9097c055"/>
                        <w:lock w:val="sdtLocked"/>
                        <w:richText/>
                      </w:sdtPr>
                      <w:sdtContent>
                        <w:p>
                          <w:pPr>
                            <w:ind w:firstLine="709"/>
                            <w:jc w:val="both"/>
                            <w:rPr>
                              <w:szCs w:val="24"/>
                              <w:lang w:eastAsia="x-none"/>
                            </w:rPr>
                          </w:pPr>
                          <w:sdt>
                            <w:sdtPr>
                              <w:alias w:val="Numeris"/>
                              <w:tag w:val="nr_7bef15b26f694594a07b635b9097c055"/>
                              <w:lock w:val="sdtLocked"/>
                              <w:richText/>
                            </w:sdtPr>
                            <w:sdtContent>
                              <w:r>
                                <w:rPr>
                                  <w:szCs w:val="24"/>
                                  <w:lang w:eastAsia="x-none"/>
                                </w:rPr>
                                <w:t>211.4</w:t>
                              </w:r>
                            </w:sdtContent>
                          </w:sdt>
                          <w:r>
                            <w:rPr>
                              <w:szCs w:val="24"/>
                              <w:lang w:eastAsia="x-none"/>
                            </w:rPr>
                            <w:t>. įkalimas;</w:t>
                          </w:r>
                        </w:p>
                      </w:sdtContent>
                    </w:sdt>
                    <w:sdt>
                      <w:sdtPr>
                        <w:alias w:val="211.5 p."/>
                        <w:tag w:val="part_7c29955fc3ed4df09504a313c858cfb8"/>
                        <w:lock w:val="sdtLocked"/>
                        <w:richText/>
                      </w:sdtPr>
                      <w:sdtContent>
                        <w:p>
                          <w:pPr>
                            <w:ind w:firstLine="709"/>
                            <w:jc w:val="both"/>
                            <w:rPr>
                              <w:szCs w:val="24"/>
                              <w:lang w:eastAsia="x-none"/>
                            </w:rPr>
                          </w:pPr>
                          <w:sdt>
                            <w:sdtPr>
                              <w:alias w:val="Numeris"/>
                              <w:tag w:val="nr_7c29955fc3ed4df09504a313c858cfb8"/>
                              <w:lock w:val="sdtLocked"/>
                              <w:richText/>
                            </w:sdtPr>
                            <w:sdtContent>
                              <w:r>
                                <w:rPr>
                                  <w:szCs w:val="24"/>
                                  <w:lang w:eastAsia="x-none"/>
                                </w:rPr>
                                <w:t>211.5</w:t>
                              </w:r>
                            </w:sdtContent>
                          </w:sdt>
                          <w:r>
                            <w:rPr>
                              <w:szCs w:val="24"/>
                              <w:lang w:eastAsia="x-none"/>
                            </w:rPr>
                            <w:t>. įrengiant mikrotunelį;</w:t>
                          </w:r>
                        </w:p>
                      </w:sdtContent>
                    </w:sdt>
                    <w:sdt>
                      <w:sdtPr>
                        <w:alias w:val="211.6 p."/>
                        <w:tag w:val="part_aaff874b80244188bd87a12261bb8c74"/>
                        <w:lock w:val="sdtLocked"/>
                        <w:richText/>
                      </w:sdtPr>
                      <w:sdtContent>
                        <w:p>
                          <w:pPr>
                            <w:ind w:firstLine="709"/>
                            <w:jc w:val="both"/>
                            <w:rPr>
                              <w:szCs w:val="24"/>
                              <w:lang w:eastAsia="x-none"/>
                            </w:rPr>
                          </w:pPr>
                          <w:sdt>
                            <w:sdtPr>
                              <w:alias w:val="Numeris"/>
                              <w:tag w:val="nr_aaff874b80244188bd87a12261bb8c74"/>
                              <w:lock w:val="sdtLocked"/>
                              <w:richText/>
                            </w:sdtPr>
                            <w:sdtContent>
                              <w:r>
                                <w:rPr>
                                  <w:szCs w:val="24"/>
                                  <w:lang w:eastAsia="x-none"/>
                                </w:rPr>
                                <w:t>211.6</w:t>
                              </w:r>
                            </w:sdtContent>
                          </w:sdt>
                          <w:r>
                            <w:rPr>
                              <w:szCs w:val="24"/>
                              <w:lang w:eastAsia="x-none"/>
                            </w:rPr>
                            <w:t>. horizontalus valdomas gręžimas;</w:t>
                          </w:r>
                        </w:p>
                      </w:sdtContent>
                    </w:sdt>
                    <w:sdt>
                      <w:sdtPr>
                        <w:alias w:val="211.7 p."/>
                        <w:tag w:val="part_4d61674c1a46455fb2d506447a657bd4"/>
                        <w:lock w:val="sdtLocked"/>
                        <w:richText/>
                      </w:sdtPr>
                      <w:sdtContent>
                        <w:p>
                          <w:pPr>
                            <w:ind w:firstLine="709"/>
                            <w:jc w:val="both"/>
                            <w:rPr>
                              <w:szCs w:val="24"/>
                              <w:lang w:eastAsia="x-none"/>
                            </w:rPr>
                          </w:pPr>
                          <w:sdt>
                            <w:sdtPr>
                              <w:alias w:val="Numeris"/>
                              <w:tag w:val="nr_4d61674c1a46455fb2d506447a657bd4"/>
                              <w:lock w:val="sdtLocked"/>
                              <w:richText/>
                            </w:sdtPr>
                            <w:sdtContent>
                              <w:r>
                                <w:rPr>
                                  <w:szCs w:val="24"/>
                                  <w:lang w:eastAsia="x-none"/>
                                </w:rPr>
                                <w:t>211.7</w:t>
                              </w:r>
                            </w:sdtContent>
                          </w:sdt>
                          <w:r>
                            <w:rPr>
                              <w:szCs w:val="24"/>
                              <w:lang w:eastAsia="x-none"/>
                            </w:rPr>
                            <w:t>. gręžinio platinimas.</w:t>
                          </w:r>
                        </w:p>
                      </w:sdtContent>
                    </w:sdt>
                  </w:sdtContent>
                </w:sdt>
                <w:sdt>
                  <w:sdtPr>
                    <w:alias w:val="212 p."/>
                    <w:tag w:val="part_fed7b02e2a1b499db992742260dfd808"/>
                    <w:lock w:val="sdtLocked"/>
                    <w:richText/>
                  </w:sdtPr>
                  <w:sdtContent>
                    <w:p>
                      <w:pPr>
                        <w:ind w:firstLine="709"/>
                        <w:jc w:val="both"/>
                        <w:rPr>
                          <w:szCs w:val="24"/>
                          <w:lang w:eastAsia="x-none"/>
                        </w:rPr>
                      </w:pPr>
                      <w:sdt>
                        <w:sdtPr>
                          <w:alias w:val="Numeris"/>
                          <w:tag w:val="nr_fed7b02e2a1b499db992742260dfd808"/>
                          <w:lock w:val="sdtLocked"/>
                          <w:richText/>
                        </w:sdtPr>
                        <w:sdtContent>
                          <w:r>
                            <w:rPr>
                              <w:szCs w:val="24"/>
                              <w:lang w:eastAsia="x-none"/>
                            </w:rPr>
                            <w:t>212</w:t>
                          </w:r>
                        </w:sdtContent>
                      </w:sdt>
                      <w:r>
                        <w:rPr>
                          <w:szCs w:val="24"/>
                          <w:lang w:eastAsia="x-none"/>
                        </w:rPr>
                        <w:t>. Parenkant vamzdžių tiesimo betranšėję technologiją reikia įvertinti šiuos faktorius:</w:t>
                      </w:r>
                    </w:p>
                    <w:sdt>
                      <w:sdtPr>
                        <w:alias w:val="212.1 p."/>
                        <w:tag w:val="part_e63f387e719a46c887b3d233992a9b03"/>
                        <w:lock w:val="sdtLocked"/>
                        <w:richText/>
                      </w:sdtPr>
                      <w:sdtContent>
                        <w:p>
                          <w:pPr>
                            <w:ind w:firstLine="709"/>
                            <w:jc w:val="both"/>
                            <w:rPr>
                              <w:szCs w:val="24"/>
                              <w:lang w:eastAsia="x-none"/>
                            </w:rPr>
                          </w:pPr>
                          <w:sdt>
                            <w:sdtPr>
                              <w:alias w:val="Numeris"/>
                              <w:tag w:val="nr_e63f387e719a46c887b3d233992a9b03"/>
                              <w:lock w:val="sdtLocked"/>
                              <w:richText/>
                            </w:sdtPr>
                            <w:sdtContent>
                              <w:r>
                                <w:rPr>
                                  <w:szCs w:val="24"/>
                                  <w:lang w:eastAsia="x-none"/>
                                </w:rPr>
                                <w:t>212.1</w:t>
                              </w:r>
                            </w:sdtContent>
                          </w:sdt>
                          <w:r>
                            <w:rPr>
                              <w:szCs w:val="24"/>
                              <w:lang w:eastAsia="x-none"/>
                            </w:rPr>
                            <w:t>. angos kasimo būdą;</w:t>
                          </w:r>
                        </w:p>
                      </w:sdtContent>
                    </w:sdt>
                    <w:sdt>
                      <w:sdtPr>
                        <w:alias w:val="212.2 p."/>
                        <w:tag w:val="part_602a1675d55b4756ae853282fa8d9923"/>
                        <w:lock w:val="sdtLocked"/>
                        <w:richText/>
                      </w:sdtPr>
                      <w:sdtContent>
                        <w:p>
                          <w:pPr>
                            <w:ind w:firstLine="709"/>
                            <w:jc w:val="both"/>
                            <w:rPr>
                              <w:szCs w:val="24"/>
                              <w:lang w:eastAsia="x-none"/>
                            </w:rPr>
                          </w:pPr>
                          <w:sdt>
                            <w:sdtPr>
                              <w:alias w:val="Numeris"/>
                              <w:tag w:val="nr_602a1675d55b4756ae853282fa8d9923"/>
                              <w:lock w:val="sdtLocked"/>
                              <w:richText/>
                            </w:sdtPr>
                            <w:sdtContent>
                              <w:r>
                                <w:rPr>
                                  <w:szCs w:val="24"/>
                                  <w:lang w:eastAsia="x-none"/>
                                </w:rPr>
                                <w:t>212.2</w:t>
                              </w:r>
                            </w:sdtContent>
                          </w:sdt>
                          <w:r>
                            <w:rPr>
                              <w:szCs w:val="24"/>
                              <w:lang w:eastAsia="x-none"/>
                            </w:rPr>
                            <w:t>. gręžinio priekinės dalies sutvirtinimo būtinumą;</w:t>
                          </w:r>
                        </w:p>
                      </w:sdtContent>
                    </w:sdt>
                    <w:sdt>
                      <w:sdtPr>
                        <w:alias w:val="212.3 p."/>
                        <w:tag w:val="part_0c343bb114c54da49f902e14107d93ef"/>
                        <w:lock w:val="sdtLocked"/>
                        <w:richText/>
                      </w:sdtPr>
                      <w:sdtContent>
                        <w:p>
                          <w:pPr>
                            <w:ind w:firstLine="709"/>
                            <w:jc w:val="both"/>
                            <w:rPr>
                              <w:szCs w:val="24"/>
                              <w:lang w:eastAsia="x-none"/>
                            </w:rPr>
                          </w:pPr>
                          <w:sdt>
                            <w:sdtPr>
                              <w:alias w:val="Numeris"/>
                              <w:tag w:val="nr_0c343bb114c54da49f902e14107d93ef"/>
                              <w:lock w:val="sdtLocked"/>
                              <w:richText/>
                            </w:sdtPr>
                            <w:sdtContent>
                              <w:r>
                                <w:rPr>
                                  <w:szCs w:val="24"/>
                                  <w:lang w:eastAsia="x-none"/>
                                </w:rPr>
                                <w:t>212.3</w:t>
                              </w:r>
                            </w:sdtContent>
                          </w:sdt>
                          <w:r>
                            <w:rPr>
                              <w:szCs w:val="24"/>
                              <w:lang w:eastAsia="x-none"/>
                            </w:rPr>
                            <w:t>. angos sienų sutvirtinimą;</w:t>
                          </w:r>
                        </w:p>
                      </w:sdtContent>
                    </w:sdt>
                    <w:sdt>
                      <w:sdtPr>
                        <w:alias w:val="212.4 p."/>
                        <w:tag w:val="part_59ef09cdf8c04a2ab8ffa7c07b09150b"/>
                        <w:lock w:val="sdtLocked"/>
                        <w:richText/>
                      </w:sdtPr>
                      <w:sdtContent>
                        <w:p>
                          <w:pPr>
                            <w:ind w:firstLine="709"/>
                            <w:jc w:val="both"/>
                            <w:rPr>
                              <w:szCs w:val="24"/>
                              <w:lang w:eastAsia="x-none"/>
                            </w:rPr>
                          </w:pPr>
                          <w:sdt>
                            <w:sdtPr>
                              <w:alias w:val="Numeris"/>
                              <w:tag w:val="nr_59ef09cdf8c04a2ab8ffa7c07b09150b"/>
                              <w:lock w:val="sdtLocked"/>
                              <w:richText/>
                            </w:sdtPr>
                            <w:sdtContent>
                              <w:r>
                                <w:rPr>
                                  <w:szCs w:val="24"/>
                                  <w:lang w:eastAsia="x-none"/>
                                </w:rPr>
                                <w:t>212.4</w:t>
                              </w:r>
                            </w:sdtContent>
                          </w:sdt>
                          <w:r>
                            <w:rPr>
                              <w:szCs w:val="24"/>
                              <w:lang w:eastAsia="x-none"/>
                            </w:rPr>
                            <w:t>. vamzdžio įleidimą;</w:t>
                          </w:r>
                        </w:p>
                      </w:sdtContent>
                    </w:sdt>
                    <w:sdt>
                      <w:sdtPr>
                        <w:alias w:val="212.5 p."/>
                        <w:tag w:val="part_355099794cd54d77805b36ffb872dbe5"/>
                        <w:lock w:val="sdtLocked"/>
                        <w:richText/>
                      </w:sdtPr>
                      <w:sdtContent>
                        <w:p>
                          <w:pPr>
                            <w:ind w:firstLine="709"/>
                            <w:jc w:val="both"/>
                            <w:rPr>
                              <w:szCs w:val="24"/>
                              <w:lang w:eastAsia="x-none"/>
                            </w:rPr>
                          </w:pPr>
                          <w:sdt>
                            <w:sdtPr>
                              <w:alias w:val="Numeris"/>
                              <w:tag w:val="nr_355099794cd54d77805b36ffb872dbe5"/>
                              <w:lock w:val="sdtLocked"/>
                              <w:richText/>
                            </w:sdtPr>
                            <w:sdtContent>
                              <w:r>
                                <w:rPr>
                                  <w:szCs w:val="24"/>
                                  <w:lang w:eastAsia="x-none"/>
                                </w:rPr>
                                <w:t>212.5</w:t>
                              </w:r>
                            </w:sdtContent>
                          </w:sdt>
                          <w:r>
                            <w:rPr>
                              <w:szCs w:val="24"/>
                              <w:lang w:eastAsia="x-none"/>
                            </w:rPr>
                            <w:t>. grunto pašalinimą;</w:t>
                          </w:r>
                        </w:p>
                      </w:sdtContent>
                    </w:sdt>
                    <w:sdt>
                      <w:sdtPr>
                        <w:alias w:val="212.6 p."/>
                        <w:tag w:val="part_7e632f13ce9d4e7e9c8d06759f828b6f"/>
                        <w:lock w:val="sdtLocked"/>
                        <w:richText/>
                      </w:sdtPr>
                      <w:sdtContent>
                        <w:p>
                          <w:pPr>
                            <w:ind w:firstLine="709"/>
                            <w:jc w:val="both"/>
                            <w:rPr>
                              <w:szCs w:val="24"/>
                              <w:lang w:eastAsia="x-none"/>
                            </w:rPr>
                          </w:pPr>
                          <w:sdt>
                            <w:sdtPr>
                              <w:alias w:val="Numeris"/>
                              <w:tag w:val="nr_7e632f13ce9d4e7e9c8d06759f828b6f"/>
                              <w:lock w:val="sdtLocked"/>
                              <w:richText/>
                            </w:sdtPr>
                            <w:sdtContent>
                              <w:r>
                                <w:rPr>
                                  <w:szCs w:val="24"/>
                                  <w:lang w:eastAsia="x-none"/>
                                </w:rPr>
                                <w:t>212.6</w:t>
                              </w:r>
                            </w:sdtContent>
                          </w:sdt>
                          <w:r>
                            <w:rPr>
                              <w:szCs w:val="24"/>
                              <w:lang w:eastAsia="x-none"/>
                            </w:rPr>
                            <w:t>. krypties kontroliavimą;</w:t>
                          </w:r>
                        </w:p>
                      </w:sdtContent>
                    </w:sdt>
                    <w:sdt>
                      <w:sdtPr>
                        <w:alias w:val="212.7 p."/>
                        <w:tag w:val="part_61804ac13d37468bb10f7be20e33883e"/>
                        <w:lock w:val="sdtLocked"/>
                        <w:richText/>
                      </w:sdtPr>
                      <w:sdtContent>
                        <w:p>
                          <w:pPr>
                            <w:ind w:firstLine="709"/>
                            <w:jc w:val="both"/>
                            <w:rPr>
                              <w:szCs w:val="24"/>
                              <w:lang w:eastAsia="x-none"/>
                            </w:rPr>
                          </w:pPr>
                          <w:sdt>
                            <w:sdtPr>
                              <w:alias w:val="Numeris"/>
                              <w:tag w:val="nr_61804ac13d37468bb10f7be20e33883e"/>
                              <w:lock w:val="sdtLocked"/>
                              <w:richText/>
                            </w:sdtPr>
                            <w:sdtContent>
                              <w:r>
                                <w:rPr>
                                  <w:szCs w:val="24"/>
                                  <w:lang w:eastAsia="x-none"/>
                                </w:rPr>
                                <w:t>212.7</w:t>
                              </w:r>
                            </w:sdtContent>
                          </w:sdt>
                          <w:r>
                            <w:rPr>
                              <w:szCs w:val="24"/>
                              <w:lang w:eastAsia="x-none"/>
                            </w:rPr>
                            <w:t xml:space="preserve">. dujotiekio apsauginių dangų atsparumą. </w:t>
                          </w:r>
                        </w:p>
                      </w:sdtContent>
                    </w:sdt>
                  </w:sdtContent>
                </w:sdt>
                <w:sdt>
                  <w:sdtPr>
                    <w:alias w:val="213 p."/>
                    <w:tag w:val="part_97d68e6cfc954083ae6d7585e2664768"/>
                    <w:lock w:val="sdtLocked"/>
                    <w:richText/>
                  </w:sdtPr>
                  <w:sdtContent>
                    <w:p>
                      <w:pPr>
                        <w:keepNext/>
                        <w:keepLines/>
                        <w:ind w:firstLine="709"/>
                        <w:jc w:val="both"/>
                        <w:rPr>
                          <w:szCs w:val="24"/>
                          <w:lang w:eastAsia="x-none"/>
                        </w:rPr>
                      </w:pPr>
                      <w:sdt>
                        <w:sdtPr>
                          <w:alias w:val="Numeris"/>
                          <w:tag w:val="nr_97d68e6cfc954083ae6d7585e2664768"/>
                          <w:lock w:val="sdtLocked"/>
                          <w:richText/>
                        </w:sdtPr>
                        <w:sdtContent>
                          <w:r>
                            <w:rPr>
                              <w:szCs w:val="24"/>
                              <w:lang w:eastAsia="x-none"/>
                            </w:rPr>
                            <w:t>213</w:t>
                          </w:r>
                        </w:sdtContent>
                      </w:sdt>
                      <w:r>
                        <w:rPr>
                          <w:szCs w:val="24"/>
                          <w:lang w:eastAsia="x-none"/>
                        </w:rPr>
                        <w:t>. Įrengiant dujotiekio perėją per gamtines kliūtis ar inžinerinius statinius, betranšėjė MDV tiesimo technologija parenkama ir nurodoma darbo projekte vadovaujantis Taisyklių 1 priedo 35 punkte nurodyto Lietuvos standarto nuostatomis bei betranšėjės technologijos vykdymo mechanizmų, įrenginių ir priemonių gamintojų parengtomis instrukcijomis.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214 p."/>
                    <w:tag w:val="part_6f74f1dfa6d342608f2dca818f1b47fe"/>
                    <w:lock w:val="sdtLocked"/>
                    <w:richText/>
                  </w:sdtPr>
                  <w:sdtContent>
                    <w:p>
                      <w:pPr>
                        <w:ind w:firstLine="709"/>
                        <w:jc w:val="both"/>
                        <w:rPr>
                          <w:szCs w:val="24"/>
                          <w:lang w:eastAsia="x-none"/>
                        </w:rPr>
                      </w:pPr>
                      <w:sdt>
                        <w:sdtPr>
                          <w:alias w:val="Numeris"/>
                          <w:tag w:val="nr_6f74f1dfa6d342608f2dca818f1b47fe"/>
                          <w:lock w:val="sdtLocked"/>
                          <w:richText/>
                        </w:sdtPr>
                        <w:sdtContent>
                          <w:r>
                            <w:rPr>
                              <w:szCs w:val="24"/>
                              <w:lang w:eastAsia="x-none"/>
                            </w:rPr>
                            <w:t>214</w:t>
                          </w:r>
                        </w:sdtContent>
                      </w:sdt>
                      <w:r>
                        <w:rPr>
                          <w:szCs w:val="24"/>
                          <w:lang w:eastAsia="x-none"/>
                        </w:rPr>
                        <w:t xml:space="preserve">. Parenkant betranšėję dujotiekio tiesimo technologiją, pirmenybė teikiama horizontaliam valdomam gręžimui (toliau – HVG). Vykdant perėjos įrengimą HVG metodu turi būti: </w:t>
                      </w:r>
                    </w:p>
                    <w:sdt>
                      <w:sdtPr>
                        <w:alias w:val="214.1 p."/>
                        <w:tag w:val="part_fe0284e07c84434fac040e13b738c625"/>
                        <w:lock w:val="sdtLocked"/>
                        <w:richText/>
                      </w:sdtPr>
                      <w:sdtContent>
                        <w:p>
                          <w:pPr>
                            <w:ind w:firstLine="709"/>
                            <w:jc w:val="both"/>
                            <w:rPr>
                              <w:szCs w:val="24"/>
                              <w:lang w:eastAsia="x-none"/>
                            </w:rPr>
                          </w:pPr>
                          <w:sdt>
                            <w:sdtPr>
                              <w:alias w:val="Numeris"/>
                              <w:tag w:val="nr_fe0284e07c84434fac040e13b738c625"/>
                              <w:lock w:val="sdtLocked"/>
                              <w:richText/>
                            </w:sdtPr>
                            <w:sdtContent>
                              <w:r>
                                <w:rPr>
                                  <w:szCs w:val="24"/>
                                  <w:lang w:eastAsia="x-none"/>
                                </w:rPr>
                                <w:t>214.1</w:t>
                              </w:r>
                            </w:sdtContent>
                          </w:sdt>
                          <w:r>
                            <w:rPr>
                              <w:szCs w:val="24"/>
                              <w:lang w:eastAsia="x-none"/>
                            </w:rPr>
                            <w:t>. darbų technologijos projekte nurodyta:</w:t>
                          </w:r>
                        </w:p>
                        <w:sdt>
                          <w:sdtPr>
                            <w:alias w:val="214.1.1 p."/>
                            <w:tag w:val="part_ee1b08debd694c788a2bf65b54f3c189"/>
                            <w:lock w:val="sdtLocked"/>
                            <w:richText/>
                          </w:sdtPr>
                          <w:sdtContent>
                            <w:p>
                              <w:pPr>
                                <w:ind w:firstLine="709"/>
                                <w:jc w:val="both"/>
                                <w:rPr>
                                  <w:szCs w:val="24"/>
                                  <w:lang w:eastAsia="x-none"/>
                                </w:rPr>
                              </w:pPr>
                              <w:sdt>
                                <w:sdtPr>
                                  <w:alias w:val="Numeris"/>
                                  <w:tag w:val="nr_ee1b08debd694c788a2bf65b54f3c189"/>
                                  <w:lock w:val="sdtLocked"/>
                                  <w:richText/>
                                </w:sdtPr>
                                <w:sdtContent>
                                  <w:r>
                                    <w:rPr>
                                      <w:szCs w:val="24"/>
                                      <w:lang w:eastAsia="x-none"/>
                                    </w:rPr>
                                    <w:t>214.1.1</w:t>
                                  </w:r>
                                </w:sdtContent>
                              </w:sdt>
                              <w:r>
                                <w:rPr>
                                  <w:szCs w:val="24"/>
                                  <w:lang w:eastAsia="x-none"/>
                                </w:rPr>
                                <w:t>. visa darbų apimtis statybos objekte;</w:t>
                              </w:r>
                            </w:p>
                          </w:sdtContent>
                        </w:sdt>
                        <w:sdt>
                          <w:sdtPr>
                            <w:alias w:val="214.1.2 p."/>
                            <w:tag w:val="part_c306f345a8d346e1b9449c4344168629"/>
                            <w:lock w:val="sdtLocked"/>
                            <w:richText/>
                          </w:sdtPr>
                          <w:sdtContent>
                            <w:p>
                              <w:pPr>
                                <w:ind w:firstLine="709"/>
                                <w:jc w:val="both"/>
                                <w:rPr>
                                  <w:szCs w:val="24"/>
                                  <w:lang w:eastAsia="x-none"/>
                                </w:rPr>
                              </w:pPr>
                              <w:sdt>
                                <w:sdtPr>
                                  <w:alias w:val="Numeris"/>
                                  <w:tag w:val="nr_c306f345a8d346e1b9449c4344168629"/>
                                  <w:lock w:val="sdtLocked"/>
                                  <w:richText/>
                                </w:sdtPr>
                                <w:sdtContent>
                                  <w:r>
                                    <w:rPr>
                                      <w:szCs w:val="24"/>
                                      <w:lang w:eastAsia="x-none"/>
                                    </w:rPr>
                                    <w:t>214.1.2</w:t>
                                  </w:r>
                                </w:sdtContent>
                              </w:sdt>
                              <w:r>
                                <w:rPr>
                                  <w:szCs w:val="24"/>
                                  <w:lang w:eastAsia="x-none"/>
                                </w:rPr>
                                <w:t xml:space="preserve">. gręžimo įrenginio kelio profilis, atramų padėtis bei atstumai tarp pakėlimo mechanizmų; </w:t>
                              </w:r>
                            </w:p>
                          </w:sdtContent>
                        </w:sdt>
                        <w:sdt>
                          <w:sdtPr>
                            <w:alias w:val="214.1.3 p."/>
                            <w:tag w:val="part_f78b0f1b54574cf682a082668bd7a200"/>
                            <w:lock w:val="sdtLocked"/>
                            <w:richText/>
                          </w:sdtPr>
                          <w:sdtContent>
                            <w:p>
                              <w:pPr>
                                <w:ind w:firstLine="709"/>
                                <w:jc w:val="both"/>
                                <w:rPr>
                                  <w:szCs w:val="24"/>
                                  <w:lang w:eastAsia="x-none"/>
                                </w:rPr>
                              </w:pPr>
                              <w:sdt>
                                <w:sdtPr>
                                  <w:alias w:val="Numeris"/>
                                  <w:tag w:val="nr_f78b0f1b54574cf682a082668bd7a200"/>
                                  <w:lock w:val="sdtLocked"/>
                                  <w:richText/>
                                </w:sdtPr>
                                <w:sdtContent>
                                  <w:r>
                                    <w:rPr>
                                      <w:szCs w:val="24"/>
                                      <w:lang w:eastAsia="x-none"/>
                                    </w:rPr>
                                    <w:t>214.1.3</w:t>
                                  </w:r>
                                </w:sdtContent>
                              </w:sdt>
                              <w:r>
                                <w:rPr>
                                  <w:szCs w:val="24"/>
                                  <w:lang w:eastAsia="x-none"/>
                                </w:rPr>
                                <w:t>. vamzdžio traukimo jėga darbų pradžioje, eigoje ir pabaigoje bei vamzdžio judėjimo greitis;</w:t>
                              </w:r>
                            </w:p>
                          </w:sdtContent>
                        </w:sdt>
                        <w:sdt>
                          <w:sdtPr>
                            <w:alias w:val="214.1.4 p."/>
                            <w:tag w:val="part_5f1a70ec63a94423947829a1532f9e69"/>
                            <w:lock w:val="sdtLocked"/>
                            <w:richText/>
                          </w:sdtPr>
                          <w:sdtContent>
                            <w:p>
                              <w:pPr>
                                <w:ind w:firstLine="709"/>
                                <w:jc w:val="both"/>
                                <w:rPr>
                                  <w:szCs w:val="24"/>
                                  <w:lang w:eastAsia="x-none"/>
                                </w:rPr>
                              </w:pPr>
                              <w:sdt>
                                <w:sdtPr>
                                  <w:alias w:val="Numeris"/>
                                  <w:tag w:val="nr_5f1a70ec63a94423947829a1532f9e69"/>
                                  <w:lock w:val="sdtLocked"/>
                                  <w:richText/>
                                </w:sdtPr>
                                <w:sdtContent>
                                  <w:r>
                                    <w:rPr>
                                      <w:szCs w:val="24"/>
                                      <w:lang w:eastAsia="x-none"/>
                                    </w:rPr>
                                    <w:t>214.1.4</w:t>
                                  </w:r>
                                </w:sdtContent>
                              </w:sdt>
                              <w:r>
                                <w:rPr>
                                  <w:szCs w:val="24"/>
                                  <w:lang w:eastAsia="x-none"/>
                                </w:rPr>
                                <w:t>. teorinis gręžinio profilis.</w:t>
                              </w:r>
                            </w:p>
                          </w:sdtContent>
                        </w:sdt>
                      </w:sdtContent>
                    </w:sdt>
                    <w:sdt>
                      <w:sdtPr>
                        <w:alias w:val="214.2 p."/>
                        <w:tag w:val="part_3c3ef3d76baf422d9eadebeadb32a708"/>
                        <w:lock w:val="sdtLocked"/>
                        <w:richText/>
                      </w:sdtPr>
                      <w:sdtContent>
                        <w:p>
                          <w:pPr>
                            <w:ind w:firstLine="709"/>
                            <w:jc w:val="both"/>
                            <w:rPr>
                              <w:szCs w:val="24"/>
                              <w:lang w:eastAsia="x-none"/>
                            </w:rPr>
                          </w:pPr>
                          <w:sdt>
                            <w:sdtPr>
                              <w:alias w:val="Numeris"/>
                              <w:tag w:val="nr_3c3ef3d76baf422d9eadebeadb32a708"/>
                              <w:lock w:val="sdtLocked"/>
                              <w:richText/>
                            </w:sdtPr>
                            <w:sdtContent>
                              <w:r>
                                <w:rPr>
                                  <w:szCs w:val="24"/>
                                  <w:lang w:eastAsia="x-none"/>
                                </w:rPr>
                                <w:t>214.2</w:t>
                              </w:r>
                            </w:sdtContent>
                          </w:sdt>
                          <w:r>
                            <w:rPr>
                              <w:szCs w:val="24"/>
                              <w:lang w:eastAsia="x-none"/>
                            </w:rPr>
                            <w:t>. sudarytas pirminis darbų vietos apžiūros aktas visai teritorijai, kurioje bus vykdomi gręžimo ir kiti vamzdyno montavimo darbai;</w:t>
                          </w:r>
                        </w:p>
                      </w:sdtContent>
                    </w:sdt>
                    <w:sdt>
                      <w:sdtPr>
                        <w:alias w:val="214.3 p."/>
                        <w:tag w:val="part_747313f3e26046b18ddfbe20f5665dda"/>
                        <w:lock w:val="sdtLocked"/>
                        <w:richText/>
                      </w:sdtPr>
                      <w:sdtContent>
                        <w:p>
                          <w:pPr>
                            <w:ind w:firstLine="709"/>
                            <w:jc w:val="both"/>
                            <w:rPr>
                              <w:szCs w:val="24"/>
                              <w:lang w:eastAsia="x-none"/>
                            </w:rPr>
                          </w:pPr>
                          <w:sdt>
                            <w:sdtPr>
                              <w:alias w:val="Numeris"/>
                              <w:tag w:val="nr_747313f3e26046b18ddfbe20f5665dda"/>
                              <w:lock w:val="sdtLocked"/>
                              <w:richText/>
                            </w:sdtPr>
                            <w:sdtContent>
                              <w:r>
                                <w:rPr>
                                  <w:szCs w:val="24"/>
                                  <w:lang w:eastAsia="x-none"/>
                                </w:rPr>
                                <w:t>214.3</w:t>
                              </w:r>
                            </w:sdtContent>
                          </w:sdt>
                          <w:r>
                            <w:rPr>
                              <w:szCs w:val="24"/>
                              <w:lang w:eastAsia="x-none"/>
                            </w:rPr>
                            <w:t>. žemės plote, kuriame bus vykdomi HVG darbai, turi būti nuimtas viršutinis dirvožemio sluoksnis, kuris laikomas atskirai;</w:t>
                          </w:r>
                        </w:p>
                      </w:sdtContent>
                    </w:sdt>
                    <w:sdt>
                      <w:sdtPr>
                        <w:alias w:val="214.4 p."/>
                        <w:tag w:val="part_b10f1f6b30714119a4f0a52ad263fdb0"/>
                        <w:lock w:val="sdtLocked"/>
                        <w:richText/>
                      </w:sdtPr>
                      <w:sdtContent>
                        <w:p>
                          <w:pPr>
                            <w:ind w:firstLine="709"/>
                            <w:jc w:val="both"/>
                            <w:rPr>
                              <w:szCs w:val="24"/>
                              <w:lang w:eastAsia="x-none"/>
                            </w:rPr>
                          </w:pPr>
                          <w:sdt>
                            <w:sdtPr>
                              <w:alias w:val="Numeris"/>
                              <w:tag w:val="nr_b10f1f6b30714119a4f0a52ad263fdb0"/>
                              <w:lock w:val="sdtLocked"/>
                              <w:richText/>
                            </w:sdtPr>
                            <w:sdtContent>
                              <w:r>
                                <w:rPr>
                                  <w:szCs w:val="24"/>
                                  <w:lang w:eastAsia="x-none"/>
                                </w:rPr>
                                <w:t>214.4</w:t>
                              </w:r>
                            </w:sdtContent>
                          </w:sdt>
                          <w:r>
                            <w:rPr>
                              <w:szCs w:val="24"/>
                              <w:lang w:eastAsia="x-none"/>
                            </w:rPr>
                            <w:t>. nustatytos ir pažymėtos HVG reikalingo žemės sklypo bei gręžinio pradžios ir pabaigos vietų tikslios ribos;</w:t>
                          </w:r>
                        </w:p>
                      </w:sdtContent>
                    </w:sdt>
                    <w:sdt>
                      <w:sdtPr>
                        <w:alias w:val="214.5 p."/>
                        <w:tag w:val="part_00e9f64939fb48f0a2a7639ee2140a00"/>
                        <w:lock w:val="sdtLocked"/>
                        <w:richText/>
                      </w:sdtPr>
                      <w:sdtContent>
                        <w:p>
                          <w:pPr>
                            <w:ind w:firstLine="709"/>
                            <w:jc w:val="both"/>
                            <w:rPr>
                              <w:szCs w:val="24"/>
                              <w:lang w:eastAsia="x-none"/>
                            </w:rPr>
                          </w:pPr>
                          <w:sdt>
                            <w:sdtPr>
                              <w:alias w:val="Numeris"/>
                              <w:tag w:val="nr_00e9f64939fb48f0a2a7639ee2140a00"/>
                              <w:lock w:val="sdtLocked"/>
                              <w:richText/>
                            </w:sdtPr>
                            <w:sdtContent>
                              <w:r>
                                <w:rPr>
                                  <w:szCs w:val="24"/>
                                  <w:lang w:eastAsia="x-none"/>
                                </w:rPr>
                                <w:t>214.5</w:t>
                              </w:r>
                            </w:sdtContent>
                          </w:sdt>
                          <w:r>
                            <w:rPr>
                              <w:szCs w:val="24"/>
                              <w:lang w:eastAsia="x-none"/>
                            </w:rPr>
                            <w:t>. įveriama į gręžinį MDV atkarpa užkelta ant atramų, kad ji galėtų judėti darbų vyksmo metu. Atramos turi būti tokios, kad judant vamzdžiui nebūtų pažeista jo apsauginė danga;</w:t>
                          </w:r>
                        </w:p>
                      </w:sdtContent>
                    </w:sdt>
                    <w:sdt>
                      <w:sdtPr>
                        <w:alias w:val="214.6 p."/>
                        <w:tag w:val="part_d0c45ecc393f4875814ce4d230aee5af"/>
                        <w:lock w:val="sdtLocked"/>
                        <w:richText/>
                      </w:sdtPr>
                      <w:sdtContent>
                        <w:p>
                          <w:pPr>
                            <w:ind w:firstLine="709"/>
                            <w:jc w:val="both"/>
                            <w:rPr>
                              <w:szCs w:val="24"/>
                              <w:lang w:eastAsia="x-none"/>
                            </w:rPr>
                          </w:pPr>
                          <w:sdt>
                            <w:sdtPr>
                              <w:alias w:val="Numeris"/>
                              <w:tag w:val="nr_d0c45ecc393f4875814ce4d230aee5af"/>
                              <w:lock w:val="sdtLocked"/>
                              <w:richText/>
                            </w:sdtPr>
                            <w:sdtContent>
                              <w:r>
                                <w:rPr>
                                  <w:szCs w:val="24"/>
                                  <w:lang w:eastAsia="x-none"/>
                                </w:rPr>
                                <w:t>214.6</w:t>
                              </w:r>
                            </w:sdtContent>
                          </w:sdt>
                          <w:r>
                            <w:rPr>
                              <w:szCs w:val="24"/>
                              <w:lang w:eastAsia="x-none"/>
                            </w:rPr>
                            <w:t>. jeigu darbo projekte nenurodoma kitaip, mažiausias MDV atkarpos lenkimo spindulys turi būti 1000 vamzdžio sąlyginio skersmens dydžio. Išilginiai įtempiai turi būti mažesni, negu leidžia projektas;</w:t>
                          </w:r>
                        </w:p>
                      </w:sdtContent>
                    </w:sdt>
                    <w:sdt>
                      <w:sdtPr>
                        <w:alias w:val="214.7 p."/>
                        <w:tag w:val="part_7db390e264ba4981a3ae76ccca7923e7"/>
                        <w:lock w:val="sdtLocked"/>
                        <w:richText/>
                      </w:sdtPr>
                      <w:sdtContent>
                        <w:p>
                          <w:pPr>
                            <w:ind w:firstLine="709"/>
                            <w:jc w:val="both"/>
                            <w:rPr>
                              <w:szCs w:val="24"/>
                              <w:lang w:eastAsia="x-none"/>
                            </w:rPr>
                          </w:pPr>
                          <w:sdt>
                            <w:sdtPr>
                              <w:alias w:val="Numeris"/>
                              <w:tag w:val="nr_7db390e264ba4981a3ae76ccca7923e7"/>
                              <w:lock w:val="sdtLocked"/>
                              <w:richText/>
                            </w:sdtPr>
                            <w:sdtContent>
                              <w:r>
                                <w:rPr>
                                  <w:szCs w:val="24"/>
                                  <w:lang w:eastAsia="x-none"/>
                                </w:rPr>
                                <w:t>214.7</w:t>
                              </w:r>
                            </w:sdtContent>
                          </w:sdt>
                          <w:r>
                            <w:rPr>
                              <w:szCs w:val="24"/>
                              <w:lang w:eastAsia="x-none"/>
                            </w:rPr>
                            <w:t xml:space="preserve">. prieš traukiant dujotiekio atkarpą į gręžinį, kibirkštiniu defektoskopu patikrinta apsauginė danga; </w:t>
                          </w:r>
                        </w:p>
                      </w:sdtContent>
                    </w:sdt>
                    <w:sdt>
                      <w:sdtPr>
                        <w:alias w:val="214.8 p."/>
                        <w:tag w:val="part_84a9e0444eb04a8ca0378c798454c232"/>
                        <w:lock w:val="sdtLocked"/>
                        <w:richText/>
                      </w:sdtPr>
                      <w:sdtContent>
                        <w:p>
                          <w:pPr>
                            <w:ind w:firstLine="709"/>
                            <w:jc w:val="both"/>
                            <w:rPr>
                              <w:szCs w:val="24"/>
                              <w:lang w:eastAsia="x-none"/>
                            </w:rPr>
                          </w:pPr>
                          <w:sdt>
                            <w:sdtPr>
                              <w:alias w:val="Numeris"/>
                              <w:tag w:val="nr_84a9e0444eb04a8ca0378c798454c232"/>
                              <w:lock w:val="sdtLocked"/>
                              <w:richText/>
                            </w:sdtPr>
                            <w:sdtContent>
                              <w:r>
                                <w:rPr>
                                  <w:szCs w:val="24"/>
                                  <w:lang w:eastAsia="x-none"/>
                                </w:rPr>
                                <w:t>214.8</w:t>
                              </w:r>
                            </w:sdtContent>
                          </w:sdt>
                          <w:r>
                            <w:rPr>
                              <w:szCs w:val="24"/>
                              <w:lang w:eastAsia="x-none"/>
                            </w:rPr>
                            <w:t>. gręžiant pradinį (pilotinį) gręžinį, griežtai laikomasi projekte nustatyto teorinio jo profilio;</w:t>
                          </w:r>
                        </w:p>
                      </w:sdtContent>
                    </w:sdt>
                    <w:sdt>
                      <w:sdtPr>
                        <w:alias w:val="214.9 p."/>
                        <w:tag w:val="part_919c942198334c439efc8677a9945498"/>
                        <w:lock w:val="sdtLocked"/>
                        <w:richText/>
                      </w:sdtPr>
                      <w:sdtContent>
                        <w:p>
                          <w:pPr>
                            <w:ind w:firstLine="709"/>
                            <w:jc w:val="both"/>
                            <w:rPr>
                              <w:szCs w:val="24"/>
                              <w:lang w:eastAsia="x-none"/>
                            </w:rPr>
                          </w:pPr>
                          <w:sdt>
                            <w:sdtPr>
                              <w:alias w:val="Numeris"/>
                              <w:tag w:val="nr_919c942198334c439efc8677a9945498"/>
                              <w:lock w:val="sdtLocked"/>
                              <w:richText/>
                            </w:sdtPr>
                            <w:sdtContent>
                              <w:r>
                                <w:rPr>
                                  <w:szCs w:val="24"/>
                                  <w:lang w:eastAsia="x-none"/>
                                </w:rPr>
                                <w:t>214.9</w:t>
                              </w:r>
                            </w:sdtContent>
                          </w:sdt>
                          <w:r>
                            <w:rPr>
                              <w:szCs w:val="24"/>
                              <w:lang w:eastAsia="x-none"/>
                            </w:rPr>
                            <w:t>. imtasi visų atsargumo priemonių, kad aplinkoje nepasklistų gręžimo skystis ar gręžinio skiedinys. Gręžimo skysčių ir (arba) skysčių mišinio atvežimas ir išvežimas privalo būti atliekamas pagal patvirtintas instrukcijas;</w:t>
                          </w:r>
                        </w:p>
                      </w:sdtContent>
                    </w:sdt>
                    <w:sdt>
                      <w:sdtPr>
                        <w:alias w:val="214.10 p."/>
                        <w:tag w:val="part_3487bf608a094fb683432f46e595ae96"/>
                        <w:lock w:val="sdtLocked"/>
                        <w:richText/>
                      </w:sdtPr>
                      <w:sdtContent>
                        <w:p>
                          <w:pPr>
                            <w:ind w:firstLine="709"/>
                            <w:jc w:val="both"/>
                            <w:rPr>
                              <w:szCs w:val="24"/>
                              <w:lang w:eastAsia="x-none"/>
                            </w:rPr>
                          </w:pPr>
                          <w:sdt>
                            <w:sdtPr>
                              <w:alias w:val="Numeris"/>
                              <w:tag w:val="nr_3487bf608a094fb683432f46e595ae96"/>
                              <w:lock w:val="sdtLocked"/>
                              <w:richText/>
                            </w:sdtPr>
                            <w:sdtContent>
                              <w:r>
                                <w:rPr>
                                  <w:szCs w:val="24"/>
                                  <w:lang w:eastAsia="x-none"/>
                                </w:rPr>
                                <w:t>214.10</w:t>
                              </w:r>
                            </w:sdtContent>
                          </w:sdt>
                          <w:r>
                            <w:rPr>
                              <w:szCs w:val="24"/>
                              <w:lang w:eastAsia="x-none"/>
                            </w:rPr>
                            <w:t>. nuolat registruojami vamzdžio traukimo jėgos ir gręžimo skysčio slėgimo parametrai;</w:t>
                          </w:r>
                        </w:p>
                      </w:sdtContent>
                    </w:sdt>
                    <w:sdt>
                      <w:sdtPr>
                        <w:alias w:val="214.11 p."/>
                        <w:tag w:val="part_ba40117615ea4d658b1645cbd0e066ce"/>
                        <w:lock w:val="sdtLocked"/>
                        <w:richText/>
                      </w:sdtPr>
                      <w:sdtContent>
                        <w:p>
                          <w:pPr>
                            <w:ind w:firstLine="709"/>
                            <w:jc w:val="both"/>
                            <w:rPr>
                              <w:szCs w:val="24"/>
                              <w:lang w:eastAsia="x-none"/>
                            </w:rPr>
                          </w:pPr>
                          <w:sdt>
                            <w:sdtPr>
                              <w:alias w:val="Numeris"/>
                              <w:tag w:val="nr_ba40117615ea4d658b1645cbd0e066ce"/>
                              <w:lock w:val="sdtLocked"/>
                              <w:richText/>
                            </w:sdtPr>
                            <w:sdtContent>
                              <w:r>
                                <w:rPr>
                                  <w:szCs w:val="24"/>
                                  <w:lang w:eastAsia="x-none"/>
                                </w:rPr>
                                <w:t>214.11</w:t>
                              </w:r>
                            </w:sdtContent>
                          </w:sdt>
                          <w:r>
                            <w:rPr>
                              <w:szCs w:val="24"/>
                              <w:lang w:eastAsia="x-none"/>
                            </w:rPr>
                            <w:t>. baigus darbus, statybvietė turi būti sutvarkyta pagal Taisyklių 198–202 punktuose nurodytus reikalavimus. Prieš atkuriant viršutinį dirvožemio sluoksnį, būtina pašalinti gręžinio skysčių mišinius;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214.12 p."/>
                        <w:tag w:val="part_ac61694d350645a490718523983b0c61"/>
                        <w:lock w:val="sdtLocked"/>
                        <w:richText/>
                      </w:sdtPr>
                      <w:sdtContent>
                        <w:p>
                          <w:pPr>
                            <w:ind w:firstLine="709"/>
                            <w:jc w:val="both"/>
                            <w:rPr>
                              <w:szCs w:val="24"/>
                              <w:lang w:eastAsia="x-none"/>
                            </w:rPr>
                          </w:pPr>
                          <w:sdt>
                            <w:sdtPr>
                              <w:alias w:val="Numeris"/>
                              <w:tag w:val="nr_ac61694d350645a490718523983b0c61"/>
                              <w:lock w:val="sdtLocked"/>
                              <w:richText/>
                            </w:sdtPr>
                            <w:sdtContent>
                              <w:r>
                                <w:rPr>
                                  <w:szCs w:val="24"/>
                                  <w:lang w:eastAsia="x-none"/>
                                </w:rPr>
                                <w:t>214.12</w:t>
                              </w:r>
                            </w:sdtContent>
                          </w:sdt>
                          <w:r>
                            <w:rPr>
                              <w:szCs w:val="24"/>
                              <w:lang w:eastAsia="x-none"/>
                            </w:rPr>
                            <w:t>. statytojui (užsakovui) turi būti pateikti šie faktiniai gręžinio duomenys:</w:t>
                          </w:r>
                        </w:p>
                        <w:sdt>
                          <w:sdtPr>
                            <w:alias w:val="214.12.1 p."/>
                            <w:tag w:val="part_f8b77ee470a24300a81472c76c6012c3"/>
                            <w:lock w:val="sdtLocked"/>
                            <w:richText/>
                          </w:sdtPr>
                          <w:sdtContent>
                            <w:p>
                              <w:pPr>
                                <w:ind w:firstLine="709"/>
                                <w:jc w:val="both"/>
                                <w:rPr>
                                  <w:szCs w:val="24"/>
                                  <w:lang w:eastAsia="x-none"/>
                                </w:rPr>
                              </w:pPr>
                              <w:sdt>
                                <w:sdtPr>
                                  <w:alias w:val="Numeris"/>
                                  <w:tag w:val="nr_f8b77ee470a24300a81472c76c6012c3"/>
                                  <w:lock w:val="sdtLocked"/>
                                  <w:richText/>
                                </w:sdtPr>
                                <w:sdtContent>
                                  <w:r>
                                    <w:rPr>
                                      <w:szCs w:val="24"/>
                                      <w:lang w:eastAsia="x-none"/>
                                    </w:rPr>
                                    <w:t>214.12.1</w:t>
                                  </w:r>
                                </w:sdtContent>
                              </w:sdt>
                              <w:r>
                                <w:rPr>
                                  <w:szCs w:val="24"/>
                                  <w:lang w:eastAsia="x-none"/>
                                </w:rPr>
                                <w:t>. išilginis dujotiekio profilis su atitinkamais kreivio ir spindulio duomenimis;</w:t>
                              </w:r>
                            </w:p>
                          </w:sdtContent>
                        </w:sdt>
                        <w:sdt>
                          <w:sdtPr>
                            <w:alias w:val="214.12.2 p."/>
                            <w:tag w:val="part_08b617c2f1be44f3baaaea4e43120ad9"/>
                            <w:lock w:val="sdtLocked"/>
                            <w:richText/>
                          </w:sdtPr>
                          <w:sdtContent>
                            <w:p>
                              <w:pPr>
                                <w:ind w:firstLine="709"/>
                                <w:jc w:val="both"/>
                                <w:rPr>
                                  <w:szCs w:val="24"/>
                                  <w:lang w:eastAsia="x-none"/>
                                </w:rPr>
                              </w:pPr>
                              <w:sdt>
                                <w:sdtPr>
                                  <w:alias w:val="Numeris"/>
                                  <w:tag w:val="nr_08b617c2f1be44f3baaaea4e43120ad9"/>
                                  <w:lock w:val="sdtLocked"/>
                                  <w:richText/>
                                </w:sdtPr>
                                <w:sdtContent>
                                  <w:r>
                                    <w:rPr>
                                      <w:szCs w:val="24"/>
                                      <w:lang w:eastAsia="x-none"/>
                                    </w:rPr>
                                    <w:t>214.12.2</w:t>
                                  </w:r>
                                </w:sdtContent>
                              </w:sdt>
                              <w:r>
                                <w:rPr>
                                  <w:szCs w:val="24"/>
                                  <w:lang w:eastAsia="x-none"/>
                                </w:rPr>
                                <w:t>. gręžimo metu užregistruoti gręžimo skysčio slėgio, gręžinio skiedinio kiekio, vamzdžio traukimo jėgos dydžiai, gręžimo galvutės x-y-z koordinatės bei kiti gręžinio statistiniai duomenys;</w:t>
                              </w:r>
                            </w:p>
                          </w:sdtContent>
                        </w:sdt>
                        <w:sdt>
                          <w:sdtPr>
                            <w:alias w:val="214.12.3 p."/>
                            <w:tag w:val="part_2602d4f4f04b42f8acb3dae4e9e3e773"/>
                            <w:lock w:val="sdtLocked"/>
                            <w:richText/>
                          </w:sdtPr>
                          <w:sdtContent>
                            <w:p>
                              <w:pPr>
                                <w:ind w:firstLine="709"/>
                                <w:jc w:val="both"/>
                                <w:rPr>
                                  <w:szCs w:val="24"/>
                                  <w:lang w:eastAsia="x-none"/>
                                </w:rPr>
                              </w:pPr>
                              <w:sdt>
                                <w:sdtPr>
                                  <w:alias w:val="Numeris"/>
                                  <w:tag w:val="nr_2602d4f4f04b42f8acb3dae4e9e3e773"/>
                                  <w:lock w:val="sdtLocked"/>
                                  <w:richText/>
                                </w:sdtPr>
                                <w:sdtContent>
                                  <w:r>
                                    <w:rPr>
                                      <w:szCs w:val="24"/>
                                      <w:lang w:eastAsia="x-none"/>
                                    </w:rPr>
                                    <w:t>214.12.3</w:t>
                                  </w:r>
                                </w:sdtContent>
                              </w:sdt>
                              <w:r>
                                <w:rPr>
                                  <w:szCs w:val="24"/>
                                  <w:lang w:eastAsia="x-none"/>
                                </w:rPr>
                                <w:t>. baigus MDV statybą, kuris įrengtas perėjoje, MDV x-y-z koordinatės.</w:t>
                              </w:r>
                            </w:p>
                            <w:p>
                              <w:pPr>
                                <w:jc w:val="center"/>
                                <w:outlineLvl w:val="1"/>
                                <w:rPr>
                                  <w:b/>
                                  <w:bCs/>
                                  <w:szCs w:val="24"/>
                                  <w:lang w:eastAsia="lt-LT"/>
                                </w:rPr>
                              </w:pPr>
                            </w:p>
                          </w:sdtContent>
                        </w:sdt>
                      </w:sdtContent>
                    </w:sdt>
                  </w:sdtContent>
                </w:sdt>
              </w:sdtContent>
            </w:sdt>
            <w:sdt>
              <w:sdtPr>
                <w:alias w:val="skirsnis"/>
                <w:tag w:val="part_3a3a51cd610346148fe5fd712fff585a"/>
                <w:lock w:val="sdtLocked"/>
                <w:richText/>
              </w:sdtPr>
              <w:sdtContent>
                <w:p>
                  <w:pPr>
                    <w:jc w:val="center"/>
                    <w:outlineLvl w:val="1"/>
                    <w:rPr>
                      <w:b/>
                      <w:bCs/>
                      <w:szCs w:val="24"/>
                      <w:lang w:eastAsia="lt-LT"/>
                    </w:rPr>
                  </w:pPr>
                  <w:sdt>
                    <w:sdtPr>
                      <w:alias w:val="Numeris"/>
                      <w:tag w:val="nr_3a3a51cd610346148fe5fd712fff585a"/>
                      <w:lock w:val="sdtLocked"/>
                      <w:richText/>
                    </w:sdtPr>
                    <w:sdtContent>
                      <w:r>
                        <w:rPr>
                          <w:b/>
                          <w:bCs/>
                          <w:szCs w:val="24"/>
                          <w:lang w:eastAsia="lt-LT"/>
                        </w:rPr>
                        <w:t>SEPTINTASIS</w:t>
                      </w:r>
                    </w:sdtContent>
                  </w:sdt>
                  <w:r>
                    <w:rPr>
                      <w:b/>
                      <w:bCs/>
                      <w:szCs w:val="24"/>
                      <w:lang w:eastAsia="lt-LT"/>
                    </w:rPr>
                    <w:t xml:space="preserve"> SKIRSNIS</w:t>
                  </w:r>
                </w:p>
                <w:p>
                  <w:pPr>
                    <w:jc w:val="center"/>
                    <w:rPr>
                      <w:rFonts w:ascii="TimesLT" w:hAnsi="TimesLT"/>
                      <w:b/>
                      <w:szCs w:val="24"/>
                      <w:lang w:val="en-GB" w:eastAsia="x-none"/>
                    </w:rPr>
                  </w:pPr>
                  <w:sdt>
                    <w:sdtPr>
                      <w:alias w:val="Pavadinimas"/>
                      <w:tag w:val="title_3a3a51cd610346148fe5fd712fff585a"/>
                      <w:lock w:val="sdtLocked"/>
                      <w:richText/>
                    </w:sdtPr>
                    <w:sdtContent>
                      <w:r>
                        <w:rPr>
                          <w:rFonts w:ascii="TimesLT" w:hAnsi="TimesLT"/>
                          <w:b/>
                          <w:szCs w:val="24"/>
                          <w:lang w:val="en-GB" w:eastAsia="x-none"/>
                        </w:rPr>
                        <w:t>MDV APSAUGINIŲ DĖKLŲ ĮRENGIMAS</w:t>
                      </w:r>
                    </w:sdtContent>
                  </w:sdt>
                </w:p>
                <w:p>
                  <w:pPr>
                    <w:ind w:firstLine="709"/>
                    <w:jc w:val="center"/>
                    <w:rPr>
                      <w:bCs/>
                      <w:kern w:val="36"/>
                      <w:szCs w:val="24"/>
                      <w:lang w:eastAsia="lt-LT"/>
                    </w:rPr>
                  </w:pPr>
                </w:p>
                <w:sdt>
                  <w:sdtPr>
                    <w:alias w:val="215 p."/>
                    <w:tag w:val="part_a127e0b01acb4333851a76cd91a725dc"/>
                    <w:lock w:val="sdtLocked"/>
                    <w:richText/>
                  </w:sdtPr>
                  <w:sdtContent>
                    <w:p>
                      <w:pPr>
                        <w:ind w:firstLine="709"/>
                        <w:jc w:val="both"/>
                        <w:rPr>
                          <w:szCs w:val="24"/>
                          <w:lang w:eastAsia="x-none"/>
                        </w:rPr>
                      </w:pPr>
                      <w:sdt>
                        <w:sdtPr>
                          <w:alias w:val="Numeris"/>
                          <w:tag w:val="nr_a127e0b01acb4333851a76cd91a725dc"/>
                          <w:lock w:val="sdtLocked"/>
                          <w:richText/>
                        </w:sdtPr>
                        <w:sdtContent>
                          <w:r>
                            <w:rPr>
                              <w:szCs w:val="24"/>
                              <w:lang w:eastAsia="x-none"/>
                            </w:rPr>
                            <w:t>215</w:t>
                          </w:r>
                        </w:sdtContent>
                      </w:sdt>
                      <w:r>
                        <w:rPr>
                          <w:szCs w:val="24"/>
                          <w:lang w:eastAsia="x-none"/>
                        </w:rPr>
                        <w:t>. MDV apsauginiai dėklai gali būti plieniniai, gelžbetoniniai ir iš kitų mechaniškai atsparių medžiagų, galinčių atlaikyti reikiamas apkrovas. Reikalavimai apsauginių dėklų projektavimui nurodyti Taisyklių 62 punkte.</w:t>
                      </w:r>
                    </w:p>
                  </w:sdtContent>
                </w:sdt>
                <w:sdt>
                  <w:sdtPr>
                    <w:alias w:val="216 p."/>
                    <w:tag w:val="part_6d374de4c4024908bdf0f058ca9550d1"/>
                    <w:lock w:val="sdtLocked"/>
                    <w:richText/>
                  </w:sdtPr>
                  <w:sdtContent>
                    <w:p>
                      <w:pPr>
                        <w:ind w:firstLine="709"/>
                        <w:jc w:val="both"/>
                        <w:rPr>
                          <w:szCs w:val="24"/>
                          <w:lang w:eastAsia="x-none"/>
                        </w:rPr>
                      </w:pPr>
                      <w:sdt>
                        <w:sdtPr>
                          <w:alias w:val="Numeris"/>
                          <w:tag w:val="nr_6d374de4c4024908bdf0f058ca9550d1"/>
                          <w:lock w:val="sdtLocked"/>
                          <w:richText/>
                        </w:sdtPr>
                        <w:sdtContent>
                          <w:r>
                            <w:rPr>
                              <w:szCs w:val="24"/>
                              <w:lang w:eastAsia="x-none"/>
                            </w:rPr>
                            <w:t>216</w:t>
                          </w:r>
                        </w:sdtContent>
                      </w:sdt>
                      <w:r>
                        <w:rPr>
                          <w:szCs w:val="24"/>
                          <w:lang w:eastAsia="x-none"/>
                        </w:rPr>
                        <w:t>. MDV apsauginiai dėklai turi būti užsandarinti, tiesūs. Plieninių apsauginių dėklų suvirinimų vietose neturi būti vidinių išsikišimų. Jų galai turi būti be aštrių briaunų.</w:t>
                      </w:r>
                    </w:p>
                  </w:sdtContent>
                </w:sdt>
                <w:sdt>
                  <w:sdtPr>
                    <w:alias w:val="217 p."/>
                    <w:tag w:val="part_241bfdca6bbc4a0ca6cf1addad1dbfa3"/>
                    <w:lock w:val="sdtLocked"/>
                    <w:richText/>
                  </w:sdtPr>
                  <w:sdtContent>
                    <w:p>
                      <w:pPr>
                        <w:ind w:firstLine="709"/>
                        <w:jc w:val="both"/>
                        <w:rPr>
                          <w:szCs w:val="24"/>
                          <w:lang w:eastAsia="x-none"/>
                        </w:rPr>
                      </w:pPr>
                      <w:sdt>
                        <w:sdtPr>
                          <w:alias w:val="Numeris"/>
                          <w:tag w:val="nr_241bfdca6bbc4a0ca6cf1addad1dbfa3"/>
                          <w:lock w:val="sdtLocked"/>
                          <w:richText/>
                        </w:sdtPr>
                        <w:sdtContent>
                          <w:r>
                            <w:rPr>
                              <w:szCs w:val="24"/>
                              <w:lang w:eastAsia="x-none"/>
                            </w:rPr>
                            <w:t>217</w:t>
                          </w:r>
                        </w:sdtContent>
                      </w:sdt>
                      <w:r>
                        <w:rPr>
                          <w:szCs w:val="24"/>
                          <w:lang w:eastAsia="x-none"/>
                        </w:rPr>
                        <w:t xml:space="preserve">. Atstumas nuo MDV virintinės siūlės iki apsauginio dėklo galo turi būti ne mažesnis kaip </w:t>
                      </w:r>
                      <w:smartTag w:uri="urn:schemas-microsoft-com:office:smarttags" w:element="metricconverter">
                        <w:smartTagPr>
                          <w:attr w:name="ProductID" w:val="300 mm"/>
                        </w:smartTagPr>
                        <w:r>
                          <w:rPr>
                            <w:szCs w:val="24"/>
                            <w:lang w:eastAsia="x-none"/>
                          </w:rPr>
                          <w:t>300 mm</w:t>
                        </w:r>
                      </w:smartTag>
                      <w:r>
                        <w:rPr>
                          <w:szCs w:val="24"/>
                          <w:lang w:eastAsia="x-none"/>
                        </w:rPr>
                        <w:t>.</w:t>
                      </w:r>
                    </w:p>
                  </w:sdtContent>
                </w:sdt>
                <w:sdt>
                  <w:sdtPr>
                    <w:alias w:val="218 p."/>
                    <w:tag w:val="part_9eca039fd88a4a5896a137303f53049d"/>
                    <w:lock w:val="sdtLocked"/>
                    <w:richText/>
                  </w:sdtPr>
                  <w:sdtContent>
                    <w:p>
                      <w:pPr>
                        <w:ind w:firstLine="709"/>
                        <w:jc w:val="both"/>
                        <w:rPr>
                          <w:szCs w:val="24"/>
                          <w:lang w:eastAsia="x-none"/>
                        </w:rPr>
                      </w:pPr>
                      <w:sdt>
                        <w:sdtPr>
                          <w:alias w:val="Numeris"/>
                          <w:tag w:val="nr_9eca039fd88a4a5896a137303f53049d"/>
                          <w:lock w:val="sdtLocked"/>
                          <w:richText/>
                        </w:sdtPr>
                        <w:sdtContent>
                          <w:r>
                            <w:rPr>
                              <w:szCs w:val="24"/>
                              <w:lang w:eastAsia="x-none"/>
                            </w:rPr>
                            <w:t>218</w:t>
                          </w:r>
                        </w:sdtContent>
                      </w:sdt>
                      <w:r>
                        <w:rPr>
                          <w:szCs w:val="24"/>
                          <w:lang w:eastAsia="x-none"/>
                        </w:rPr>
                        <w:t>. Prieš įveriant MDV atkarpą į dėklą, prietaisais turi būti patikrinta jo apsauginė danga. Ant įveriamo vamzdžio sumontuojami izoliuojantys atraminiai žiedai (tarpikliai) ir išvalomas apsauginio dėklo vidus. Vamzdį reikia įverti laipsniškai, centruojant jį apsauginio dėklo ašies atžvilgiu ir kontroliuoti, kad įveriant vamzdis nesusiliestų su apsauginiu dėklu. Jei būtina, reikia imtis papildomų atsargos priemonių.</w:t>
                      </w:r>
                    </w:p>
                  </w:sdtContent>
                </w:sdt>
                <w:sdt>
                  <w:sdtPr>
                    <w:alias w:val="219 p."/>
                    <w:tag w:val="part_03048d6ca300449e90c65f0384a6a362"/>
                    <w:lock w:val="sdtLocked"/>
                    <w:richText/>
                  </w:sdtPr>
                  <w:sdtContent>
                    <w:p>
                      <w:pPr>
                        <w:ind w:firstLine="709"/>
                        <w:jc w:val="both"/>
                        <w:rPr>
                          <w:szCs w:val="24"/>
                          <w:lang w:eastAsia="x-none"/>
                        </w:rPr>
                      </w:pPr>
                      <w:sdt>
                        <w:sdtPr>
                          <w:alias w:val="Numeris"/>
                          <w:tag w:val="nr_03048d6ca300449e90c65f0384a6a362"/>
                          <w:lock w:val="sdtLocked"/>
                          <w:richText/>
                        </w:sdtPr>
                        <w:sdtContent>
                          <w:r>
                            <w:rPr>
                              <w:szCs w:val="24"/>
                              <w:lang w:eastAsia="x-none"/>
                            </w:rPr>
                            <w:t>219</w:t>
                          </w:r>
                        </w:sdtContent>
                      </w:sdt>
                      <w:r>
                        <w:rPr>
                          <w:szCs w:val="24"/>
                          <w:lang w:eastAsia="x-none"/>
                        </w:rPr>
                        <w:t>. Jeigu įvėrimo metu kyla įtarimų, jog gali būti pažeista MDV atkarpos apsauginė danga (pašaliniai garsai ir pa.), prietaisais turi būti patikrinama, ar nepažeista vamzdžio apsauginė danga.</w:t>
                      </w:r>
                    </w:p>
                  </w:sdtContent>
                </w:sdt>
                <w:sdt>
                  <w:sdtPr>
                    <w:alias w:val="220 p."/>
                    <w:tag w:val="part_491ea5d512a145f98b09179f55cbac85"/>
                    <w:lock w:val="sdtLocked"/>
                    <w:richText/>
                  </w:sdtPr>
                  <w:sdtContent>
                    <w:p>
                      <w:pPr>
                        <w:ind w:firstLine="709"/>
                        <w:jc w:val="both"/>
                        <w:rPr>
                          <w:szCs w:val="24"/>
                          <w:lang w:eastAsia="x-none"/>
                        </w:rPr>
                      </w:pPr>
                      <w:sdt>
                        <w:sdtPr>
                          <w:alias w:val="Numeris"/>
                          <w:tag w:val="nr_491ea5d512a145f98b09179f55cbac85"/>
                          <w:lock w:val="sdtLocked"/>
                          <w:richText/>
                        </w:sdtPr>
                        <w:sdtContent>
                          <w:r>
                            <w:rPr>
                              <w:szCs w:val="24"/>
                              <w:lang w:eastAsia="x-none"/>
                            </w:rPr>
                            <w:t>220</w:t>
                          </w:r>
                        </w:sdtContent>
                      </w:sdt>
                      <w:r>
                        <w:rPr>
                          <w:szCs w:val="24"/>
                          <w:lang w:eastAsia="x-none"/>
                        </w:rPr>
                        <w:t>. MDV apsauginių dėklų įrengimas kertant kelius ir geležinkelius bei pagrindiniai matmenys pateikti Taisyklių 2 priede.</w:t>
                      </w:r>
                    </w:p>
                    <w:p>
                      <w:pPr>
                        <w:jc w:val="center"/>
                        <w:outlineLvl w:val="1"/>
                        <w:rPr>
                          <w:b/>
                          <w:bCs/>
                          <w:szCs w:val="24"/>
                          <w:lang w:eastAsia="lt-LT"/>
                        </w:rPr>
                      </w:pPr>
                    </w:p>
                  </w:sdtContent>
                </w:sdt>
              </w:sdtContent>
            </w:sdt>
            <w:sdt>
              <w:sdtPr>
                <w:alias w:val="skirsnis"/>
                <w:tag w:val="part_ecbffcf620504efa8ef3d8443009fc2d"/>
                <w:lock w:val="sdtLocked"/>
                <w:richText/>
              </w:sdtPr>
              <w:sdtContent>
                <w:p>
                  <w:pPr>
                    <w:jc w:val="center"/>
                    <w:outlineLvl w:val="1"/>
                    <w:rPr>
                      <w:b/>
                      <w:bCs/>
                      <w:szCs w:val="24"/>
                      <w:lang w:eastAsia="lt-LT"/>
                    </w:rPr>
                  </w:pPr>
                  <w:sdt>
                    <w:sdtPr>
                      <w:alias w:val="Numeris"/>
                      <w:tag w:val="nr_ecbffcf620504efa8ef3d8443009fc2d"/>
                      <w:lock w:val="sdtLocked"/>
                      <w:richText/>
                    </w:sdtPr>
                    <w:sdtContent>
                      <w:r>
                        <w:rPr>
                          <w:b/>
                          <w:bCs/>
                          <w:szCs w:val="24"/>
                          <w:lang w:eastAsia="lt-LT"/>
                        </w:rPr>
                        <w:t>AŠTUNTASIS</w:t>
                      </w:r>
                    </w:sdtContent>
                  </w:sdt>
                  <w:r>
                    <w:rPr>
                      <w:b/>
                      <w:bCs/>
                      <w:szCs w:val="24"/>
                      <w:lang w:eastAsia="lt-LT"/>
                    </w:rPr>
                    <w:t xml:space="preserve"> SKIRSNIS</w:t>
                  </w:r>
                </w:p>
                <w:sdt>
                  <w:sdtPr>
                    <w:alias w:val="Pavadinimas"/>
                    <w:tag w:val="title_ecbffcf620504efa8ef3d8443009fc2d"/>
                    <w:lock w:val="sdtLocked"/>
                    <w:richText/>
                  </w:sdtPr>
                  <w:sdtContent>
                    <w:p>
                      <w:pPr>
                        <w:jc w:val="center"/>
                        <w:outlineLvl w:val="1"/>
                        <w:rPr>
                          <w:b/>
                          <w:bCs/>
                          <w:szCs w:val="24"/>
                          <w:lang w:eastAsia="lt-LT"/>
                        </w:rPr>
                      </w:pPr>
                      <w:r>
                        <w:rPr>
                          <w:b/>
                          <w:bCs/>
                          <w:szCs w:val="24"/>
                          <w:lang w:eastAsia="lt-LT"/>
                        </w:rPr>
                        <w:t xml:space="preserve">MDV PERĖJŲ ĮRENGIMAS PER VANDENS KLIŪTIS ATVIROS </w:t>
                      </w:r>
                    </w:p>
                    <w:p>
                      <w:pPr>
                        <w:jc w:val="center"/>
                        <w:outlineLvl w:val="1"/>
                        <w:rPr>
                          <w:b/>
                          <w:bCs/>
                          <w:szCs w:val="24"/>
                          <w:lang w:eastAsia="lt-LT"/>
                        </w:rPr>
                      </w:pPr>
                      <w:r>
                        <w:rPr>
                          <w:b/>
                          <w:bCs/>
                          <w:szCs w:val="24"/>
                          <w:lang w:eastAsia="lt-LT"/>
                        </w:rPr>
                        <w:t>TRANŠĖJOS BŪDU</w:t>
                      </w:r>
                    </w:p>
                  </w:sdtContent>
                </w:sdt>
                <w:p>
                  <w:pPr>
                    <w:ind w:firstLine="709"/>
                    <w:jc w:val="both"/>
                    <w:rPr>
                      <w:szCs w:val="24"/>
                    </w:rPr>
                  </w:pPr>
                </w:p>
                <w:sdt>
                  <w:sdtPr>
                    <w:alias w:val="221 p."/>
                    <w:tag w:val="part_4b8cb0a818a34e58b40aae13136e2b03"/>
                    <w:lock w:val="sdtLocked"/>
                    <w:richText/>
                  </w:sdtPr>
                  <w:sdtContent>
                    <w:p>
                      <w:pPr>
                        <w:ind w:firstLine="709"/>
                        <w:jc w:val="both"/>
                        <w:rPr>
                          <w:szCs w:val="24"/>
                          <w:lang w:eastAsia="x-none"/>
                        </w:rPr>
                      </w:pPr>
                      <w:sdt>
                        <w:sdtPr>
                          <w:alias w:val="Numeris"/>
                          <w:tag w:val="nr_4b8cb0a818a34e58b40aae13136e2b03"/>
                          <w:lock w:val="sdtLocked"/>
                          <w:richText/>
                        </w:sdtPr>
                        <w:sdtContent>
                          <w:r>
                            <w:rPr>
                              <w:szCs w:val="24"/>
                              <w:lang w:eastAsia="x-none"/>
                            </w:rPr>
                            <w:t>221</w:t>
                          </w:r>
                        </w:sdtContent>
                      </w:sdt>
                      <w:r>
                        <w:rPr>
                          <w:szCs w:val="24"/>
                          <w:lang w:eastAsia="x-none"/>
                        </w:rPr>
                        <w:t>. Povandeninės MDV perėjos, kai vandens kliūties plotis pagal žemiausiąjį vandens lygį yra 75 m ar didesnis, turi būti numatomos dviem linijomis.</w:t>
                      </w:r>
                    </w:p>
                    <w:p>
                      <w:pPr>
                        <w:ind w:firstLine="709"/>
                        <w:jc w:val="both"/>
                        <w:rPr>
                          <w:szCs w:val="24"/>
                          <w:lang w:eastAsia="x-none"/>
                        </w:rPr>
                      </w:pPr>
                      <w:r>
                        <w:rPr>
                          <w:szCs w:val="24"/>
                          <w:lang w:eastAsia="x-none"/>
                        </w:rPr>
                        <w:t>Leidžiama neprojektuoti antros (rezervinės) dujotiekio linijos projektuotojui reikiamai pagrindus tokį sprendimą.</w:t>
                      </w:r>
                    </w:p>
                  </w:sdtContent>
                </w:sdt>
                <w:sdt>
                  <w:sdtPr>
                    <w:alias w:val="222 p."/>
                    <w:tag w:val="part_15f4f696c6824d2899dcc703a0d5d2db"/>
                    <w:lock w:val="sdtLocked"/>
                    <w:richText/>
                  </w:sdtPr>
                  <w:sdtContent>
                    <w:p>
                      <w:pPr>
                        <w:ind w:firstLine="709"/>
                        <w:jc w:val="both"/>
                        <w:rPr>
                          <w:szCs w:val="24"/>
                          <w:lang w:eastAsia="x-none"/>
                        </w:rPr>
                      </w:pPr>
                      <w:sdt>
                        <w:sdtPr>
                          <w:alias w:val="Numeris"/>
                          <w:tag w:val="nr_15f4f696c6824d2899dcc703a0d5d2db"/>
                          <w:lock w:val="sdtLocked"/>
                          <w:richText/>
                        </w:sdtPr>
                        <w:sdtContent>
                          <w:r>
                            <w:rPr>
                              <w:szCs w:val="24"/>
                              <w:lang w:eastAsia="x-none"/>
                            </w:rPr>
                            <w:t>222</w:t>
                          </w:r>
                        </w:sdtContent>
                      </w:sdt>
                      <w:r>
                        <w:rPr>
                          <w:szCs w:val="24"/>
                          <w:lang w:eastAsia="x-none"/>
                        </w:rPr>
                        <w:t xml:space="preserve">. Horizontalus atstumas nuo vandens kliūtį kertančios MDV linijos iki tilto (visų tipų) turi būti ne mažesnis kaip </w:t>
                      </w:r>
                      <w:smartTag w:uri="urn:schemas-microsoft-com:office:smarttags" w:element="metricconverter">
                        <w:smartTagPr>
                          <w:attr w:name="ProductID" w:val="75 m"/>
                        </w:smartTagPr>
                        <w:r>
                          <w:rPr>
                            <w:szCs w:val="24"/>
                            <w:lang w:eastAsia="x-none"/>
                          </w:rPr>
                          <w:t>75 m</w:t>
                        </w:r>
                      </w:smartTag>
                      <w:r>
                        <w:rPr>
                          <w:szCs w:val="24"/>
                          <w:lang w:eastAsia="x-none"/>
                        </w:rPr>
                        <w:t>.</w:t>
                      </w:r>
                    </w:p>
                  </w:sdtContent>
                </w:sdt>
                <w:sdt>
                  <w:sdtPr>
                    <w:alias w:val="223 p."/>
                    <w:tag w:val="part_ed459be9a6b049378969cdd5dce55302"/>
                    <w:lock w:val="sdtLocked"/>
                    <w:richText/>
                  </w:sdtPr>
                  <w:sdtContent>
                    <w:p>
                      <w:pPr>
                        <w:ind w:firstLine="709"/>
                        <w:jc w:val="both"/>
                        <w:rPr>
                          <w:szCs w:val="24"/>
                          <w:lang w:eastAsia="x-none"/>
                        </w:rPr>
                      </w:pPr>
                      <w:sdt>
                        <w:sdtPr>
                          <w:alias w:val="Numeris"/>
                          <w:tag w:val="nr_ed459be9a6b049378969cdd5dce55302"/>
                          <w:lock w:val="sdtLocked"/>
                          <w:richText/>
                        </w:sdtPr>
                        <w:sdtContent>
                          <w:r>
                            <w:rPr>
                              <w:szCs w:val="24"/>
                              <w:lang w:eastAsia="x-none"/>
                            </w:rPr>
                            <w:t>223</w:t>
                          </w:r>
                        </w:sdtContent>
                      </w:sdt>
                      <w:r>
                        <w:rPr>
                          <w:szCs w:val="24"/>
                          <w:lang w:eastAsia="x-none"/>
                        </w:rPr>
                        <w:t xml:space="preserve">. Povandeninių perėjų dujotiekio vamzdžių sienelės storis turi būti nustatomas </w:t>
                      </w:r>
                      <w:smartTag w:uri="urn:schemas-microsoft-com:office:smarttags" w:element="metricconverter">
                        <w:smartTagPr>
                          <w:attr w:name="ProductID" w:val="2 mm"/>
                        </w:smartTagPr>
                        <w:r>
                          <w:rPr>
                            <w:szCs w:val="24"/>
                            <w:lang w:eastAsia="x-none"/>
                          </w:rPr>
                          <w:t>2 mm</w:t>
                        </w:r>
                      </w:smartTag>
                      <w:r>
                        <w:rPr>
                          <w:szCs w:val="24"/>
                          <w:lang w:eastAsia="x-none"/>
                        </w:rPr>
                        <w:t xml:space="preserve"> didesnis už skaičiuotiną, bet negali būti plonesnis (mažesnis) kaip </w:t>
                      </w:r>
                      <w:smartTag w:uri="urn:schemas-microsoft-com:office:smarttags" w:element="metricconverter">
                        <w:smartTagPr>
                          <w:attr w:name="ProductID" w:val="5 mm"/>
                        </w:smartTagPr>
                        <w:r>
                          <w:rPr>
                            <w:szCs w:val="24"/>
                            <w:lang w:eastAsia="x-none"/>
                          </w:rPr>
                          <w:t>5 mm</w:t>
                        </w:r>
                      </w:smartTag>
                      <w:r>
                        <w:rPr>
                          <w:szCs w:val="24"/>
                          <w:lang w:eastAsia="x-none"/>
                        </w:rPr>
                        <w:t>.</w:t>
                      </w:r>
                    </w:p>
                  </w:sdtContent>
                </w:sdt>
                <w:sdt>
                  <w:sdtPr>
                    <w:alias w:val="224 p."/>
                    <w:tag w:val="part_821ef9cafbda4e89ada6d393389875ff"/>
                    <w:lock w:val="sdtLocked"/>
                    <w:richText/>
                  </w:sdtPr>
                  <w:sdtContent>
                    <w:p>
                      <w:pPr>
                        <w:ind w:firstLine="709"/>
                        <w:jc w:val="both"/>
                        <w:rPr>
                          <w:szCs w:val="24"/>
                          <w:lang w:eastAsia="x-none"/>
                        </w:rPr>
                      </w:pPr>
                      <w:sdt>
                        <w:sdtPr>
                          <w:alias w:val="Numeris"/>
                          <w:tag w:val="nr_821ef9cafbda4e89ada6d393389875ff"/>
                          <w:lock w:val="sdtLocked"/>
                          <w:richText/>
                        </w:sdtPr>
                        <w:sdtContent>
                          <w:r>
                            <w:rPr>
                              <w:szCs w:val="24"/>
                              <w:lang w:eastAsia="x-none"/>
                            </w:rPr>
                            <w:t>224</w:t>
                          </w:r>
                        </w:sdtContent>
                      </w:sdt>
                      <w:r>
                        <w:rPr>
                          <w:szCs w:val="24"/>
                          <w:lang w:eastAsia="x-none"/>
                        </w:rPr>
                        <w:t>. Projektuotojas, atsižvelgdamas į dujotiekio statybos (montavimo, vamzdžių tiesimo) ir remonto darbų galimybes, numato atstumą tarp povandeninių lygiagrečiai paklotų dujotiekių vamzdžių ašių, tačiau atstumas tarp dujotiekio vamzdžių ašių turi būti ne mažesnis kaip:</w:t>
                      </w:r>
                    </w:p>
                    <w:sdt>
                      <w:sdtPr>
                        <w:alias w:val="224.1 p."/>
                        <w:tag w:val="part_d7c9ed3e9e6144f0bbab5ab8f721392d"/>
                        <w:lock w:val="sdtLocked"/>
                        <w:richText/>
                      </w:sdtPr>
                      <w:sdtContent>
                        <w:p>
                          <w:pPr>
                            <w:ind w:firstLine="709"/>
                            <w:jc w:val="both"/>
                            <w:rPr>
                              <w:szCs w:val="24"/>
                              <w:lang w:eastAsia="x-none"/>
                            </w:rPr>
                          </w:pPr>
                          <w:sdt>
                            <w:sdtPr>
                              <w:alias w:val="Numeris"/>
                              <w:tag w:val="nr_d7c9ed3e9e6144f0bbab5ab8f721392d"/>
                              <w:lock w:val="sdtLocked"/>
                              <w:richText/>
                            </w:sdtPr>
                            <w:sdtContent>
                              <w:r>
                                <w:rPr>
                                  <w:szCs w:val="24"/>
                                  <w:lang w:eastAsia="x-none"/>
                                </w:rPr>
                                <w:t>224.1</w:t>
                              </w:r>
                            </w:sdtContent>
                          </w:sdt>
                          <w:r>
                            <w:rPr>
                              <w:szCs w:val="24"/>
                              <w:lang w:eastAsia="x-none"/>
                            </w:rPr>
                            <w:t>. 1 000 mm ir mažesnio sąlyginio skersmens vamzdžiams – ne mažiau kaip 30 m;</w:t>
                          </w:r>
                        </w:p>
                      </w:sdtContent>
                    </w:sdt>
                    <w:sdt>
                      <w:sdtPr>
                        <w:alias w:val="224.2 p."/>
                        <w:tag w:val="part_4462fc5740f74063bd89804f1620247c"/>
                        <w:lock w:val="sdtLocked"/>
                        <w:richText/>
                      </w:sdtPr>
                      <w:sdtContent>
                        <w:p>
                          <w:pPr>
                            <w:ind w:firstLine="709"/>
                            <w:jc w:val="both"/>
                            <w:rPr>
                              <w:szCs w:val="24"/>
                              <w:lang w:eastAsia="x-none"/>
                            </w:rPr>
                          </w:pPr>
                          <w:sdt>
                            <w:sdtPr>
                              <w:alias w:val="Numeris"/>
                              <w:tag w:val="nr_4462fc5740f74063bd89804f1620247c"/>
                              <w:lock w:val="sdtLocked"/>
                              <w:richText/>
                            </w:sdtPr>
                            <w:sdtContent>
                              <w:r>
                                <w:rPr>
                                  <w:szCs w:val="24"/>
                                  <w:lang w:eastAsia="x-none"/>
                                </w:rPr>
                                <w:t>224.2</w:t>
                              </w:r>
                            </w:sdtContent>
                          </w:sdt>
                          <w:r>
                            <w:rPr>
                              <w:szCs w:val="24"/>
                              <w:lang w:eastAsia="x-none"/>
                            </w:rPr>
                            <w:t xml:space="preserve">. didesnio kaip </w:t>
                          </w:r>
                          <w:smartTag w:uri="urn:schemas-microsoft-com:office:smarttags" w:element="metricconverter">
                            <w:smartTagPr>
                              <w:attr w:name="ProductID" w:val="1 000 mm"/>
                            </w:smartTagPr>
                            <w:r>
                              <w:rPr>
                                <w:szCs w:val="24"/>
                                <w:lang w:eastAsia="x-none"/>
                              </w:rPr>
                              <w:t>1 000 mm</w:t>
                            </w:r>
                          </w:smartTag>
                          <w:r>
                            <w:rPr>
                              <w:szCs w:val="24"/>
                              <w:lang w:eastAsia="x-none"/>
                            </w:rPr>
                            <w:t xml:space="preserve"> sąlyginio skersmens vamzdžiams – ne mažiau kaip </w:t>
                          </w:r>
                          <w:smartTag w:uri="urn:schemas-microsoft-com:office:smarttags" w:element="metricconverter">
                            <w:smartTagPr>
                              <w:attr w:name="ProductID" w:val="50 m"/>
                            </w:smartTagPr>
                            <w:r>
                              <w:rPr>
                                <w:szCs w:val="24"/>
                                <w:lang w:eastAsia="x-none"/>
                              </w:rPr>
                              <w:t>50 m</w:t>
                            </w:r>
                          </w:smartTag>
                          <w:r>
                            <w:rPr>
                              <w:szCs w:val="24"/>
                              <w:lang w:eastAsia="x-none"/>
                            </w:rPr>
                            <w:t>.</w:t>
                          </w:r>
                        </w:p>
                      </w:sdtContent>
                    </w:sdt>
                  </w:sdtContent>
                </w:sdt>
                <w:sdt>
                  <w:sdtPr>
                    <w:alias w:val="225 p."/>
                    <w:tag w:val="part_69aba72c54a64200b730b2e01a09249b"/>
                    <w:lock w:val="sdtLocked"/>
                    <w:richText/>
                  </w:sdtPr>
                  <w:sdtContent>
                    <w:p>
                      <w:pPr>
                        <w:ind w:firstLine="709"/>
                        <w:jc w:val="both"/>
                        <w:rPr>
                          <w:szCs w:val="24"/>
                          <w:lang w:eastAsia="x-none"/>
                        </w:rPr>
                      </w:pPr>
                      <w:sdt>
                        <w:sdtPr>
                          <w:alias w:val="Numeris"/>
                          <w:tag w:val="nr_69aba72c54a64200b730b2e01a09249b"/>
                          <w:lock w:val="sdtLocked"/>
                          <w:richText/>
                        </w:sdtPr>
                        <w:sdtContent>
                          <w:r>
                            <w:rPr>
                              <w:szCs w:val="24"/>
                              <w:lang w:eastAsia="x-none"/>
                            </w:rPr>
                            <w:t>225</w:t>
                          </w:r>
                        </w:sdtContent>
                      </w:sdt>
                      <w:r>
                        <w:rPr>
                          <w:szCs w:val="24"/>
                          <w:lang w:eastAsia="x-none"/>
                        </w:rPr>
                        <w:t>. Jei yra tikimybė, kad iškasus tranšėją gali atsirasti dugno nelygumų, tranšėjos dugną būtina papildomai išlyginti. Tranšėjos dugnas turi būti išlyginamas prieš pat tiesiant vamzdį.</w:t>
                      </w:r>
                    </w:p>
                  </w:sdtContent>
                </w:sdt>
                <w:sdt>
                  <w:sdtPr>
                    <w:alias w:val="226 p."/>
                    <w:tag w:val="part_882cdf1437d544c680c58ed1b0b21f36"/>
                    <w:lock w:val="sdtLocked"/>
                    <w:richText/>
                  </w:sdtPr>
                  <w:sdtContent>
                    <w:p>
                      <w:pPr>
                        <w:ind w:firstLine="709"/>
                        <w:jc w:val="both"/>
                        <w:rPr>
                          <w:szCs w:val="24"/>
                          <w:lang w:eastAsia="x-none"/>
                        </w:rPr>
                      </w:pPr>
                      <w:sdt>
                        <w:sdtPr>
                          <w:alias w:val="Numeris"/>
                          <w:tag w:val="nr_882cdf1437d544c680c58ed1b0b21f36"/>
                          <w:lock w:val="sdtLocked"/>
                          <w:richText/>
                        </w:sdtPr>
                        <w:sdtContent>
                          <w:r>
                            <w:rPr>
                              <w:szCs w:val="24"/>
                              <w:lang w:eastAsia="x-none"/>
                            </w:rPr>
                            <w:t>226</w:t>
                          </w:r>
                        </w:sdtContent>
                      </w:sdt>
                      <w:r>
                        <w:rPr>
                          <w:szCs w:val="24"/>
                          <w:lang w:eastAsia="x-none"/>
                        </w:rPr>
                        <w:t>. Vamzdžiui nutiesti turi būti parengta darbo projekto statybos darbų organizavimo dalis.</w:t>
                      </w:r>
                    </w:p>
                  </w:sdtContent>
                </w:sdt>
                <w:sdt>
                  <w:sdtPr>
                    <w:alias w:val="227 p."/>
                    <w:tag w:val="part_a54970dd97414dbe9ca8a903cdd28a38"/>
                    <w:lock w:val="sdtLocked"/>
                    <w:richText/>
                  </w:sdtPr>
                  <w:sdtContent>
                    <w:p>
                      <w:pPr>
                        <w:ind w:firstLine="709"/>
                        <w:jc w:val="both"/>
                        <w:rPr>
                          <w:szCs w:val="24"/>
                          <w:lang w:eastAsia="x-none"/>
                        </w:rPr>
                      </w:pPr>
                      <w:sdt>
                        <w:sdtPr>
                          <w:alias w:val="Numeris"/>
                          <w:tag w:val="nr_a54970dd97414dbe9ca8a903cdd28a38"/>
                          <w:lock w:val="sdtLocked"/>
                          <w:richText/>
                        </w:sdtPr>
                        <w:sdtContent>
                          <w:r>
                            <w:rPr>
                              <w:szCs w:val="24"/>
                              <w:lang w:eastAsia="x-none"/>
                            </w:rPr>
                            <w:t>227</w:t>
                          </w:r>
                        </w:sdtContent>
                      </w:sdt>
                      <w:r>
                        <w:rPr>
                          <w:szCs w:val="24"/>
                          <w:lang w:eastAsia="x-none"/>
                        </w:rPr>
                        <w:t>. Prieš nuleidžiant vamzdį į tranšėją, abu jo galai turi būti užsandarinti sandariu aklidangčiu. Nuleisti vamzdį į tranšėją reikia palaipsniui ir lygiai, kad būtų išvengta bet kokio pašalinio poveikio, neleidžiamų įtempių ir vamzdžio deformavimo.</w:t>
                      </w:r>
                    </w:p>
                  </w:sdtContent>
                </w:sdt>
                <w:sdt>
                  <w:sdtPr>
                    <w:alias w:val="228 p."/>
                    <w:tag w:val="part_2cf28c602d7f4fce99e2ace8b5bafd8a"/>
                    <w:lock w:val="sdtLocked"/>
                    <w:richText/>
                  </w:sdtPr>
                  <w:sdtContent>
                    <w:p>
                      <w:pPr>
                        <w:ind w:firstLine="709"/>
                        <w:jc w:val="both"/>
                        <w:rPr>
                          <w:szCs w:val="24"/>
                          <w:lang w:eastAsia="x-none"/>
                        </w:rPr>
                      </w:pPr>
                      <w:sdt>
                        <w:sdtPr>
                          <w:alias w:val="Numeris"/>
                          <w:tag w:val="nr_2cf28c602d7f4fce99e2ace8b5bafd8a"/>
                          <w:lock w:val="sdtLocked"/>
                          <w:richText/>
                        </w:sdtPr>
                        <w:sdtContent>
                          <w:r>
                            <w:rPr>
                              <w:szCs w:val="24"/>
                              <w:lang w:eastAsia="x-none"/>
                            </w:rPr>
                            <w:t>228</w:t>
                          </w:r>
                        </w:sdtContent>
                      </w:sdt>
                      <w:r>
                        <w:rPr>
                          <w:szCs w:val="24"/>
                          <w:lang w:eastAsia="x-none"/>
                        </w:rPr>
                        <w:t>. Nuleidus vamzdį į tranšėją, iš karto turi būti patikrintas jo įgilinimas ir centravimas, vamzdžio neturi veikti joks pastovus neigiamas poveikis.</w:t>
                      </w:r>
                    </w:p>
                  </w:sdtContent>
                </w:sdt>
                <w:sdt>
                  <w:sdtPr>
                    <w:alias w:val="229 p."/>
                    <w:tag w:val="part_47a16b9a59a942d3b1fbd0c4d601dc41"/>
                    <w:lock w:val="sdtLocked"/>
                    <w:richText/>
                  </w:sdtPr>
                  <w:sdtContent>
                    <w:p>
                      <w:pPr>
                        <w:ind w:firstLine="709"/>
                        <w:jc w:val="both"/>
                        <w:rPr>
                          <w:szCs w:val="24"/>
                          <w:lang w:eastAsia="x-none"/>
                        </w:rPr>
                      </w:pPr>
                      <w:sdt>
                        <w:sdtPr>
                          <w:alias w:val="Numeris"/>
                          <w:tag w:val="nr_47a16b9a59a942d3b1fbd0c4d601dc41"/>
                          <w:lock w:val="sdtLocked"/>
                          <w:richText/>
                        </w:sdtPr>
                        <w:sdtContent>
                          <w:r>
                            <w:rPr>
                              <w:szCs w:val="24"/>
                              <w:lang w:eastAsia="x-none"/>
                            </w:rPr>
                            <w:t>229</w:t>
                          </w:r>
                        </w:sdtContent>
                      </w:sdt>
                      <w:r>
                        <w:rPr>
                          <w:szCs w:val="24"/>
                          <w:lang w:eastAsia="x-none"/>
                        </w:rPr>
                        <w:t>. Pašalinus visus vamzdžių tiesimui reikalingus įtaisus, tranšėja ir iškasos turi būti visiškai užpiltos gruntu, upės vagos profilis, krantai ir aplinkinė vietovė sutvarkyta, esant reikalui krantai turi būti sutvirtinti. Tranšėja užpilama pagal projekte numatytus išilginį ir skersinį profilius.</w:t>
                      </w:r>
                    </w:p>
                    <w:p>
                      <w:pPr>
                        <w:ind w:firstLine="709"/>
                        <w:jc w:val="both"/>
                        <w:rPr>
                          <w:szCs w:val="24"/>
                          <w:lang w:eastAsia="x-none"/>
                        </w:rPr>
                      </w:pPr>
                    </w:p>
                  </w:sdtContent>
                </w:sdt>
              </w:sdtContent>
            </w:sdt>
            <w:sdt>
              <w:sdtPr>
                <w:alias w:val="skirsnis"/>
                <w:tag w:val="part_c636483f1037493187d8ba99a6394763"/>
                <w:lock w:val="sdtLocked"/>
                <w:richText/>
              </w:sdtPr>
              <w:sdtContent>
                <w:p>
                  <w:pPr>
                    <w:jc w:val="center"/>
                    <w:outlineLvl w:val="1"/>
                    <w:rPr>
                      <w:b/>
                      <w:bCs/>
                      <w:szCs w:val="24"/>
                      <w:lang w:eastAsia="lt-LT"/>
                    </w:rPr>
                  </w:pPr>
                  <w:sdt>
                    <w:sdtPr>
                      <w:alias w:val="Numeris"/>
                      <w:tag w:val="nr_c636483f1037493187d8ba99a6394763"/>
                      <w:lock w:val="sdtLocked"/>
                      <w:richText/>
                    </w:sdtPr>
                    <w:sdtContent>
                      <w:r>
                        <w:rPr>
                          <w:b/>
                          <w:bCs/>
                          <w:szCs w:val="24"/>
                          <w:lang w:eastAsia="lt-LT"/>
                        </w:rPr>
                        <w:t>DEVINTASIS</w:t>
                      </w:r>
                    </w:sdtContent>
                  </w:sdt>
                  <w:r>
                    <w:rPr>
                      <w:b/>
                      <w:bCs/>
                      <w:szCs w:val="24"/>
                      <w:lang w:eastAsia="lt-LT"/>
                    </w:rPr>
                    <w:t xml:space="preserve"> SKIRSNIS</w:t>
                  </w:r>
                </w:p>
                <w:p>
                  <w:pPr>
                    <w:jc w:val="center"/>
                    <w:rPr>
                      <w:b/>
                      <w:bCs/>
                      <w:kern w:val="36"/>
                      <w:szCs w:val="24"/>
                      <w:lang w:eastAsia="lt-LT"/>
                    </w:rPr>
                  </w:pPr>
                  <w:sdt>
                    <w:sdtPr>
                      <w:alias w:val="Pavadinimas"/>
                      <w:tag w:val="title_c636483f1037493187d8ba99a6394763"/>
                      <w:lock w:val="sdtLocked"/>
                      <w:richText/>
                    </w:sdtPr>
                    <w:sdtContent>
                      <w:r>
                        <w:rPr>
                          <w:b/>
                          <w:bCs/>
                          <w:kern w:val="36"/>
                          <w:szCs w:val="24"/>
                          <w:lang w:eastAsia="lt-LT"/>
                        </w:rPr>
                        <w:t>NUTIESTO ATVIROS TRANŠĖJOS BŪDU POVANDENINIO MDV PLŪDRUMO KONTROLĖ</w:t>
                      </w:r>
                    </w:sdtContent>
                  </w:sdt>
                </w:p>
                <w:p>
                  <w:pPr>
                    <w:ind w:firstLine="709"/>
                    <w:jc w:val="both"/>
                    <w:rPr>
                      <w:szCs w:val="24"/>
                      <w:lang w:eastAsia="x-none"/>
                    </w:rPr>
                  </w:pPr>
                </w:p>
                <w:sdt>
                  <w:sdtPr>
                    <w:alias w:val="230 p."/>
                    <w:tag w:val="part_22ea5214a1f9485fa9ec63c569d6ac4e"/>
                    <w:lock w:val="sdtLocked"/>
                    <w:richText/>
                  </w:sdtPr>
                  <w:sdtContent>
                    <w:p>
                      <w:pPr>
                        <w:ind w:firstLine="709"/>
                        <w:jc w:val="both"/>
                        <w:rPr>
                          <w:szCs w:val="24"/>
                          <w:lang w:eastAsia="x-none"/>
                        </w:rPr>
                      </w:pPr>
                      <w:sdt>
                        <w:sdtPr>
                          <w:alias w:val="Numeris"/>
                          <w:tag w:val="nr_22ea5214a1f9485fa9ec63c569d6ac4e"/>
                          <w:lock w:val="sdtLocked"/>
                          <w:richText/>
                        </w:sdtPr>
                        <w:sdtContent>
                          <w:r>
                            <w:rPr>
                              <w:szCs w:val="24"/>
                              <w:lang w:eastAsia="x-none"/>
                            </w:rPr>
                            <w:t>230</w:t>
                          </w:r>
                        </w:sdtContent>
                      </w:sdt>
                      <w:r>
                        <w:rPr>
                          <w:szCs w:val="24"/>
                          <w:lang w:eastAsia="x-none"/>
                        </w:rPr>
                        <w:t>. Projektinė gramzdiklių įtvirtinto (balastuoto) dujotiekio vamzdžio viršaus altitudė laivybai ir plukdymui tinkamose upėse priimama pagal Taisyklių 1 priedo 26 punkte nurodyto teisės akto reikalavimus.</w:t>
                      </w:r>
                    </w:p>
                  </w:sdtContent>
                </w:sdt>
                <w:sdt>
                  <w:sdtPr>
                    <w:alias w:val="231 p."/>
                    <w:tag w:val="part_5cbdf06f101143268e82d88585b45d88"/>
                    <w:lock w:val="sdtLocked"/>
                    <w:richText/>
                  </w:sdtPr>
                  <w:sdtContent>
                    <w:p>
                      <w:pPr>
                        <w:ind w:firstLine="709"/>
                        <w:jc w:val="both"/>
                        <w:rPr>
                          <w:szCs w:val="24"/>
                          <w:lang w:eastAsia="x-none"/>
                        </w:rPr>
                      </w:pPr>
                      <w:sdt>
                        <w:sdtPr>
                          <w:alias w:val="Numeris"/>
                          <w:tag w:val="nr_5cbdf06f101143268e82d88585b45d88"/>
                          <w:lock w:val="sdtLocked"/>
                          <w:richText/>
                        </w:sdtPr>
                        <w:sdtContent>
                          <w:r>
                            <w:rPr>
                              <w:szCs w:val="24"/>
                              <w:lang w:eastAsia="x-none"/>
                            </w:rPr>
                            <w:t>231</w:t>
                          </w:r>
                        </w:sdtContent>
                      </w:sdt>
                      <w:r>
                        <w:rPr>
                          <w:szCs w:val="24"/>
                          <w:lang w:eastAsia="x-none"/>
                        </w:rPr>
                        <w:t>. Povandeniniuose perėjimuose per laivybai ir plukdymui netinkamas vandens kliūtis, taip pat uolinguose gruntuose, leidžiama dujotiekio vamzdžių klojimo įgilinimą sumažinti, tačiau gramzdiklio viršus visais atvejais turi būti žemiau galimo vandens telkinio dugno išplovimo altitudės per skaičiuotiną eksploatacijos laikotarpį.</w:t>
                      </w:r>
                    </w:p>
                  </w:sdtContent>
                </w:sdt>
                <w:sdt>
                  <w:sdtPr>
                    <w:alias w:val="232 p."/>
                    <w:tag w:val="part_fc5e3f49d2644d43a9e4319032e57740"/>
                    <w:lock w:val="sdtLocked"/>
                    <w:richText/>
                  </w:sdtPr>
                  <w:sdtContent>
                    <w:p>
                      <w:pPr>
                        <w:ind w:firstLine="709"/>
                        <w:jc w:val="both"/>
                        <w:rPr>
                          <w:szCs w:val="24"/>
                          <w:lang w:eastAsia="x-none"/>
                        </w:rPr>
                      </w:pPr>
                      <w:sdt>
                        <w:sdtPr>
                          <w:alias w:val="Numeris"/>
                          <w:tag w:val="nr_fc5e3f49d2644d43a9e4319032e57740"/>
                          <w:lock w:val="sdtLocked"/>
                          <w:richText/>
                        </w:sdtPr>
                        <w:sdtContent>
                          <w:r>
                            <w:rPr>
                              <w:szCs w:val="24"/>
                              <w:lang w:eastAsia="x-none"/>
                            </w:rPr>
                            <w:t>232</w:t>
                          </w:r>
                        </w:sdtContent>
                      </w:sdt>
                      <w:r>
                        <w:rPr>
                          <w:szCs w:val="24"/>
                          <w:lang w:eastAsia="x-none"/>
                        </w:rPr>
                        <w:t>. Tranšėjos dugno plotis turi būti nustatomas atsižvelgiant į jos kasimo būdą ir dugno grunto charakteristikas, vandens tėkmės režimą ir narų darbo poreikį.</w:t>
                      </w:r>
                    </w:p>
                  </w:sdtContent>
                </w:sdt>
                <w:sdt>
                  <w:sdtPr>
                    <w:alias w:val="233 p."/>
                    <w:tag w:val="part_09a59a588b4041e692b97c87992c5368"/>
                    <w:lock w:val="sdtLocked"/>
                    <w:richText/>
                  </w:sdtPr>
                  <w:sdtContent>
                    <w:p>
                      <w:pPr>
                        <w:ind w:firstLine="709"/>
                        <w:jc w:val="both"/>
                        <w:rPr>
                          <w:szCs w:val="24"/>
                          <w:lang w:eastAsia="x-none"/>
                        </w:rPr>
                      </w:pPr>
                      <w:sdt>
                        <w:sdtPr>
                          <w:alias w:val="Numeris"/>
                          <w:tag w:val="nr_09a59a588b4041e692b97c87992c5368"/>
                          <w:lock w:val="sdtLocked"/>
                          <w:richText/>
                        </w:sdtPr>
                        <w:sdtContent>
                          <w:r>
                            <w:rPr>
                              <w:szCs w:val="24"/>
                              <w:lang w:eastAsia="x-none"/>
                            </w:rPr>
                            <w:t>233</w:t>
                          </w:r>
                        </w:sdtContent>
                      </w:sdt>
                      <w:r>
                        <w:rPr>
                          <w:szCs w:val="24"/>
                          <w:lang w:eastAsia="x-none"/>
                        </w:rPr>
                        <w:t>. MDV, kurie tiesiami per vandens kliūtis pelkėtose ir vandeningose vietovėse, įtvirtinimui turi būti numatomi pavieniai pakabinami ar žiediniai gramzdikliai, kevaliniai gramzdikliai, ištisinės didelio svorio dangos, grunto ir ankerių panaudojimas.</w:t>
                      </w:r>
                    </w:p>
                  </w:sdtContent>
                </w:sdt>
                <w:sdt>
                  <w:sdtPr>
                    <w:alias w:val="234 p."/>
                    <w:tag w:val="part_5b702353354646ba81fc80b89e9cf79c"/>
                    <w:lock w:val="sdtLocked"/>
                    <w:richText/>
                  </w:sdtPr>
                  <w:sdtContent>
                    <w:p>
                      <w:pPr>
                        <w:ind w:firstLine="709"/>
                        <w:jc w:val="both"/>
                        <w:rPr>
                          <w:szCs w:val="24"/>
                          <w:lang w:eastAsia="x-none"/>
                        </w:rPr>
                      </w:pPr>
                      <w:sdt>
                        <w:sdtPr>
                          <w:alias w:val="Numeris"/>
                          <w:tag w:val="nr_5b702353354646ba81fc80b89e9cf79c"/>
                          <w:lock w:val="sdtLocked"/>
                          <w:richText/>
                        </w:sdtPr>
                        <w:sdtContent>
                          <w:r>
                            <w:rPr>
                              <w:szCs w:val="24"/>
                              <w:lang w:eastAsia="x-none"/>
                            </w:rPr>
                            <w:t>234</w:t>
                          </w:r>
                        </w:sdtContent>
                      </w:sdt>
                      <w:r>
                        <w:rPr>
                          <w:szCs w:val="24"/>
                          <w:lang w:eastAsia="x-none"/>
                        </w:rPr>
                        <w:t>. Visi gaminiai, naudojami dujotiekio vamzdžiams įtvirtinti, turi būti atsparūs cheminiam ir mechaniniam aplinkos poveikiui.</w:t>
                      </w:r>
                    </w:p>
                  </w:sdtContent>
                </w:sdt>
                <w:sdt>
                  <w:sdtPr>
                    <w:alias w:val="235 p."/>
                    <w:tag w:val="part_a222075fdfb74df6a0a61b618f9fa5a4"/>
                    <w:lock w:val="sdtLocked"/>
                    <w:richText/>
                  </w:sdtPr>
                  <w:sdtContent>
                    <w:p>
                      <w:pPr>
                        <w:ind w:firstLine="709"/>
                        <w:jc w:val="both"/>
                        <w:rPr>
                          <w:szCs w:val="24"/>
                          <w:lang w:eastAsia="x-none"/>
                        </w:rPr>
                      </w:pPr>
                      <w:sdt>
                        <w:sdtPr>
                          <w:alias w:val="Numeris"/>
                          <w:tag w:val="nr_a222075fdfb74df6a0a61b618f9fa5a4"/>
                          <w:lock w:val="sdtLocked"/>
                          <w:richText/>
                        </w:sdtPr>
                        <w:sdtContent>
                          <w:r>
                            <w:rPr>
                              <w:szCs w:val="24"/>
                              <w:lang w:eastAsia="x-none"/>
                            </w:rPr>
                            <w:t>235</w:t>
                          </w:r>
                        </w:sdtContent>
                      </w:sdt>
                      <w:r>
                        <w:rPr>
                          <w:szCs w:val="24"/>
                          <w:lang w:eastAsia="x-none"/>
                        </w:rPr>
                        <w:t>. Gelžbetoniniai pakabinami pavieniai gramzdikliai turi būti pagaminti iš betono, kurio tankis ne mažesnis kaip 2 200 kg/m</w:t>
                      </w:r>
                      <w:r>
                        <w:rPr>
                          <w:szCs w:val="24"/>
                          <w:vertAlign w:val="superscript"/>
                          <w:lang w:eastAsia="x-none"/>
                        </w:rPr>
                        <w:t>3</w:t>
                      </w:r>
                      <w:r>
                        <w:rPr>
                          <w:szCs w:val="24"/>
                          <w:lang w:eastAsia="x-none"/>
                        </w:rPr>
                        <w:t>.</w:t>
                      </w:r>
                    </w:p>
                  </w:sdtContent>
                </w:sdt>
                <w:sdt>
                  <w:sdtPr>
                    <w:alias w:val="236 p."/>
                    <w:tag w:val="part_2bd8898fb37747b99364bae4b44a8ab9"/>
                    <w:lock w:val="sdtLocked"/>
                    <w:richText/>
                  </w:sdtPr>
                  <w:sdtContent>
                    <w:p>
                      <w:pPr>
                        <w:ind w:firstLine="709"/>
                        <w:jc w:val="both"/>
                        <w:rPr>
                          <w:szCs w:val="24"/>
                          <w:lang w:eastAsia="x-none"/>
                        </w:rPr>
                      </w:pPr>
                      <w:sdt>
                        <w:sdtPr>
                          <w:alias w:val="Numeris"/>
                          <w:tag w:val="nr_2bd8898fb37747b99364bae4b44a8ab9"/>
                          <w:lock w:val="sdtLocked"/>
                          <w:richText/>
                        </w:sdtPr>
                        <w:sdtContent>
                          <w:r>
                            <w:rPr>
                              <w:szCs w:val="24"/>
                              <w:lang w:eastAsia="x-none"/>
                            </w:rPr>
                            <w:t>236</w:t>
                          </w:r>
                        </w:sdtContent>
                      </w:sdt>
                      <w:r>
                        <w:rPr>
                          <w:szCs w:val="24"/>
                          <w:lang w:eastAsia="x-none"/>
                        </w:rPr>
                        <w:t>. Kiekvienas gramzdiklis turi būti ženklinamas nurodant gramzdiklio masę ir tūrį. Gelžbetoninio gramzdiklio vardinė masė nustatoma projektu.</w:t>
                      </w:r>
                    </w:p>
                  </w:sdtContent>
                </w:sdt>
                <w:sdt>
                  <w:sdtPr>
                    <w:alias w:val="237 p."/>
                    <w:tag w:val="part_258bbe9443f04ef5bbd33cd5e9805a80"/>
                    <w:lock w:val="sdtLocked"/>
                    <w:richText/>
                  </w:sdtPr>
                  <w:sdtContent>
                    <w:p>
                      <w:pPr>
                        <w:ind w:firstLine="709"/>
                        <w:jc w:val="both"/>
                        <w:rPr>
                          <w:szCs w:val="24"/>
                          <w:lang w:eastAsia="x-none"/>
                        </w:rPr>
                      </w:pPr>
                      <w:sdt>
                        <w:sdtPr>
                          <w:alias w:val="Numeris"/>
                          <w:tag w:val="nr_258bbe9443f04ef5bbd33cd5e9805a80"/>
                          <w:lock w:val="sdtLocked"/>
                          <w:richText/>
                        </w:sdtPr>
                        <w:sdtContent>
                          <w:r>
                            <w:rPr>
                              <w:szCs w:val="24"/>
                              <w:lang w:eastAsia="x-none"/>
                            </w:rPr>
                            <w:t>237</w:t>
                          </w:r>
                        </w:sdtContent>
                      </w:sdt>
                      <w:r>
                        <w:rPr>
                          <w:szCs w:val="24"/>
                          <w:lang w:eastAsia="x-none"/>
                        </w:rPr>
                        <w:t>. Žiediniai gramzdikliai turi būti gaminami dvipusiai iš gelžbetonio ar kitų medžiagų, kurių tankis atitinka Taisyklių 235 punkto reikalavimus.</w:t>
                      </w:r>
                    </w:p>
                    <w:p>
                      <w:pPr>
                        <w:ind w:firstLine="709"/>
                        <w:jc w:val="both"/>
                        <w:rPr>
                          <w:szCs w:val="24"/>
                          <w:lang w:eastAsia="x-none"/>
                        </w:rPr>
                      </w:pPr>
                      <w:r>
                        <w:rPr>
                          <w:szCs w:val="24"/>
                          <w:lang w:eastAsia="x-none"/>
                        </w:rPr>
                        <w:t xml:space="preserve">Kiekviena gramzdiklio pusė turi būti ženklinama nurodant gramzdiklio masę ir  dujotiekio vamzdžio, kuriam skirtas šis gramzdiklis, išorinį skersmenį.</w:t>
                      </w:r>
                    </w:p>
                  </w:sdtContent>
                </w:sdt>
                <w:sdt>
                  <w:sdtPr>
                    <w:alias w:val="238 p."/>
                    <w:tag w:val="part_ebc0725042014ba9bc98919d0c8b709c"/>
                    <w:lock w:val="sdtLocked"/>
                    <w:richText/>
                  </w:sdtPr>
                  <w:sdtContent>
                    <w:p>
                      <w:pPr>
                        <w:ind w:firstLine="709"/>
                        <w:jc w:val="both"/>
                        <w:rPr>
                          <w:szCs w:val="24"/>
                          <w:lang w:eastAsia="x-none"/>
                        </w:rPr>
                      </w:pPr>
                      <w:sdt>
                        <w:sdtPr>
                          <w:alias w:val="Numeris"/>
                          <w:tag w:val="nr_ebc0725042014ba9bc98919d0c8b709c"/>
                          <w:lock w:val="sdtLocked"/>
                          <w:richText/>
                        </w:sdtPr>
                        <w:sdtContent>
                          <w:r>
                            <w:rPr>
                              <w:szCs w:val="24"/>
                              <w:lang w:eastAsia="x-none"/>
                            </w:rPr>
                            <w:t>238</w:t>
                          </w:r>
                        </w:sdtContent>
                      </w:sdt>
                      <w:r>
                        <w:rPr>
                          <w:szCs w:val="24"/>
                          <w:lang w:eastAsia="x-none"/>
                        </w:rPr>
                        <w:t>. Kevaliniai gramzdikliai turi būti numatomi betoniniai, išilginių cilindrinių apvalkalų formos. Betonas taip pat turi atitikti Taisyklių 235 punkte nurodytą tankio reikalavimą.</w:t>
                      </w:r>
                    </w:p>
                  </w:sdtContent>
                </w:sdt>
                <w:sdt>
                  <w:sdtPr>
                    <w:alias w:val="239 p."/>
                    <w:tag w:val="part_f58ff4ea1b424d28aa4e12faacb040a9"/>
                    <w:lock w:val="sdtLocked"/>
                    <w:richText/>
                  </w:sdtPr>
                  <w:sdtContent>
                    <w:p>
                      <w:pPr>
                        <w:ind w:firstLine="709"/>
                        <w:jc w:val="both"/>
                        <w:rPr>
                          <w:szCs w:val="24"/>
                          <w:lang w:eastAsia="x-none"/>
                        </w:rPr>
                      </w:pPr>
                      <w:sdt>
                        <w:sdtPr>
                          <w:alias w:val="Numeris"/>
                          <w:tag w:val="nr_f58ff4ea1b424d28aa4e12faacb040a9"/>
                          <w:lock w:val="sdtLocked"/>
                          <w:richText/>
                        </w:sdtPr>
                        <w:sdtContent>
                          <w:r>
                            <w:rPr>
                              <w:szCs w:val="24"/>
                              <w:lang w:eastAsia="x-none"/>
                            </w:rPr>
                            <w:t>239</w:t>
                          </w:r>
                        </w:sdtContent>
                      </w:sdt>
                      <w:r>
                        <w:rPr>
                          <w:szCs w:val="24"/>
                          <w:lang w:eastAsia="x-none"/>
                        </w:rPr>
                        <w:t>. Gramzdiklių tvirtinimo vietose būtina numatyti priemones, apsaugančias dujotiekio apsaugines dangas nuo galimo mechaninio poveikio.</w:t>
                      </w:r>
                    </w:p>
                    <w:p>
                      <w:pPr>
                        <w:jc w:val="center"/>
                        <w:rPr>
                          <w:rFonts w:ascii="TimesLT" w:hAnsi="TimesLT"/>
                          <w:b/>
                          <w:szCs w:val="24"/>
                          <w:lang w:val="en-GB" w:eastAsia="x-none"/>
                        </w:rPr>
                      </w:pPr>
                    </w:p>
                  </w:sdtContent>
                </w:sdt>
              </w:sdtContent>
            </w:sdt>
          </w:sdtContent>
        </w:sdt>
        <w:sdt>
          <w:sdtPr>
            <w:alias w:val="skyrius"/>
            <w:tag w:val="part_0d39fadb04b445ce96cc1fcf4cdbdf99"/>
            <w:lock w:val="sdtLocked"/>
            <w:richText/>
          </w:sdtPr>
          <w:sdtContent>
            <w:p>
              <w:pPr>
                <w:jc w:val="center"/>
                <w:rPr>
                  <w:rFonts w:ascii="TimesLT" w:hAnsi="TimesLT"/>
                  <w:b/>
                  <w:szCs w:val="24"/>
                  <w:lang w:eastAsia="x-none"/>
                </w:rPr>
              </w:pPr>
              <w:sdt>
                <w:sdtPr>
                  <w:alias w:val="Numeris"/>
                  <w:tag w:val="nr_0d39fadb04b445ce96cc1fcf4cdbdf99"/>
                  <w:lock w:val="sdtLocked"/>
                  <w:richText/>
                </w:sdtPr>
                <w:sdtContent>
                  <w:r>
                    <w:rPr>
                      <w:rFonts w:ascii="TimesLT" w:hAnsi="TimesLT"/>
                      <w:b/>
                      <w:szCs w:val="24"/>
                      <w:lang w:val="en-GB" w:eastAsia="x-none"/>
                    </w:rPr>
                    <w:t>VIII</w:t>
                  </w:r>
                </w:sdtContent>
              </w:sdt>
              <w:r>
                <w:rPr>
                  <w:rFonts w:ascii="TimesLT" w:hAnsi="TimesLT"/>
                  <w:b/>
                  <w:szCs w:val="24"/>
                  <w:lang w:eastAsia="x-none"/>
                </w:rPr>
                <w:t xml:space="preserve"> SKYRIUS</w:t>
              </w:r>
            </w:p>
            <w:p>
              <w:pPr>
                <w:jc w:val="center"/>
                <w:rPr>
                  <w:b/>
                  <w:bCs/>
                  <w:kern w:val="36"/>
                  <w:szCs w:val="24"/>
                  <w:lang w:eastAsia="lt-LT"/>
                </w:rPr>
              </w:pPr>
              <w:sdt>
                <w:sdtPr>
                  <w:alias w:val="Pavadinimas"/>
                  <w:tag w:val="title_0d39fadb04b445ce96cc1fcf4cdbdf99"/>
                  <w:lock w:val="sdtLocked"/>
                  <w:richText/>
                </w:sdtPr>
                <w:sdtContent>
                  <w:r>
                    <w:rPr>
                      <w:b/>
                      <w:bCs/>
                      <w:kern w:val="36"/>
                      <w:szCs w:val="24"/>
                      <w:lang w:eastAsia="lt-LT"/>
                    </w:rPr>
                    <w:t>BANDYMAI</w:t>
                  </w:r>
                </w:sdtContent>
              </w:sdt>
            </w:p>
            <w:p>
              <w:pPr>
                <w:jc w:val="center"/>
                <w:rPr>
                  <w:b/>
                  <w:bCs/>
                  <w:kern w:val="36"/>
                  <w:szCs w:val="24"/>
                  <w:lang w:eastAsia="lt-LT"/>
                </w:rPr>
              </w:pPr>
            </w:p>
            <w:sdt>
              <w:sdtPr>
                <w:alias w:val="skirsnis"/>
                <w:tag w:val="part_ca69b91cadcd485c9427317bd7278f8e"/>
                <w:lock w:val="sdtLocked"/>
                <w:richText/>
              </w:sdtPr>
              <w:sdtContent>
                <w:p>
                  <w:pPr>
                    <w:jc w:val="center"/>
                    <w:rPr>
                      <w:b/>
                      <w:bCs/>
                      <w:kern w:val="36"/>
                      <w:szCs w:val="24"/>
                      <w:lang w:eastAsia="lt-LT"/>
                    </w:rPr>
                  </w:pPr>
                  <w:sdt>
                    <w:sdtPr>
                      <w:alias w:val="Numeris"/>
                      <w:tag w:val="nr_ca69b91cadcd485c9427317bd7278f8e"/>
                      <w:lock w:val="sdtLocked"/>
                      <w:richText/>
                    </w:sdtPr>
                    <w:sdtContent>
                      <w:r>
                        <w:rPr>
                          <w:b/>
                          <w:bCs/>
                          <w:kern w:val="36"/>
                          <w:szCs w:val="24"/>
                          <w:lang w:eastAsia="lt-LT"/>
                        </w:rPr>
                        <w:t>PIRMASIS</w:t>
                      </w:r>
                    </w:sdtContent>
                  </w:sdt>
                  <w:r>
                    <w:rPr>
                      <w:b/>
                      <w:bCs/>
                      <w:kern w:val="36"/>
                      <w:szCs w:val="24"/>
                      <w:lang w:eastAsia="lt-LT"/>
                    </w:rPr>
                    <w:t xml:space="preserve"> SKIRSNIS</w:t>
                  </w:r>
                </w:p>
                <w:p>
                  <w:pPr>
                    <w:jc w:val="center"/>
                    <w:rPr>
                      <w:b/>
                      <w:bCs/>
                      <w:kern w:val="36"/>
                      <w:szCs w:val="24"/>
                      <w:lang w:eastAsia="lt-LT"/>
                    </w:rPr>
                  </w:pPr>
                  <w:sdt>
                    <w:sdtPr>
                      <w:alias w:val="Pavadinimas"/>
                      <w:tag w:val="title_ca69b91cadcd485c9427317bd7278f8e"/>
                      <w:lock w:val="sdtLocked"/>
                      <w:richText/>
                    </w:sdtPr>
                    <w:sdtContent>
                      <w:r>
                        <w:rPr>
                          <w:b/>
                          <w:bCs/>
                          <w:kern w:val="36"/>
                          <w:szCs w:val="24"/>
                          <w:lang w:eastAsia="lt-LT"/>
                        </w:rPr>
                        <w:t>ĮRENGTO MDV BANDYMAI</w:t>
                      </w:r>
                    </w:sdtContent>
                  </w:sdt>
                </w:p>
                <w:p>
                  <w:pPr>
                    <w:ind w:firstLine="709"/>
                    <w:jc w:val="center"/>
                    <w:rPr>
                      <w:bCs/>
                      <w:kern w:val="36"/>
                      <w:szCs w:val="24"/>
                      <w:lang w:eastAsia="lt-LT"/>
                    </w:rPr>
                  </w:pPr>
                </w:p>
                <w:sdt>
                  <w:sdtPr>
                    <w:alias w:val="240 p."/>
                    <w:tag w:val="part_09627699dc11431eac03fe44be6905cf"/>
                    <w:lock w:val="sdtLocked"/>
                    <w:richText/>
                  </w:sdtPr>
                  <w:sdtContent>
                    <w:p>
                      <w:pPr>
                        <w:ind w:firstLine="709"/>
                        <w:jc w:val="both"/>
                        <w:rPr>
                          <w:szCs w:val="24"/>
                        </w:rPr>
                      </w:pPr>
                      <w:sdt>
                        <w:sdtPr>
                          <w:alias w:val="Numeris"/>
                          <w:tag w:val="nr_09627699dc11431eac03fe44be6905cf"/>
                          <w:lock w:val="sdtLocked"/>
                          <w:richText/>
                        </w:sdtPr>
                        <w:sdtContent>
                          <w:r>
                            <w:rPr>
                              <w:szCs w:val="24"/>
                            </w:rPr>
                            <w:t>240</w:t>
                          </w:r>
                        </w:sdtContent>
                      </w:sdt>
                      <w:r>
                        <w:rPr>
                          <w:szCs w:val="24"/>
                        </w:rPr>
                        <w:t>. Įrengus MDV, turi būti atliktas jo išbandymas slėgiu ir patikrinamas dujotiekio mechaninis stiprumas ir sandarumas. Bandymai turi būti atlikti vadovaujantis Taisyklių 1 priedo 35 ir 72 punktuose nurodytų Lietuvos standartų reikalavimais.</w:t>
                      </w:r>
                    </w:p>
                  </w:sdtContent>
                </w:sdt>
                <w:sdt>
                  <w:sdtPr>
                    <w:alias w:val="241 p."/>
                    <w:tag w:val="part_c28d36f8f3474ffa864f7fe578dc54b4"/>
                    <w:lock w:val="sdtLocked"/>
                    <w:richText/>
                  </w:sdtPr>
                  <w:sdtContent>
                    <w:p>
                      <w:pPr>
                        <w:ind w:firstLine="709"/>
                        <w:jc w:val="both"/>
                        <w:rPr>
                          <w:szCs w:val="24"/>
                          <w:lang w:eastAsia="x-none"/>
                        </w:rPr>
                      </w:pPr>
                      <w:sdt>
                        <w:sdtPr>
                          <w:alias w:val="Numeris"/>
                          <w:tag w:val="nr_c28d36f8f3474ffa864f7fe578dc54b4"/>
                          <w:lock w:val="sdtLocked"/>
                          <w:richText/>
                        </w:sdtPr>
                        <w:sdtContent>
                          <w:r>
                            <w:rPr>
                              <w:szCs w:val="24"/>
                              <w:lang w:eastAsia="x-none"/>
                            </w:rPr>
                            <w:t>241</w:t>
                          </w:r>
                        </w:sdtContent>
                      </w:sdt>
                      <w:r>
                        <w:rPr>
                          <w:szCs w:val="24"/>
                          <w:lang w:eastAsia="x-none"/>
                        </w:rPr>
                        <w:t>. Prieš bandant dujotiekį ir priimant jį naudoti, būtina jį išvalyti, patikrinti vamzdžių švarumą ir ovalumą.</w:t>
                      </w:r>
                    </w:p>
                  </w:sdtContent>
                </w:sdt>
                <w:sdt>
                  <w:sdtPr>
                    <w:alias w:val="242 p."/>
                    <w:tag w:val="part_a72a1bfdfa5c43a59c5776baba6334f0"/>
                    <w:lock w:val="sdtLocked"/>
                    <w:richText/>
                  </w:sdtPr>
                  <w:sdtContent>
                    <w:p>
                      <w:pPr>
                        <w:ind w:firstLine="709"/>
                        <w:jc w:val="both"/>
                        <w:rPr>
                          <w:szCs w:val="24"/>
                          <w:lang w:eastAsia="x-none"/>
                        </w:rPr>
                      </w:pPr>
                      <w:sdt>
                        <w:sdtPr>
                          <w:alias w:val="Numeris"/>
                          <w:tag w:val="nr_a72a1bfdfa5c43a59c5776baba6334f0"/>
                          <w:lock w:val="sdtLocked"/>
                          <w:richText/>
                        </w:sdtPr>
                        <w:sdtContent>
                          <w:r>
                            <w:rPr>
                              <w:szCs w:val="24"/>
                              <w:lang w:eastAsia="x-none"/>
                            </w:rPr>
                            <w:t>242</w:t>
                          </w:r>
                        </w:sdtContent>
                      </w:sdt>
                      <w:r>
                        <w:rPr>
                          <w:szCs w:val="24"/>
                          <w:lang w:eastAsia="x-none"/>
                        </w:rPr>
                        <w:t>. Dujotiekio vamzdis valomas valymo įtaisu (poroloniniu, guminiu ar su metaliniais šeriais stūmokliu).</w:t>
                      </w:r>
                    </w:p>
                    <w:p>
                      <w:pPr>
                        <w:ind w:firstLine="709"/>
                        <w:jc w:val="both"/>
                        <w:rPr>
                          <w:szCs w:val="24"/>
                          <w:lang w:eastAsia="x-none"/>
                        </w:rPr>
                      </w:pPr>
                      <w:r>
                        <w:rPr>
                          <w:szCs w:val="24"/>
                          <w:lang w:eastAsia="x-none"/>
                        </w:rPr>
                        <w:t>Valant vamzdį, valymo prietaisas prastumiamas per kiekvieną užkastą (panardintą) vamzdyno atkarpą ne mažiau kaip 3 kartus, kad vamzdis būtų išvalytas ir patikrintas jo ovalumas. Ovalumas tikrinamas prie valymo įtaiso pritaisyta kalibravimo plokštele.</w:t>
                      </w:r>
                    </w:p>
                  </w:sdtContent>
                </w:sdt>
                <w:sdt>
                  <w:sdtPr>
                    <w:alias w:val="243 p."/>
                    <w:tag w:val="part_e0168f966fdf42ae9126ef78a3a6bb03"/>
                    <w:lock w:val="sdtLocked"/>
                    <w:richText/>
                  </w:sdtPr>
                  <w:sdtContent>
                    <w:p>
                      <w:pPr>
                        <w:ind w:firstLine="709"/>
                        <w:jc w:val="both"/>
                        <w:rPr>
                          <w:szCs w:val="24"/>
                          <w:lang w:eastAsia="x-none"/>
                        </w:rPr>
                      </w:pPr>
                      <w:sdt>
                        <w:sdtPr>
                          <w:alias w:val="Numeris"/>
                          <w:tag w:val="nr_e0168f966fdf42ae9126ef78a3a6bb03"/>
                          <w:lock w:val="sdtLocked"/>
                          <w:richText/>
                        </w:sdtPr>
                        <w:sdtContent>
                          <w:r>
                            <w:rPr>
                              <w:szCs w:val="24"/>
                              <w:lang w:eastAsia="x-none"/>
                            </w:rPr>
                            <w:t>243</w:t>
                          </w:r>
                        </w:sdtContent>
                      </w:sdt>
                      <w:r>
                        <w:rPr>
                          <w:szCs w:val="24"/>
                          <w:lang w:eastAsia="x-none"/>
                        </w:rPr>
                        <w:t xml:space="preserve">. Valymo įtaiso slinkimo greitis turi būti ne didesnis kaip </w:t>
                      </w:r>
                      <w:smartTag w:uri="urn:schemas-microsoft-com:office:smarttags" w:element="metricconverter">
                        <w:smartTagPr>
                          <w:attr w:name="ProductID" w:val="3 km/h"/>
                        </w:smartTagPr>
                        <w:r>
                          <w:rPr>
                            <w:szCs w:val="24"/>
                            <w:lang w:eastAsia="x-none"/>
                          </w:rPr>
                          <w:t>3 km/h</w:t>
                        </w:r>
                      </w:smartTag>
                      <w:r>
                        <w:rPr>
                          <w:szCs w:val="24"/>
                          <w:lang w:eastAsia="x-none"/>
                        </w:rPr>
                        <w:t>.</w:t>
                      </w:r>
                    </w:p>
                  </w:sdtContent>
                </w:sdt>
                <w:sdt>
                  <w:sdtPr>
                    <w:alias w:val="244 p."/>
                    <w:tag w:val="part_0c055ace26b541118c8cd245cce78a9c"/>
                    <w:lock w:val="sdtLocked"/>
                    <w:richText/>
                  </w:sdtPr>
                  <w:sdtContent>
                    <w:p>
                      <w:pPr>
                        <w:ind w:firstLine="709"/>
                        <w:jc w:val="both"/>
                        <w:rPr>
                          <w:szCs w:val="24"/>
                          <w:lang w:eastAsia="x-none"/>
                        </w:rPr>
                      </w:pPr>
                      <w:sdt>
                        <w:sdtPr>
                          <w:alias w:val="Numeris"/>
                          <w:tag w:val="nr_0c055ace26b541118c8cd245cce78a9c"/>
                          <w:lock w:val="sdtLocked"/>
                          <w:richText/>
                        </w:sdtPr>
                        <w:sdtContent>
                          <w:r>
                            <w:rPr>
                              <w:szCs w:val="24"/>
                              <w:lang w:eastAsia="x-none"/>
                            </w:rPr>
                            <w:t>244</w:t>
                          </w:r>
                        </w:sdtContent>
                      </w:sdt>
                      <w:r>
                        <w:rPr>
                          <w:szCs w:val="24"/>
                          <w:lang w:eastAsia="x-none"/>
                        </w:rPr>
                        <w:t>. Prieš ir po valymo vamzdžio galai turi būti uždengti nuimamais dangčiais, kad neužsiterštų vamzdžio vidus.</w:t>
                      </w:r>
                    </w:p>
                  </w:sdtContent>
                </w:sdt>
                <w:sdt>
                  <w:sdtPr>
                    <w:alias w:val="245 p."/>
                    <w:tag w:val="part_ac995ff5c67c4b4e91588ca3469c1bde"/>
                    <w:lock w:val="sdtLocked"/>
                    <w:richText/>
                  </w:sdtPr>
                  <w:sdtContent>
                    <w:p>
                      <w:pPr>
                        <w:ind w:firstLine="709"/>
                        <w:jc w:val="both"/>
                        <w:rPr>
                          <w:szCs w:val="24"/>
                          <w:lang w:eastAsia="x-none"/>
                        </w:rPr>
                      </w:pPr>
                      <w:sdt>
                        <w:sdtPr>
                          <w:alias w:val="Numeris"/>
                          <w:tag w:val="nr_ac995ff5c67c4b4e91588ca3469c1bde"/>
                          <w:lock w:val="sdtLocked"/>
                          <w:richText/>
                        </w:sdtPr>
                        <w:sdtContent>
                          <w:r>
                            <w:rPr>
                              <w:szCs w:val="24"/>
                              <w:lang w:eastAsia="x-none"/>
                            </w:rPr>
                            <w:t>245</w:t>
                          </w:r>
                        </w:sdtContent>
                      </w:sdt>
                      <w:r>
                        <w:rPr>
                          <w:szCs w:val="24"/>
                          <w:lang w:eastAsia="x-none"/>
                        </w:rPr>
                        <w:t>. Turi būti išbandytas visų sumontuotų dujotiekių mechaninis atsparumas ir sandarumas. Bandymo takioji medžiaga paprastai yra švarus vanduo.</w:t>
                      </w:r>
                    </w:p>
                  </w:sdtContent>
                </w:sdt>
                <w:sdt>
                  <w:sdtPr>
                    <w:alias w:val="246 p."/>
                    <w:tag w:val="part_1251600d593444bda023a5bc000db7bd"/>
                    <w:lock w:val="sdtLocked"/>
                    <w:richText/>
                  </w:sdtPr>
                  <w:sdtContent>
                    <w:p>
                      <w:pPr>
                        <w:ind w:firstLine="709"/>
                        <w:jc w:val="both"/>
                        <w:rPr>
                          <w:szCs w:val="24"/>
                          <w:lang w:eastAsia="x-none"/>
                        </w:rPr>
                      </w:pPr>
                      <w:sdt>
                        <w:sdtPr>
                          <w:alias w:val="Numeris"/>
                          <w:tag w:val="nr_1251600d593444bda023a5bc000db7bd"/>
                          <w:lock w:val="sdtLocked"/>
                          <w:richText/>
                        </w:sdtPr>
                        <w:sdtContent>
                          <w:r>
                            <w:rPr>
                              <w:szCs w:val="24"/>
                              <w:lang w:eastAsia="x-none"/>
                            </w:rPr>
                            <w:t>246</w:t>
                          </w:r>
                        </w:sdtContent>
                      </w:sdt>
                      <w:r>
                        <w:rPr>
                          <w:szCs w:val="24"/>
                          <w:lang w:eastAsia="x-none"/>
                        </w:rPr>
                        <w:t>. Kad vamzdį pripildant vandens būtų išvengta oro tarpų, naudojami stūmokliai.</w:t>
                      </w:r>
                    </w:p>
                  </w:sdtContent>
                </w:sdt>
                <w:sdt>
                  <w:sdtPr>
                    <w:alias w:val="247 p."/>
                    <w:tag w:val="part_f507afb174d4412190c955575e118708"/>
                    <w:lock w:val="sdtLocked"/>
                    <w:richText/>
                  </w:sdtPr>
                  <w:sdtContent>
                    <w:p>
                      <w:pPr>
                        <w:ind w:firstLine="709"/>
                        <w:jc w:val="both"/>
                        <w:rPr>
                          <w:szCs w:val="24"/>
                          <w:lang w:eastAsia="x-none"/>
                        </w:rPr>
                      </w:pPr>
                      <w:sdt>
                        <w:sdtPr>
                          <w:alias w:val="Numeris"/>
                          <w:tag w:val="nr_f507afb174d4412190c955575e118708"/>
                          <w:lock w:val="sdtLocked"/>
                          <w:richText/>
                        </w:sdtPr>
                        <w:sdtContent>
                          <w:r>
                            <w:rPr>
                              <w:szCs w:val="24"/>
                              <w:lang w:eastAsia="x-none"/>
                            </w:rPr>
                            <w:t>247</w:t>
                          </w:r>
                        </w:sdtContent>
                      </w:sdt>
                      <w:r>
                        <w:rPr>
                          <w:szCs w:val="24"/>
                          <w:lang w:eastAsia="x-none"/>
                        </w:rPr>
                        <w:t xml:space="preserve">. Bandymai atliekami visiškai užpylus tranšėją. </w:t>
                      </w:r>
                    </w:p>
                  </w:sdtContent>
                </w:sdt>
                <w:sdt>
                  <w:sdtPr>
                    <w:alias w:val="248 p."/>
                    <w:tag w:val="part_c415b8a507a64a97a0d9a3efb0835bfc"/>
                    <w:lock w:val="sdtLocked"/>
                    <w:richText/>
                  </w:sdtPr>
                  <w:sdtContent>
                    <w:p>
                      <w:pPr>
                        <w:ind w:firstLine="709"/>
                        <w:jc w:val="both"/>
                        <w:rPr>
                          <w:szCs w:val="24"/>
                          <w:lang w:eastAsia="x-none"/>
                        </w:rPr>
                      </w:pPr>
                      <w:sdt>
                        <w:sdtPr>
                          <w:alias w:val="Numeris"/>
                          <w:tag w:val="nr_c415b8a507a64a97a0d9a3efb0835bfc"/>
                          <w:lock w:val="sdtLocked"/>
                          <w:richText/>
                        </w:sdtPr>
                        <w:sdtContent>
                          <w:r>
                            <w:rPr>
                              <w:szCs w:val="24"/>
                              <w:lang w:eastAsia="x-none"/>
                            </w:rPr>
                            <w:t>248</w:t>
                          </w:r>
                        </w:sdtContent>
                      </w:sdt>
                      <w:r>
                        <w:rPr>
                          <w:szCs w:val="24"/>
                          <w:lang w:eastAsia="x-none"/>
                        </w:rPr>
                        <w:t xml:space="preserve">. Pripildžius MDV, reikia palaukti, kol vandens temperatūra vamzdyne susilygins su grunto temperatūra. Bandymo slėgis (TP) ir matavimo prietaisų (termometrų, manometrų ir kt.) charakteristikos bei jų sumontavimo vieta turi būti numatyta iki bandymų. Matavimo priemonėms (MP), vadovaujantis Taisyklių 1 priedo 7 punkte nurodytu teisės aktu, turi būti atlikta metrologinė patikra. Slėgį rodantys ir registruojantys prietaisai turi būti apsaugoti nuo aplinkos poveikio ir įrengti ne mažiau kaip </w:t>
                      </w:r>
                      <w:smartTag w:uri="urn:schemas-microsoft-com:office:smarttags" w:element="metricconverter">
                        <w:smartTagPr>
                          <w:attr w:name="ProductID" w:val="10 m"/>
                        </w:smartTagPr>
                        <w:r>
                          <w:rPr>
                            <w:szCs w:val="24"/>
                            <w:lang w:eastAsia="x-none"/>
                          </w:rPr>
                          <w:t>10 m</w:t>
                        </w:r>
                      </w:smartTag>
                      <w:r>
                        <w:rPr>
                          <w:szCs w:val="24"/>
                          <w:lang w:eastAsia="x-none"/>
                        </w:rPr>
                        <w:t xml:space="preserve"> atstumu nuo bandomojo vamzdžio.</w:t>
                      </w:r>
                    </w:p>
                  </w:sdtContent>
                </w:sdt>
                <w:sdt>
                  <w:sdtPr>
                    <w:alias w:val="249 p."/>
                    <w:tag w:val="part_16b2cfd2373344de910a6a48c297e6fc"/>
                    <w:lock w:val="sdtLocked"/>
                    <w:richText/>
                  </w:sdtPr>
                  <w:sdtContent>
                    <w:p>
                      <w:pPr>
                        <w:ind w:firstLine="709"/>
                        <w:jc w:val="both"/>
                        <w:rPr>
                          <w:szCs w:val="24"/>
                          <w:lang w:eastAsia="x-none"/>
                        </w:rPr>
                      </w:pPr>
                      <w:sdt>
                        <w:sdtPr>
                          <w:alias w:val="Numeris"/>
                          <w:tag w:val="nr_16b2cfd2373344de910a6a48c297e6fc"/>
                          <w:lock w:val="sdtLocked"/>
                          <w:richText/>
                        </w:sdtPr>
                        <w:sdtContent>
                          <w:r>
                            <w:rPr>
                              <w:szCs w:val="24"/>
                              <w:lang w:eastAsia="x-none"/>
                            </w:rPr>
                            <w:t>249</w:t>
                          </w:r>
                        </w:sdtContent>
                      </w:sdt>
                      <w:r>
                        <w:rPr>
                          <w:szCs w:val="24"/>
                          <w:lang w:eastAsia="x-none"/>
                        </w:rPr>
                        <w:t>. Bandant dujotiekių mechaninį atsparumą, turi būti naudojami ne žemesnės kaip 1 tikslumo klasės MP, o bandant sandarumą – ne mažesnės kaip 0,6 tikslumo klasės MP.</w:t>
                      </w:r>
                    </w:p>
                  </w:sdtContent>
                </w:sdt>
                <w:sdt>
                  <w:sdtPr>
                    <w:alias w:val="250 p."/>
                    <w:tag w:val="part_073ea369d51c42aabcc73035f1f99c56"/>
                    <w:lock w:val="sdtLocked"/>
                    <w:richText/>
                  </w:sdtPr>
                  <w:sdtContent>
                    <w:p>
                      <w:pPr>
                        <w:ind w:firstLine="709"/>
                        <w:jc w:val="both"/>
                        <w:rPr>
                          <w:szCs w:val="24"/>
                          <w:lang w:eastAsia="x-none"/>
                        </w:rPr>
                      </w:pPr>
                      <w:sdt>
                        <w:sdtPr>
                          <w:alias w:val="Numeris"/>
                          <w:tag w:val="nr_073ea369d51c42aabcc73035f1f99c56"/>
                          <w:lock w:val="sdtLocked"/>
                          <w:richText/>
                        </w:sdtPr>
                        <w:sdtContent>
                          <w:r>
                            <w:rPr>
                              <w:szCs w:val="24"/>
                              <w:lang w:eastAsia="x-none"/>
                            </w:rPr>
                            <w:t>250</w:t>
                          </w:r>
                        </w:sdtContent>
                      </w:sdt>
                      <w:r>
                        <w:rPr>
                          <w:szCs w:val="24"/>
                          <w:lang w:eastAsia="x-none"/>
                        </w:rPr>
                        <w:t>. Mechaninio atsparumo bandymo slėgiu trukmė turi būti ne mažesnė kaip 12 valandų ir bandymo slėgis (TP) negali būti mažesnis negu 1,25 MOP.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251 p."/>
                    <w:tag w:val="part_3de2fcaef1b24859bfd9baa315007233"/>
                    <w:lock w:val="sdtLocked"/>
                    <w:richText/>
                  </w:sdtPr>
                  <w:sdtContent>
                    <w:p>
                      <w:pPr>
                        <w:ind w:firstLine="709"/>
                        <w:jc w:val="both"/>
                        <w:rPr>
                          <w:szCs w:val="24"/>
                          <w:lang w:eastAsia="x-none"/>
                        </w:rPr>
                      </w:pPr>
                      <w:sdt>
                        <w:sdtPr>
                          <w:alias w:val="Numeris"/>
                          <w:tag w:val="nr_3de2fcaef1b24859bfd9baa315007233"/>
                          <w:lock w:val="sdtLocked"/>
                          <w:richText/>
                        </w:sdtPr>
                        <w:sdtContent>
                          <w:r>
                            <w:rPr>
                              <w:szCs w:val="24"/>
                              <w:lang w:eastAsia="x-none"/>
                            </w:rPr>
                            <w:t>251</w:t>
                          </w:r>
                        </w:sdtContent>
                      </w:sdt>
                      <w:r>
                        <w:rPr>
                          <w:szCs w:val="24"/>
                          <w:lang w:eastAsia="x-none"/>
                        </w:rPr>
                        <w:t xml:space="preserve">. Mechaninio atsparumo bandymo slėgis 1-os ir 2-os klasės vietovių vamzdžiams turi būti 1,25 karto didesnis už didžiausiąjį darbinį slėgį (TP = 1,25 </w:t>
                      </w:r>
                      <w:r>
                        <w:rPr>
                          <w:rFonts w:ascii="TimesLT" w:hAnsi="TimesLT"/>
                          <w:bCs/>
                          <w:iCs/>
                          <w:szCs w:val="24"/>
                          <w:lang w:val="en-GB" w:eastAsia="lt-LT"/>
                        </w:rPr>
                        <w:t>MOP</w:t>
                      </w:r>
                      <w:r>
                        <w:rPr>
                          <w:szCs w:val="24"/>
                          <w:lang w:eastAsia="x-none"/>
                        </w:rPr>
                        <w:t>).</w:t>
                      </w:r>
                    </w:p>
                  </w:sdtContent>
                </w:sdt>
                <w:sdt>
                  <w:sdtPr>
                    <w:alias w:val="252 p."/>
                    <w:tag w:val="part_318fa494a617427296a53e3c93dbcc3f"/>
                    <w:lock w:val="sdtLocked"/>
                    <w:richText/>
                  </w:sdtPr>
                  <w:sdtContent>
                    <w:p>
                      <w:pPr>
                        <w:ind w:firstLine="709"/>
                        <w:jc w:val="both"/>
                        <w:rPr>
                          <w:szCs w:val="24"/>
                          <w:lang w:eastAsia="x-none"/>
                        </w:rPr>
                      </w:pPr>
                      <w:sdt>
                        <w:sdtPr>
                          <w:alias w:val="Numeris"/>
                          <w:tag w:val="nr_318fa494a617427296a53e3c93dbcc3f"/>
                          <w:lock w:val="sdtLocked"/>
                          <w:richText/>
                        </w:sdtPr>
                        <w:sdtContent>
                          <w:r>
                            <w:rPr>
                              <w:szCs w:val="24"/>
                              <w:lang w:eastAsia="x-none"/>
                            </w:rPr>
                            <w:t>252</w:t>
                          </w:r>
                        </w:sdtContent>
                      </w:sdt>
                      <w:r>
                        <w:rPr>
                          <w:szCs w:val="24"/>
                          <w:lang w:eastAsia="x-none"/>
                        </w:rPr>
                        <w:t>. Mechaninio atsparumo bandymo slėgis 3-ios ir 4-os klasės vietovių vamzdžiams turi būti 1,5 karto didesnis už didžiausiąjį darbinį slėgį (TP = 1,5 MOP).</w:t>
                      </w:r>
                    </w:p>
                  </w:sdtContent>
                </w:sdt>
                <w:sdt>
                  <w:sdtPr>
                    <w:alias w:val="253 p."/>
                    <w:tag w:val="part_ca2a9cbb0af04f75b42de4465136f016"/>
                    <w:lock w:val="sdtLocked"/>
                    <w:richText/>
                  </w:sdtPr>
                  <w:sdtContent>
                    <w:p>
                      <w:pPr>
                        <w:ind w:firstLine="709"/>
                        <w:jc w:val="both"/>
                        <w:rPr>
                          <w:szCs w:val="24"/>
                          <w:lang w:eastAsia="x-none"/>
                        </w:rPr>
                      </w:pPr>
                      <w:sdt>
                        <w:sdtPr>
                          <w:alias w:val="Numeris"/>
                          <w:tag w:val="nr_ca2a9cbb0af04f75b42de4465136f016"/>
                          <w:lock w:val="sdtLocked"/>
                          <w:richText/>
                        </w:sdtPr>
                        <w:sdtContent>
                          <w:r>
                            <w:rPr>
                              <w:szCs w:val="24"/>
                              <w:lang w:eastAsia="x-none"/>
                            </w:rPr>
                            <w:t>253</w:t>
                          </w:r>
                        </w:sdtContent>
                      </w:sdt>
                      <w:r>
                        <w:rPr>
                          <w:szCs w:val="24"/>
                          <w:lang w:eastAsia="x-none"/>
                        </w:rPr>
                        <w:t xml:space="preserve">. Dujotiekis uždarymo įtaisų aikštelėse ir susikirtimuose su keliais, gamtinėmis kliūtimis, geležinkeliais gali būti išbandytas slėgiu kartu su pagrindiniu dujotiekio vamzdynu arba atskirai. Valymo prietaiso siuntimo ir priėmimo kameros 3-ios ir 4-os klasių vietovėse bandomos slėgiu atskirai (TP = 1,5 </w:t>
                      </w:r>
                      <w:r>
                        <w:rPr>
                          <w:rFonts w:ascii="TimesLT" w:hAnsi="TimesLT"/>
                          <w:bCs/>
                          <w:iCs/>
                          <w:szCs w:val="24"/>
                          <w:lang w:eastAsia="lt-LT"/>
                        </w:rPr>
                        <w:t>MOP</w:t>
                      </w:r>
                      <w:r>
                        <w:rPr>
                          <w:szCs w:val="24"/>
                          <w:lang w:eastAsia="x-none"/>
                        </w:rPr>
                        <w:t>).</w:t>
                      </w:r>
                    </w:p>
                  </w:sdtContent>
                </w:sdt>
                <w:sdt>
                  <w:sdtPr>
                    <w:alias w:val="254 p."/>
                    <w:tag w:val="part_e3e54ef9c8ff4cd18020b965bee61d4f"/>
                    <w:lock w:val="sdtLocked"/>
                    <w:richText/>
                  </w:sdtPr>
                  <w:sdtContent>
                    <w:p>
                      <w:pPr>
                        <w:ind w:firstLine="709"/>
                        <w:jc w:val="both"/>
                        <w:rPr>
                          <w:szCs w:val="24"/>
                          <w:lang w:eastAsia="x-none"/>
                        </w:rPr>
                      </w:pPr>
                      <w:sdt>
                        <w:sdtPr>
                          <w:alias w:val="Numeris"/>
                          <w:tag w:val="nr_e3e54ef9c8ff4cd18020b965bee61d4f"/>
                          <w:lock w:val="sdtLocked"/>
                          <w:richText/>
                        </w:sdtPr>
                        <w:sdtContent>
                          <w:r>
                            <w:rPr>
                              <w:szCs w:val="24"/>
                              <w:lang w:eastAsia="x-none"/>
                            </w:rPr>
                            <w:t>254</w:t>
                          </w:r>
                        </w:sdtContent>
                      </w:sdt>
                      <w:r>
                        <w:rPr>
                          <w:szCs w:val="24"/>
                          <w:lang w:eastAsia="x-none"/>
                        </w:rPr>
                        <w:t>. Dujotiekio mechaninio atsparumo bandymo rezultatai laikomi teigiamais, jei per visą bandymo trukmę nėra skysčio (vandens) ar dujų nuotėkio, įrenginių deformacijos. Leistini slėgio svyravimai nustatomi projekte.</w:t>
                      </w:r>
                    </w:p>
                  </w:sdtContent>
                </w:sdt>
                <w:sdt>
                  <w:sdtPr>
                    <w:alias w:val="255 p."/>
                    <w:tag w:val="part_82dda9313cb2415eaf35765465532115"/>
                    <w:lock w:val="sdtLocked"/>
                    <w:richText/>
                  </w:sdtPr>
                  <w:sdtContent>
                    <w:p>
                      <w:pPr>
                        <w:ind w:firstLine="709"/>
                        <w:jc w:val="both"/>
                        <w:rPr>
                          <w:szCs w:val="24"/>
                          <w:lang w:eastAsia="x-none"/>
                        </w:rPr>
                      </w:pPr>
                      <w:sdt>
                        <w:sdtPr>
                          <w:alias w:val="Numeris"/>
                          <w:tag w:val="nr_82dda9313cb2415eaf35765465532115"/>
                          <w:lock w:val="sdtLocked"/>
                          <w:richText/>
                        </w:sdtPr>
                        <w:sdtContent>
                          <w:r>
                            <w:rPr>
                              <w:szCs w:val="24"/>
                              <w:lang w:eastAsia="x-none"/>
                            </w:rPr>
                            <w:t>255</w:t>
                          </w:r>
                        </w:sdtContent>
                      </w:sdt>
                      <w:r>
                        <w:rPr>
                          <w:szCs w:val="24"/>
                          <w:lang w:eastAsia="x-none"/>
                        </w:rPr>
                        <w:t>. Sandarumo bandymas atliekamas po mechaninio atsparumo bandymo.</w:t>
                      </w:r>
                    </w:p>
                  </w:sdtContent>
                </w:sdt>
                <w:sdt>
                  <w:sdtPr>
                    <w:alias w:val="256 p."/>
                    <w:tag w:val="part_12b2d00adb174b13a80efe1d5f152b00"/>
                    <w:lock w:val="sdtLocked"/>
                    <w:richText/>
                  </w:sdtPr>
                  <w:sdtContent>
                    <w:p>
                      <w:pPr>
                        <w:ind w:firstLine="709"/>
                        <w:jc w:val="both"/>
                        <w:rPr>
                          <w:szCs w:val="24"/>
                          <w:lang w:eastAsia="x-none"/>
                        </w:rPr>
                      </w:pPr>
                      <w:sdt>
                        <w:sdtPr>
                          <w:alias w:val="Numeris"/>
                          <w:tag w:val="nr_12b2d00adb174b13a80efe1d5f152b00"/>
                          <w:lock w:val="sdtLocked"/>
                          <w:richText/>
                        </w:sdtPr>
                        <w:sdtContent>
                          <w:r>
                            <w:rPr>
                              <w:szCs w:val="24"/>
                              <w:lang w:eastAsia="x-none"/>
                            </w:rPr>
                            <w:t>256</w:t>
                          </w:r>
                        </w:sdtContent>
                      </w:sdt>
                      <w:r>
                        <w:rPr>
                          <w:szCs w:val="24"/>
                          <w:lang w:eastAsia="x-none"/>
                        </w:rPr>
                        <w:t xml:space="preserve">. Sandarumo bandymo slėgis nustatomas 1,1 karto didesnis už darbinį slėgį (TP = 1,1 </w:t>
                      </w:r>
                      <w:r>
                        <w:rPr>
                          <w:rFonts w:ascii="TimesLT" w:hAnsi="TimesLT"/>
                          <w:bCs/>
                          <w:iCs/>
                          <w:szCs w:val="24"/>
                          <w:lang w:val="en-GB" w:eastAsia="lt-LT"/>
                        </w:rPr>
                        <w:t>MOP</w:t>
                      </w:r>
                      <w:r>
                        <w:rPr>
                          <w:szCs w:val="24"/>
                          <w:lang w:eastAsia="x-none"/>
                        </w:rPr>
                        <w:t>), o bandymo trukmė turi būti ne mažesnė kaip 12 valandų. Leistini sandarumo bandymo slėgio svyravimai dėl aplinkos temperatūros svyravimų nustatomi darbo (techniniame) projekte.</w:t>
                      </w:r>
                    </w:p>
                  </w:sdtContent>
                </w:sdt>
                <w:sdt>
                  <w:sdtPr>
                    <w:alias w:val="257 p."/>
                    <w:tag w:val="part_2c23d4acd6e949b583b4e2934c70a068"/>
                    <w:lock w:val="sdtLocked"/>
                    <w:richText/>
                  </w:sdtPr>
                  <w:sdtContent>
                    <w:p>
                      <w:pPr>
                        <w:ind w:firstLine="709"/>
                        <w:jc w:val="both"/>
                        <w:rPr>
                          <w:szCs w:val="24"/>
                          <w:lang w:eastAsia="x-none"/>
                        </w:rPr>
                      </w:pPr>
                      <w:sdt>
                        <w:sdtPr>
                          <w:alias w:val="Numeris"/>
                          <w:tag w:val="nr_2c23d4acd6e949b583b4e2934c70a068"/>
                          <w:lock w:val="sdtLocked"/>
                          <w:richText/>
                        </w:sdtPr>
                        <w:sdtContent>
                          <w:r>
                            <w:rPr>
                              <w:szCs w:val="24"/>
                              <w:lang w:eastAsia="x-none"/>
                            </w:rPr>
                            <w:t>257</w:t>
                          </w:r>
                        </w:sdtContent>
                      </w:sdt>
                      <w:r>
                        <w:rPr>
                          <w:szCs w:val="24"/>
                          <w:lang w:eastAsia="x-none"/>
                        </w:rPr>
                        <w:t>. Išbandžius dujotiekio mechaninį atsparumą ir sandarumą iš vamzdyno turi būti pašalintas vanduo. Per dujotiekio vamzdį valymo prietaisas perleidžiamas tiek kartų, kiek reikia, kad vamzdynas taptų sausas. Jei reikia džiovinti papildomai, galima džiovinti prapučiant sausu oru ir pan. Po išdžiovinimo vamzdžio viduje rasos taško temperatūra turi būti ne aukštesnė kaip –40º C (</w:t>
                      </w:r>
                      <w:smartTag w:uri="urn:schemas-microsoft-com:office:smarttags" w:element="metricconverter">
                        <w:smartTagPr>
                          <w:attr w:name="ProductID" w:val="0,1 gramo"/>
                        </w:smartTagPr>
                        <w:r>
                          <w:rPr>
                            <w:szCs w:val="24"/>
                            <w:lang w:eastAsia="x-none"/>
                          </w:rPr>
                          <w:t>0,1 gramo</w:t>
                        </w:r>
                      </w:smartTag>
                      <w:r>
                        <w:rPr>
                          <w:szCs w:val="24"/>
                          <w:lang w:eastAsia="x-none"/>
                        </w:rPr>
                        <w:t xml:space="preserve"> vandens viename kubiniame metre esant atmosferiniam slėgiui).</w:t>
                      </w:r>
                    </w:p>
                  </w:sdtContent>
                </w:sdt>
                <w:sdt>
                  <w:sdtPr>
                    <w:alias w:val="258 p."/>
                    <w:tag w:val="part_edc6c34a657d404db9de49cbdc715594"/>
                    <w:lock w:val="sdtLocked"/>
                    <w:richText/>
                  </w:sdtPr>
                  <w:sdtContent>
                    <w:p>
                      <w:pPr>
                        <w:ind w:firstLine="709"/>
                        <w:jc w:val="both"/>
                        <w:rPr>
                          <w:szCs w:val="24"/>
                          <w:lang w:eastAsia="x-none"/>
                        </w:rPr>
                      </w:pPr>
                      <w:sdt>
                        <w:sdtPr>
                          <w:alias w:val="Numeris"/>
                          <w:tag w:val="nr_edc6c34a657d404db9de49cbdc715594"/>
                          <w:lock w:val="sdtLocked"/>
                          <w:richText/>
                        </w:sdtPr>
                        <w:sdtContent>
                          <w:r>
                            <w:rPr>
                              <w:szCs w:val="24"/>
                              <w:lang w:eastAsia="x-none"/>
                            </w:rPr>
                            <w:t>258</w:t>
                          </w:r>
                        </w:sdtContent>
                      </w:sdt>
                      <w:r>
                        <w:rPr>
                          <w:szCs w:val="24"/>
                          <w:lang w:eastAsia="x-none"/>
                        </w:rPr>
                        <w:t>. Išvalytą, išbandytą ir išdžiovintą naujai pakloto dujotiekio vamzdį reikia prijungti prie veikiančio dujotiekio, prapūsti ir pripildyti dujų. Po to atliekami dujotiekio įrenginių paleidimo bei derinimo darbai ir dujotiekis pripažįstamas tinkamu naudoti.</w:t>
                      </w:r>
                    </w:p>
                    <w:p>
                      <w:pPr>
                        <w:jc w:val="center"/>
                        <w:rPr>
                          <w:b/>
                          <w:bCs/>
                          <w:kern w:val="36"/>
                          <w:szCs w:val="24"/>
                          <w:lang w:eastAsia="lt-LT"/>
                        </w:rPr>
                      </w:pPr>
                    </w:p>
                  </w:sdtContent>
                </w:sdt>
              </w:sdtContent>
            </w:sdt>
            <w:sdt>
              <w:sdtPr>
                <w:alias w:val="skirsnis"/>
                <w:tag w:val="part_269a77916a8545aba4664807c86e8bfc"/>
                <w:lock w:val="sdtLocked"/>
                <w:richText/>
              </w:sdtPr>
              <w:sdtContent>
                <w:p>
                  <w:pPr>
                    <w:jc w:val="center"/>
                    <w:rPr>
                      <w:b/>
                      <w:bCs/>
                      <w:kern w:val="36"/>
                      <w:szCs w:val="24"/>
                      <w:lang w:eastAsia="lt-LT"/>
                    </w:rPr>
                  </w:pPr>
                  <w:sdt>
                    <w:sdtPr>
                      <w:alias w:val="Numeris"/>
                      <w:tag w:val="nr_269a77916a8545aba4664807c86e8bfc"/>
                      <w:lock w:val="sdtLocked"/>
                      <w:richText/>
                    </w:sdtPr>
                    <w:sdtContent>
                      <w:r>
                        <w:rPr>
                          <w:b/>
                          <w:bCs/>
                          <w:kern w:val="36"/>
                          <w:szCs w:val="24"/>
                          <w:lang w:eastAsia="lt-LT"/>
                        </w:rPr>
                        <w:t>ANTRASIS</w:t>
                      </w:r>
                    </w:sdtContent>
                  </w:sdt>
                  <w:r>
                    <w:rPr>
                      <w:b/>
                      <w:bCs/>
                      <w:kern w:val="36"/>
                      <w:szCs w:val="24"/>
                      <w:lang w:eastAsia="lt-LT"/>
                    </w:rPr>
                    <w:t xml:space="preserve"> SKIRSNIS</w:t>
                  </w:r>
                </w:p>
                <w:p>
                  <w:pPr>
                    <w:jc w:val="center"/>
                    <w:rPr>
                      <w:b/>
                      <w:szCs w:val="24"/>
                      <w:lang w:eastAsia="x-none"/>
                    </w:rPr>
                  </w:pPr>
                  <w:sdt>
                    <w:sdtPr>
                      <w:alias w:val="Pavadinimas"/>
                      <w:tag w:val="title_269a77916a8545aba4664807c86e8bfc"/>
                      <w:lock w:val="sdtLocked"/>
                      <w:richText/>
                    </w:sdtPr>
                    <w:sdtContent>
                      <w:r>
                        <w:rPr>
                          <w:b/>
                          <w:szCs w:val="24"/>
                          <w:lang w:eastAsia="x-none"/>
                        </w:rPr>
                        <w:t>SUMONTUOTŲ STOČIŲ BANDYMAI</w:t>
                      </w:r>
                    </w:sdtContent>
                  </w:sdt>
                </w:p>
                <w:p>
                  <w:pPr>
                    <w:ind w:firstLine="709"/>
                    <w:jc w:val="both"/>
                    <w:rPr>
                      <w:szCs w:val="24"/>
                      <w:lang w:eastAsia="x-none"/>
                    </w:rPr>
                  </w:pPr>
                </w:p>
                <w:sdt>
                  <w:sdtPr>
                    <w:alias w:val="259 p."/>
                    <w:tag w:val="part_6e59b9ae615d4745b925d0b68bb46d39"/>
                    <w:lock w:val="sdtLocked"/>
                    <w:richText/>
                  </w:sdtPr>
                  <w:sdtContent>
                    <w:p>
                      <w:pPr>
                        <w:ind w:firstLine="709"/>
                        <w:jc w:val="both"/>
                        <w:rPr>
                          <w:szCs w:val="24"/>
                          <w:lang w:eastAsia="x-none"/>
                        </w:rPr>
                      </w:pPr>
                      <w:sdt>
                        <w:sdtPr>
                          <w:alias w:val="Numeris"/>
                          <w:tag w:val="nr_6e59b9ae615d4745b925d0b68bb46d39"/>
                          <w:lock w:val="sdtLocked"/>
                          <w:richText/>
                        </w:sdtPr>
                        <w:sdtContent>
                          <w:r>
                            <w:rPr>
                              <w:szCs w:val="24"/>
                              <w:lang w:eastAsia="x-none"/>
                            </w:rPr>
                            <w:t>259</w:t>
                          </w:r>
                        </w:sdtContent>
                      </w:sdt>
                      <w:r>
                        <w:rPr>
                          <w:szCs w:val="24"/>
                          <w:lang w:eastAsia="x-none"/>
                        </w:rPr>
                        <w:t>. Stočių dujotiekių mechaninis atsparumas ir sandarumas bandomas inertinėmis dujomis. Bandymai turi būti atlikti vadovaujantis Taisyklių 1 priedo 72 punkte nurodytu Lietuvos standartu.</w:t>
                      </w:r>
                    </w:p>
                  </w:sdtContent>
                </w:sdt>
                <w:sdt>
                  <w:sdtPr>
                    <w:alias w:val="260 p."/>
                    <w:tag w:val="part_f86fb16cfdf24159b861556f060e69a0"/>
                    <w:lock w:val="sdtLocked"/>
                    <w:richText/>
                  </w:sdtPr>
                  <w:sdtContent>
                    <w:p>
                      <w:pPr>
                        <w:ind w:firstLine="709"/>
                        <w:jc w:val="both"/>
                        <w:rPr>
                          <w:szCs w:val="24"/>
                          <w:lang w:eastAsia="x-none"/>
                        </w:rPr>
                      </w:pPr>
                      <w:sdt>
                        <w:sdtPr>
                          <w:alias w:val="Numeris"/>
                          <w:tag w:val="nr_f86fb16cfdf24159b861556f060e69a0"/>
                          <w:lock w:val="sdtLocked"/>
                          <w:richText/>
                        </w:sdtPr>
                        <w:sdtContent>
                          <w:r>
                            <w:rPr>
                              <w:szCs w:val="24"/>
                              <w:lang w:eastAsia="x-none"/>
                            </w:rPr>
                            <w:t>260</w:t>
                          </w:r>
                        </w:sdtContent>
                      </w:sdt>
                      <w:r>
                        <w:rPr>
                          <w:szCs w:val="24"/>
                          <w:lang w:eastAsia="x-none"/>
                        </w:rPr>
                        <w:t>. Jeigu dujotiekio įtaisai, kontrolės ir matavimo prietaisai neapskaičiuoti bandymo slėgiui išlaikyti, tai vietoje jų bandymo metu turi būti įdėti intarpai, aklės, kamščiai.</w:t>
                      </w:r>
                    </w:p>
                  </w:sdtContent>
                </w:sdt>
                <w:sdt>
                  <w:sdtPr>
                    <w:alias w:val="261 p."/>
                    <w:tag w:val="part_9437fac2197a4236b9c3faf2ef8059ec"/>
                    <w:lock w:val="sdtLocked"/>
                    <w:richText/>
                  </w:sdtPr>
                  <w:sdtContent>
                    <w:p>
                      <w:pPr>
                        <w:ind w:firstLine="720"/>
                        <w:jc w:val="both"/>
                        <w:rPr>
                          <w:szCs w:val="24"/>
                          <w:lang w:eastAsia="x-none"/>
                        </w:rPr>
                      </w:pPr>
                      <w:sdt>
                        <w:sdtPr>
                          <w:alias w:val="Numeris"/>
                          <w:tag w:val="nr_9437fac2197a4236b9c3faf2ef8059ec"/>
                          <w:lock w:val="sdtLocked"/>
                          <w:richText/>
                        </w:sdtPr>
                        <w:sdtContent>
                          <w:r>
                            <w:rPr>
                              <w:szCs w:val="24"/>
                            </w:rPr>
                            <w:t>261</w:t>
                          </w:r>
                        </w:sdtContent>
                      </w:sdt>
                      <w:r>
                        <w:rPr>
                          <w:szCs w:val="24"/>
                        </w:rPr>
                        <w:t>. Bandant DSS, DAS dujotiekių mechaninį atsparumą pneumatiniu būdu, juos apžiūrėti ir nuotėkio aptikimo skysčiu arba tam skirtu prietaisu tikrinti jungtis leidžiama tik sumažinus bandymo slėgį iki sandarumo bandymo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262 p."/>
                    <w:tag w:val="part_cb85ef587b8e4ac485108b43729ac937"/>
                    <w:lock w:val="sdtLocked"/>
                    <w:richText/>
                  </w:sdtPr>
                  <w:sdtContent>
                    <w:p>
                      <w:pPr>
                        <w:ind w:firstLine="709"/>
                        <w:jc w:val="both"/>
                        <w:rPr>
                          <w:szCs w:val="24"/>
                          <w:lang w:eastAsia="x-none"/>
                        </w:rPr>
                      </w:pPr>
                      <w:sdt>
                        <w:sdtPr>
                          <w:alias w:val="Numeris"/>
                          <w:tag w:val="nr_cb85ef587b8e4ac485108b43729ac937"/>
                          <w:lock w:val="sdtLocked"/>
                          <w:richText/>
                        </w:sdtPr>
                        <w:sdtContent>
                          <w:r>
                            <w:rPr>
                              <w:szCs w:val="24"/>
                              <w:lang w:eastAsia="x-none"/>
                            </w:rPr>
                            <w:t>262</w:t>
                          </w:r>
                        </w:sdtContent>
                      </w:sdt>
                      <w:r>
                        <w:rPr>
                          <w:szCs w:val="24"/>
                          <w:lang w:eastAsia="x-none"/>
                        </w:rPr>
                        <w:t>. Bandymo slėgiu trukmė turi būti ne mažesnė kaip 12 valandų ir bandymo slėgis turi būti:</w:t>
                      </w:r>
                    </w:p>
                    <w:sdt>
                      <w:sdtPr>
                        <w:alias w:val="2621. p."/>
                        <w:tag w:val="part_9e4e832f0c6d47c7a7665ff5da1bea17"/>
                        <w:lock w:val="sdtLocked"/>
                        <w:richText/>
                      </w:sdtPr>
                      <w:sdtContent>
                        <w:p>
                          <w:pPr>
                            <w:ind w:firstLine="709"/>
                            <w:jc w:val="both"/>
                            <w:rPr>
                              <w:szCs w:val="24"/>
                              <w:lang w:eastAsia="x-none"/>
                            </w:rPr>
                          </w:pPr>
                          <w:sdt>
                            <w:sdtPr>
                              <w:alias w:val="Numeris"/>
                              <w:tag w:val="nr_9e4e832f0c6d47c7a7665ff5da1bea17"/>
                              <w:lock w:val="sdtLocked"/>
                              <w:richText/>
                            </w:sdtPr>
                            <w:sdtContent>
                              <w:r>
                                <w:rPr>
                                  <w:szCs w:val="24"/>
                                  <w:lang w:eastAsia="x-none"/>
                                </w:rPr>
                                <w:t>262</w:t>
                              </w:r>
                            </w:sdtContent>
                          </w:sdt>
                          <w:r>
                            <w:rPr>
                              <w:szCs w:val="24"/>
                              <w:lang w:eastAsia="x-none"/>
                            </w:rPr>
                            <w:t>. 1. mechaninio atsparumo TP = 1,5 MOP;</w:t>
                          </w:r>
                        </w:p>
                      </w:sdtContent>
                    </w:sdt>
                    <w:sdt>
                      <w:sdtPr>
                        <w:alias w:val="262.2 p."/>
                        <w:tag w:val="part_456c83a611f5407ca268b65207dd19e7"/>
                        <w:lock w:val="sdtLocked"/>
                        <w:richText/>
                      </w:sdtPr>
                      <w:sdtContent>
                        <w:p>
                          <w:pPr>
                            <w:ind w:firstLine="720"/>
                            <w:jc w:val="both"/>
                            <w:rPr>
                              <w:szCs w:val="24"/>
                              <w:lang w:eastAsia="x-none"/>
                            </w:rPr>
                          </w:pPr>
                          <w:sdt>
                            <w:sdtPr>
                              <w:alias w:val="Numeris"/>
                              <w:tag w:val="nr_456c83a611f5407ca268b65207dd19e7"/>
                              <w:lock w:val="sdtLocked"/>
                              <w:richText/>
                            </w:sdtPr>
                            <w:sdtContent>
                              <w:r>
                                <w:rPr>
                                  <w:szCs w:val="24"/>
                                </w:rPr>
                                <w:t>262</w:t>
                              </w:r>
                            </w:sdtContent>
                          </w:sdt>
                          <w:r>
                            <w:rPr>
                              <w:szCs w:val="24"/>
                            </w:rPr>
                            <w:t>. 2. sandarumo TP = 1,1 MOP.</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e2e60529f11e4a698d921e3e46801">
                        <w:r w:rsidRPr="00532B9F">
                          <w:rPr>
                            <w:rFonts w:ascii="Times New Roman" w:eastAsia="MS Mincho" w:hAnsi="Times New Roman"/>
                            <w:sz w:val="20"/>
                            <w:i/>
                            <w:iCs/>
                            <w:color w:val="0000FF" w:themeColor="hyperlink"/>
                            <w:u w:val="single"/>
                          </w:rPr>
                          <w:t>1-249</w:t>
                        </w:r>
                      </w:fldSimple>
                      <w:r>
                        <w:rPr>
                          <w:rFonts w:ascii="Times New Roman" w:eastAsia="MS Mincho" w:hAnsi="Times New Roman"/>
                          <w:sz w:val="20"/>
                          <w:i/>
                          <w:iCs/>
                        </w:rPr>
                        <w:t>,
2014-10-10,
paskelbta TAR 2014-10-15, i. k. 2014-14189            </w:t>
                      </w:r>
                    </w:p>
                    <w:p/>
                  </w:sdtContent>
                </w:sdt>
                <w:sdt>
                  <w:sdtPr>
                    <w:alias w:val="263 p."/>
                    <w:tag w:val="part_8e8b24c9f59f4ae2853107aec4965a2b"/>
                    <w:lock w:val="sdtLocked"/>
                    <w:richText/>
                  </w:sdtPr>
                  <w:sdtContent>
                    <w:p>
                      <w:pPr>
                        <w:ind w:firstLine="709"/>
                        <w:jc w:val="both"/>
                        <w:rPr>
                          <w:szCs w:val="24"/>
                          <w:lang w:eastAsia="x-none"/>
                        </w:rPr>
                      </w:pPr>
                      <w:sdt>
                        <w:sdtPr>
                          <w:alias w:val="Numeris"/>
                          <w:tag w:val="nr_8e8b24c9f59f4ae2853107aec4965a2b"/>
                          <w:lock w:val="sdtLocked"/>
                          <w:richText/>
                        </w:sdtPr>
                        <w:sdtContent>
                          <w:r>
                            <w:rPr>
                              <w:szCs w:val="24"/>
                              <w:lang w:eastAsia="x-none"/>
                            </w:rPr>
                            <w:t>263</w:t>
                          </w:r>
                        </w:sdtContent>
                      </w:sdt>
                      <w:r>
                        <w:rPr>
                          <w:szCs w:val="24"/>
                          <w:lang w:eastAsia="x-none"/>
                        </w:rPr>
                        <w:t xml:space="preserve">. Mechaninio atsparumo bandymo metu ir atlikus bandymą neturi būti inertinių dujų nuotėkio, įrenginių deformacijų. </w:t>
                      </w:r>
                    </w:p>
                  </w:sdtContent>
                </w:sdt>
                <w:sdt>
                  <w:sdtPr>
                    <w:alias w:val="264 p."/>
                    <w:tag w:val="part_7e50eb0c00864452aeca7358d2529f09"/>
                    <w:lock w:val="sdtLocked"/>
                    <w:richText/>
                  </w:sdtPr>
                  <w:sdtContent>
                    <w:p>
                      <w:pPr>
                        <w:ind w:firstLine="709"/>
                        <w:jc w:val="both"/>
                        <w:rPr>
                          <w:szCs w:val="24"/>
                          <w:lang w:eastAsia="x-none"/>
                        </w:rPr>
                      </w:pPr>
                      <w:sdt>
                        <w:sdtPr>
                          <w:alias w:val="Numeris"/>
                          <w:tag w:val="nr_7e50eb0c00864452aeca7358d2529f09"/>
                          <w:lock w:val="sdtLocked"/>
                          <w:richText/>
                        </w:sdtPr>
                        <w:sdtContent>
                          <w:r>
                            <w:rPr>
                              <w:szCs w:val="24"/>
                              <w:lang w:eastAsia="x-none"/>
                            </w:rPr>
                            <w:t>264</w:t>
                          </w:r>
                        </w:sdtContent>
                      </w:sdt>
                      <w:r>
                        <w:rPr>
                          <w:szCs w:val="24"/>
                          <w:lang w:eastAsia="x-none"/>
                        </w:rPr>
                        <w:t xml:space="preserve">. Dujotiekio mechaninio atsparumo bandymo rezultatai laikomi teigiamais, jeigu per visą bandymo trukmę slėgis dujotiekyje nesikeičia (slėgio matavimo priemonėms nėra nustatytas slėgio sumažėjimas) ir sumažinus slėgį iki sandarumo bandymo normos tikrinant nuotėkio aptikimo skysčiu arba tam skirtu prietaisu nenustatomas bandymo terpės nuotėkis. </w:t>
                      </w:r>
                    </w:p>
                  </w:sdtContent>
                </w:sdt>
                <w:sdt>
                  <w:sdtPr>
                    <w:alias w:val="265 p."/>
                    <w:tag w:val="part_b67c6634873e414f943e3e94b80835d0"/>
                    <w:lock w:val="sdtLocked"/>
                    <w:richText/>
                  </w:sdtPr>
                  <w:sdtContent>
                    <w:p>
                      <w:pPr>
                        <w:ind w:firstLine="709"/>
                        <w:jc w:val="both"/>
                        <w:rPr>
                          <w:szCs w:val="24"/>
                          <w:lang w:eastAsia="x-none"/>
                        </w:rPr>
                      </w:pPr>
                      <w:sdt>
                        <w:sdtPr>
                          <w:alias w:val="Numeris"/>
                          <w:tag w:val="nr_b67c6634873e414f943e3e94b80835d0"/>
                          <w:lock w:val="sdtLocked"/>
                          <w:richText/>
                        </w:sdtPr>
                        <w:sdtContent>
                          <w:r>
                            <w:rPr>
                              <w:szCs w:val="24"/>
                              <w:lang w:eastAsia="x-none"/>
                            </w:rPr>
                            <w:t>265</w:t>
                          </w:r>
                        </w:sdtContent>
                      </w:sdt>
                      <w:r>
                        <w:rPr>
                          <w:szCs w:val="24"/>
                          <w:lang w:eastAsia="x-none"/>
                        </w:rPr>
                        <w:t xml:space="preserve">. Leistini bandymo slėgio svyravimai dėl aplinkos temperatūros svyravimų nustatomi darbo (techniniame) projekte. </w:t>
                      </w:r>
                    </w:p>
                  </w:sdtContent>
                </w:sdt>
                <w:sdt>
                  <w:sdtPr>
                    <w:alias w:val="266 p."/>
                    <w:tag w:val="part_4c87608275c64ab6b88f43c39ce855aa"/>
                    <w:lock w:val="sdtLocked"/>
                    <w:richText/>
                  </w:sdtPr>
                  <w:sdtContent>
                    <w:p>
                      <w:pPr>
                        <w:ind w:firstLine="709"/>
                        <w:jc w:val="both"/>
                        <w:rPr>
                          <w:szCs w:val="24"/>
                          <w:lang w:eastAsia="x-none"/>
                        </w:rPr>
                      </w:pPr>
                      <w:sdt>
                        <w:sdtPr>
                          <w:alias w:val="Numeris"/>
                          <w:tag w:val="nr_4c87608275c64ab6b88f43c39ce855aa"/>
                          <w:lock w:val="sdtLocked"/>
                          <w:richText/>
                        </w:sdtPr>
                        <w:sdtContent>
                          <w:r>
                            <w:rPr>
                              <w:szCs w:val="24"/>
                              <w:lang w:eastAsia="x-none"/>
                            </w:rPr>
                            <w:t>266</w:t>
                          </w:r>
                        </w:sdtContent>
                      </w:sdt>
                      <w:r>
                        <w:rPr>
                          <w:szCs w:val="24"/>
                          <w:lang w:eastAsia="x-none"/>
                        </w:rPr>
                        <w:t>. Bandymų metu nustatyti defektai šalinami sumažinus slėgį iki atmosferinio. Pašalinus defektus atliekami pakartotiniai bandymai.</w:t>
                      </w:r>
                    </w:p>
                  </w:sdtContent>
                </w:sdt>
                <w:sdt>
                  <w:sdtPr>
                    <w:alias w:val="267 p."/>
                    <w:tag w:val="part_4f55d4760051422b9651c854bb55c84b"/>
                    <w:lock w:val="sdtLocked"/>
                    <w:richText/>
                  </w:sdtPr>
                  <w:sdtContent>
                    <w:p>
                      <w:pPr>
                        <w:ind w:firstLine="709"/>
                        <w:jc w:val="both"/>
                        <w:rPr>
                          <w:szCs w:val="24"/>
                          <w:lang w:eastAsia="x-none"/>
                        </w:rPr>
                      </w:pPr>
                      <w:sdt>
                        <w:sdtPr>
                          <w:alias w:val="Numeris"/>
                          <w:tag w:val="nr_4f55d4760051422b9651c854bb55c84b"/>
                          <w:lock w:val="sdtLocked"/>
                          <w:richText/>
                        </w:sdtPr>
                        <w:sdtContent>
                          <w:r>
                            <w:rPr>
                              <w:szCs w:val="24"/>
                              <w:lang w:eastAsia="x-none"/>
                            </w:rPr>
                            <w:t>267</w:t>
                          </w:r>
                        </w:sdtContent>
                      </w:sdt>
                      <w:r>
                        <w:rPr>
                          <w:szCs w:val="24"/>
                          <w:lang w:eastAsia="x-none"/>
                        </w:rPr>
                        <w:t xml:space="preserve">. Prieš pradedant stočių dujotiekių sandarumo bandymą, vamzdžiai pripildomi bandymo terpe (inertinės dujos, pvz. azotas) ir, pasiekus bandymo slėgį, laukiama, kol jų ir aplinkos oro temperatūros susilygina. </w:t>
                      </w:r>
                    </w:p>
                  </w:sdtContent>
                </w:sdt>
                <w:sdt>
                  <w:sdtPr>
                    <w:alias w:val="268 p."/>
                    <w:tag w:val="part_7d5135870f034f9199845a38d2b59e9f"/>
                    <w:lock w:val="sdtLocked"/>
                    <w:richText/>
                  </w:sdtPr>
                  <w:sdtContent>
                    <w:p>
                      <w:pPr>
                        <w:ind w:firstLine="709"/>
                        <w:jc w:val="both"/>
                        <w:rPr>
                          <w:szCs w:val="24"/>
                          <w:lang w:eastAsia="x-none"/>
                        </w:rPr>
                      </w:pPr>
                      <w:sdt>
                        <w:sdtPr>
                          <w:alias w:val="Numeris"/>
                          <w:tag w:val="nr_7d5135870f034f9199845a38d2b59e9f"/>
                          <w:lock w:val="sdtLocked"/>
                          <w:richText/>
                        </w:sdtPr>
                        <w:sdtContent>
                          <w:r>
                            <w:rPr>
                              <w:szCs w:val="24"/>
                              <w:lang w:eastAsia="x-none"/>
                            </w:rPr>
                            <w:t>268</w:t>
                          </w:r>
                        </w:sdtContent>
                      </w:sdt>
                      <w:r>
                        <w:rPr>
                          <w:szCs w:val="24"/>
                          <w:lang w:eastAsia="x-none"/>
                        </w:rPr>
                        <w:t xml:space="preserve">. Matavimo priemonėms, vadovaujantis Taisyklių 1 priedo 7 punkte nurodytu teisės aktu, turi būti atlikta metrologinė patikra. </w:t>
                      </w:r>
                    </w:p>
                  </w:sdtContent>
                </w:sdt>
                <w:sdt>
                  <w:sdtPr>
                    <w:alias w:val="269 p."/>
                    <w:tag w:val="part_d77c4c42c47a4b3292b808a510c143cb"/>
                    <w:lock w:val="sdtLocked"/>
                    <w:richText/>
                  </w:sdtPr>
                  <w:sdtContent>
                    <w:p>
                      <w:pPr>
                        <w:ind w:firstLine="709"/>
                        <w:jc w:val="both"/>
                        <w:rPr>
                          <w:szCs w:val="24"/>
                          <w:lang w:eastAsia="x-none"/>
                        </w:rPr>
                      </w:pPr>
                      <w:sdt>
                        <w:sdtPr>
                          <w:alias w:val="Numeris"/>
                          <w:tag w:val="nr_d77c4c42c47a4b3292b808a510c143cb"/>
                          <w:lock w:val="sdtLocked"/>
                          <w:richText/>
                        </w:sdtPr>
                        <w:sdtContent>
                          <w:r>
                            <w:rPr>
                              <w:szCs w:val="24"/>
                              <w:lang w:eastAsia="x-none"/>
                            </w:rPr>
                            <w:t>269</w:t>
                          </w:r>
                        </w:sdtContent>
                      </w:sdt>
                      <w:r>
                        <w:rPr>
                          <w:szCs w:val="24"/>
                          <w:lang w:eastAsia="x-none"/>
                        </w:rPr>
                        <w:t>. Reikia naudoti tokias tinkamas bandymų terpei slėgio matavimo priemones (MP):</w:t>
                      </w:r>
                    </w:p>
                    <w:sdt>
                      <w:sdtPr>
                        <w:alias w:val="269.1 p."/>
                        <w:tag w:val="part_cbb22e71357d49e5bb2c5a69d69cd5e8"/>
                        <w:lock w:val="sdtLocked"/>
                        <w:richText/>
                      </w:sdtPr>
                      <w:sdtContent>
                        <w:p>
                          <w:pPr>
                            <w:ind w:firstLine="709"/>
                            <w:jc w:val="both"/>
                            <w:rPr>
                              <w:szCs w:val="24"/>
                              <w:lang w:eastAsia="x-none"/>
                            </w:rPr>
                          </w:pPr>
                          <w:sdt>
                            <w:sdtPr>
                              <w:alias w:val="Numeris"/>
                              <w:tag w:val="nr_cbb22e71357d49e5bb2c5a69d69cd5e8"/>
                              <w:lock w:val="sdtLocked"/>
                              <w:richText/>
                            </w:sdtPr>
                            <w:sdtContent>
                              <w:r>
                                <w:rPr>
                                  <w:szCs w:val="24"/>
                                  <w:lang w:eastAsia="x-none"/>
                                </w:rPr>
                                <w:t>269.1</w:t>
                              </w:r>
                            </w:sdtContent>
                          </w:sdt>
                          <w:r>
                            <w:rPr>
                              <w:szCs w:val="24"/>
                              <w:lang w:eastAsia="x-none"/>
                            </w:rPr>
                            <w:t>. mechaninio atsparumo bandymui – ne žemesnės kaip 1 tikslumo klasės MP;</w:t>
                          </w:r>
                        </w:p>
                      </w:sdtContent>
                    </w:sdt>
                    <w:sdt>
                      <w:sdtPr>
                        <w:alias w:val="269.2 p."/>
                        <w:tag w:val="part_8ac4c0a7729f452bbf281bd1811fdeb8"/>
                        <w:lock w:val="sdtLocked"/>
                        <w:richText/>
                      </w:sdtPr>
                      <w:sdtContent>
                        <w:p>
                          <w:pPr>
                            <w:ind w:firstLine="709"/>
                            <w:jc w:val="both"/>
                            <w:rPr>
                              <w:szCs w:val="24"/>
                              <w:lang w:eastAsia="x-none"/>
                            </w:rPr>
                          </w:pPr>
                          <w:sdt>
                            <w:sdtPr>
                              <w:alias w:val="Numeris"/>
                              <w:tag w:val="nr_8ac4c0a7729f452bbf281bd1811fdeb8"/>
                              <w:lock w:val="sdtLocked"/>
                              <w:richText/>
                            </w:sdtPr>
                            <w:sdtContent>
                              <w:r>
                                <w:rPr>
                                  <w:szCs w:val="24"/>
                                  <w:lang w:eastAsia="x-none"/>
                                </w:rPr>
                                <w:t>269.2</w:t>
                              </w:r>
                            </w:sdtContent>
                          </w:sdt>
                          <w:r>
                            <w:rPr>
                              <w:szCs w:val="24"/>
                              <w:lang w:eastAsia="x-none"/>
                            </w:rPr>
                            <w:t>. sandarumo bandymui – ne žemesnės kaip 0,6 tikslumo klasės MP.</w:t>
                          </w:r>
                        </w:p>
                      </w:sdtContent>
                    </w:sdt>
                  </w:sdtContent>
                </w:sdt>
                <w:sdt>
                  <w:sdtPr>
                    <w:alias w:val="270 p."/>
                    <w:tag w:val="part_6a8413acdaf34b5f83fa5f2e793c13db"/>
                    <w:lock w:val="sdtLocked"/>
                    <w:richText/>
                  </w:sdtPr>
                  <w:sdtContent>
                    <w:p>
                      <w:pPr>
                        <w:ind w:firstLine="709"/>
                        <w:jc w:val="both"/>
                        <w:rPr>
                          <w:szCs w:val="24"/>
                          <w:lang w:eastAsia="x-none"/>
                        </w:rPr>
                      </w:pPr>
                      <w:sdt>
                        <w:sdtPr>
                          <w:alias w:val="Numeris"/>
                          <w:tag w:val="nr_6a8413acdaf34b5f83fa5f2e793c13db"/>
                          <w:lock w:val="sdtLocked"/>
                          <w:richText/>
                        </w:sdtPr>
                        <w:sdtContent>
                          <w:r>
                            <w:rPr>
                              <w:szCs w:val="24"/>
                              <w:lang w:eastAsia="x-none"/>
                            </w:rPr>
                            <w:t>270</w:t>
                          </w:r>
                        </w:sdtContent>
                      </w:sdt>
                      <w:r>
                        <w:rPr>
                          <w:szCs w:val="24"/>
                          <w:lang w:eastAsia="x-none"/>
                        </w:rPr>
                        <w:t>. Bandymų metu naudojamos MP turi būti parinkti taip, kad matuojamasis bandymo slėgis būtų viduriniame skalės trečdalyje. Barometriniam slėgiui matuoti turi būti naudojami barometrai.</w:t>
                      </w:r>
                    </w:p>
                    <w:p>
                      <w:pPr>
                        <w:ind w:firstLine="709"/>
                        <w:jc w:val="both"/>
                        <w:rPr>
                          <w:szCs w:val="24"/>
                          <w:lang w:eastAsia="x-none"/>
                        </w:rPr>
                      </w:pPr>
                    </w:p>
                  </w:sdtContent>
                </w:sdt>
              </w:sdtContent>
            </w:sdt>
          </w:sdtContent>
        </w:sdt>
        <w:sdt>
          <w:sdtPr>
            <w:alias w:val="skyrius"/>
            <w:tag w:val="part_0457b8b729984baf80e327f6b9f5405b"/>
            <w:lock w:val="sdtLocked"/>
            <w:richText/>
          </w:sdtPr>
          <w:sdtContent>
            <w:p>
              <w:pPr>
                <w:keepNext/>
                <w:keepLines/>
                <w:tabs>
                  <w:tab w:val="left" w:pos="1276"/>
                  <w:tab w:val="left" w:pos="3402"/>
                  <w:tab w:val="left" w:pos="3544"/>
                  <w:tab w:val="left" w:pos="3686"/>
                </w:tabs>
                <w:suppressAutoHyphens/>
                <w:jc w:val="center"/>
                <w:textAlignment w:val="center"/>
                <w:rPr>
                  <w:rFonts w:eastAsia="Calibri"/>
                  <w:b/>
                  <w:bCs/>
                  <w:caps/>
                  <w:color w:val="000000"/>
                  <w:szCs w:val="24"/>
                </w:rPr>
              </w:pPr>
              <w:sdt>
                <w:sdtPr>
                  <w:alias w:val="Numeris"/>
                  <w:tag w:val="nr_0457b8b729984baf80e327f6b9f5405b"/>
                  <w:lock w:val="sdtLocked"/>
                  <w:richText/>
                </w:sdtPr>
                <w:sdtContent>
                  <w:r>
                    <w:rPr>
                      <w:rFonts w:eastAsia="Calibri"/>
                      <w:b/>
                      <w:bCs/>
                      <w:caps/>
                      <w:color w:val="000000"/>
                      <w:szCs w:val="24"/>
                      <w:lang w:val="en-US"/>
                    </w:rPr>
                    <w:t>IX</w:t>
                  </w:r>
                </w:sdtContent>
              </w:sdt>
              <w:r>
                <w:rPr>
                  <w:rFonts w:eastAsia="Calibri"/>
                  <w:b/>
                  <w:bCs/>
                  <w:caps/>
                  <w:color w:val="000000"/>
                  <w:szCs w:val="24"/>
                </w:rPr>
                <w:t xml:space="preserve"> SKYRIUS</w:t>
              </w:r>
            </w:p>
            <w:p>
              <w:pPr>
                <w:jc w:val="center"/>
                <w:rPr>
                  <w:b/>
                  <w:szCs w:val="24"/>
                  <w:lang w:eastAsia="x-none"/>
                </w:rPr>
              </w:pPr>
              <w:sdt>
                <w:sdtPr>
                  <w:alias w:val="Pavadinimas"/>
                  <w:tag w:val="title_0457b8b729984baf80e327f6b9f5405b"/>
                  <w:lock w:val="sdtLocked"/>
                  <w:richText/>
                </w:sdtPr>
                <w:sdtContent>
                  <w:r>
                    <w:rPr>
                      <w:b/>
                      <w:szCs w:val="24"/>
                      <w:lang w:eastAsia="x-none"/>
                    </w:rPr>
                    <w:t>MAGISTRALINIO DUJOTIEKIO STATYBOS UŽBAIGIMAS</w:t>
                  </w:r>
                </w:sdtContent>
              </w:sdt>
            </w:p>
            <w:p>
              <w:pPr>
                <w:ind w:firstLine="709"/>
                <w:jc w:val="center"/>
                <w:rPr>
                  <w:szCs w:val="24"/>
                  <w:lang w:eastAsia="x-none"/>
                </w:rPr>
              </w:pPr>
            </w:p>
            <w:sdt>
              <w:sdtPr>
                <w:alias w:val="271 p."/>
                <w:tag w:val="part_0b8d7f08c03f4436adde956f0a9efee0"/>
                <w:lock w:val="sdtLocked"/>
                <w:richText/>
              </w:sdtPr>
              <w:sdtContent>
                <w:p>
                  <w:pPr>
                    <w:ind w:firstLine="709"/>
                    <w:jc w:val="both"/>
                    <w:rPr>
                      <w:szCs w:val="24"/>
                      <w:lang w:eastAsia="x-none"/>
                    </w:rPr>
                  </w:pPr>
                  <w:sdt>
                    <w:sdtPr>
                      <w:alias w:val="Numeris"/>
                      <w:tag w:val="nr_0b8d7f08c03f4436adde956f0a9efee0"/>
                      <w:lock w:val="sdtLocked"/>
                      <w:richText/>
                    </w:sdtPr>
                    <w:sdtContent>
                      <w:r>
                        <w:rPr>
                          <w:szCs w:val="24"/>
                          <w:lang w:eastAsia="x-none"/>
                        </w:rPr>
                        <w:t>271</w:t>
                      </w:r>
                    </w:sdtContent>
                  </w:sdt>
                  <w:r>
                    <w:rPr>
                      <w:szCs w:val="24"/>
                      <w:lang w:eastAsia="x-none"/>
                    </w:rPr>
                    <w:t>. Visuose magistralinio dujotiekio įrengimo darbų etapuose turi būti pildoma atliktų darbų ir jų atitikties projektui dokumentacija.</w:t>
                  </w:r>
                </w:p>
              </w:sdtContent>
            </w:sdt>
            <w:sdt>
              <w:sdtPr>
                <w:alias w:val="272 p."/>
                <w:tag w:val="part_e2d6190b4be241968a19a26a6118145e"/>
                <w:lock w:val="sdtLocked"/>
                <w:richText/>
              </w:sdtPr>
              <w:sdtContent>
                <w:p>
                  <w:pPr>
                    <w:ind w:firstLine="709"/>
                    <w:jc w:val="both"/>
                    <w:rPr>
                      <w:szCs w:val="24"/>
                      <w:lang w:eastAsia="x-none"/>
                    </w:rPr>
                  </w:pPr>
                  <w:sdt>
                    <w:sdtPr>
                      <w:alias w:val="Numeris"/>
                      <w:tag w:val="nr_e2d6190b4be241968a19a26a6118145e"/>
                      <w:lock w:val="sdtLocked"/>
                      <w:richText/>
                    </w:sdtPr>
                    <w:sdtContent>
                      <w:r>
                        <w:rPr>
                          <w:szCs w:val="24"/>
                          <w:lang w:eastAsia="x-none"/>
                        </w:rPr>
                        <w:t>272</w:t>
                      </w:r>
                    </w:sdtContent>
                  </w:sdt>
                  <w:r>
                    <w:rPr>
                      <w:szCs w:val="24"/>
                      <w:lang w:eastAsia="x-none"/>
                    </w:rPr>
                    <w:t>. Baigus magistralinio dujotiekio įrengimo darbus, dokumentacija sukomplektuojama pagal Statybos užbaigimo komisijai pateikiamų dokumentų sąrašą, nustatytą Taisyklių 1 priedo 32 punkte nurodyto teisės akto 3 priede.</w:t>
                  </w:r>
                </w:p>
                <w:p>
                  <w:pPr>
                    <w:ind w:firstLine="709"/>
                    <w:jc w:val="both"/>
                    <w:rPr>
                      <w:szCs w:val="24"/>
                      <w:lang w:eastAsia="x-none"/>
                    </w:rPr>
                  </w:pPr>
                </w:p>
              </w:sdtContent>
            </w:sdt>
          </w:sdtContent>
        </w:sdt>
        <w:sdt>
          <w:sdtPr>
            <w:alias w:val="skyrius"/>
            <w:tag w:val="part_bdc92f11e56c4ddcbfdd7e0e3eca527b"/>
            <w:lock w:val="sdtLocked"/>
            <w:richText/>
          </w:sdtPr>
          <w:sdtContent>
            <w:p>
              <w:pPr>
                <w:jc w:val="center"/>
                <w:rPr>
                  <w:b/>
                  <w:szCs w:val="24"/>
                  <w:lang w:eastAsia="x-none"/>
                </w:rPr>
              </w:pPr>
              <w:sdt>
                <w:sdtPr>
                  <w:alias w:val="Numeris"/>
                  <w:tag w:val="nr_bdc92f11e56c4ddcbfdd7e0e3eca527b"/>
                  <w:lock w:val="sdtLocked"/>
                  <w:richText/>
                </w:sdtPr>
                <w:sdtContent>
                  <w:r>
                    <w:rPr>
                      <w:b/>
                      <w:szCs w:val="24"/>
                      <w:lang w:eastAsia="x-none"/>
                    </w:rPr>
                    <w:t>X</w:t>
                  </w:r>
                </w:sdtContent>
              </w:sdt>
              <w:r>
                <w:rPr>
                  <w:b/>
                  <w:szCs w:val="24"/>
                  <w:lang w:eastAsia="x-none"/>
                </w:rPr>
                <w:t xml:space="preserve"> </w:t>
              </w:r>
              <w:r>
                <w:rPr>
                  <w:rFonts w:ascii="TimesLT" w:hAnsi="TimesLT"/>
                  <w:b/>
                  <w:szCs w:val="24"/>
                  <w:lang w:eastAsia="x-none"/>
                </w:rPr>
                <w:t>SKYRIUS</w:t>
              </w:r>
            </w:p>
            <w:p>
              <w:pPr>
                <w:jc w:val="center"/>
                <w:rPr>
                  <w:b/>
                  <w:szCs w:val="24"/>
                  <w:lang w:eastAsia="x-none"/>
                </w:rPr>
              </w:pPr>
              <w:sdt>
                <w:sdtPr>
                  <w:alias w:val="Pavadinimas"/>
                  <w:tag w:val="title_bdc92f11e56c4ddcbfdd7e0e3eca527b"/>
                  <w:lock w:val="sdtLocked"/>
                  <w:richText/>
                </w:sdtPr>
                <w:sdtContent>
                  <w:r>
                    <w:rPr>
                      <w:b/>
                      <w:szCs w:val="24"/>
                      <w:lang w:eastAsia="x-none"/>
                    </w:rPr>
                    <w:t>BAIGIAMOSIOS NUOSTATOS</w:t>
                  </w:r>
                </w:sdtContent>
              </w:sdt>
            </w:p>
            <w:p>
              <w:pPr>
                <w:ind w:firstLine="709"/>
                <w:jc w:val="both"/>
                <w:rPr>
                  <w:szCs w:val="24"/>
                  <w:lang w:eastAsia="x-none"/>
                </w:rPr>
              </w:pPr>
            </w:p>
            <w:sdt>
              <w:sdtPr>
                <w:alias w:val="273 p."/>
                <w:tag w:val="part_fdcb8c9e0d864312afef7391188c77c2"/>
                <w:lock w:val="sdtLocked"/>
                <w:richText/>
              </w:sdtPr>
              <w:sdtContent>
                <w:p>
                  <w:pPr>
                    <w:ind w:firstLine="709"/>
                    <w:jc w:val="both"/>
                    <w:rPr>
                      <w:szCs w:val="24"/>
                      <w:lang w:eastAsia="x-none"/>
                    </w:rPr>
                  </w:pPr>
                  <w:sdt>
                    <w:sdtPr>
                      <w:alias w:val="Numeris"/>
                      <w:tag w:val="nr_fdcb8c9e0d864312afef7391188c77c2"/>
                      <w:lock w:val="sdtLocked"/>
                      <w:richText/>
                    </w:sdtPr>
                    <w:sdtContent>
                      <w:r>
                        <w:rPr>
                          <w:szCs w:val="24"/>
                          <w:lang w:eastAsia="x-none"/>
                        </w:rPr>
                        <w:t>273</w:t>
                      </w:r>
                    </w:sdtContent>
                  </w:sdt>
                  <w:r>
                    <w:rPr>
                      <w:szCs w:val="24"/>
                      <w:lang w:eastAsia="x-none"/>
                    </w:rPr>
                    <w:t>. Asmenys, pažeidę Taisyklių reikalavimus, atsako Lietuvos Respublikos įstatymų nustatyta tvarka.</w:t>
                  </w:r>
                </w:p>
                <w:p>
                  <w:pPr>
                    <w:spacing w:line="276" w:lineRule="auto"/>
                    <w:ind w:firstLine="709"/>
                    <w:jc w:val="center"/>
                    <w:textAlignment w:val="center"/>
                    <w:rPr>
                      <w:szCs w:val="24"/>
                      <w:lang w:eastAsia="lt-LT"/>
                    </w:rPr>
                  </w:pPr>
                </w:p>
                <w:p>
                  <w:pPr>
                    <w:spacing w:line="276" w:lineRule="auto"/>
                    <w:ind w:firstLine="709"/>
                    <w:jc w:val="center"/>
                    <w:textAlignment w:val="center"/>
                    <w:rPr>
                      <w:sz w:val="16"/>
                      <w:szCs w:val="16"/>
                      <w:lang w:eastAsia="lt-LT"/>
                    </w:rPr>
                  </w:pPr>
                </w:p>
                <w:p>
                  <w:pPr>
                    <w:spacing w:line="276" w:lineRule="auto"/>
                    <w:ind w:firstLine="709"/>
                    <w:jc w:val="center"/>
                    <w:textAlignment w:val="center"/>
                    <w:rPr>
                      <w:szCs w:val="24"/>
                      <w:lang w:eastAsia="lt-LT"/>
                    </w:rPr>
                  </w:pPr>
                </w:p>
                <w:p>
                  <w:pPr>
                    <w:rPr>
                      <w:szCs w:val="24"/>
                    </w:rPr>
                  </w:pPr>
                  <w:r>
                    <w:rPr>
                      <w:szCs w:val="24"/>
                    </w:rPr>
                    <w:t>SUDERINTA</w:t>
                  </w:r>
                </w:p>
                <w:p>
                  <w:pPr>
                    <w:rPr>
                      <w:szCs w:val="24"/>
                    </w:rPr>
                  </w:pPr>
                  <w:r>
                    <w:rPr>
                      <w:szCs w:val="24"/>
                    </w:rPr>
                    <w:t>Lietuvos Respublikos aplinkos ministerijos</w:t>
                  </w:r>
                </w:p>
                <w:p>
                  <w:pPr>
                    <w:rPr>
                      <w:szCs w:val="24"/>
                    </w:rPr>
                  </w:pPr>
                  <w:r>
                    <w:rPr>
                      <w:szCs w:val="24"/>
                    </w:rPr>
                    <w:t>2014 m. sausio 3 d. raštu Nr. (13-2)-D8-29</w:t>
                  </w:r>
                </w:p>
              </w:sdtContent>
            </w:sdt>
          </w:sdtContent>
        </w:sdt>
        <w:sdt>
          <w:sdtPr>
            <w:alias w:val=""/>
            <w:tag w:val="part_8a0d0406cb2e48b1ad9503f87ebd6316"/>
            <w:lock w:val="sdtLocked"/>
            <w:richText/>
          </w:sdtPr>
          <w:sdtContent>
            <w:p>
              <w:pPr>
                <w:keepLines/>
                <w:suppressAutoHyphens/>
                <w:spacing w:line="288" w:lineRule="auto"/>
                <w:jc w:val="center"/>
                <w:textAlignment w:val="center"/>
                <w:rPr>
                  <w:rFonts w:eastAsia="Calibri"/>
                  <w:b/>
                  <w:bCs/>
                  <w:caps/>
                  <w:color w:val="000000"/>
                  <w:sz w:val="20"/>
                  <w:szCs w:val="24"/>
                </w:rPr>
              </w:pPr>
              <w:sdt>
                <w:sdtPr>
                  <w:alias w:val="Pavadinimas"/>
                  <w:tag w:val="title_8a0d0406cb2e48b1ad9503f87ebd6316"/>
                  <w:lock w:val="sdtLocked"/>
                  <w:richText/>
                </w:sdtPr>
                <w:sdtContent>
                  <w:r>
                    <w:rPr>
                      <w:rFonts w:eastAsia="Calibri"/>
                      <w:b/>
                      <w:bCs/>
                      <w:caps/>
                      <w:color w:val="000000"/>
                      <w:sz w:val="20"/>
                      <w:szCs w:val="24"/>
                    </w:rPr>
                    <w:t>_______________________________</w:t>
                  </w:r>
                </w:sdtContent>
              </w:sdt>
            </w:p>
          </w:sdtContent>
        </w:sdt>
      </w:sdtContent>
    </w:sdt>
    <w:sdt>
      <w:sdtPr>
        <w:alias w:val="1 pr."/>
        <w:tag w:val="part_3b2bca5fcc8a42da90893847ed186721"/>
        <w:lock w:val="sdtLocked"/>
        <w:richText/>
      </w:sdtPr>
      <w:sdtContent>
        <w:p>
          <w:pPr>
            <w:keepLines/>
            <w:suppressAutoHyphens/>
            <w:spacing w:line="288" w:lineRule="auto"/>
            <w:ind w:firstLine="5040"/>
            <w:jc w:val="center"/>
            <w:textAlignment w:val="center"/>
          </w:pPr>
        </w:p>
        <w:p>
          <w:r>
            <w:br w:type="page"/>
          </w:r>
        </w:p>
        <w:p>
          <w:pPr>
            <w:keepLines/>
            <w:suppressAutoHyphens/>
            <w:spacing w:line="288" w:lineRule="auto"/>
            <w:ind w:firstLine="5040"/>
            <w:textAlignment w:val="center"/>
            <w:rPr>
              <w:rFonts w:eastAsia="Calibri"/>
              <w:bCs/>
              <w:color w:val="000000"/>
              <w:szCs w:val="24"/>
            </w:rPr>
          </w:pPr>
          <w:r>
            <w:rPr>
              <w:rFonts w:eastAsia="Calibri"/>
              <w:bCs/>
              <w:color w:val="000000"/>
              <w:szCs w:val="24"/>
            </w:rPr>
            <w:t xml:space="preserve">Magistralinio dujotiekio įrengimo taisyklių </w:t>
          </w:r>
        </w:p>
        <w:p>
          <w:pPr>
            <w:keepLines/>
            <w:suppressAutoHyphens/>
            <w:spacing w:line="288" w:lineRule="auto"/>
            <w:ind w:firstLine="5040"/>
            <w:textAlignment w:val="center"/>
            <w:rPr>
              <w:szCs w:val="24"/>
            </w:rPr>
          </w:pPr>
          <w:sdt>
            <w:sdtPr>
              <w:alias w:val="Numeris"/>
              <w:tag w:val="nr_3b2bca5fcc8a42da90893847ed186721"/>
              <w:lock w:val="sdtLocked"/>
              <w:richText/>
            </w:sdtPr>
            <w:sdtContent>
              <w:r>
                <w:rPr>
                  <w:szCs w:val="24"/>
                </w:rPr>
                <w:t>1</w:t>
              </w:r>
            </w:sdtContent>
          </w:sdt>
          <w:r>
            <w:rPr>
              <w:szCs w:val="24"/>
            </w:rPr>
            <w:t xml:space="preserve"> priedas</w:t>
          </w:r>
        </w:p>
        <w:p>
          <w:pPr>
            <w:ind w:firstLine="709"/>
            <w:jc w:val="center"/>
            <w:rPr>
              <w:b/>
              <w:szCs w:val="24"/>
            </w:rPr>
          </w:pPr>
        </w:p>
        <w:sdt>
          <w:sdtPr>
            <w:alias w:val="Pavadinimas"/>
            <w:tag w:val="title_3b2bca5fcc8a42da90893847ed186721"/>
            <w:lock w:val="sdtLocked"/>
            <w:richText/>
          </w:sdtPr>
          <w:sdtContent>
            <w:p>
              <w:pPr>
                <w:ind w:firstLine="709"/>
                <w:jc w:val="center"/>
                <w:rPr>
                  <w:b/>
                  <w:szCs w:val="24"/>
                </w:rPr>
              </w:pPr>
              <w:r>
                <w:rPr>
                  <w:b/>
                  <w:szCs w:val="24"/>
                </w:rPr>
                <w:t>TEISĖS AKTAI IR STANDARTAI, Į KURIUOS TAISYKLĖSE</w:t>
              </w:r>
            </w:p>
            <w:p>
              <w:pPr>
                <w:ind w:firstLine="709"/>
                <w:jc w:val="center"/>
                <w:rPr>
                  <w:b/>
                  <w:szCs w:val="24"/>
                </w:rPr>
              </w:pPr>
              <w:r>
                <w:rPr>
                  <w:b/>
                  <w:szCs w:val="24"/>
                </w:rPr>
                <w:t>PATEIKTOS NUORODOS</w:t>
              </w:r>
            </w:p>
          </w:sdtContent>
        </w:sdt>
        <w:p>
          <w:pPr>
            <w:ind w:firstLine="709"/>
            <w:jc w:val="center"/>
            <w:rPr>
              <w:b/>
              <w:szCs w:val="24"/>
            </w:rPr>
          </w:pPr>
        </w:p>
        <w:sdt>
          <w:sdtPr>
            <w:alias w:val="1 pr. 1 p."/>
            <w:tag w:val="part_2f480914b6fc4e93a308d3fb918d6000"/>
            <w:lock w:val="sdtLocked"/>
            <w:richText/>
          </w:sdtPr>
          <w:sdtContent>
            <w:p>
              <w:pPr>
                <w:ind w:firstLine="709"/>
                <w:jc w:val="both"/>
                <w:rPr>
                  <w:szCs w:val="24"/>
                </w:rPr>
              </w:pPr>
              <w:sdt>
                <w:sdtPr>
                  <w:alias w:val="Numeris"/>
                  <w:tag w:val="nr_2f480914b6fc4e93a308d3fb918d6000"/>
                  <w:lock w:val="sdtLocked"/>
                  <w:richText/>
                </w:sdtPr>
                <w:sdtContent>
                  <w:r>
                    <w:rPr>
                      <w:szCs w:val="24"/>
                    </w:rPr>
                    <w:t>1</w:t>
                  </w:r>
                </w:sdtContent>
              </w:sdt>
              <w:r>
                <w:rPr>
                  <w:szCs w:val="24"/>
                </w:rPr>
                <w:t>. Lietuvos Respublikos potencialiai pavojingų įrenginių priežiūros įstatymas.</w:t>
              </w:r>
            </w:p>
          </w:sdtContent>
        </w:sdt>
        <w:sdt>
          <w:sdtPr>
            <w:alias w:val="1 pr. 2 p."/>
            <w:tag w:val="part_f2d21277c4e14d7fb1dbbabbe8f4ded0"/>
            <w:lock w:val="sdtLocked"/>
            <w:richText/>
          </w:sdtPr>
          <w:sdtContent>
            <w:p>
              <w:pPr>
                <w:ind w:firstLine="709"/>
                <w:jc w:val="both"/>
                <w:rPr>
                  <w:szCs w:val="24"/>
                </w:rPr>
              </w:pPr>
              <w:sdt>
                <w:sdtPr>
                  <w:alias w:val="Numeris"/>
                  <w:tag w:val="nr_f2d21277c4e14d7fb1dbbabbe8f4ded0"/>
                  <w:lock w:val="sdtLocked"/>
                  <w:richText/>
                </w:sdtPr>
                <w:sdtContent>
                  <w:r>
                    <w:rPr>
                      <w:szCs w:val="24"/>
                    </w:rPr>
                    <w:t>2</w:t>
                  </w:r>
                </w:sdtContent>
              </w:sdt>
              <w:r>
                <w:rPr>
                  <w:szCs w:val="24"/>
                </w:rPr>
                <w:t xml:space="preserve">. Lietuvos Respublikos teritorijų planavimo įstatymas. </w:t>
              </w:r>
            </w:p>
          </w:sdtContent>
        </w:sdt>
        <w:sdt>
          <w:sdtPr>
            <w:alias w:val="1 pr. 3 p."/>
            <w:tag w:val="part_a3f9ed34d7e2443db3295c5343d5eb6d"/>
            <w:lock w:val="sdtLocked"/>
            <w:richText/>
          </w:sdtPr>
          <w:sdtContent>
            <w:p>
              <w:pPr>
                <w:ind w:firstLine="709"/>
                <w:jc w:val="both"/>
                <w:rPr>
                  <w:szCs w:val="24"/>
                </w:rPr>
              </w:pPr>
              <w:sdt>
                <w:sdtPr>
                  <w:alias w:val="Numeris"/>
                  <w:tag w:val="nr_a3f9ed34d7e2443db3295c5343d5eb6d"/>
                  <w:lock w:val="sdtLocked"/>
                  <w:richText/>
                </w:sdtPr>
                <w:sdtContent>
                  <w:r>
                    <w:rPr>
                      <w:szCs w:val="24"/>
                    </w:rPr>
                    <w:t>3</w:t>
                  </w:r>
                </w:sdtContent>
              </w:sdt>
              <w:r>
                <w:rPr>
                  <w:szCs w:val="24"/>
                </w:rPr>
                <w:t>. Lietuvos Respublikos planuojamos ūkinės veiklos poveikio aplinkai vertinimo įstatymas.</w:t>
              </w:r>
            </w:p>
          </w:sdtContent>
        </w:sdt>
        <w:sdt>
          <w:sdtPr>
            <w:alias w:val="1 pr. 4 p."/>
            <w:tag w:val="part_8bd5312a99794c50a16923fdfdfc3df2"/>
            <w:lock w:val="sdtLocked"/>
            <w:richText/>
          </w:sdtPr>
          <w:sdtContent>
            <w:p>
              <w:pPr>
                <w:ind w:firstLine="709"/>
                <w:jc w:val="both"/>
                <w:rPr>
                  <w:szCs w:val="24"/>
                </w:rPr>
              </w:pPr>
              <w:sdt>
                <w:sdtPr>
                  <w:alias w:val="Numeris"/>
                  <w:tag w:val="nr_8bd5312a99794c50a16923fdfdfc3df2"/>
                  <w:lock w:val="sdtLocked"/>
                  <w:richText/>
                </w:sdtPr>
                <w:sdtContent>
                  <w:r>
                    <w:rPr>
                      <w:szCs w:val="24"/>
                    </w:rPr>
                    <w:t>4</w:t>
                  </w:r>
                </w:sdtContent>
              </w:sdt>
              <w:r>
                <w:rPr>
                  <w:szCs w:val="24"/>
                </w:rPr>
                <w:t xml:space="preserve">. Specialiosios žemės ir miško naudojimo sąlygos, patvirtintos Lietuvos Respublikos Vyriausybės </w:t>
              </w:r>
              <w:smartTag w:uri="urn:schemas-microsoft-com:office:smarttags" w:element="metricconverter">
                <w:smartTagPr>
                  <w:attr w:name="ProductID" w:val="1992 m"/>
                </w:smartTagPr>
                <w:r>
                  <w:rPr>
                    <w:szCs w:val="24"/>
                  </w:rPr>
                  <w:t>1992 m</w:t>
                </w:r>
              </w:smartTag>
              <w:r>
                <w:rPr>
                  <w:szCs w:val="24"/>
                </w:rPr>
                <w:t>. gegužės 12 d. nutarimu Nr. 343.</w:t>
              </w:r>
            </w:p>
          </w:sdtContent>
        </w:sdt>
        <w:sdt>
          <w:sdtPr>
            <w:alias w:val="1 pr. 5 p."/>
            <w:tag w:val="part_90a6af5a6e5c448a8c5877752230cee3"/>
            <w:lock w:val="sdtLocked"/>
            <w:richText/>
          </w:sdtPr>
          <w:sdtContent>
            <w:p>
              <w:pPr>
                <w:ind w:firstLine="709"/>
                <w:jc w:val="both"/>
                <w:rPr>
                  <w:szCs w:val="24"/>
                </w:rPr>
              </w:pPr>
              <w:sdt>
                <w:sdtPr>
                  <w:alias w:val="Numeris"/>
                  <w:tag w:val="nr_90a6af5a6e5c448a8c5877752230cee3"/>
                  <w:lock w:val="sdtLocked"/>
                  <w:richText/>
                </w:sdtPr>
                <w:sdtContent>
                  <w:r>
                    <w:rPr>
                      <w:szCs w:val="24"/>
                    </w:rPr>
                    <w:t>5</w:t>
                  </w:r>
                </w:sdtContent>
              </w:sdt>
              <w:r>
                <w:rPr>
                  <w:szCs w:val="24"/>
                </w:rPr>
                <w:t>. Infrastruktūros plėtros (šilumos, elektros, dujų ir naftos tiekimo tinklų) specialiųjų planų rengimo taisyklės, patvirtintos Lietuvos Respublikos energetikos ministro ir Lietuvos Respublikos aplinkos ministro 2011 m. sausio 24 d. įsakymu Nr. 1-10/D1-61.</w:t>
              </w:r>
            </w:p>
          </w:sdtContent>
        </w:sdt>
        <w:sdt>
          <w:sdtPr>
            <w:alias w:val="1 pr. 6 p."/>
            <w:tag w:val="part_ded3eaeb15f346af8deca78c94cf1fae"/>
            <w:lock w:val="sdtLocked"/>
            <w:richText/>
          </w:sdtPr>
          <w:sdtContent>
            <w:p>
              <w:pPr>
                <w:ind w:firstLine="709"/>
                <w:jc w:val="both"/>
                <w:rPr>
                  <w:szCs w:val="24"/>
                </w:rPr>
              </w:pPr>
              <w:sdt>
                <w:sdtPr>
                  <w:alias w:val="Numeris"/>
                  <w:tag w:val="nr_ded3eaeb15f346af8deca78c94cf1fae"/>
                  <w:lock w:val="sdtLocked"/>
                  <w:richText/>
                </w:sdtPr>
                <w:sdtContent>
                  <w:r>
                    <w:rPr>
                      <w:szCs w:val="24"/>
                    </w:rPr>
                    <w:t>6</w:t>
                  </w:r>
                </w:sdtContent>
              </w:sdt>
              <w:r>
                <w:rPr>
                  <w:szCs w:val="24"/>
                </w:rPr>
                <w:t xml:space="preserve">. </w:t>
              </w:r>
              <w:r>
                <w:rPr>
                  <w:caps/>
                  <w:szCs w:val="24"/>
                </w:rPr>
                <w:t>M</w:t>
              </w:r>
              <w:r>
                <w:rPr>
                  <w:szCs w:val="24"/>
                </w:rPr>
                <w:t>agistralinių dujotiekių apsaugos taisyklės</w:t>
              </w:r>
              <w:r>
                <w:rPr>
                  <w:caps/>
                  <w:szCs w:val="24"/>
                </w:rPr>
                <w:t xml:space="preserve">, </w:t>
              </w:r>
              <w:r>
                <w:rPr>
                  <w:szCs w:val="24"/>
                </w:rPr>
                <w:t>patvirtintos Lietuvos Respublikos energetikos ministro 2010 m. liepos 16</w:t>
              </w:r>
              <w:r>
                <w:rPr>
                  <w:caps/>
                  <w:szCs w:val="24"/>
                </w:rPr>
                <w:t xml:space="preserve"> </w:t>
              </w:r>
              <w:r>
                <w:rPr>
                  <w:szCs w:val="24"/>
                </w:rPr>
                <w:t>d. įsakymu Nr.</w:t>
              </w:r>
              <w:r>
                <w:rPr>
                  <w:caps/>
                  <w:szCs w:val="24"/>
                </w:rPr>
                <w:t xml:space="preserve"> </w:t>
              </w:r>
              <w:r>
                <w:rPr>
                  <w:szCs w:val="24"/>
                </w:rPr>
                <w:t xml:space="preserve">1-213. </w:t>
              </w:r>
            </w:p>
          </w:sdtContent>
        </w:sdt>
        <w:sdt>
          <w:sdtPr>
            <w:alias w:val="1 pr. 7 p."/>
            <w:tag w:val="part_3462039d5825486fa521eeb889a8f311"/>
            <w:lock w:val="sdtLocked"/>
            <w:richText/>
          </w:sdtPr>
          <w:sdtContent>
            <w:p>
              <w:pPr>
                <w:ind w:firstLine="709"/>
                <w:jc w:val="both"/>
                <w:rPr>
                  <w:szCs w:val="24"/>
                </w:rPr>
              </w:pPr>
              <w:sdt>
                <w:sdtPr>
                  <w:alias w:val="Numeris"/>
                  <w:tag w:val="nr_3462039d5825486fa521eeb889a8f311"/>
                  <w:lock w:val="sdtLocked"/>
                  <w:richText/>
                </w:sdtPr>
                <w:sdtContent>
                  <w:r>
                    <w:rPr>
                      <w:szCs w:val="24"/>
                    </w:rPr>
                    <w:t>7</w:t>
                  </w:r>
                </w:sdtContent>
              </w:sdt>
              <w:r>
                <w:rPr>
                  <w:szCs w:val="24"/>
                </w:rPr>
                <w:t xml:space="preserve">. Gamtinių dujų perdavimo sistemos eksploatavimo taisyklės, patvirtintos Lietuvos Respublikos energetikos ministro 2012 m. liepos 5 d. įsakymu Nr. 1-128. </w:t>
              </w:r>
            </w:p>
          </w:sdtContent>
        </w:sdt>
        <w:sdt>
          <w:sdtPr>
            <w:alias w:val="1 pr. 8 p."/>
            <w:tag w:val="part_96416d76eeb94ad6b598091bfcb81e76"/>
            <w:lock w:val="sdtLocked"/>
            <w:richText/>
          </w:sdtPr>
          <w:sdtContent>
            <w:p>
              <w:pPr>
                <w:widowControl w:val="0"/>
                <w:ind w:firstLine="720"/>
                <w:jc w:val="both"/>
                <w:rPr>
                  <w:bCs/>
                  <w:caps/>
                  <w:color w:val="000000"/>
                  <w:szCs w:val="24"/>
                </w:rPr>
              </w:pPr>
              <w:sdt>
                <w:sdtPr>
                  <w:alias w:val="Numeris"/>
                  <w:tag w:val="nr_96416d76eeb94ad6b598091bfcb81e76"/>
                  <w:lock w:val="sdtLocked"/>
                  <w:richText/>
                </w:sdtPr>
                <w:sdtContent>
                  <w:r>
                    <w:rPr>
                      <w:caps/>
                      <w:szCs w:val="24"/>
                    </w:rPr>
                    <w:t>8</w:t>
                  </w:r>
                </w:sdtContent>
              </w:sdt>
              <w:r>
                <w:rPr>
                  <w:caps/>
                  <w:szCs w:val="24"/>
                </w:rPr>
                <w:t xml:space="preserve">. </w:t>
              </w:r>
              <w:r>
                <w:rPr>
                  <w:szCs w:val="24"/>
                </w:rPr>
                <w:t>Statybos techninis reglamentas STR 1.01.04:2013 „</w:t>
              </w:r>
              <w:r>
                <w:rPr>
                  <w:bCs/>
                  <w:color w:val="000000"/>
                  <w:szCs w:val="24"/>
                </w:rPr>
                <w:t>Statybos produktų, neturinčių darniųjų techninių specifikacijų, eksploatacinių savybių pastovumo vertinimas, tikrinimas ir deklaravimas. bandymų laboratorijų ir sertifikavimo įstaigų paskyrimas“</w:t>
              </w:r>
              <w:r>
                <w:rPr>
                  <w:szCs w:val="24"/>
                </w:rPr>
                <w:t xml:space="preserve"> patvirtintas Lietuvos Respublikos aplinkos ministro 2013 m. rugpjūčio 26 d. įsakymu </w:t>
              </w:r>
              <w:r>
                <w:rPr>
                  <w:caps/>
                  <w:szCs w:val="24"/>
                </w:rPr>
                <w:t>N</w:t>
              </w:r>
              <w:r>
                <w:rPr>
                  <w:szCs w:val="24"/>
                </w:rPr>
                <w:t>r</w:t>
              </w:r>
              <w:r>
                <w:rPr>
                  <w:caps/>
                  <w:szCs w:val="24"/>
                </w:rPr>
                <w:t xml:space="preserve">. d1-612. </w:t>
              </w:r>
            </w:p>
          </w:sdtContent>
        </w:sdt>
        <w:sdt>
          <w:sdtPr>
            <w:alias w:val="1 pr. 9 p."/>
            <w:tag w:val="part_94567db975814aaebcc58e2bdc0d4349"/>
            <w:lock w:val="sdtLocked"/>
            <w:richText/>
          </w:sdtPr>
          <w:sdtContent>
            <w:p>
              <w:pPr>
                <w:ind w:firstLine="709"/>
                <w:jc w:val="both"/>
                <w:rPr>
                  <w:caps/>
                  <w:szCs w:val="24"/>
                </w:rPr>
              </w:pPr>
              <w:sdt>
                <w:sdtPr>
                  <w:alias w:val="Numeris"/>
                  <w:tag w:val="nr_94567db975814aaebcc58e2bdc0d4349"/>
                  <w:lock w:val="sdtLocked"/>
                  <w:richText/>
                </w:sdtPr>
                <w:sdtContent>
                  <w:r>
                    <w:rPr>
                      <w:caps/>
                      <w:szCs w:val="24"/>
                    </w:rPr>
                    <w:t>9</w:t>
                  </w:r>
                </w:sdtContent>
              </w:sdt>
              <w:r>
                <w:rPr>
                  <w:caps/>
                  <w:szCs w:val="24"/>
                </w:rPr>
                <w:t xml:space="preserve">. </w:t>
              </w:r>
              <w:r>
                <w:rPr>
                  <w:szCs w:val="24"/>
                </w:rPr>
                <w:t xml:space="preserve">Statybos techninis reglamentas STR 1.01.06:2013 „Ypatingi statiniai“, patvirtintas Lietuvos Respublikos aplinkos ministro 2013 m. spalio 18 d. įsakymu </w:t>
              </w:r>
              <w:r>
                <w:rPr>
                  <w:caps/>
                  <w:szCs w:val="24"/>
                </w:rPr>
                <w:t>N</w:t>
              </w:r>
              <w:r>
                <w:rPr>
                  <w:szCs w:val="24"/>
                </w:rPr>
                <w:t>r</w:t>
              </w:r>
              <w:r>
                <w:rPr>
                  <w:caps/>
                  <w:szCs w:val="24"/>
                </w:rPr>
                <w:t xml:space="preserve">. d1-772. </w:t>
              </w:r>
            </w:p>
          </w:sdtContent>
        </w:sdt>
        <w:sdt>
          <w:sdtPr>
            <w:alias w:val="1 pr. 10 p."/>
            <w:tag w:val="part_4a7d69d8cc7b4c17952ba4e3f7e64309"/>
            <w:lock w:val="sdtLocked"/>
            <w:richText/>
          </w:sdtPr>
          <w:sdtContent>
            <w:p>
              <w:pPr>
                <w:tabs>
                  <w:tab w:val="left" w:pos="1296"/>
                  <w:tab w:val="right" w:pos="10206"/>
                </w:tabs>
                <w:ind w:firstLine="709"/>
                <w:jc w:val="both"/>
                <w:rPr>
                  <w:szCs w:val="24"/>
                </w:rPr>
              </w:pPr>
              <w:sdt>
                <w:sdtPr>
                  <w:alias w:val="Numeris"/>
                  <w:tag w:val="nr_4a7d69d8cc7b4c17952ba4e3f7e64309"/>
                  <w:lock w:val="sdtLocked"/>
                  <w:richText/>
                </w:sdtPr>
                <w:sdtContent>
                  <w:r>
                    <w:rPr>
                      <w:caps/>
                      <w:szCs w:val="24"/>
                    </w:rPr>
                    <w:t>10</w:t>
                  </w:r>
                </w:sdtContent>
              </w:sdt>
              <w:r>
                <w:rPr>
                  <w:caps/>
                  <w:szCs w:val="24"/>
                </w:rPr>
                <w:t>. S</w:t>
              </w:r>
              <w:r>
                <w:rPr>
                  <w:szCs w:val="24"/>
                </w:rPr>
                <w:t xml:space="preserve">tatybos techninis reglamentas STR 1.07.02:2005 „Žemės darbai“, patvirtintas Lietuvos Respublikos aplinkos ministro 2005 m. gruodžio 21 d. įsakymu Nr. D1-629. </w:t>
              </w:r>
            </w:p>
          </w:sdtContent>
        </w:sdt>
        <w:sdt>
          <w:sdtPr>
            <w:alias w:val="1 pr. 11 p."/>
            <w:tag w:val="part_d6b6803a1b57451a9ba5f94b7a6653d7"/>
            <w:lock w:val="sdtLocked"/>
            <w:richText/>
          </w:sdtPr>
          <w:sdtContent>
            <w:p>
              <w:pPr>
                <w:tabs>
                  <w:tab w:val="left" w:pos="1296"/>
                </w:tabs>
                <w:ind w:firstLine="709"/>
                <w:jc w:val="both"/>
                <w:rPr>
                  <w:szCs w:val="24"/>
                </w:rPr>
              </w:pPr>
              <w:sdt>
                <w:sdtPr>
                  <w:alias w:val="Numeris"/>
                  <w:tag w:val="nr_d6b6803a1b57451a9ba5f94b7a6653d7"/>
                  <w:lock w:val="sdtLocked"/>
                  <w:richText/>
                </w:sdtPr>
                <w:sdtContent>
                  <w:r>
                    <w:rPr>
                      <w:szCs w:val="24"/>
                    </w:rPr>
                    <w:t>11</w:t>
                  </w:r>
                </w:sdtContent>
              </w:sdt>
              <w:r>
                <w:rPr>
                  <w:szCs w:val="24"/>
                </w:rPr>
                <w:t xml:space="preserve">. Statybos techninis reglamentas STR 1.01.09:2003 „Statinių klasifikavimas pagal jų naudojimo paskirtį“, patvirtintas Lietuvos Respublikos aplinkos ministro </w:t>
              </w:r>
              <w:smartTag w:uri="urn:schemas-microsoft-com:office:smarttags" w:element="metricconverter">
                <w:smartTagPr>
                  <w:attr w:name="ProductID" w:val="2003 m"/>
                </w:smartTagPr>
                <w:r>
                  <w:rPr>
                    <w:szCs w:val="24"/>
                  </w:rPr>
                  <w:t>2003 m</w:t>
                </w:r>
              </w:smartTag>
              <w:r>
                <w:rPr>
                  <w:szCs w:val="24"/>
                </w:rPr>
                <w:t xml:space="preserve">. birželio 11 d. įsakymu Nr. 289. </w:t>
              </w:r>
            </w:p>
          </w:sdtContent>
        </w:sdt>
        <w:sdt>
          <w:sdtPr>
            <w:alias w:val="1 pr. 12 p."/>
            <w:tag w:val="part_9b8e24131d9d4303aefabb7f18a1fb12"/>
            <w:lock w:val="sdtLocked"/>
            <w:richText/>
          </w:sdtPr>
          <w:sdtContent>
            <w:p>
              <w:pPr>
                <w:tabs>
                  <w:tab w:val="left" w:pos="1296"/>
                </w:tabs>
                <w:ind w:firstLine="709"/>
                <w:jc w:val="both"/>
                <w:rPr>
                  <w:szCs w:val="24"/>
                </w:rPr>
              </w:pPr>
              <w:sdt>
                <w:sdtPr>
                  <w:alias w:val="Numeris"/>
                  <w:tag w:val="nr_9b8e24131d9d4303aefabb7f18a1fb12"/>
                  <w:lock w:val="sdtLocked"/>
                  <w:richText/>
                </w:sdtPr>
                <w:sdtContent>
                  <w:r>
                    <w:rPr>
                      <w:szCs w:val="24"/>
                    </w:rPr>
                    <w:t>12</w:t>
                  </w:r>
                </w:sdtContent>
              </w:sdt>
              <w:r>
                <w:rPr>
                  <w:szCs w:val="24"/>
                </w:rPr>
                <w:t xml:space="preserve">.Statybos techninis reglamentas STR 2.02.02:2004 „Visuomeninės paskirties statiniai“, patvirtintas Lietuvos Respublikos aplinkos ministro </w:t>
              </w:r>
              <w:smartTag w:uri="urn:schemas-microsoft-com:office:smarttags" w:element="metricconverter">
                <w:smartTagPr>
                  <w:attr w:name="ProductID" w:val="2004 m"/>
                </w:smartTagPr>
                <w:r>
                  <w:rPr>
                    <w:szCs w:val="24"/>
                  </w:rPr>
                  <w:t>2004 m</w:t>
                </w:r>
              </w:smartTag>
              <w:r>
                <w:rPr>
                  <w:szCs w:val="24"/>
                </w:rPr>
                <w:t xml:space="preserve">. vasario 27 d. įsakymu Nr. D1-91. </w:t>
              </w:r>
            </w:p>
          </w:sdtContent>
        </w:sdt>
        <w:sdt>
          <w:sdtPr>
            <w:alias w:val="1 pr. 13 p."/>
            <w:tag w:val="part_84b708b3204a4d62be9546366a8ba52b"/>
            <w:lock w:val="sdtLocked"/>
            <w:richText/>
          </w:sdtPr>
          <w:sdtContent>
            <w:p>
              <w:pPr>
                <w:tabs>
                  <w:tab w:val="left" w:pos="1296"/>
                </w:tabs>
                <w:ind w:firstLine="709"/>
                <w:jc w:val="both"/>
                <w:rPr>
                  <w:szCs w:val="24"/>
                </w:rPr>
              </w:pPr>
              <w:sdt>
                <w:sdtPr>
                  <w:alias w:val="Numeris"/>
                  <w:tag w:val="nr_84b708b3204a4d62be9546366a8ba52b"/>
                  <w:lock w:val="sdtLocked"/>
                  <w:richText/>
                </w:sdtPr>
                <w:sdtContent>
                  <w:r>
                    <w:rPr>
                      <w:szCs w:val="24"/>
                    </w:rPr>
                    <w:t>13</w:t>
                  </w:r>
                </w:sdtContent>
              </w:sdt>
              <w:r>
                <w:rPr>
                  <w:szCs w:val="24"/>
                </w:rPr>
                <w:t xml:space="preserve">. Gaisrinės saugos pagrindiniai reikalavimai, patvirtinti Priešgaisrinės apsaugos ir gelbėjimo departamento prie Vidaus reikalų ministerijos direktoriaus 2010 m. gruodžio 7 d. įsakymu Nr. 1-338. </w:t>
              </w:r>
            </w:p>
          </w:sdtContent>
        </w:sdt>
        <w:sdt>
          <w:sdtPr>
            <w:alias w:val="1 pr. 14 p."/>
            <w:tag w:val="part_e694b4c9ba084a2f82f04f75175feea0"/>
            <w:lock w:val="sdtLocked"/>
            <w:richText/>
          </w:sdtPr>
          <w:sdtContent>
            <w:p>
              <w:pPr>
                <w:tabs>
                  <w:tab w:val="left" w:pos="1296"/>
                </w:tabs>
                <w:ind w:firstLine="709"/>
                <w:jc w:val="both"/>
                <w:rPr>
                  <w:szCs w:val="24"/>
                </w:rPr>
              </w:pPr>
              <w:sdt>
                <w:sdtPr>
                  <w:alias w:val="Numeris"/>
                  <w:tag w:val="nr_e694b4c9ba084a2f82f04f75175feea0"/>
                  <w:lock w:val="sdtLocked"/>
                  <w:richText/>
                </w:sdtPr>
                <w:sdtContent>
                  <w:r>
                    <w:rPr>
                      <w:szCs w:val="24"/>
                    </w:rPr>
                    <w:t>14</w:t>
                  </w:r>
                </w:sdtContent>
              </w:sdt>
              <w:r>
                <w:rPr>
                  <w:szCs w:val="24"/>
                </w:rPr>
                <w:t xml:space="preserve">. Statybos techninis reglamentas STR 2.01.06:2009 „Statinių apsauga nuo žaibo. Išorinė statinių apsauga nuo žaibo“, patvirtintas Lietuvos Respublikos aplinkos ministro 2009 m. lapkričio 17 d. įsakymu Nr. D1-693. </w:t>
              </w:r>
            </w:p>
          </w:sdtContent>
        </w:sdt>
        <w:sdt>
          <w:sdtPr>
            <w:alias w:val="1 pr. 15 p."/>
            <w:tag w:val="part_816bce349f9f46d2ae13bb38407a3d9e"/>
            <w:lock w:val="sdtLocked"/>
            <w:richText/>
          </w:sdtPr>
          <w:sdtContent>
            <w:p>
              <w:pPr>
                <w:tabs>
                  <w:tab w:val="left" w:pos="1296"/>
                </w:tabs>
                <w:ind w:firstLine="709"/>
                <w:jc w:val="both"/>
                <w:rPr>
                  <w:szCs w:val="24"/>
                </w:rPr>
              </w:pPr>
              <w:sdt>
                <w:sdtPr>
                  <w:alias w:val="Numeris"/>
                  <w:tag w:val="nr_816bce349f9f46d2ae13bb38407a3d9e"/>
                  <w:lock w:val="sdtLocked"/>
                  <w:richText/>
                </w:sdtPr>
                <w:sdtContent>
                  <w:r>
                    <w:rPr>
                      <w:szCs w:val="24"/>
                    </w:rPr>
                    <w:t>15</w:t>
                  </w:r>
                </w:sdtContent>
              </w:sdt>
              <w:r>
                <w:rPr>
                  <w:szCs w:val="24"/>
                </w:rPr>
                <w:t>. Elektros linijų ir instaliacijos įrengimo taisyklės, patvirtintos Lietuvos Respublikos energetikos ministro 2011 m. gruodžio 20 d. įsakymu Nr. 1-309.</w:t>
              </w:r>
            </w:p>
          </w:sdtContent>
        </w:sdt>
        <w:sdt>
          <w:sdtPr>
            <w:alias w:val="1 pr. 16 p."/>
            <w:tag w:val="part_d7a7a9ff0b174916aad3006cc1a17037"/>
            <w:lock w:val="sdtLocked"/>
            <w:richText/>
          </w:sdtPr>
          <w:sdtContent>
            <w:p>
              <w:pPr>
                <w:tabs>
                  <w:tab w:val="left" w:pos="1296"/>
                </w:tabs>
                <w:ind w:firstLine="709"/>
                <w:jc w:val="both"/>
                <w:rPr>
                  <w:szCs w:val="24"/>
                </w:rPr>
              </w:pPr>
              <w:sdt>
                <w:sdtPr>
                  <w:alias w:val="Numeris"/>
                  <w:tag w:val="nr_d7a7a9ff0b174916aad3006cc1a17037"/>
                  <w:lock w:val="sdtLocked"/>
                  <w:richText/>
                </w:sdtPr>
                <w:sdtContent>
                  <w:r>
                    <w:rPr>
                      <w:szCs w:val="24"/>
                    </w:rPr>
                    <w:t>16</w:t>
                  </w:r>
                </w:sdtContent>
              </w:sdt>
              <w:r>
                <w:rPr>
                  <w:szCs w:val="24"/>
                </w:rPr>
                <w:t>. Specialiųjų patalpų ir technologinių procesų elektros įrenginių įrengimo taisyklės, patvirtintos Lietuvos Respublikos energetikos ministro 2013 m. kovo 5 d. įsakymu Nr. 1-52.</w:t>
              </w:r>
            </w:p>
          </w:sdtContent>
        </w:sdt>
        <w:sdt>
          <w:sdtPr>
            <w:alias w:val="1 pr. 17 p."/>
            <w:tag w:val="part_ab71ff8d0b7c4fa0b5c6ec6fc3a66628"/>
            <w:lock w:val="sdtLocked"/>
            <w:richText/>
          </w:sdtPr>
          <w:sdtContent>
            <w:p>
              <w:pPr>
                <w:tabs>
                  <w:tab w:val="left" w:pos="1296"/>
                </w:tabs>
                <w:ind w:firstLine="780"/>
                <w:jc w:val="both"/>
                <w:rPr>
                  <w:szCs w:val="24"/>
                </w:rPr>
              </w:pPr>
              <w:sdt>
                <w:sdtPr>
                  <w:alias w:val="Numeris"/>
                  <w:tag w:val="nr_ab71ff8d0b7c4fa0b5c6ec6fc3a66628"/>
                  <w:lock w:val="sdtLocked"/>
                  <w:richText/>
                </w:sdtPr>
                <w:sdtContent>
                  <w:r>
                    <w:rPr>
                      <w:szCs w:val="24"/>
                    </w:rPr>
                    <w:t>17</w:t>
                  </w:r>
                </w:sdtContent>
              </w:sdt>
              <w:r>
                <w:rPr>
                  <w:szCs w:val="24"/>
                </w:rPr>
                <w:t xml:space="preserve">. Kelių techninis reglamentas KTR 1.01:2008 „Automobilių keliai“, patvirtintas Lietuvos Respublikos aplinkos ministro ir Lietuvos Respublikos susisiekimo ministro </w:t>
              </w:r>
              <w:r>
                <w:rPr>
                  <w:szCs w:val="24"/>
                  <w:shd w:val="clear" w:color="auto" w:fill="FFFFFF"/>
                </w:rPr>
                <w:t xml:space="preserve">2008 m. sausio 9 d. įsakymu Nr. D1-11/3-3. </w:t>
              </w:r>
            </w:p>
          </w:sdtContent>
        </w:sdt>
        <w:sdt>
          <w:sdtPr>
            <w:alias w:val="1 pr. 18 p."/>
            <w:tag w:val="part_0ed4a37488be45298304701341c5da35"/>
            <w:lock w:val="sdtLocked"/>
            <w:richText/>
          </w:sdtPr>
          <w:sdtContent>
            <w:p>
              <w:pPr>
                <w:tabs>
                  <w:tab w:val="left" w:pos="1296"/>
                </w:tabs>
                <w:ind w:firstLine="709"/>
                <w:jc w:val="both"/>
                <w:rPr>
                  <w:szCs w:val="24"/>
                </w:rPr>
              </w:pPr>
              <w:sdt>
                <w:sdtPr>
                  <w:alias w:val="Numeris"/>
                  <w:tag w:val="nr_0ed4a37488be45298304701341c5da35"/>
                  <w:lock w:val="sdtLocked"/>
                  <w:richText/>
                </w:sdtPr>
                <w:sdtContent>
                  <w:r>
                    <w:rPr>
                      <w:szCs w:val="24"/>
                    </w:rPr>
                    <w:t>18</w:t>
                  </w:r>
                </w:sdtContent>
              </w:sdt>
              <w:r>
                <w:rPr>
                  <w:szCs w:val="24"/>
                </w:rPr>
                <w:t xml:space="preserve">. Geodezijos ir kartografijos techninis reglamentas „Lietuvos Respublikos teritorijoje statomų požeminių tinklų ir komunikacijų geodezinių nuotraukų atlikimo tvarka GKTR 2.01.01:1999“, patvirtintas Valstybinės geodezijos ir kartografijos tarnybos prie Lietuvos Respublikos Vyriausybės direktoriaus 1999 m. gegužės 4 d. įsakymu Nr. 17. </w:t>
              </w:r>
            </w:p>
          </w:sdtContent>
        </w:sdt>
        <w:sdt>
          <w:sdtPr>
            <w:alias w:val="1 pr. 19 p."/>
            <w:tag w:val="part_3479f91609d1426a8e8d6e19fe723994"/>
            <w:lock w:val="sdtLocked"/>
            <w:richText/>
          </w:sdtPr>
          <w:sdtContent>
            <w:p>
              <w:pPr>
                <w:tabs>
                  <w:tab w:val="left" w:pos="1296"/>
                </w:tabs>
                <w:ind w:firstLine="709"/>
                <w:jc w:val="both"/>
                <w:rPr>
                  <w:color w:val="141437"/>
                  <w:szCs w:val="24"/>
                  <w:lang w:val="en-US"/>
                </w:rPr>
              </w:pPr>
              <w:sdt>
                <w:sdtPr>
                  <w:alias w:val="Numeris"/>
                  <w:tag w:val="nr_3479f91609d1426a8e8d6e19fe723994"/>
                  <w:lock w:val="sdtLocked"/>
                  <w:richText/>
                </w:sdtPr>
                <w:sdtContent>
                  <w:r>
                    <w:rPr>
                      <w:color w:val="141437"/>
                      <w:szCs w:val="24"/>
                    </w:rPr>
                    <w:t>19</w:t>
                  </w:r>
                </w:sdtContent>
              </w:sdt>
              <w:r>
                <w:rPr>
                  <w:color w:val="141437"/>
                  <w:szCs w:val="24"/>
                </w:rPr>
                <w:t xml:space="preserve">. Gamtinių dujų, suskystintųjų naftos dujų ir biodujų aplinkoje atliekamų darbų saugos taisyklės, patvirtintos Lietuvos Respublikos energetikos ministro 2012 m. rugsėjo 28 d. įsakymu Nr. 1-191. </w:t>
              </w:r>
            </w:p>
          </w:sdtContent>
        </w:sdt>
        <w:sdt>
          <w:sdtPr>
            <w:alias w:val="1 pr. 20 p."/>
            <w:tag w:val="part_c5509fb141744aa4aed195e03ce36971"/>
            <w:lock w:val="sdtLocked"/>
            <w:richText/>
          </w:sdtPr>
          <w:sdtContent>
            <w:p>
              <w:pPr>
                <w:tabs>
                  <w:tab w:val="left" w:pos="1296"/>
                </w:tabs>
                <w:suppressAutoHyphens/>
                <w:ind w:firstLine="709"/>
                <w:jc w:val="both"/>
                <w:textAlignment w:val="center"/>
                <w:rPr>
                  <w:color w:val="000000"/>
                  <w:szCs w:val="24"/>
                </w:rPr>
              </w:pPr>
              <w:sdt>
                <w:sdtPr>
                  <w:alias w:val="Numeris"/>
                  <w:tag w:val="nr_c5509fb141744aa4aed195e03ce36971"/>
                  <w:lock w:val="sdtLocked"/>
                  <w:richText/>
                </w:sdtPr>
                <w:sdtContent>
                  <w:r>
                    <w:rPr>
                      <w:color w:val="000000"/>
                      <w:szCs w:val="24"/>
                    </w:rPr>
                    <w:t>20</w:t>
                  </w:r>
                </w:sdtContent>
              </w:sdt>
              <w:r>
                <w:rPr>
                  <w:color w:val="000000"/>
                  <w:szCs w:val="24"/>
                </w:rPr>
                <w:t xml:space="preserve">. Bendrosios gaisrinės saugos taisyklės, patvirtintos Priešgaisrinės apsaugos ir gelbėjimo departamento prie Vidaus reikalų ministerijos </w:t>
              </w:r>
              <w:smartTag w:uri="urn:schemas-microsoft-com:office:smarttags" w:element="metricconverter">
                <w:smartTagPr>
                  <w:attr w:name="ProductID" w:val="2010ﾠm"/>
                </w:smartTagPr>
                <w:r>
                  <w:rPr>
                    <w:color w:val="000000"/>
                    <w:szCs w:val="24"/>
                  </w:rPr>
                  <w:t>2010 m</w:t>
                </w:r>
              </w:smartTag>
              <w:r>
                <w:rPr>
                  <w:color w:val="000000"/>
                  <w:szCs w:val="24"/>
                </w:rPr>
                <w:t xml:space="preserve">. liepos 27 d. įsakymu Nr. 1-223. </w:t>
              </w:r>
            </w:p>
          </w:sdtContent>
        </w:sdt>
        <w:sdt>
          <w:sdtPr>
            <w:alias w:val="1 pr. 21 p."/>
            <w:tag w:val="part_09cca5872fe64021b1a97036ea061458"/>
            <w:lock w:val="sdtLocked"/>
            <w:richText/>
          </w:sdtPr>
          <w:sdtContent>
            <w:p>
              <w:pPr>
                <w:tabs>
                  <w:tab w:val="left" w:pos="1296"/>
                </w:tabs>
                <w:ind w:firstLine="709"/>
                <w:jc w:val="both"/>
                <w:rPr>
                  <w:szCs w:val="24"/>
                </w:rPr>
              </w:pPr>
              <w:sdt>
                <w:sdtPr>
                  <w:alias w:val="Numeris"/>
                  <w:tag w:val="nr_09cca5872fe64021b1a97036ea061458"/>
                  <w:lock w:val="sdtLocked"/>
                  <w:richText/>
                </w:sdtPr>
                <w:sdtContent>
                  <w:r>
                    <w:rPr>
                      <w:szCs w:val="24"/>
                    </w:rPr>
                    <w:t>21</w:t>
                  </w:r>
                </w:sdtContent>
              </w:sdt>
              <w:r>
                <w:rPr>
                  <w:szCs w:val="24"/>
                </w:rPr>
                <w:t>. </w:t>
              </w:r>
              <w:r>
                <w:rPr>
                  <w:color w:val="000000"/>
                  <w:szCs w:val="24"/>
                  <w:shd w:val="clear" w:color="auto" w:fill="FFFFFF"/>
                </w:rPr>
                <w:t xml:space="preserve">Lietuvos higienos norma HN 33:2011 „Triukšmo ribiniai dydžiai gyvenamuosiuose ir visuomeninės paskirties pastatuose bei jų aplinkoje“, patvirtintas Lietuvos Respublikos sveikatos apsaugos ministro 2011 m. birželio 13 d. įsakymu Nr. V-604. </w:t>
              </w:r>
            </w:p>
          </w:sdtContent>
        </w:sdt>
        <w:sdt>
          <w:sdtPr>
            <w:alias w:val="1 pr. 22 p."/>
            <w:tag w:val="part_aa1c7bcf86794ae68915aeb3a5309c21"/>
            <w:lock w:val="sdtLocked"/>
            <w:richText/>
          </w:sdtPr>
          <w:sdtContent>
            <w:p>
              <w:pPr>
                <w:tabs>
                  <w:tab w:val="left" w:pos="1296"/>
                  <w:tab w:val="right" w:pos="9808"/>
                </w:tabs>
                <w:ind w:firstLine="709"/>
                <w:jc w:val="both"/>
                <w:rPr>
                  <w:szCs w:val="24"/>
                  <w:lang w:eastAsia="lt-LT"/>
                </w:rPr>
              </w:pPr>
              <w:sdt>
                <w:sdtPr>
                  <w:alias w:val="Numeris"/>
                  <w:tag w:val="nr_aa1c7bcf86794ae68915aeb3a5309c21"/>
                  <w:lock w:val="sdtLocked"/>
                  <w:richText/>
                </w:sdtPr>
                <w:sdtContent>
                  <w:r>
                    <w:rPr>
                      <w:szCs w:val="24"/>
                    </w:rPr>
                    <w:t>22</w:t>
                  </w:r>
                </w:sdtContent>
              </w:sdt>
              <w:r>
                <w:rPr>
                  <w:szCs w:val="24"/>
                </w:rPr>
                <w:t>. L</w:t>
              </w:r>
              <w:r>
                <w:rPr>
                  <w:color w:val="000000"/>
                  <w:szCs w:val="24"/>
                  <w:shd w:val="clear" w:color="auto" w:fill="FFFFFF"/>
                </w:rPr>
                <w:t xml:space="preserve">ietuvos higienos norma HN 35:2007 „Didžiausia leidžiama cheminių medžiagų (teršalų) koncentracija gyvenamosios aplinkos ore“ </w:t>
              </w:r>
              <w:r>
                <w:rPr>
                  <w:szCs w:val="24"/>
                  <w:lang w:eastAsia="lt-LT"/>
                </w:rPr>
                <w:t>patvirtinta L</w:t>
              </w:r>
              <w:r>
                <w:rPr>
                  <w:color w:val="000000"/>
                  <w:szCs w:val="24"/>
                  <w:shd w:val="clear" w:color="auto" w:fill="FFFFFF"/>
                </w:rPr>
                <w:t>ietuvos Respublikos sveikatos apsaugos ministro</w:t>
              </w:r>
              <w:r>
                <w:rPr>
                  <w:caps/>
                  <w:color w:val="000000"/>
                  <w:szCs w:val="24"/>
                  <w:shd w:val="clear" w:color="auto" w:fill="FFFFFF"/>
                </w:rPr>
                <w:t xml:space="preserve"> </w:t>
              </w:r>
              <w:r>
                <w:rPr>
                  <w:szCs w:val="24"/>
                  <w:lang w:eastAsia="lt-LT"/>
                </w:rPr>
                <w:t xml:space="preserve">2007 m. gegužės 10 d. įsakymu Nr. V-362. </w:t>
              </w:r>
            </w:p>
          </w:sdtContent>
        </w:sdt>
        <w:sdt>
          <w:sdtPr>
            <w:alias w:val="1 pr. 23 p."/>
            <w:tag w:val="part_90667105e5404b91a0a6f200758826c2"/>
            <w:lock w:val="sdtLocked"/>
            <w:richText/>
          </w:sdtPr>
          <w:sdtContent>
            <w:p>
              <w:pPr>
                <w:tabs>
                  <w:tab w:val="left" w:pos="1296"/>
                  <w:tab w:val="right" w:pos="9808"/>
                </w:tabs>
                <w:ind w:firstLine="709"/>
                <w:jc w:val="both"/>
                <w:rPr>
                  <w:szCs w:val="24"/>
                </w:rPr>
              </w:pPr>
              <w:sdt>
                <w:sdtPr>
                  <w:alias w:val="Numeris"/>
                  <w:tag w:val="nr_90667105e5404b91a0a6f200758826c2"/>
                  <w:lock w:val="sdtLocked"/>
                  <w:richText/>
                </w:sdtPr>
                <w:sdtContent>
                  <w:r>
                    <w:rPr>
                      <w:caps/>
                      <w:color w:val="000000"/>
                      <w:szCs w:val="24"/>
                      <w:shd w:val="clear" w:color="auto" w:fill="FFFFFF"/>
                    </w:rPr>
                    <w:t>23</w:t>
                  </w:r>
                </w:sdtContent>
              </w:sdt>
              <w:r>
                <w:rPr>
                  <w:caps/>
                  <w:color w:val="000000"/>
                  <w:szCs w:val="24"/>
                  <w:shd w:val="clear" w:color="auto" w:fill="FFFFFF"/>
                </w:rPr>
                <w:t>. E</w:t>
              </w:r>
              <w:r>
                <w:rPr>
                  <w:color w:val="000000"/>
                  <w:szCs w:val="24"/>
                  <w:shd w:val="clear" w:color="auto" w:fill="FFFFFF"/>
                </w:rPr>
                <w:t>lektros energijos tiekimo ir naudojimo taisyklės, patvirtintos</w:t>
              </w:r>
              <w:r>
                <w:rPr>
                  <w:caps/>
                  <w:color w:val="000000"/>
                  <w:szCs w:val="24"/>
                  <w:shd w:val="clear" w:color="auto" w:fill="FFFFFF"/>
                </w:rPr>
                <w:t xml:space="preserve"> </w:t>
              </w:r>
              <w:r>
                <w:rPr>
                  <w:szCs w:val="24"/>
                </w:rPr>
                <w:t xml:space="preserve">Lietuvos Respublikos energetikos ministro </w:t>
              </w:r>
              <w:r>
                <w:rPr>
                  <w:caps/>
                  <w:szCs w:val="24"/>
                </w:rPr>
                <w:t xml:space="preserve">2010 </w:t>
              </w:r>
              <w:r>
                <w:rPr>
                  <w:szCs w:val="24"/>
                </w:rPr>
                <w:t xml:space="preserve">m. vasario 11 d. įsakymu Nr. </w:t>
              </w:r>
              <w:r>
                <w:rPr>
                  <w:caps/>
                  <w:szCs w:val="24"/>
                </w:rPr>
                <w:t xml:space="preserve">1-38. </w:t>
              </w:r>
            </w:p>
          </w:sdtContent>
        </w:sdt>
        <w:sdt>
          <w:sdtPr>
            <w:alias w:val="1 pr. 24 p."/>
            <w:tag w:val="part_6fe05d8ba66b4354b9c1a829ab4b713d"/>
            <w:lock w:val="sdtLocked"/>
            <w:richText/>
          </w:sdtPr>
          <w:sdtContent>
            <w:p>
              <w:pPr>
                <w:tabs>
                  <w:tab w:val="left" w:pos="1296"/>
                </w:tabs>
                <w:ind w:firstLine="709"/>
                <w:jc w:val="both"/>
                <w:rPr>
                  <w:bCs/>
                  <w:color w:val="000000"/>
                  <w:szCs w:val="24"/>
                  <w:shd w:val="clear" w:color="auto" w:fill="FFFFFF"/>
                </w:rPr>
              </w:pPr>
              <w:sdt>
                <w:sdtPr>
                  <w:alias w:val="Numeris"/>
                  <w:tag w:val="nr_6fe05d8ba66b4354b9c1a829ab4b713d"/>
                  <w:lock w:val="sdtLocked"/>
                  <w:richText/>
                </w:sdtPr>
                <w:sdtContent>
                  <w:r>
                    <w:rPr>
                      <w:color w:val="000000"/>
                      <w:szCs w:val="24"/>
                      <w:shd w:val="clear" w:color="auto" w:fill="FFFFFF"/>
                      <w:lang w:val="en-US" w:eastAsia="lt-LT"/>
                    </w:rPr>
                    <w:t>24</w:t>
                  </w:r>
                </w:sdtContent>
              </w:sdt>
              <w:r>
                <w:rPr>
                  <w:color w:val="000000"/>
                  <w:szCs w:val="24"/>
                  <w:shd w:val="clear" w:color="auto" w:fill="FFFFFF"/>
                  <w:lang w:val="en-US" w:eastAsia="lt-LT"/>
                </w:rPr>
                <w:t>.</w:t>
              </w:r>
              <w:r>
                <w:rPr>
                  <w:color w:val="000000"/>
                  <w:szCs w:val="24"/>
                  <w:shd w:val="clear" w:color="auto" w:fill="FFFFFF"/>
                  <w:lang w:eastAsia="lt-LT"/>
                </w:rPr>
                <w:t> Elektroninių</w:t>
              </w:r>
              <w:r>
                <w:rPr>
                  <w:bCs/>
                  <w:color w:val="000000"/>
                  <w:szCs w:val="24"/>
                  <w:shd w:val="clear" w:color="auto" w:fill="FFFFFF"/>
                </w:rPr>
                <w:t xml:space="preserve"> ryšių infrastruktūros įrengimo, žymėjimo, priežiūros ir naudojimo taisyklės, patvirtintos Lietuvos Respublikos ryšių reguliavimo tarnybos direktoriaus 2011 m spalio 14 d. įsakymu Nr. 1V-978. </w:t>
              </w:r>
            </w:p>
          </w:sdtContent>
        </w:sdt>
        <w:sdt>
          <w:sdtPr>
            <w:alias w:val="1 pr. 25 p."/>
            <w:tag w:val="part_e518af2f65df47f6acf7f6f0d3204cf8"/>
            <w:lock w:val="sdtLocked"/>
            <w:richText/>
          </w:sdtPr>
          <w:sdtContent>
            <w:p>
              <w:pPr>
                <w:ind w:firstLine="709"/>
                <w:jc w:val="both"/>
                <w:rPr>
                  <w:szCs w:val="24"/>
                </w:rPr>
              </w:pPr>
              <w:sdt>
                <w:sdtPr>
                  <w:alias w:val="Numeris"/>
                  <w:tag w:val="nr_e518af2f65df47f6acf7f6f0d3204cf8"/>
                  <w:lock w:val="sdtLocked"/>
                  <w:richText/>
                </w:sdtPr>
                <w:sdtContent>
                  <w:r>
                    <w:rPr>
                      <w:bCs/>
                      <w:color w:val="000000"/>
                      <w:szCs w:val="24"/>
                      <w:shd w:val="clear" w:color="auto" w:fill="FFFFFF"/>
                    </w:rPr>
                    <w:t>25</w:t>
                  </w:r>
                </w:sdtContent>
              </w:sdt>
              <w:r>
                <w:rPr>
                  <w:bCs/>
                  <w:color w:val="000000"/>
                  <w:szCs w:val="24"/>
                  <w:shd w:val="clear" w:color="auto" w:fill="FFFFFF"/>
                </w:rPr>
                <w:t>. </w:t>
              </w:r>
              <w:r>
                <w:rPr>
                  <w:szCs w:val="24"/>
                </w:rPr>
                <w:t xml:space="preserve">Europos vidaus vandenų kelių laivybos taisyklės, priimtos Jungtinių tautų Europos ekonomikos komisijos Vidaus transporto komiteto 1985 m. lapkričio 15 d. rezoliucija Nr. 24. </w:t>
              </w:r>
            </w:p>
          </w:sdtContent>
        </w:sdt>
        <w:sdt>
          <w:sdtPr>
            <w:alias w:val="1 pr. 26 p."/>
            <w:tag w:val="part_04f56c39b8c74e598c12e4eab786410d"/>
            <w:lock w:val="sdtLocked"/>
            <w:richText/>
          </w:sdtPr>
          <w:sdtContent>
            <w:p>
              <w:pPr>
                <w:ind w:firstLine="709"/>
                <w:jc w:val="both"/>
                <w:rPr>
                  <w:szCs w:val="24"/>
                </w:rPr>
              </w:pPr>
              <w:sdt>
                <w:sdtPr>
                  <w:alias w:val="Numeris"/>
                  <w:tag w:val="nr_04f56c39b8c74e598c12e4eab786410d"/>
                  <w:lock w:val="sdtLocked"/>
                  <w:richText/>
                </w:sdtPr>
                <w:sdtContent>
                  <w:r>
                    <w:rPr>
                      <w:szCs w:val="24"/>
                    </w:rPr>
                    <w:t>26</w:t>
                  </w:r>
                </w:sdtContent>
              </w:sdt>
              <w:r>
                <w:rPr>
                  <w:szCs w:val="24"/>
                </w:rPr>
                <w:t>. </w:t>
              </w:r>
              <w:r>
                <w:rPr>
                  <w:iCs/>
                  <w:szCs w:val="24"/>
                </w:rPr>
                <w:t>Vidaus vandenų kelių eksploatavimo taisyklės,</w:t>
              </w:r>
              <w:r>
                <w:rPr>
                  <w:szCs w:val="24"/>
                </w:rPr>
                <w:t xml:space="preserve"> patvirtintos Lietuvos Respublikos susisiekimo ministro 2009 m. lapkričio 25 d. įsakymu Nr. 3-600. </w:t>
              </w:r>
            </w:p>
          </w:sdtContent>
        </w:sdt>
        <w:sdt>
          <w:sdtPr>
            <w:alias w:val="1 pr. 27 p."/>
            <w:tag w:val="part_a1ccfb83cc4147dba45106a52f6df744"/>
            <w:lock w:val="sdtLocked"/>
            <w:richText/>
          </w:sdtPr>
          <w:sdtContent>
            <w:p>
              <w:pPr>
                <w:tabs>
                  <w:tab w:val="left" w:pos="1296"/>
                </w:tabs>
                <w:ind w:firstLine="709"/>
                <w:jc w:val="both"/>
                <w:rPr>
                  <w:szCs w:val="24"/>
                </w:rPr>
              </w:pPr>
              <w:sdt>
                <w:sdtPr>
                  <w:alias w:val="Numeris"/>
                  <w:tag w:val="nr_a1ccfb83cc4147dba45106a52f6df744"/>
                  <w:lock w:val="sdtLocked"/>
                  <w:richText/>
                </w:sdtPr>
                <w:sdtContent>
                  <w:r>
                    <w:rPr>
                      <w:szCs w:val="24"/>
                    </w:rPr>
                    <w:t>27</w:t>
                  </w:r>
                </w:sdtContent>
              </w:sdt>
              <w:r>
                <w:rPr>
                  <w:szCs w:val="24"/>
                </w:rPr>
                <w:t xml:space="preserve">. Slėginių įrenginių techninis reglamentas, patvirtintas Lietuvos Respublikos ūkio ministro </w:t>
              </w:r>
              <w:smartTag w:uri="urn:schemas-microsoft-com:office:smarttags" w:element="metricconverter">
                <w:smartTagPr>
                  <w:attr w:name="ProductID" w:val="2000 m"/>
                </w:smartTagPr>
                <w:r>
                  <w:rPr>
                    <w:szCs w:val="24"/>
                  </w:rPr>
                  <w:t>2000 m</w:t>
                </w:r>
              </w:smartTag>
              <w:r>
                <w:rPr>
                  <w:szCs w:val="24"/>
                </w:rPr>
                <w:t>. spalio 6 d. įsakymu Nr. 349.</w:t>
              </w:r>
            </w:p>
          </w:sdtContent>
        </w:sdt>
        <w:sdt>
          <w:sdtPr>
            <w:alias w:val="1 pr. 28 p."/>
            <w:tag w:val="part_0dc7edfd44c9421e9040e39e8a25f07c"/>
            <w:lock w:val="sdtLocked"/>
            <w:richText/>
          </w:sdtPr>
          <w:sdtContent>
            <w:p>
              <w:pPr>
                <w:tabs>
                  <w:tab w:val="left" w:pos="2268"/>
                </w:tabs>
                <w:ind w:firstLine="709"/>
                <w:jc w:val="both"/>
                <w:rPr>
                  <w:szCs w:val="24"/>
                </w:rPr>
              </w:pPr>
              <w:sdt>
                <w:sdtPr>
                  <w:alias w:val="Numeris"/>
                  <w:tag w:val="nr_0dc7edfd44c9421e9040e39e8a25f07c"/>
                  <w:lock w:val="sdtLocked"/>
                  <w:richText/>
                </w:sdtPr>
                <w:sdtContent>
                  <w:r>
                    <w:rPr>
                      <w:szCs w:val="24"/>
                    </w:rPr>
                    <w:t>28</w:t>
                  </w:r>
                </w:sdtContent>
              </w:sdt>
              <w:r>
                <w:rPr>
                  <w:szCs w:val="24"/>
                </w:rPr>
                <w:t xml:space="preserve">. Statybos techninis reglamentas </w:t>
              </w:r>
              <w:r>
                <w:rPr>
                  <w:bCs/>
                  <w:color w:val="000000"/>
                  <w:szCs w:val="24"/>
                  <w:shd w:val="clear" w:color="auto" w:fill="FFFFFF"/>
                </w:rPr>
                <w:t xml:space="preserve">STR 1.02.06:2012 „Statybos techninės veiklos pagrindinių sričių vadovų ir teritorijų planavimo specialistų kvalifikaciniai reikalavimai, atestavimo ir teisės pripažinimo tvarkos aprašas“, </w:t>
              </w:r>
              <w:r>
                <w:rPr>
                  <w:szCs w:val="24"/>
                </w:rPr>
                <w:t xml:space="preserve">patvirtintas Lietuvos Respublikos aplinkos ministro </w:t>
              </w:r>
              <w:smartTag w:uri="urn:schemas-microsoft-com:office:smarttags" w:element="metricconverter">
                <w:smartTagPr>
                  <w:attr w:name="ProductID" w:val="2011 m"/>
                </w:smartTagPr>
                <w:r>
                  <w:rPr>
                    <w:szCs w:val="24"/>
                  </w:rPr>
                  <w:t>2011 m</w:t>
                </w:r>
              </w:smartTag>
              <w:r>
                <w:rPr>
                  <w:szCs w:val="24"/>
                </w:rPr>
                <w:t xml:space="preserve">. gruodžio 28 d. įsakymu Nr. </w:t>
              </w:r>
              <w:r>
                <w:rPr>
                  <w:color w:val="000000"/>
                  <w:szCs w:val="24"/>
                  <w:shd w:val="clear" w:color="auto" w:fill="FFFFFF"/>
                </w:rPr>
                <w:t>D1-1034</w:t>
              </w:r>
              <w:r>
                <w:rPr>
                  <w:szCs w:val="24"/>
                </w:rPr>
                <w:t>.</w:t>
              </w:r>
            </w:p>
          </w:sdtContent>
        </w:sdt>
        <w:sdt>
          <w:sdtPr>
            <w:alias w:val="1 pr. 29 p."/>
            <w:tag w:val="part_2354a90d5a3d4bf689eec497b1dfd723"/>
            <w:lock w:val="sdtLocked"/>
            <w:richText/>
          </w:sdtPr>
          <w:sdtContent>
            <w:p>
              <w:pPr>
                <w:tabs>
                  <w:tab w:val="left" w:pos="2268"/>
                </w:tabs>
                <w:ind w:firstLine="709"/>
                <w:jc w:val="both"/>
                <w:rPr>
                  <w:szCs w:val="24"/>
                </w:rPr>
              </w:pPr>
              <w:sdt>
                <w:sdtPr>
                  <w:alias w:val="Numeris"/>
                  <w:tag w:val="nr_2354a90d5a3d4bf689eec497b1dfd723"/>
                  <w:lock w:val="sdtLocked"/>
                  <w:richText/>
                </w:sdtPr>
                <w:sdtContent>
                  <w:r>
                    <w:rPr>
                      <w:szCs w:val="24"/>
                    </w:rPr>
                    <w:t>29</w:t>
                  </w:r>
                </w:sdtContent>
              </w:sdt>
              <w:r>
                <w:rPr>
                  <w:szCs w:val="24"/>
                </w:rPr>
                <w:t xml:space="preserve">. Statybos techninis reglamentas </w:t>
              </w:r>
              <w:r>
                <w:rPr>
                  <w:bCs/>
                  <w:color w:val="000000"/>
                  <w:szCs w:val="24"/>
                  <w:shd w:val="clear" w:color="auto" w:fill="FFFFFF"/>
                </w:rPr>
                <w:t xml:space="preserve">STR 1.02.07:2012 „Ypatingo statinio statybos rangovo, statinio projekto ekspertizės rangovo ir statinio ekspertizės rangovo kvalifikaciniai reikalavimai, atestavimo ir teisės pripažinimo tvarkos aprašas“, </w:t>
              </w:r>
              <w:r>
                <w:rPr>
                  <w:szCs w:val="24"/>
                </w:rPr>
                <w:t xml:space="preserve">patvirtintas Lietuvos Respublikos aplinkos ministro </w:t>
              </w:r>
              <w:smartTag w:uri="urn:schemas-microsoft-com:office:smarttags" w:element="metricconverter">
                <w:smartTagPr>
                  <w:attr w:name="ProductID" w:val="2011 m"/>
                </w:smartTagPr>
                <w:r>
                  <w:rPr>
                    <w:szCs w:val="24"/>
                  </w:rPr>
                  <w:t>2011 m</w:t>
                </w:r>
              </w:smartTag>
              <w:r>
                <w:rPr>
                  <w:szCs w:val="24"/>
                </w:rPr>
                <w:t xml:space="preserve">. gruodžio 29 d. įsakymu Nr. </w:t>
              </w:r>
              <w:r>
                <w:rPr>
                  <w:color w:val="000000"/>
                  <w:szCs w:val="24"/>
                  <w:shd w:val="clear" w:color="auto" w:fill="FFFFFF"/>
                </w:rPr>
                <w:t>D1-1037.</w:t>
              </w:r>
              <w:r>
                <w:rPr>
                  <w:szCs w:val="24"/>
                </w:rPr>
                <w:t xml:space="preserve"> </w:t>
              </w:r>
            </w:p>
          </w:sdtContent>
        </w:sdt>
        <w:sdt>
          <w:sdtPr>
            <w:alias w:val="1 pr. 30 p."/>
            <w:tag w:val="part_8d4e67deeca14403a363eafc48460f2b"/>
            <w:lock w:val="sdtLocked"/>
            <w:richText/>
          </w:sdtPr>
          <w:sdtContent>
            <w:p>
              <w:pPr>
                <w:tabs>
                  <w:tab w:val="left" w:pos="1296"/>
                </w:tabs>
                <w:ind w:firstLine="709"/>
                <w:jc w:val="both"/>
                <w:rPr>
                  <w:szCs w:val="24"/>
                  <w:lang w:eastAsia="lt-LT"/>
                </w:rPr>
              </w:pPr>
              <w:sdt>
                <w:sdtPr>
                  <w:alias w:val="Numeris"/>
                  <w:tag w:val="nr_8d4e67deeca14403a363eafc48460f2b"/>
                  <w:lock w:val="sdtLocked"/>
                  <w:richText/>
                </w:sdtPr>
                <w:sdtContent>
                  <w:r>
                    <w:rPr>
                      <w:szCs w:val="24"/>
                      <w:lang w:eastAsia="lt-LT"/>
                    </w:rPr>
                    <w:t>30</w:t>
                  </w:r>
                </w:sdtContent>
              </w:sdt>
              <w:r>
                <w:rPr>
                  <w:szCs w:val="24"/>
                  <w:lang w:eastAsia="lt-LT"/>
                </w:rPr>
                <w:t xml:space="preserve">. Statybos techninis reglamentas STR 1.05.06:2010 „Statinio projektavimas“, patvirtintas Lietuvos Respublikos aplinkos ministro 2010 m. rugsėjo 27 d. įsakymu Nr. </w:t>
              </w:r>
              <w:r>
                <w:rPr>
                  <w:color w:val="000000"/>
                  <w:szCs w:val="24"/>
                  <w:shd w:val="clear" w:color="auto" w:fill="FFFFFF"/>
                  <w:lang w:eastAsia="lt-LT"/>
                </w:rPr>
                <w:t>D1-808.</w:t>
              </w:r>
              <w:r>
                <w:rPr>
                  <w:szCs w:val="24"/>
                  <w:lang w:eastAsia="lt-LT"/>
                </w:rPr>
                <w:t xml:space="preserve"> </w:t>
              </w:r>
            </w:p>
          </w:sdtContent>
        </w:sdt>
        <w:sdt>
          <w:sdtPr>
            <w:alias w:val="1 pr. 31 p."/>
            <w:tag w:val="part_7c76e20fed5b456197a49e1bebeb60c4"/>
            <w:lock w:val="sdtLocked"/>
            <w:richText/>
          </w:sdtPr>
          <w:sdtContent>
            <w:p>
              <w:pPr>
                <w:tabs>
                  <w:tab w:val="left" w:pos="1296"/>
                  <w:tab w:val="right" w:pos="9808"/>
                </w:tabs>
                <w:ind w:firstLine="709"/>
                <w:jc w:val="both"/>
                <w:rPr>
                  <w:szCs w:val="24"/>
                </w:rPr>
              </w:pPr>
              <w:sdt>
                <w:sdtPr>
                  <w:alias w:val="Numeris"/>
                  <w:tag w:val="nr_7c76e20fed5b456197a49e1bebeb60c4"/>
                  <w:lock w:val="sdtLocked"/>
                  <w:richText/>
                </w:sdtPr>
                <w:sdtContent>
                  <w:r>
                    <w:rPr>
                      <w:szCs w:val="24"/>
                    </w:rPr>
                    <w:t>31</w:t>
                  </w:r>
                </w:sdtContent>
              </w:sdt>
              <w:r>
                <w:rPr>
                  <w:szCs w:val="24"/>
                </w:rPr>
                <w:t>. Statybos techninis reglamentas STR</w:t>
              </w:r>
              <w:r>
                <w:rPr>
                  <w:bCs/>
                  <w:color w:val="000000"/>
                  <w:szCs w:val="24"/>
                  <w:shd w:val="clear" w:color="auto" w:fill="FFFFFF"/>
                </w:rPr>
                <w:t xml:space="preserve"> </w:t>
              </w:r>
              <w:r>
                <w:rPr>
                  <w:szCs w:val="24"/>
                </w:rPr>
                <w:t xml:space="preserve">1.08.02:2002 „Statybos darbai“, patvirtintas Lietuvos Respublikos aplinkos ministro 2002 m. balandžio 30 d. įsakymu Nr. 211. </w:t>
              </w:r>
            </w:p>
          </w:sdtContent>
        </w:sdt>
        <w:sdt>
          <w:sdtPr>
            <w:alias w:val="1 pr. 32 p."/>
            <w:tag w:val="part_368fe5765ae841978372d125e72cf1ce"/>
            <w:lock w:val="sdtLocked"/>
            <w:richText/>
          </w:sdtPr>
          <w:sdtContent>
            <w:p>
              <w:pPr>
                <w:tabs>
                  <w:tab w:val="left" w:pos="1296"/>
                </w:tabs>
                <w:ind w:firstLine="709"/>
                <w:jc w:val="both"/>
                <w:rPr>
                  <w:szCs w:val="24"/>
                </w:rPr>
              </w:pPr>
              <w:sdt>
                <w:sdtPr>
                  <w:alias w:val="Numeris"/>
                  <w:tag w:val="nr_368fe5765ae841978372d125e72cf1ce"/>
                  <w:lock w:val="sdtLocked"/>
                  <w:richText/>
                </w:sdtPr>
                <w:sdtContent>
                  <w:r>
                    <w:rPr>
                      <w:caps/>
                      <w:szCs w:val="24"/>
                    </w:rPr>
                    <w:t>32</w:t>
                  </w:r>
                </w:sdtContent>
              </w:sdt>
              <w:r>
                <w:rPr>
                  <w:caps/>
                  <w:szCs w:val="24"/>
                </w:rPr>
                <w:t>. </w:t>
              </w:r>
              <w:r>
                <w:rPr>
                  <w:szCs w:val="24"/>
                </w:rPr>
                <w:t xml:space="preserve">Statybos techninis reglamentas STR 1.11.01:2010 „Statybos užbaigimas“, patvirtintas Lietuvos Respublikos aplinkos ministro </w:t>
              </w:r>
              <w:smartTag w:uri="urn:schemas-microsoft-com:office:smarttags" w:element="metricconverter">
                <w:smartTagPr>
                  <w:attr w:name="ProductID" w:val="2010 m"/>
                </w:smartTagPr>
                <w:r>
                  <w:rPr>
                    <w:szCs w:val="24"/>
                  </w:rPr>
                  <w:t>2010 m</w:t>
                </w:r>
              </w:smartTag>
              <w:r>
                <w:rPr>
                  <w:szCs w:val="24"/>
                </w:rPr>
                <w:t xml:space="preserve">. rugsėjo 28 d. įsakymu Nr. D1-828. </w:t>
              </w:r>
            </w:p>
          </w:sdtContent>
        </w:sdt>
        <w:sdt>
          <w:sdtPr>
            <w:alias w:val="1 pr. 33 p."/>
            <w:tag w:val="part_174a4af34fb34843b810610bc0be2b3b"/>
            <w:lock w:val="sdtLocked"/>
            <w:richText/>
          </w:sdtPr>
          <w:sdtContent>
            <w:p>
              <w:pPr>
                <w:tabs>
                  <w:tab w:val="left" w:pos="1296"/>
                </w:tabs>
                <w:suppressAutoHyphens/>
                <w:spacing w:line="278" w:lineRule="auto"/>
                <w:ind w:firstLine="709"/>
                <w:jc w:val="both"/>
                <w:textAlignment w:val="center"/>
                <w:rPr>
                  <w:color w:val="000000"/>
                  <w:szCs w:val="24"/>
                </w:rPr>
              </w:pPr>
              <w:sdt>
                <w:sdtPr>
                  <w:alias w:val="Numeris"/>
                  <w:tag w:val="nr_174a4af34fb34843b810610bc0be2b3b"/>
                  <w:lock w:val="sdtLocked"/>
                  <w:richText/>
                </w:sdtPr>
                <w:sdtContent>
                  <w:r>
                    <w:rPr>
                      <w:color w:val="000000"/>
                      <w:szCs w:val="24"/>
                    </w:rPr>
                    <w:t>33</w:t>
                  </w:r>
                </w:sdtContent>
              </w:sdt>
              <w:r>
                <w:rPr>
                  <w:color w:val="000000"/>
                  <w:szCs w:val="24"/>
                </w:rPr>
                <w:t xml:space="preserve">. Statybos techninis reglamentas STR 2.09.02:2005 „Šildymas, vėdinimas ir oro kondicionavimas“, patvirtintas Lietuvos Respublikos aplinkos ministro </w:t>
              </w:r>
              <w:smartTag w:uri="urn:schemas-microsoft-com:office:smarttags" w:element="metricconverter">
                <w:smartTagPr>
                  <w:attr w:name="ProductID" w:val="2005ﾠm"/>
                </w:smartTagPr>
                <w:r>
                  <w:rPr>
                    <w:color w:val="000000"/>
                    <w:szCs w:val="24"/>
                  </w:rPr>
                  <w:t>2005 m</w:t>
                </w:r>
              </w:smartTag>
              <w:r>
                <w:rPr>
                  <w:color w:val="000000"/>
                  <w:szCs w:val="24"/>
                </w:rPr>
                <w:t xml:space="preserve">. birželio 9 d. įsakymu Nr. D1-289. </w:t>
              </w:r>
            </w:p>
          </w:sdtContent>
        </w:sdt>
        <w:sdt>
          <w:sdtPr>
            <w:alias w:val="1 pr. 34 p."/>
            <w:tag w:val="part_12c50439c75d4beda53fbfbbddef3cfe"/>
            <w:lock w:val="sdtLocked"/>
            <w:richText/>
          </w:sdtPr>
          <w:sdtContent>
            <w:p>
              <w:pPr>
                <w:tabs>
                  <w:tab w:val="left" w:pos="1296"/>
                  <w:tab w:val="right" w:pos="9808"/>
                </w:tabs>
                <w:ind w:firstLine="709"/>
                <w:jc w:val="both"/>
                <w:rPr>
                  <w:szCs w:val="24"/>
                </w:rPr>
              </w:pPr>
              <w:sdt>
                <w:sdtPr>
                  <w:alias w:val="Numeris"/>
                  <w:tag w:val="nr_12c50439c75d4beda53fbfbbddef3cfe"/>
                  <w:lock w:val="sdtLocked"/>
                  <w:richText/>
                </w:sdtPr>
                <w:sdtContent>
                  <w:r>
                    <w:rPr>
                      <w:caps/>
                      <w:szCs w:val="24"/>
                    </w:rPr>
                    <w:t>34</w:t>
                  </w:r>
                </w:sdtContent>
              </w:sdt>
              <w:r>
                <w:rPr>
                  <w:caps/>
                  <w:szCs w:val="24"/>
                </w:rPr>
                <w:t>. S</w:t>
              </w:r>
              <w:r>
                <w:rPr>
                  <w:szCs w:val="24"/>
                </w:rPr>
                <w:t>tatybos techninis reglamentas STR 1.09.04:2002 „S</w:t>
              </w:r>
              <w:r>
                <w:rPr>
                  <w:szCs w:val="24"/>
                  <w:lang w:eastAsia="lt-LT"/>
                </w:rPr>
                <w:t>tatinio projekto vykdymo priežiūra“ ir STR 1.09.05:2002 „Statinio statybos techninė priežiūra“, patvirtintas L</w:t>
              </w:r>
              <w:r>
                <w:rPr>
                  <w:szCs w:val="24"/>
                </w:rPr>
                <w:t xml:space="preserve">ietuvos Respublikos aplinkos ministro 2002 m. balandžio 15 d. įsakymu Nr. 179. </w:t>
              </w:r>
            </w:p>
          </w:sdtContent>
        </w:sdt>
        <w:sdt>
          <w:sdtPr>
            <w:alias w:val="1 pr. 35 p."/>
            <w:tag w:val="part_4353d1077ede4f569e3b43633d1372fe"/>
            <w:lock w:val="sdtLocked"/>
            <w:richText/>
          </w:sdtPr>
          <w:sdtContent>
            <w:p>
              <w:pPr>
                <w:tabs>
                  <w:tab w:val="left" w:pos="1296"/>
                  <w:tab w:val="right" w:pos="9808"/>
                </w:tabs>
                <w:ind w:firstLine="709"/>
                <w:jc w:val="both"/>
                <w:rPr>
                  <w:color w:val="000000"/>
                  <w:szCs w:val="24"/>
                  <w:shd w:val="clear" w:color="auto" w:fill="FFFFFF"/>
                </w:rPr>
              </w:pPr>
              <w:sdt>
                <w:sdtPr>
                  <w:alias w:val="Numeris"/>
                  <w:tag w:val="nr_4353d1077ede4f569e3b43633d1372fe"/>
                  <w:lock w:val="sdtLocked"/>
                  <w:richText/>
                </w:sdtPr>
                <w:sdtContent>
                  <w:r>
                    <w:rPr>
                      <w:color w:val="000000"/>
                      <w:szCs w:val="24"/>
                      <w:shd w:val="clear" w:color="auto" w:fill="FFFFFF"/>
                    </w:rPr>
                    <w:t>35</w:t>
                  </w:r>
                </w:sdtContent>
              </w:sdt>
              <w:r>
                <w:rPr>
                  <w:color w:val="000000"/>
                  <w:szCs w:val="24"/>
                  <w:shd w:val="clear" w:color="auto" w:fill="FFFFFF"/>
                </w:rPr>
                <w:t>. Lietuvos standartas LST EN 1594:2009 „Dujų tiekimo sistemos. Daugiau kaip 16 bar didžiausio eksploatacinio slėgio vamzdynai. Funkciniai reikalavimai“.</w:t>
              </w:r>
            </w:p>
          </w:sdtContent>
        </w:sdt>
        <w:sdt>
          <w:sdtPr>
            <w:alias w:val="1 pr. 36 p."/>
            <w:tag w:val="part_40f46d6365294a92a027143ff9836106"/>
            <w:lock w:val="sdtLocked"/>
            <w:richText/>
          </w:sdtPr>
          <w:sdtContent>
            <w:p>
              <w:pPr>
                <w:tabs>
                  <w:tab w:val="left" w:pos="1296"/>
                  <w:tab w:val="right" w:pos="9808"/>
                </w:tabs>
                <w:ind w:firstLine="709"/>
                <w:jc w:val="both"/>
                <w:rPr>
                  <w:color w:val="000000"/>
                  <w:szCs w:val="24"/>
                  <w:shd w:val="clear" w:color="auto" w:fill="FFFFFF"/>
                </w:rPr>
              </w:pPr>
              <w:sdt>
                <w:sdtPr>
                  <w:alias w:val="Numeris"/>
                  <w:tag w:val="nr_40f46d6365294a92a027143ff9836106"/>
                  <w:lock w:val="sdtLocked"/>
                  <w:richText/>
                </w:sdtPr>
                <w:sdtContent>
                  <w:r>
                    <w:rPr>
                      <w:color w:val="000000"/>
                      <w:szCs w:val="24"/>
                      <w:shd w:val="clear" w:color="auto" w:fill="FFFFFF"/>
                    </w:rPr>
                    <w:t>36</w:t>
                  </w:r>
                </w:sdtContent>
              </w:sdt>
              <w:r>
                <w:rPr>
                  <w:color w:val="000000"/>
                  <w:szCs w:val="24"/>
                  <w:shd w:val="clear" w:color="auto" w:fill="FFFFFF"/>
                </w:rPr>
                <w:t>. Lietuvos standartas LST EN ISO 9015-1:2011 „Metalų virintinių siūlių ardomieji bandymai. kietumo bandymai. 1 dalis. Lankinio suvirinimo jungčių kietumo bandymas (ISO 9015-1:2001)“.</w:t>
              </w:r>
            </w:p>
          </w:sdtContent>
        </w:sdt>
        <w:sdt>
          <w:sdtPr>
            <w:alias w:val="1 pr. 37 p."/>
            <w:tag w:val="part_8148e08c3efd422081e1f8213cfcacb9"/>
            <w:lock w:val="sdtLocked"/>
            <w:richText/>
          </w:sdtPr>
          <w:sdtContent>
            <w:p>
              <w:pPr>
                <w:tabs>
                  <w:tab w:val="left" w:pos="1296"/>
                  <w:tab w:val="right" w:pos="9808"/>
                </w:tabs>
                <w:ind w:firstLine="709"/>
                <w:jc w:val="both"/>
                <w:rPr>
                  <w:color w:val="000000"/>
                  <w:szCs w:val="24"/>
                  <w:shd w:val="clear" w:color="auto" w:fill="FFFFFF"/>
                </w:rPr>
              </w:pPr>
              <w:sdt>
                <w:sdtPr>
                  <w:alias w:val="Numeris"/>
                  <w:tag w:val="nr_8148e08c3efd422081e1f8213cfcacb9"/>
                  <w:lock w:val="sdtLocked"/>
                  <w:richText/>
                </w:sdtPr>
                <w:sdtContent>
                  <w:r>
                    <w:rPr>
                      <w:color w:val="000000"/>
                      <w:szCs w:val="24"/>
                      <w:shd w:val="clear" w:color="auto" w:fill="FFFFFF"/>
                    </w:rPr>
                    <w:t>37</w:t>
                  </w:r>
                </w:sdtContent>
              </w:sdt>
              <w:r>
                <w:rPr>
                  <w:color w:val="000000"/>
                  <w:szCs w:val="24"/>
                  <w:shd w:val="clear" w:color="auto" w:fill="FFFFFF"/>
                </w:rPr>
                <w:t>. Lietuvos standartas LST EN 12954:2002 „Užkastų arba panardintų metalinių konstrukcijų katodinė apsauga. Bendrieji principai ir jų taikymas vamzdynams“.</w:t>
              </w:r>
            </w:p>
          </w:sdtContent>
        </w:sdt>
        <w:sdt>
          <w:sdtPr>
            <w:alias w:val="1 pr. 38 p."/>
            <w:tag w:val="part_2bb5c7a14de94459893786608d112784"/>
            <w:lock w:val="sdtLocked"/>
            <w:richText/>
          </w:sdtPr>
          <w:sdtContent>
            <w:p>
              <w:pPr>
                <w:tabs>
                  <w:tab w:val="left" w:pos="1296"/>
                  <w:tab w:val="right" w:pos="9808"/>
                </w:tabs>
                <w:ind w:firstLine="709"/>
                <w:jc w:val="both"/>
                <w:rPr>
                  <w:color w:val="000000"/>
                  <w:szCs w:val="24"/>
                  <w:shd w:val="clear" w:color="auto" w:fill="FFFFFF"/>
                </w:rPr>
              </w:pPr>
              <w:sdt>
                <w:sdtPr>
                  <w:alias w:val="Numeris"/>
                  <w:tag w:val="nr_2bb5c7a14de94459893786608d112784"/>
                  <w:lock w:val="sdtLocked"/>
                  <w:richText/>
                </w:sdtPr>
                <w:sdtContent>
                  <w:r>
                    <w:rPr>
                      <w:color w:val="000000"/>
                      <w:szCs w:val="24"/>
                      <w:shd w:val="clear" w:color="auto" w:fill="FFFFFF"/>
                    </w:rPr>
                    <w:t>38</w:t>
                  </w:r>
                </w:sdtContent>
              </w:sdt>
              <w:r>
                <w:rPr>
                  <w:color w:val="000000"/>
                  <w:szCs w:val="24"/>
                  <w:shd w:val="clear" w:color="auto" w:fill="FFFFFF"/>
                </w:rPr>
                <w:t>. Lietuvos standartas LST EN ISO 6892-1:2009 „Metalai. Tempimo bandymai. 1 dalis. Bandymo kambario temperatūroje metodas (ISO 6892-1:2009)“.</w:t>
              </w:r>
            </w:p>
          </w:sdtContent>
        </w:sdt>
        <w:sdt>
          <w:sdtPr>
            <w:alias w:val="1 pr. 39 p."/>
            <w:tag w:val="part_55d8a736324e49f88bb6bf39bdf0b3b6"/>
            <w:lock w:val="sdtLocked"/>
            <w:richText/>
          </w:sdtPr>
          <w:sdtContent>
            <w:p>
              <w:pPr>
                <w:tabs>
                  <w:tab w:val="left" w:pos="1296"/>
                  <w:tab w:val="right" w:pos="9808"/>
                </w:tabs>
                <w:ind w:firstLine="709"/>
                <w:jc w:val="both"/>
                <w:rPr>
                  <w:color w:val="000000"/>
                  <w:szCs w:val="24"/>
                  <w:shd w:val="clear" w:color="auto" w:fill="FFFFFF"/>
                </w:rPr>
              </w:pPr>
              <w:sdt>
                <w:sdtPr>
                  <w:alias w:val="Numeris"/>
                  <w:tag w:val="nr_55d8a736324e49f88bb6bf39bdf0b3b6"/>
                  <w:lock w:val="sdtLocked"/>
                  <w:richText/>
                </w:sdtPr>
                <w:sdtContent>
                  <w:r>
                    <w:rPr>
                      <w:color w:val="000000"/>
                      <w:szCs w:val="24"/>
                      <w:shd w:val="clear" w:color="auto" w:fill="FFFFFF"/>
                    </w:rPr>
                    <w:t>39</w:t>
                  </w:r>
                </w:sdtContent>
              </w:sdt>
              <w:r>
                <w:rPr>
                  <w:color w:val="000000"/>
                  <w:szCs w:val="24"/>
                  <w:shd w:val="clear" w:color="auto" w:fill="FFFFFF"/>
                </w:rPr>
                <w:t>. Lietuvos standartas LST EN ISO 3183:2013 „Naftos ir gamtinių dujų pramonė. Plieniniai vamzdžiai, skirti tiekimo vamzdynų sistemoms (ISO 3183:2012)“.</w:t>
              </w:r>
            </w:p>
          </w:sdtContent>
        </w:sdt>
        <w:sdt>
          <w:sdtPr>
            <w:alias w:val="1 pr. 40 p."/>
            <w:tag w:val="part_e88660363a4c43309bb04cd94066f123"/>
            <w:lock w:val="sdtLocked"/>
            <w:richText/>
          </w:sdtPr>
          <w:sdtContent>
            <w:p>
              <w:pPr>
                <w:tabs>
                  <w:tab w:val="left" w:pos="1296"/>
                  <w:tab w:val="right" w:pos="9808"/>
                </w:tabs>
                <w:ind w:firstLine="709"/>
                <w:jc w:val="both"/>
                <w:rPr>
                  <w:color w:val="000000"/>
                  <w:szCs w:val="24"/>
                  <w:shd w:val="clear" w:color="auto" w:fill="FFFFFF"/>
                </w:rPr>
              </w:pPr>
              <w:sdt>
                <w:sdtPr>
                  <w:alias w:val="Numeris"/>
                  <w:tag w:val="nr_e88660363a4c43309bb04cd94066f123"/>
                  <w:lock w:val="sdtLocked"/>
                  <w:richText/>
                </w:sdtPr>
                <w:sdtContent>
                  <w:r>
                    <w:rPr>
                      <w:color w:val="000000"/>
                      <w:szCs w:val="24"/>
                      <w:shd w:val="clear" w:color="auto" w:fill="FFFFFF"/>
                    </w:rPr>
                    <w:t>40</w:t>
                  </w:r>
                </w:sdtContent>
              </w:sdt>
              <w:r>
                <w:rPr>
                  <w:color w:val="000000"/>
                  <w:szCs w:val="24"/>
                  <w:shd w:val="clear" w:color="auto" w:fill="FFFFFF"/>
                </w:rPr>
                <w:t>. Lietuvos standartas LST EN ISO 12068:2001 „Katodinė apsauga. Užkastų arba panardintų plieno vamzdžių apsauga nuo korozijos išorinėmis organinėmis dangomis kartu su katodine apsauga. Juostos ir suslūgstančios medžiagos“.</w:t>
              </w:r>
            </w:p>
          </w:sdtContent>
        </w:sdt>
        <w:sdt>
          <w:sdtPr>
            <w:alias w:val="1 pr. 41 p."/>
            <w:tag w:val="part_8204f5c920a84a6a968acdde24130ace"/>
            <w:lock w:val="sdtLocked"/>
            <w:richText/>
          </w:sdtPr>
          <w:sdtContent>
            <w:p>
              <w:pPr>
                <w:tabs>
                  <w:tab w:val="left" w:pos="1296"/>
                  <w:tab w:val="right" w:pos="9808"/>
                </w:tabs>
                <w:ind w:firstLine="709"/>
                <w:jc w:val="both"/>
                <w:rPr>
                  <w:color w:val="000000"/>
                  <w:szCs w:val="24"/>
                  <w:shd w:val="clear" w:color="auto" w:fill="FFFFFF"/>
                </w:rPr>
              </w:pPr>
              <w:sdt>
                <w:sdtPr>
                  <w:alias w:val="Numeris"/>
                  <w:tag w:val="nr_8204f5c920a84a6a968acdde24130ace"/>
                  <w:lock w:val="sdtLocked"/>
                  <w:richText/>
                </w:sdtPr>
                <w:sdtContent>
                  <w:r>
                    <w:rPr>
                      <w:color w:val="000000"/>
                      <w:szCs w:val="24"/>
                      <w:shd w:val="clear" w:color="auto" w:fill="FFFFFF"/>
                    </w:rPr>
                    <w:t>41</w:t>
                  </w:r>
                </w:sdtContent>
              </w:sdt>
              <w:r>
                <w:rPr>
                  <w:color w:val="000000"/>
                  <w:szCs w:val="24"/>
                  <w:shd w:val="clear" w:color="auto" w:fill="FFFFFF"/>
                </w:rPr>
                <w:t>. Lietuvos standartas LST EN ISO 12944 „Dažai ir lakai. Plieninių konstrukcijų apsauga nuo korozijos apsauginėmis dažų sistemomis. 1 – 8 dalys“.</w:t>
              </w:r>
            </w:p>
          </w:sdtContent>
        </w:sdt>
        <w:sdt>
          <w:sdtPr>
            <w:alias w:val="1 pr. 42 p."/>
            <w:tag w:val="part_2cf13c4ede2c40c982453983bcb0c6a6"/>
            <w:lock w:val="sdtLocked"/>
            <w:richText/>
          </w:sdtPr>
          <w:sdtContent>
            <w:p>
              <w:pPr>
                <w:tabs>
                  <w:tab w:val="left" w:pos="1296"/>
                  <w:tab w:val="right" w:pos="9808"/>
                </w:tabs>
                <w:ind w:firstLine="709"/>
                <w:jc w:val="both"/>
                <w:rPr>
                  <w:color w:val="000000"/>
                  <w:szCs w:val="24"/>
                  <w:shd w:val="clear" w:color="auto" w:fill="FFFFFF"/>
                </w:rPr>
              </w:pPr>
              <w:sdt>
                <w:sdtPr>
                  <w:alias w:val="Numeris"/>
                  <w:tag w:val="nr_2cf13c4ede2c40c982453983bcb0c6a6"/>
                  <w:lock w:val="sdtLocked"/>
                  <w:richText/>
                </w:sdtPr>
                <w:sdtContent>
                  <w:r>
                    <w:rPr>
                      <w:color w:val="000000"/>
                      <w:szCs w:val="24"/>
                      <w:shd w:val="clear" w:color="auto" w:fill="FFFFFF"/>
                    </w:rPr>
                    <w:t>42</w:t>
                  </w:r>
                </w:sdtContent>
              </w:sdt>
              <w:r>
                <w:rPr>
                  <w:color w:val="000000"/>
                  <w:szCs w:val="24"/>
                  <w:shd w:val="clear" w:color="auto" w:fill="FFFFFF"/>
                </w:rPr>
                <w:t>. Lietuvos standartas LST EN 60079-10-1:2009 „Sprogiosios atmosferos. 10-1 dalis. Zonų klasifikavimas. Sprogiosios dujų atmosferos (IEC 60079-10-1:2008)“.</w:t>
              </w:r>
            </w:p>
          </w:sdtContent>
        </w:sdt>
        <w:sdt>
          <w:sdtPr>
            <w:alias w:val="1 pr. 43 p."/>
            <w:tag w:val="part_743abffff1bf474ca9445b40a2948048"/>
            <w:lock w:val="sdtLocked"/>
            <w:richText/>
          </w:sdtPr>
          <w:sdtContent>
            <w:p>
              <w:pPr>
                <w:tabs>
                  <w:tab w:val="left" w:pos="1296"/>
                  <w:tab w:val="right" w:pos="9808"/>
                </w:tabs>
                <w:ind w:firstLine="709"/>
                <w:jc w:val="both"/>
                <w:rPr>
                  <w:color w:val="000000"/>
                  <w:szCs w:val="24"/>
                  <w:shd w:val="clear" w:color="auto" w:fill="FFFFFF"/>
                </w:rPr>
              </w:pPr>
              <w:sdt>
                <w:sdtPr>
                  <w:alias w:val="Numeris"/>
                  <w:tag w:val="nr_743abffff1bf474ca9445b40a2948048"/>
                  <w:lock w:val="sdtLocked"/>
                  <w:richText/>
                </w:sdtPr>
                <w:sdtContent>
                  <w:r>
                    <w:rPr>
                      <w:color w:val="000000"/>
                      <w:szCs w:val="24"/>
                      <w:shd w:val="clear" w:color="auto" w:fill="FFFFFF"/>
                    </w:rPr>
                    <w:t>43</w:t>
                  </w:r>
                </w:sdtContent>
              </w:sdt>
              <w:r>
                <w:rPr>
                  <w:color w:val="000000"/>
                  <w:szCs w:val="24"/>
                  <w:shd w:val="clear" w:color="auto" w:fill="FFFFFF"/>
                </w:rPr>
                <w:t>. Lietuvos standartas LST EN 60079-14:2008 „Sprogiosios atmosferos. 14 dalis. Elektrinių įrenginių projektavimas, parinkimas ir montavimas (IEC 60079-14:2007)“.</w:t>
              </w:r>
            </w:p>
          </w:sdtContent>
        </w:sdt>
        <w:sdt>
          <w:sdtPr>
            <w:alias w:val="1 pr. 44 p."/>
            <w:tag w:val="part_153b52bd67f14869b67e3b89850cfe2b"/>
            <w:lock w:val="sdtLocked"/>
            <w:richText/>
          </w:sdtPr>
          <w:sdtContent>
            <w:p>
              <w:pPr>
                <w:tabs>
                  <w:tab w:val="left" w:pos="1296"/>
                  <w:tab w:val="right" w:pos="9808"/>
                </w:tabs>
                <w:ind w:firstLine="709"/>
                <w:jc w:val="both"/>
                <w:rPr>
                  <w:color w:val="000000"/>
                  <w:szCs w:val="24"/>
                  <w:shd w:val="clear" w:color="auto" w:fill="FFFFFF"/>
                </w:rPr>
              </w:pPr>
              <w:sdt>
                <w:sdtPr>
                  <w:alias w:val="Numeris"/>
                  <w:tag w:val="nr_153b52bd67f14869b67e3b89850cfe2b"/>
                  <w:lock w:val="sdtLocked"/>
                  <w:richText/>
                </w:sdtPr>
                <w:sdtContent>
                  <w:r>
                    <w:rPr>
                      <w:color w:val="000000"/>
                      <w:szCs w:val="24"/>
                      <w:shd w:val="clear" w:color="auto" w:fill="FFFFFF"/>
                    </w:rPr>
                    <w:t>44</w:t>
                  </w:r>
                </w:sdtContent>
              </w:sdt>
              <w:r>
                <w:rPr>
                  <w:color w:val="000000"/>
                  <w:szCs w:val="24"/>
                  <w:shd w:val="clear" w:color="auto" w:fill="FFFFFF"/>
                </w:rPr>
                <w:t>. Lietuvos standartas LST EN 15001-1:2009 „Dujų tiekimo sistemos. Didesnio kaip 0,5 bar eksploatacinio slėgio pramoninių dujinių įrenginių ir didesnio kaip 5 bar eksploatacinio slėgio pramoninių ir nepramoninių dujinių įrenginių vamzdynai. 1 dalis. Projektavimo, medžiagų, montavimo, kontrolės ir bandymų detalieji funkciniai reikalavimai“.</w:t>
              </w:r>
            </w:p>
          </w:sdtContent>
        </w:sdt>
        <w:sdt>
          <w:sdtPr>
            <w:alias w:val="1 pr. 45 p."/>
            <w:tag w:val="part_f46eabe9ac754ed68311984608428142"/>
            <w:lock w:val="sdtLocked"/>
            <w:richText/>
          </w:sdtPr>
          <w:sdtContent>
            <w:p>
              <w:pPr>
                <w:tabs>
                  <w:tab w:val="left" w:pos="1296"/>
                  <w:tab w:val="right" w:pos="9808"/>
                </w:tabs>
                <w:ind w:firstLine="709"/>
                <w:jc w:val="both"/>
                <w:rPr>
                  <w:color w:val="000000"/>
                  <w:szCs w:val="24"/>
                  <w:shd w:val="clear" w:color="auto" w:fill="FFFFFF"/>
                </w:rPr>
              </w:pPr>
              <w:sdt>
                <w:sdtPr>
                  <w:alias w:val="Numeris"/>
                  <w:tag w:val="nr_f46eabe9ac754ed68311984608428142"/>
                  <w:lock w:val="sdtLocked"/>
                  <w:richText/>
                </w:sdtPr>
                <w:sdtContent>
                  <w:r>
                    <w:rPr>
                      <w:color w:val="000000"/>
                      <w:szCs w:val="24"/>
                      <w:shd w:val="clear" w:color="auto" w:fill="FFFFFF"/>
                    </w:rPr>
                    <w:t>45</w:t>
                  </w:r>
                </w:sdtContent>
              </w:sdt>
              <w:r>
                <w:rPr>
                  <w:color w:val="000000"/>
                  <w:szCs w:val="24"/>
                  <w:shd w:val="clear" w:color="auto" w:fill="FFFFFF"/>
                </w:rPr>
                <w:t>. Lietuvos standartas LST EN 12186:2002/A1:2005 „Dujų tiekimo sistemos. Dujų transportavimo ir skirstymo slėgio reguliavimo stotys. Funkciniai reikalavimai“.</w:t>
              </w:r>
            </w:p>
          </w:sdtContent>
        </w:sdt>
        <w:sdt>
          <w:sdtPr>
            <w:alias w:val="1 pr. 46 p."/>
            <w:tag w:val="part_fa95fb43aac641e59d290e2dc82ae80a"/>
            <w:lock w:val="sdtLocked"/>
            <w:richText/>
          </w:sdtPr>
          <w:sdtContent>
            <w:p>
              <w:pPr>
                <w:tabs>
                  <w:tab w:val="left" w:pos="1296"/>
                  <w:tab w:val="right" w:pos="9808"/>
                </w:tabs>
                <w:ind w:firstLine="709"/>
                <w:jc w:val="both"/>
                <w:rPr>
                  <w:color w:val="000000"/>
                  <w:szCs w:val="24"/>
                  <w:shd w:val="clear" w:color="auto" w:fill="FFFFFF"/>
                </w:rPr>
              </w:pPr>
              <w:sdt>
                <w:sdtPr>
                  <w:alias w:val="Numeris"/>
                  <w:tag w:val="nr_fa95fb43aac641e59d290e2dc82ae80a"/>
                  <w:lock w:val="sdtLocked"/>
                  <w:richText/>
                </w:sdtPr>
                <w:sdtContent>
                  <w:r>
                    <w:rPr>
                      <w:color w:val="000000"/>
                      <w:szCs w:val="24"/>
                      <w:shd w:val="clear" w:color="auto" w:fill="FFFFFF"/>
                    </w:rPr>
                    <w:t>46</w:t>
                  </w:r>
                </w:sdtContent>
              </w:sdt>
              <w:r>
                <w:rPr>
                  <w:color w:val="000000"/>
                  <w:szCs w:val="24"/>
                  <w:shd w:val="clear" w:color="auto" w:fill="FFFFFF"/>
                </w:rPr>
                <w:t>. Lietuvos standartas LST EN 1759-1:2005 „Jungės ir jų jungtys. Vamzdžių, uždarymo ir reguliavimo įtaisų, jungiamųjų detalių ir pagalbinių reikmenų, žymimų pagal klasę, žiedinės jungės. 1 dalis. plieno jungės, kurių vardiniai dydžiai nuo NPS 1/2 iki NPS 24“.</w:t>
              </w:r>
            </w:p>
          </w:sdtContent>
        </w:sdt>
        <w:sdt>
          <w:sdtPr>
            <w:alias w:val="1 pr. 47 p."/>
            <w:tag w:val="part_4506bdb651f44562a6ae24c3f213a625"/>
            <w:lock w:val="sdtLocked"/>
            <w:richText/>
          </w:sdtPr>
          <w:sdtContent>
            <w:p>
              <w:pPr>
                <w:tabs>
                  <w:tab w:val="left" w:pos="1296"/>
                  <w:tab w:val="right" w:pos="9808"/>
                </w:tabs>
                <w:ind w:firstLine="709"/>
                <w:jc w:val="both"/>
                <w:rPr>
                  <w:color w:val="000000"/>
                  <w:szCs w:val="24"/>
                  <w:shd w:val="clear" w:color="auto" w:fill="FFFFFF"/>
                </w:rPr>
              </w:pPr>
              <w:sdt>
                <w:sdtPr>
                  <w:alias w:val="Numeris"/>
                  <w:tag w:val="nr_4506bdb651f44562a6ae24c3f213a625"/>
                  <w:lock w:val="sdtLocked"/>
                  <w:richText/>
                </w:sdtPr>
                <w:sdtContent>
                  <w:r>
                    <w:rPr>
                      <w:color w:val="000000"/>
                      <w:szCs w:val="24"/>
                      <w:shd w:val="clear" w:color="auto" w:fill="FFFFFF"/>
                    </w:rPr>
                    <w:t>47</w:t>
                  </w:r>
                </w:sdtContent>
              </w:sdt>
              <w:r>
                <w:rPr>
                  <w:color w:val="000000"/>
                  <w:szCs w:val="24"/>
                  <w:shd w:val="clear" w:color="auto" w:fill="FFFFFF"/>
                </w:rPr>
                <w:t>. Lietuvos standartas LST EN 12560:2002 „Jungės ir jų jungtys. Class tipo jungių tarpikliai. 1-4 dalys“.</w:t>
              </w:r>
            </w:p>
          </w:sdtContent>
        </w:sdt>
        <w:sdt>
          <w:sdtPr>
            <w:alias w:val="1 pr. 48 p."/>
            <w:tag w:val="part_f6d6ead076eb4a8ba863f7edfa7c53ba"/>
            <w:lock w:val="sdtLocked"/>
            <w:richText/>
          </w:sdtPr>
          <w:sdtContent>
            <w:p>
              <w:pPr>
                <w:tabs>
                  <w:tab w:val="left" w:pos="1296"/>
                  <w:tab w:val="right" w:pos="9808"/>
                </w:tabs>
                <w:ind w:firstLine="709"/>
                <w:jc w:val="both"/>
                <w:rPr>
                  <w:color w:val="000000"/>
                  <w:szCs w:val="24"/>
                  <w:shd w:val="clear" w:color="auto" w:fill="FFFFFF"/>
                </w:rPr>
              </w:pPr>
              <w:sdt>
                <w:sdtPr>
                  <w:alias w:val="Numeris"/>
                  <w:tag w:val="nr_f6d6ead076eb4a8ba863f7edfa7c53ba"/>
                  <w:lock w:val="sdtLocked"/>
                  <w:richText/>
                </w:sdtPr>
                <w:sdtContent>
                  <w:r>
                    <w:rPr>
                      <w:color w:val="000000"/>
                      <w:szCs w:val="24"/>
                      <w:shd w:val="clear" w:color="auto" w:fill="FFFFFF"/>
                    </w:rPr>
                    <w:t>48</w:t>
                  </w:r>
                </w:sdtContent>
              </w:sdt>
              <w:r>
                <w:rPr>
                  <w:color w:val="000000"/>
                  <w:szCs w:val="24"/>
                  <w:shd w:val="clear" w:color="auto" w:fill="FFFFFF"/>
                </w:rPr>
                <w:t>. Lietuvos standartas LST EN 1515-3:2005 „Jungės ir jų jungtys. Varžtiniai sujungimai. 3 dalis. Plieninių jungių, žymimų pagal klasę, varžtų medžiagų klasifikavimas“</w:t>
              </w:r>
            </w:p>
          </w:sdtContent>
        </w:sdt>
        <w:sdt>
          <w:sdtPr>
            <w:alias w:val="1 pr. 49 p."/>
            <w:tag w:val="part_ee7c9bda1d20413cb5e2385875617a60"/>
            <w:lock w:val="sdtLocked"/>
            <w:richText/>
          </w:sdtPr>
          <w:sdtContent>
            <w:p>
              <w:pPr>
                <w:tabs>
                  <w:tab w:val="left" w:pos="1296"/>
                  <w:tab w:val="right" w:pos="9808"/>
                </w:tabs>
                <w:ind w:firstLine="709"/>
                <w:jc w:val="both"/>
                <w:rPr>
                  <w:color w:val="000000"/>
                  <w:szCs w:val="24"/>
                  <w:shd w:val="clear" w:color="auto" w:fill="FFFFFF"/>
                </w:rPr>
              </w:pPr>
              <w:sdt>
                <w:sdtPr>
                  <w:alias w:val="Numeris"/>
                  <w:tag w:val="nr_ee7c9bda1d20413cb5e2385875617a60"/>
                  <w:lock w:val="sdtLocked"/>
                  <w:richText/>
                </w:sdtPr>
                <w:sdtContent>
                  <w:r>
                    <w:rPr>
                      <w:color w:val="000000"/>
                      <w:szCs w:val="24"/>
                      <w:shd w:val="clear" w:color="auto" w:fill="FFFFFF"/>
                    </w:rPr>
                    <w:t>49</w:t>
                  </w:r>
                </w:sdtContent>
              </w:sdt>
              <w:r>
                <w:rPr>
                  <w:color w:val="000000"/>
                  <w:szCs w:val="24"/>
                  <w:shd w:val="clear" w:color="auto" w:fill="FFFFFF"/>
                </w:rPr>
                <w:t>. Lietuvos standartas LST EN 10204:2004/P:2005 „Metalo gaminiai. Kontrolės dokumentų tipai“.</w:t>
              </w:r>
            </w:p>
          </w:sdtContent>
        </w:sdt>
        <w:sdt>
          <w:sdtPr>
            <w:alias w:val="1 pr. 50 p."/>
            <w:tag w:val="part_bf6e9e09c45e47858507e10d2f9a909f"/>
            <w:lock w:val="sdtLocked"/>
            <w:richText/>
          </w:sdtPr>
          <w:sdtContent>
            <w:p>
              <w:pPr>
                <w:tabs>
                  <w:tab w:val="left" w:pos="1296"/>
                  <w:tab w:val="right" w:pos="9808"/>
                </w:tabs>
                <w:ind w:firstLine="709"/>
                <w:jc w:val="both"/>
                <w:rPr>
                  <w:color w:val="000000"/>
                  <w:szCs w:val="24"/>
                  <w:shd w:val="clear" w:color="auto" w:fill="FFFFFF"/>
                </w:rPr>
              </w:pPr>
              <w:sdt>
                <w:sdtPr>
                  <w:alias w:val="Numeris"/>
                  <w:tag w:val="nr_bf6e9e09c45e47858507e10d2f9a909f"/>
                  <w:lock w:val="sdtLocked"/>
                  <w:richText/>
                </w:sdtPr>
                <w:sdtContent>
                  <w:r>
                    <w:rPr>
                      <w:color w:val="000000"/>
                      <w:szCs w:val="24"/>
                      <w:shd w:val="clear" w:color="auto" w:fill="FFFFFF"/>
                    </w:rPr>
                    <w:t>50</w:t>
                  </w:r>
                </w:sdtContent>
              </w:sdt>
              <w:r>
                <w:rPr>
                  <w:color w:val="000000"/>
                  <w:szCs w:val="24"/>
                  <w:shd w:val="clear" w:color="auto" w:fill="FFFFFF"/>
                </w:rPr>
                <w:t>. Lietuvos standartas LST EN 12732:2013 „Dujų infrastruktūra. Plieninių vamzdynų suvirinimas. Funkciniai reikalavimai“.</w:t>
              </w:r>
            </w:p>
          </w:sdtContent>
        </w:sdt>
        <w:sdt>
          <w:sdtPr>
            <w:alias w:val="1 pr. 51 p."/>
            <w:tag w:val="part_65b9613f6a09481286370337248b574d"/>
            <w:lock w:val="sdtLocked"/>
            <w:richText/>
          </w:sdtPr>
          <w:sdtContent>
            <w:p>
              <w:pPr>
                <w:tabs>
                  <w:tab w:val="left" w:pos="1296"/>
                </w:tabs>
                <w:ind w:firstLine="709"/>
                <w:jc w:val="both"/>
                <w:rPr>
                  <w:szCs w:val="24"/>
                </w:rPr>
              </w:pPr>
              <w:sdt>
                <w:sdtPr>
                  <w:alias w:val="Numeris"/>
                  <w:tag w:val="nr_65b9613f6a09481286370337248b574d"/>
                  <w:lock w:val="sdtLocked"/>
                  <w:richText/>
                </w:sdtPr>
                <w:sdtContent>
                  <w:r>
                    <w:rPr>
                      <w:szCs w:val="24"/>
                    </w:rPr>
                    <w:t>51</w:t>
                  </w:r>
                </w:sdtContent>
              </w:sdt>
              <w:r>
                <w:rPr>
                  <w:szCs w:val="24"/>
                </w:rPr>
                <w:t>. Lietuvos standartas LST EN 14870 „Naftos ir gamtinių dujų pramonė. Indukcinio įkaitinimo būdu pagamintos alkūnės, jungiamosios dalys ir jungės, skirtos tiekimo vamzdynų sistemoms. 1 ir 3 dalys“.</w:t>
              </w:r>
            </w:p>
          </w:sdtContent>
        </w:sdt>
        <w:sdt>
          <w:sdtPr>
            <w:alias w:val="1 pr. 52 p."/>
            <w:tag w:val="part_cec78e707a0d4232afbf410fbe28514f"/>
            <w:lock w:val="sdtLocked"/>
            <w:richText/>
          </w:sdtPr>
          <w:sdtContent>
            <w:p>
              <w:pPr>
                <w:tabs>
                  <w:tab w:val="left" w:pos="1296"/>
                </w:tabs>
                <w:ind w:firstLine="709"/>
                <w:jc w:val="both"/>
                <w:rPr>
                  <w:szCs w:val="24"/>
                </w:rPr>
              </w:pPr>
              <w:sdt>
                <w:sdtPr>
                  <w:alias w:val="Numeris"/>
                  <w:tag w:val="nr_cec78e707a0d4232afbf410fbe28514f"/>
                  <w:lock w:val="sdtLocked"/>
                  <w:richText/>
                </w:sdtPr>
                <w:sdtContent>
                  <w:r>
                    <w:rPr>
                      <w:szCs w:val="24"/>
                    </w:rPr>
                    <w:t>52</w:t>
                  </w:r>
                </w:sdtContent>
              </w:sdt>
              <w:r>
                <w:rPr>
                  <w:szCs w:val="24"/>
                </w:rPr>
                <w:t>. Lietuvos standartas LST EN ISO 15607:2004 „Metalų suvirinimo procedūrų aprašas ir patvirtinimas. Bendrosios taisyklės (ISO 15607:2003)“.</w:t>
              </w:r>
            </w:p>
          </w:sdtContent>
        </w:sdt>
        <w:sdt>
          <w:sdtPr>
            <w:alias w:val="1 pr. 53 p."/>
            <w:tag w:val="part_8d6c09590dff4de3a83e3a7f942e5810"/>
            <w:lock w:val="sdtLocked"/>
            <w:richText/>
          </w:sdtPr>
          <w:sdtContent>
            <w:p>
              <w:pPr>
                <w:tabs>
                  <w:tab w:val="left" w:pos="1296"/>
                </w:tabs>
                <w:ind w:firstLine="709"/>
                <w:jc w:val="both"/>
                <w:rPr>
                  <w:szCs w:val="24"/>
                </w:rPr>
              </w:pPr>
              <w:sdt>
                <w:sdtPr>
                  <w:alias w:val="Numeris"/>
                  <w:tag w:val="nr_8d6c09590dff4de3a83e3a7f942e5810"/>
                  <w:lock w:val="sdtLocked"/>
                  <w:richText/>
                </w:sdtPr>
                <w:sdtContent>
                  <w:r>
                    <w:rPr>
                      <w:szCs w:val="24"/>
                    </w:rPr>
                    <w:t>53</w:t>
                  </w:r>
                </w:sdtContent>
              </w:sdt>
              <w:r>
                <w:rPr>
                  <w:szCs w:val="24"/>
                </w:rPr>
                <w:t>. Lietuvos standartas LST EN ISO 15609-1:2004 „Metalų suvirinimo procedūrų aprašas ir patvirtinimas. Suvirinimo procedūrų aprašas. 1 dalis. Lankinis suvirinimas (ISO 15609–1:2004)“.</w:t>
              </w:r>
            </w:p>
          </w:sdtContent>
        </w:sdt>
        <w:sdt>
          <w:sdtPr>
            <w:alias w:val="1 pr. 54 p."/>
            <w:tag w:val="part_7e468eeb09de4cf5a96e63d461f154db"/>
            <w:lock w:val="sdtLocked"/>
            <w:richText/>
          </w:sdtPr>
          <w:sdtContent>
            <w:p>
              <w:pPr>
                <w:tabs>
                  <w:tab w:val="left" w:pos="1296"/>
                </w:tabs>
                <w:ind w:firstLine="709"/>
                <w:jc w:val="both"/>
                <w:rPr>
                  <w:szCs w:val="24"/>
                </w:rPr>
              </w:pPr>
              <w:sdt>
                <w:sdtPr>
                  <w:alias w:val="Numeris"/>
                  <w:tag w:val="nr_7e468eeb09de4cf5a96e63d461f154db"/>
                  <w:lock w:val="sdtLocked"/>
                  <w:richText/>
                </w:sdtPr>
                <w:sdtContent>
                  <w:r>
                    <w:rPr>
                      <w:szCs w:val="24"/>
                    </w:rPr>
                    <w:t>54</w:t>
                  </w:r>
                </w:sdtContent>
              </w:sdt>
              <w:r>
                <w:rPr>
                  <w:szCs w:val="24"/>
                </w:rPr>
                <w:t>. Lietuvos standartas LST EN ISO 15614-1:2004 „Metalų suvirinimo procedūrų aprašas ir patvirtinimas. Suvirinimo procedūros bandymas. 1 dalis. Plieno lankinis ir dujinis suvirinimas, nikelio ir nikelio lydinių lankinis suvirinimas (ISO 15614-1:2004)“.</w:t>
              </w:r>
            </w:p>
          </w:sdtContent>
        </w:sdt>
        <w:sdt>
          <w:sdtPr>
            <w:alias w:val="1 pr. 55 p."/>
            <w:tag w:val="part_ddbb76dcbf0d46fcba45515acb014abf"/>
            <w:lock w:val="sdtLocked"/>
            <w:richText/>
          </w:sdtPr>
          <w:sdtContent>
            <w:p>
              <w:pPr>
                <w:tabs>
                  <w:tab w:val="left" w:pos="1296"/>
                </w:tabs>
                <w:ind w:firstLine="709"/>
                <w:jc w:val="both"/>
                <w:rPr>
                  <w:szCs w:val="24"/>
                </w:rPr>
              </w:pPr>
              <w:sdt>
                <w:sdtPr>
                  <w:alias w:val="Numeris"/>
                  <w:tag w:val="nr_ddbb76dcbf0d46fcba45515acb014abf"/>
                  <w:lock w:val="sdtLocked"/>
                  <w:richText/>
                </w:sdtPr>
                <w:sdtContent>
                  <w:r>
                    <w:rPr>
                      <w:szCs w:val="24"/>
                    </w:rPr>
                    <w:t>55</w:t>
                  </w:r>
                </w:sdtContent>
              </w:sdt>
              <w:r>
                <w:rPr>
                  <w:szCs w:val="24"/>
                </w:rPr>
                <w:t>. Lietuvos standartas LST EN ISO 15610:2004 „Metalų suvirinimo procedūrų aprašas ir patvirtinimas. Patvirtinimas pagal išbandytas suvirinimo medžiagas (ISO 15610:2003)“.</w:t>
              </w:r>
            </w:p>
          </w:sdtContent>
        </w:sdt>
        <w:sdt>
          <w:sdtPr>
            <w:alias w:val="1 pr. 56 p."/>
            <w:tag w:val="part_5c353c7e6538451fa9f1952a071aaec2"/>
            <w:lock w:val="sdtLocked"/>
            <w:richText/>
          </w:sdtPr>
          <w:sdtContent>
            <w:p>
              <w:pPr>
                <w:tabs>
                  <w:tab w:val="left" w:pos="1296"/>
                </w:tabs>
                <w:ind w:firstLine="709"/>
                <w:jc w:val="both"/>
                <w:rPr>
                  <w:szCs w:val="24"/>
                </w:rPr>
              </w:pPr>
              <w:sdt>
                <w:sdtPr>
                  <w:alias w:val="Numeris"/>
                  <w:tag w:val="nr_5c353c7e6538451fa9f1952a071aaec2"/>
                  <w:lock w:val="sdtLocked"/>
                  <w:richText/>
                </w:sdtPr>
                <w:sdtContent>
                  <w:r>
                    <w:rPr>
                      <w:szCs w:val="24"/>
                    </w:rPr>
                    <w:t>56</w:t>
                  </w:r>
                </w:sdtContent>
              </w:sdt>
              <w:r>
                <w:rPr>
                  <w:szCs w:val="24"/>
                </w:rPr>
                <w:t>. Lietuvos standartas LST EN ISO 15611:2004 „Metalų suvirinimo procedūrų aprašas ir patvirtinimas. Patvirtinimas pagal ankstesnę suvirinimo patirtį (ISO 15611:2003)“.</w:t>
              </w:r>
            </w:p>
          </w:sdtContent>
        </w:sdt>
        <w:sdt>
          <w:sdtPr>
            <w:alias w:val="1 pr. 57 p."/>
            <w:tag w:val="part_bc4ef8c8a9f54c54b859dd7325c84f50"/>
            <w:lock w:val="sdtLocked"/>
            <w:richText/>
          </w:sdtPr>
          <w:sdtContent>
            <w:p>
              <w:pPr>
                <w:tabs>
                  <w:tab w:val="left" w:pos="1296"/>
                </w:tabs>
                <w:ind w:firstLine="709"/>
                <w:jc w:val="both"/>
                <w:rPr>
                  <w:szCs w:val="24"/>
                </w:rPr>
              </w:pPr>
              <w:sdt>
                <w:sdtPr>
                  <w:alias w:val="Numeris"/>
                  <w:tag w:val="nr_bc4ef8c8a9f54c54b859dd7325c84f50"/>
                  <w:lock w:val="sdtLocked"/>
                  <w:richText/>
                </w:sdtPr>
                <w:sdtContent>
                  <w:r>
                    <w:rPr>
                      <w:szCs w:val="24"/>
                    </w:rPr>
                    <w:t>57</w:t>
                  </w:r>
                </w:sdtContent>
              </w:sdt>
              <w:r>
                <w:rPr>
                  <w:szCs w:val="24"/>
                </w:rPr>
                <w:t>. Lietuvos standartas LST EN ISO 15612:2004 „Metalų suvirinimo procedūrų aprašas ir patvirtinimas. Patvirtinimas pagal priimtą standartinę suvirinimo procedūrą (ISO 15612:2004)“.</w:t>
              </w:r>
            </w:p>
          </w:sdtContent>
        </w:sdt>
        <w:sdt>
          <w:sdtPr>
            <w:alias w:val="1 pr. 58 p."/>
            <w:tag w:val="part_cd777aa1a18d408db3938fc73583278e"/>
            <w:lock w:val="sdtLocked"/>
            <w:richText/>
          </w:sdtPr>
          <w:sdtContent>
            <w:p>
              <w:pPr>
                <w:tabs>
                  <w:tab w:val="left" w:pos="1296"/>
                </w:tabs>
                <w:ind w:firstLine="709"/>
                <w:jc w:val="both"/>
                <w:rPr>
                  <w:szCs w:val="24"/>
                </w:rPr>
              </w:pPr>
              <w:sdt>
                <w:sdtPr>
                  <w:alias w:val="Numeris"/>
                  <w:tag w:val="nr_cd777aa1a18d408db3938fc73583278e"/>
                  <w:lock w:val="sdtLocked"/>
                  <w:richText/>
                </w:sdtPr>
                <w:sdtContent>
                  <w:r>
                    <w:rPr>
                      <w:szCs w:val="24"/>
                    </w:rPr>
                    <w:t>58</w:t>
                  </w:r>
                </w:sdtContent>
              </w:sdt>
              <w:r>
                <w:rPr>
                  <w:szCs w:val="24"/>
                </w:rPr>
                <w:t>. Lietuvos standartas LST EN ISO 15613:2004 „Metalų suvirinimo procedūrų aprašas ir patvirtinimas. Patvirtinimas pagal iki gamybinį suvirinto sujungimo bandymą (ISO 15613:2004)“.</w:t>
              </w:r>
            </w:p>
          </w:sdtContent>
        </w:sdt>
        <w:sdt>
          <w:sdtPr>
            <w:alias w:val="1 pr. 59 p."/>
            <w:tag w:val="part_6586bb1d64bc4ed6ba343993576aa0ae"/>
            <w:lock w:val="sdtLocked"/>
            <w:richText/>
          </w:sdtPr>
          <w:sdtContent>
            <w:p>
              <w:pPr>
                <w:tabs>
                  <w:tab w:val="left" w:pos="1296"/>
                </w:tabs>
                <w:ind w:firstLine="709"/>
                <w:jc w:val="both"/>
                <w:rPr>
                  <w:szCs w:val="24"/>
                </w:rPr>
              </w:pPr>
              <w:sdt>
                <w:sdtPr>
                  <w:alias w:val="Numeris"/>
                  <w:tag w:val="nr_6586bb1d64bc4ed6ba343993576aa0ae"/>
                  <w:lock w:val="sdtLocked"/>
                  <w:richText/>
                </w:sdtPr>
                <w:sdtContent>
                  <w:r>
                    <w:rPr>
                      <w:szCs w:val="24"/>
                    </w:rPr>
                    <w:t>59</w:t>
                  </w:r>
                </w:sdtContent>
              </w:sdt>
              <w:r>
                <w:rPr>
                  <w:szCs w:val="24"/>
                </w:rPr>
                <w:t xml:space="preserve">. Lietuvos standartas LST EN 287-1+A1:1998 „Suvirintojų kvalifikacijos tikrinimas. Lydomasis suvirinimas. 1 dalis. Plienai“. </w:t>
              </w:r>
            </w:p>
          </w:sdtContent>
        </w:sdt>
        <w:sdt>
          <w:sdtPr>
            <w:alias w:val="1 pr. 60 p."/>
            <w:tag w:val="part_c7e9da732ff243c3bb5b4243d6c430eb"/>
            <w:lock w:val="sdtLocked"/>
            <w:richText/>
          </w:sdtPr>
          <w:sdtContent>
            <w:p>
              <w:pPr>
                <w:tabs>
                  <w:tab w:val="left" w:pos="1296"/>
                </w:tabs>
                <w:ind w:firstLine="709"/>
                <w:jc w:val="both"/>
                <w:rPr>
                  <w:szCs w:val="24"/>
                </w:rPr>
              </w:pPr>
              <w:sdt>
                <w:sdtPr>
                  <w:alias w:val="Numeris"/>
                  <w:tag w:val="nr_c7e9da732ff243c3bb5b4243d6c430eb"/>
                  <w:lock w:val="sdtLocked"/>
                  <w:richText/>
                </w:sdtPr>
                <w:sdtContent>
                  <w:r>
                    <w:rPr>
                      <w:szCs w:val="24"/>
                    </w:rPr>
                    <w:t>60</w:t>
                  </w:r>
                </w:sdtContent>
              </w:sdt>
              <w:r>
                <w:rPr>
                  <w:szCs w:val="24"/>
                </w:rPr>
                <w:t>. Lietuvos standartas LST EN ISO/IEC 17024:2003 „Atitikties įvertinimas. Bendrieji darbuotojų sertifikacijos įstaigoms keliami reikalavimai (ISO/IEC 17024:2003)“.</w:t>
              </w:r>
            </w:p>
          </w:sdtContent>
        </w:sdt>
        <w:sdt>
          <w:sdtPr>
            <w:alias w:val="1 pr. 61 p."/>
            <w:tag w:val="part_b7930eb01a404daa821222396f403d19"/>
            <w:lock w:val="sdtLocked"/>
            <w:richText/>
          </w:sdtPr>
          <w:sdtContent>
            <w:p>
              <w:pPr>
                <w:tabs>
                  <w:tab w:val="left" w:pos="1296"/>
                </w:tabs>
                <w:ind w:firstLine="709"/>
                <w:jc w:val="both"/>
                <w:rPr>
                  <w:szCs w:val="24"/>
                </w:rPr>
              </w:pPr>
              <w:sdt>
                <w:sdtPr>
                  <w:alias w:val="Numeris"/>
                  <w:tag w:val="nr_b7930eb01a404daa821222396f403d19"/>
                  <w:lock w:val="sdtLocked"/>
                  <w:richText/>
                </w:sdtPr>
                <w:sdtContent>
                  <w:r>
                    <w:rPr>
                      <w:szCs w:val="24"/>
                    </w:rPr>
                    <w:t>61</w:t>
                  </w:r>
                </w:sdtContent>
              </w:sdt>
              <w:r>
                <w:rPr>
                  <w:szCs w:val="24"/>
                </w:rPr>
                <w:t>. Lietuvos standartas LST EN ISO 14731:2007 „Suvirinimo koordinavimas. Uždaviniai ir atsakomybė (ISO 14731:2006)“.</w:t>
              </w:r>
            </w:p>
          </w:sdtContent>
        </w:sdt>
        <w:sdt>
          <w:sdtPr>
            <w:alias w:val="1 pr. 62 p."/>
            <w:tag w:val="part_6b69b6adaae64c3d89dd4b330287e019"/>
            <w:lock w:val="sdtLocked"/>
            <w:richText/>
          </w:sdtPr>
          <w:sdtContent>
            <w:p>
              <w:pPr>
                <w:tabs>
                  <w:tab w:val="left" w:pos="1296"/>
                </w:tabs>
                <w:ind w:firstLine="709"/>
                <w:jc w:val="both"/>
                <w:rPr>
                  <w:szCs w:val="24"/>
                </w:rPr>
              </w:pPr>
              <w:sdt>
                <w:sdtPr>
                  <w:alias w:val="Numeris"/>
                  <w:tag w:val="nr_6b69b6adaae64c3d89dd4b330287e019"/>
                  <w:lock w:val="sdtLocked"/>
                  <w:richText/>
                </w:sdtPr>
                <w:sdtContent>
                  <w:r>
                    <w:rPr>
                      <w:szCs w:val="24"/>
                    </w:rPr>
                    <w:t>62</w:t>
                  </w:r>
                </w:sdtContent>
              </w:sdt>
              <w:r>
                <w:rPr>
                  <w:szCs w:val="24"/>
                </w:rPr>
                <w:t>. Lietuvos standartas LST EN ISO 17637:2011 „Virintinių siūlių neardomieji bandymai. Lydomojo suvirinimo jungčių apžiūrimasis tikrinimas (ISO 17637:2003)“.</w:t>
              </w:r>
            </w:p>
          </w:sdtContent>
        </w:sdt>
        <w:sdt>
          <w:sdtPr>
            <w:alias w:val="1 pr. 63 p."/>
            <w:tag w:val="part_530a06baf2db48db92ccf96ca24c970d"/>
            <w:lock w:val="sdtLocked"/>
            <w:richText/>
          </w:sdtPr>
          <w:sdtContent>
            <w:p>
              <w:pPr>
                <w:tabs>
                  <w:tab w:val="left" w:pos="1296"/>
                </w:tabs>
                <w:ind w:firstLine="709"/>
                <w:jc w:val="both"/>
                <w:rPr>
                  <w:szCs w:val="24"/>
                </w:rPr>
              </w:pPr>
              <w:sdt>
                <w:sdtPr>
                  <w:alias w:val="Numeris"/>
                  <w:tag w:val="nr_530a06baf2db48db92ccf96ca24c970d"/>
                  <w:lock w:val="sdtLocked"/>
                  <w:richText/>
                </w:sdtPr>
                <w:sdtContent>
                  <w:r>
                    <w:rPr>
                      <w:szCs w:val="24"/>
                    </w:rPr>
                    <w:t>63</w:t>
                  </w:r>
                </w:sdtContent>
              </w:sdt>
              <w:r>
                <w:rPr>
                  <w:szCs w:val="24"/>
                </w:rPr>
                <w:t>. Lietuvos standartas LST EN ISO 17635 „Neardomieji virintinių siūlių bandymai. Bendrosios taisyklės, skirtos metalams (ISO 17635:2010)“.</w:t>
              </w:r>
            </w:p>
          </w:sdtContent>
        </w:sdt>
        <w:sdt>
          <w:sdtPr>
            <w:alias w:val="1 pr. 64 p."/>
            <w:tag w:val="part_c75185eb1c174a1eb91c319173bd5a6f"/>
            <w:lock w:val="sdtLocked"/>
            <w:richText/>
          </w:sdtPr>
          <w:sdtContent>
            <w:p>
              <w:pPr>
                <w:tabs>
                  <w:tab w:val="left" w:pos="1296"/>
                </w:tabs>
                <w:ind w:firstLine="709"/>
                <w:jc w:val="both"/>
                <w:rPr>
                  <w:szCs w:val="24"/>
                </w:rPr>
              </w:pPr>
              <w:sdt>
                <w:sdtPr>
                  <w:alias w:val="Numeris"/>
                  <w:tag w:val="nr_c75185eb1c174a1eb91c319173bd5a6f"/>
                  <w:lock w:val="sdtLocked"/>
                  <w:richText/>
                </w:sdtPr>
                <w:sdtContent>
                  <w:r>
                    <w:rPr>
                      <w:szCs w:val="24"/>
                    </w:rPr>
                    <w:t>64</w:t>
                  </w:r>
                </w:sdtContent>
              </w:sdt>
              <w:r>
                <w:rPr>
                  <w:szCs w:val="24"/>
                </w:rPr>
                <w:t>. Lietuvos standartas LST EN ISO 5817:2007 „Suvirinimas. Plieno, nikelio, titano ir jų lydinių lydomojo suvirinimo (išskyrus pluoštinį suvirinimą) jungtys. Kokybės lygiai defektų atžvilgiu (ISO 5817:2003, pataisyta versija 2005, įskaitant pataisą 1:2006)“.</w:t>
              </w:r>
            </w:p>
          </w:sdtContent>
        </w:sdt>
        <w:sdt>
          <w:sdtPr>
            <w:alias w:val="1 pr. 65 p."/>
            <w:tag w:val="part_e67318a870344bd685770516e4f006aa"/>
            <w:lock w:val="sdtLocked"/>
            <w:richText/>
          </w:sdtPr>
          <w:sdtContent>
            <w:p>
              <w:pPr>
                <w:tabs>
                  <w:tab w:val="left" w:pos="1296"/>
                </w:tabs>
                <w:ind w:firstLine="709"/>
                <w:jc w:val="both"/>
                <w:rPr>
                  <w:szCs w:val="24"/>
                </w:rPr>
              </w:pPr>
              <w:sdt>
                <w:sdtPr>
                  <w:alias w:val="Numeris"/>
                  <w:tag w:val="nr_e67318a870344bd685770516e4f006aa"/>
                  <w:lock w:val="sdtLocked"/>
                  <w:richText/>
                </w:sdtPr>
                <w:sdtContent>
                  <w:r>
                    <w:rPr>
                      <w:szCs w:val="24"/>
                    </w:rPr>
                    <w:t>65</w:t>
                  </w:r>
                </w:sdtContent>
              </w:sdt>
              <w:r>
                <w:rPr>
                  <w:szCs w:val="24"/>
                </w:rPr>
                <w:t>. Lietuvos standartas LST EN 12732:2013 „Dujų infrastruktūra. Plieninių vamzdynų suvirinimas. Funkciniai reikalavimai“.</w:t>
              </w:r>
            </w:p>
          </w:sdtContent>
        </w:sdt>
        <w:sdt>
          <w:sdtPr>
            <w:alias w:val="1 pr. 66 p."/>
            <w:tag w:val="part_50fd8712b1b243ceb24df44c85873424"/>
            <w:lock w:val="sdtLocked"/>
            <w:richText/>
          </w:sdtPr>
          <w:sdtContent>
            <w:p>
              <w:pPr>
                <w:tabs>
                  <w:tab w:val="left" w:pos="1296"/>
                </w:tabs>
                <w:ind w:firstLine="709"/>
                <w:jc w:val="both"/>
                <w:rPr>
                  <w:szCs w:val="24"/>
                </w:rPr>
              </w:pPr>
              <w:sdt>
                <w:sdtPr>
                  <w:alias w:val="Numeris"/>
                  <w:tag w:val="nr_50fd8712b1b243ceb24df44c85873424"/>
                  <w:lock w:val="sdtLocked"/>
                  <w:richText/>
                </w:sdtPr>
                <w:sdtContent>
                  <w:r>
                    <w:rPr>
                      <w:szCs w:val="24"/>
                    </w:rPr>
                    <w:t>66</w:t>
                  </w:r>
                </w:sdtContent>
              </w:sdt>
              <w:r>
                <w:rPr>
                  <w:szCs w:val="24"/>
                </w:rPr>
                <w:t>. Lietuvos standartas LST EN ISO 9712:2012 „Neardomieji bandymai. Neardomųjų bandymų personalo kvalifikacijos tikrinimas ir sertifikavimas (ISO 9712:2012)“.</w:t>
              </w:r>
            </w:p>
          </w:sdtContent>
        </w:sdt>
        <w:sdt>
          <w:sdtPr>
            <w:alias w:val="1 pr. 67 p."/>
            <w:tag w:val="part_532198bfb2064f868591d0e2b723ee62"/>
            <w:lock w:val="sdtLocked"/>
            <w:richText/>
          </w:sdtPr>
          <w:sdtContent>
            <w:p>
              <w:pPr>
                <w:tabs>
                  <w:tab w:val="left" w:pos="1296"/>
                </w:tabs>
                <w:ind w:firstLine="709"/>
                <w:jc w:val="both"/>
                <w:rPr>
                  <w:szCs w:val="24"/>
                </w:rPr>
              </w:pPr>
              <w:sdt>
                <w:sdtPr>
                  <w:alias w:val="Numeris"/>
                  <w:tag w:val="nr_532198bfb2064f868591d0e2b723ee62"/>
                  <w:lock w:val="sdtLocked"/>
                  <w:richText/>
                </w:sdtPr>
                <w:sdtContent>
                  <w:r>
                    <w:rPr>
                      <w:szCs w:val="24"/>
                    </w:rPr>
                    <w:t>67</w:t>
                  </w:r>
                </w:sdtContent>
              </w:sdt>
              <w:r>
                <w:rPr>
                  <w:szCs w:val="24"/>
                </w:rPr>
                <w:t>. Lietuvos standartas LST EN ISO/IEC 17025:2005 „Tyrimų, bandymų ir kalibravimo laboratorijų kompetencija keliami bendrieji reikalavimai (ISO/IEC 17025:2005)“.</w:t>
              </w:r>
            </w:p>
          </w:sdtContent>
        </w:sdt>
        <w:sdt>
          <w:sdtPr>
            <w:alias w:val="1 pr. 68 p."/>
            <w:tag w:val="part_fa8dd8b5d7964de4907e5add1ed24628"/>
            <w:lock w:val="sdtLocked"/>
            <w:richText/>
          </w:sdtPr>
          <w:sdtContent>
            <w:p>
              <w:pPr>
                <w:tabs>
                  <w:tab w:val="left" w:pos="1296"/>
                </w:tabs>
                <w:ind w:firstLine="709"/>
                <w:jc w:val="both"/>
                <w:rPr>
                  <w:szCs w:val="24"/>
                </w:rPr>
              </w:pPr>
              <w:sdt>
                <w:sdtPr>
                  <w:alias w:val="Numeris"/>
                  <w:tag w:val="nr_fa8dd8b5d7964de4907e5add1ed24628"/>
                  <w:lock w:val="sdtLocked"/>
                  <w:richText/>
                </w:sdtPr>
                <w:sdtContent>
                  <w:r>
                    <w:rPr>
                      <w:szCs w:val="24"/>
                    </w:rPr>
                    <w:t>68</w:t>
                  </w:r>
                </w:sdtContent>
              </w:sdt>
              <w:r>
                <w:rPr>
                  <w:szCs w:val="24"/>
                </w:rPr>
                <w:t>. Lietuvos standartas LST EN 22553:2002 „Suvirintosios ir lituotosios jungtys. Žymėjimas simboliais brėžiniuose (ISO 2553:1992)“.</w:t>
              </w:r>
            </w:p>
          </w:sdtContent>
        </w:sdt>
        <w:sdt>
          <w:sdtPr>
            <w:alias w:val="1 pr. 69 p."/>
            <w:tag w:val="part_b99d8a185ba34ff0bad26812328353f6"/>
            <w:lock w:val="sdtLocked"/>
            <w:richText/>
          </w:sdtPr>
          <w:sdtContent>
            <w:p>
              <w:pPr>
                <w:tabs>
                  <w:tab w:val="left" w:pos="1296"/>
                </w:tabs>
                <w:ind w:firstLine="709"/>
                <w:jc w:val="both"/>
                <w:rPr>
                  <w:szCs w:val="24"/>
                </w:rPr>
              </w:pPr>
              <w:sdt>
                <w:sdtPr>
                  <w:alias w:val="Numeris"/>
                  <w:tag w:val="nr_b99d8a185ba34ff0bad26812328353f6"/>
                  <w:lock w:val="sdtLocked"/>
                  <w:richText/>
                </w:sdtPr>
                <w:sdtContent>
                  <w:r>
                    <w:rPr>
                      <w:szCs w:val="24"/>
                    </w:rPr>
                    <w:t>69</w:t>
                  </w:r>
                </w:sdtContent>
              </w:sdt>
              <w:r>
                <w:rPr>
                  <w:szCs w:val="24"/>
                </w:rPr>
                <w:t>. Lietuvos standartas LST EN ISO 8501-1:2007 „Plieninio pagrindo paruošimas prieš padengiant dažais ir su jais susijusiais produktais. Regimasis paviršiaus švarumo įvertinimas. 1 dalis. Nepadengtų plieninių pagrindų ir plieninių pagrindų, nuo kurių visiškai pašalinta ankstesnioji danga, surūdijimo ir paruošimo laipsniai (ISO 8501-1:2007)“.</w:t>
              </w:r>
            </w:p>
          </w:sdtContent>
        </w:sdt>
        <w:sdt>
          <w:sdtPr>
            <w:alias w:val="1 pr. 70 p."/>
            <w:tag w:val="part_f9f33137ff9340e79c2633fbc0b40cb0"/>
            <w:lock w:val="sdtLocked"/>
            <w:richText/>
          </w:sdtPr>
          <w:sdtContent>
            <w:p>
              <w:pPr>
                <w:tabs>
                  <w:tab w:val="left" w:pos="1296"/>
                </w:tabs>
                <w:ind w:firstLine="709"/>
                <w:jc w:val="both"/>
                <w:rPr>
                  <w:szCs w:val="24"/>
                </w:rPr>
              </w:pPr>
              <w:sdt>
                <w:sdtPr>
                  <w:alias w:val="Numeris"/>
                  <w:tag w:val="nr_f9f33137ff9340e79c2633fbc0b40cb0"/>
                  <w:lock w:val="sdtLocked"/>
                  <w:richText/>
                </w:sdtPr>
                <w:sdtContent>
                  <w:r>
                    <w:rPr>
                      <w:szCs w:val="24"/>
                    </w:rPr>
                    <w:t>70</w:t>
                  </w:r>
                </w:sdtContent>
              </w:sdt>
              <w:r>
                <w:rPr>
                  <w:szCs w:val="24"/>
                </w:rPr>
                <w:t>. Lietuvos standartas LST EN 10220:2003 „Besiūliai ir suvirintiniai plieno vamzdžiai. Matmenys ir vienetinio ilgio masė“.</w:t>
              </w:r>
            </w:p>
          </w:sdtContent>
        </w:sdt>
        <w:sdt>
          <w:sdtPr>
            <w:alias w:val="1 pr. 71 p."/>
            <w:tag w:val="part_82c7b4b2680640ea8f4defc9981a7677"/>
            <w:lock w:val="sdtLocked"/>
            <w:richText/>
          </w:sdtPr>
          <w:sdtContent>
            <w:p>
              <w:pPr>
                <w:tabs>
                  <w:tab w:val="left" w:pos="1296"/>
                </w:tabs>
                <w:ind w:firstLine="709"/>
                <w:jc w:val="both"/>
                <w:rPr>
                  <w:color w:val="000000"/>
                  <w:szCs w:val="24"/>
                  <w:lang w:eastAsia="lt-LT"/>
                </w:rPr>
              </w:pPr>
              <w:sdt>
                <w:sdtPr>
                  <w:alias w:val="Numeris"/>
                  <w:tag w:val="nr_82c7b4b2680640ea8f4defc9981a7677"/>
                  <w:lock w:val="sdtLocked"/>
                  <w:richText/>
                </w:sdtPr>
                <w:sdtContent>
                  <w:r>
                    <w:rPr>
                      <w:color w:val="000000"/>
                      <w:szCs w:val="24"/>
                      <w:lang w:eastAsia="lt-LT"/>
                    </w:rPr>
                    <w:t>71</w:t>
                  </w:r>
                </w:sdtContent>
              </w:sdt>
              <w:r>
                <w:rPr>
                  <w:color w:val="000000"/>
                  <w:szCs w:val="24"/>
                  <w:lang w:eastAsia="lt-LT"/>
                </w:rPr>
                <w:t>. Lietuvos standartas LST EN 10253-2:2008 „Sandūriniu kontaktiniu būdu suvirnamų vamzdžių jungiamosios detalės, 2 dalis. nelegiruotieji ir legiruotieji feriniai plienai, kuriems keliami ypatingi kontrolės reikalavimai.</w:t>
              </w:r>
            </w:p>
          </w:sdtContent>
        </w:sdt>
        <w:sdt>
          <w:sdtPr>
            <w:alias w:val="1 pr. 72 p."/>
            <w:tag w:val="part_48572fe326394fce8235be095ebf8744"/>
            <w:lock w:val="sdtLocked"/>
            <w:richText/>
          </w:sdtPr>
          <w:sdtContent>
            <w:p>
              <w:pPr>
                <w:tabs>
                  <w:tab w:val="left" w:pos="1296"/>
                </w:tabs>
                <w:ind w:firstLine="709"/>
                <w:jc w:val="both"/>
                <w:rPr>
                  <w:color w:val="141437"/>
                  <w:szCs w:val="24"/>
                </w:rPr>
              </w:pPr>
              <w:sdt>
                <w:sdtPr>
                  <w:alias w:val="Numeris"/>
                  <w:tag w:val="nr_48572fe326394fce8235be095ebf8744"/>
                  <w:lock w:val="sdtLocked"/>
                  <w:richText/>
                </w:sdtPr>
                <w:sdtContent>
                  <w:r>
                    <w:rPr>
                      <w:szCs w:val="24"/>
                    </w:rPr>
                    <w:t>72</w:t>
                  </w:r>
                </w:sdtContent>
              </w:sdt>
              <w:r>
                <w:rPr>
                  <w:szCs w:val="24"/>
                </w:rPr>
                <w:t xml:space="preserve">. </w:t>
              </w:r>
              <w:r>
                <w:rPr>
                  <w:color w:val="141437"/>
                  <w:szCs w:val="24"/>
                </w:rPr>
                <w:t xml:space="preserve">Lietuvos standartas </w:t>
              </w:r>
              <w:r>
                <w:rPr>
                  <w:color w:val="141437"/>
                  <w:szCs w:val="24"/>
                  <w:lang w:val="en-US"/>
                </w:rPr>
                <w:t>LST EN 12327:2012</w:t>
              </w:r>
              <w:r>
                <w:rPr>
                  <w:color w:val="141437"/>
                  <w:szCs w:val="24"/>
                </w:rPr>
                <w:t xml:space="preserve"> „Dujų tiekimo infrastruktūra. Slėginiai bandymai, priėmimo eksploatuoti ir eksploatavimo nutraukimo procedūros. Funkciniai reikalavimai“.</w:t>
              </w:r>
            </w:p>
          </w:sdtContent>
        </w:sdt>
        <w:sdt>
          <w:sdtPr>
            <w:alias w:val="1 pr. 73 p."/>
            <w:tag w:val="part_7c013dd2e93b47398ff07a26f9008067"/>
            <w:lock w:val="sdtLocked"/>
            <w:richText/>
          </w:sdtPr>
          <w:sdtContent>
            <w:p>
              <w:pPr>
                <w:tabs>
                  <w:tab w:val="left" w:pos="1296"/>
                </w:tabs>
                <w:ind w:firstLine="709"/>
                <w:jc w:val="both"/>
                <w:rPr>
                  <w:szCs w:val="24"/>
                </w:rPr>
              </w:pPr>
              <w:sdt>
                <w:sdtPr>
                  <w:alias w:val="Numeris"/>
                  <w:tag w:val="nr_7c013dd2e93b47398ff07a26f9008067"/>
                  <w:lock w:val="sdtLocked"/>
                  <w:richText/>
                </w:sdtPr>
                <w:sdtContent>
                  <w:r>
                    <w:rPr>
                      <w:szCs w:val="24"/>
                    </w:rPr>
                    <w:t>73</w:t>
                  </w:r>
                </w:sdtContent>
              </w:sdt>
              <w:r>
                <w:rPr>
                  <w:szCs w:val="24"/>
                </w:rPr>
                <w:t xml:space="preserve">. </w:t>
              </w:r>
              <w:r>
                <w:rPr>
                  <w:color w:val="141437"/>
                  <w:szCs w:val="24"/>
                </w:rPr>
                <w:t>Lietuvos standartas LST EN 10288:2003 „</w:t>
              </w:r>
              <w:r>
                <w:rPr>
                  <w:szCs w:val="24"/>
                </w:rPr>
                <w:t>Pakrantės ir povandeninių vamzdynų plieniniai vamzdžiai ir jungiamosios detalės. Išorinės dviejų sluoksnių ekstruzinės dangos polietileno pagrindu“.</w:t>
              </w:r>
            </w:p>
          </w:sdtContent>
        </w:sdt>
        <w:sdt>
          <w:sdtPr>
            <w:alias w:val="1 pr. 74 p."/>
            <w:tag w:val="part_b5c840dc40fc49b69fa57a65915bd412"/>
            <w:lock w:val="sdtLocked"/>
            <w:richText/>
          </w:sdtPr>
          <w:sdtContent>
            <w:p>
              <w:pPr>
                <w:tabs>
                  <w:tab w:val="left" w:pos="1296"/>
                </w:tabs>
                <w:ind w:firstLine="709"/>
                <w:jc w:val="both"/>
                <w:rPr>
                  <w:szCs w:val="24"/>
                </w:rPr>
              </w:pPr>
              <w:sdt>
                <w:sdtPr>
                  <w:alias w:val="Numeris"/>
                  <w:tag w:val="nr_b5c840dc40fc49b69fa57a65915bd412"/>
                  <w:lock w:val="sdtLocked"/>
                  <w:richText/>
                </w:sdtPr>
                <w:sdtContent>
                  <w:r>
                    <w:rPr>
                      <w:szCs w:val="24"/>
                    </w:rPr>
                    <w:t>74</w:t>
                  </w:r>
                </w:sdtContent>
              </w:sdt>
              <w:r>
                <w:rPr>
                  <w:szCs w:val="24"/>
                </w:rPr>
                <w:t xml:space="preserve">. </w:t>
              </w:r>
              <w:r>
                <w:rPr>
                  <w:color w:val="141437"/>
                  <w:szCs w:val="24"/>
                </w:rPr>
                <w:t xml:space="preserve">Lietuvos standartas </w:t>
              </w:r>
              <w:r>
                <w:rPr>
                  <w:szCs w:val="24"/>
                </w:rPr>
                <w:t>LST EN 10289:2003 „Pakrantės ir povandeninių vamzdynų plieno vamzdžiai ir jungiamosios detalės. Išorinės dangos, gautos dengiant skystomis epoksidinėmis ir modifikuotomis epoksidinėmis dervomis“.</w:t>
              </w:r>
            </w:p>
          </w:sdtContent>
        </w:sdt>
        <w:sdt>
          <w:sdtPr>
            <w:alias w:val="1 pr. 75 p."/>
            <w:tag w:val="part_c65483b2343f4f8bb60b83c532011a11"/>
            <w:lock w:val="sdtLocked"/>
            <w:richText/>
          </w:sdtPr>
          <w:sdtContent>
            <w:p>
              <w:pPr>
                <w:tabs>
                  <w:tab w:val="left" w:pos="1296"/>
                </w:tabs>
                <w:ind w:firstLine="709"/>
                <w:jc w:val="both"/>
                <w:rPr>
                  <w:szCs w:val="24"/>
                </w:rPr>
              </w:pPr>
              <w:sdt>
                <w:sdtPr>
                  <w:alias w:val="Numeris"/>
                  <w:tag w:val="nr_c65483b2343f4f8bb60b83c532011a11"/>
                  <w:lock w:val="sdtLocked"/>
                  <w:richText/>
                </w:sdtPr>
                <w:sdtContent>
                  <w:r>
                    <w:rPr>
                      <w:szCs w:val="24"/>
                    </w:rPr>
                    <w:t>75</w:t>
                  </w:r>
                </w:sdtContent>
              </w:sdt>
              <w:r>
                <w:rPr>
                  <w:szCs w:val="24"/>
                </w:rPr>
                <w:t xml:space="preserve">. </w:t>
              </w:r>
              <w:r>
                <w:rPr>
                  <w:color w:val="141437"/>
                  <w:szCs w:val="24"/>
                </w:rPr>
                <w:t xml:space="preserve">Lietuvos standartas </w:t>
              </w:r>
              <w:r>
                <w:rPr>
                  <w:szCs w:val="24"/>
                </w:rPr>
                <w:t>LST EN 10290:2003 „Pakrantės ir povandeninių vamzdynų plieno vamzdžiai ir jungiamosios detalės. Išorinės dangos, gautos dengiant skystomis poliuretaninėmis ir modifikuotomis poliuretaninėmis dervomis“.</w:t>
              </w:r>
            </w:p>
            <w:p>
              <w:pPr>
                <w:tabs>
                  <w:tab w:val="left" w:pos="1296"/>
                </w:tabs>
                <w:ind w:firstLine="709"/>
                <w:jc w:val="both"/>
                <w:rPr>
                  <w:b/>
                  <w:szCs w:val="24"/>
                </w:rPr>
              </w:pPr>
            </w:p>
            <w:sdt>
              <w:sdtPr>
                <w:alias w:val=""/>
                <w:tag w:val="part_7bb30a1508db4ae4adae2a3b7fc1b754"/>
                <w:lock w:val="sdtLocked"/>
                <w:richText/>
              </w:sdtPr>
              <w:sdtContent>
                <w:p>
                  <w:pPr>
                    <w:tabs>
                      <w:tab w:val="left" w:pos="1296"/>
                    </w:tabs>
                    <w:ind w:firstLine="709"/>
                    <w:jc w:val="both"/>
                    <w:rPr>
                      <w:szCs w:val="24"/>
                    </w:rPr>
                  </w:pPr>
                  <w:r>
                    <w:rPr>
                      <w:b/>
                      <w:szCs w:val="24"/>
                    </w:rPr>
                    <w:t>Pastaba.</w:t>
                  </w:r>
                  <w:r>
                    <w:rPr>
                      <w:szCs w:val="24"/>
                    </w:rPr>
                    <w:t xml:space="preserve"> Šiame Taisyklių priede nurodyti teisės aktai ir standartai išplečia Taisyklių reikalavimus. Taikant Taisykles, turi būti naudojamos aktualios Taisyklių priede nurodytų teisės aktų ir standartų redakcijos. Panaikinus priede nurodytus teisės aktus, taikomi jį pakeičiantys teisės aktai.</w:t>
                  </w:r>
                </w:p>
                <w:p>
                  <w:pPr>
                    <w:tabs>
                      <w:tab w:val="left" w:pos="1296"/>
                    </w:tabs>
                    <w:ind w:firstLine="709"/>
                    <w:jc w:val="center"/>
                  </w:pPr>
                  <w:r>
                    <w:rPr>
                      <w:szCs w:val="24"/>
                    </w:rPr>
                    <w:t>____________________</w:t>
                  </w:r>
                </w:p>
              </w:sdtContent>
            </w:sdt>
          </w:sdtContent>
        </w:sdt>
      </w:sdtContent>
    </w:sdt>
    <w:sdt>
      <w:sdtPr>
        <w:alias w:val="2 pr."/>
        <w:tag w:val="part_2078fdce922b4efbb053358efe2660a5"/>
        <w:lock w:val="sdtLocked"/>
        <w:richText/>
      </w:sdtPr>
      <w:sdtContent>
        <w:p>
          <w:pPr>
            <w:keepLines/>
            <w:suppressAutoHyphens/>
            <w:spacing w:line="288" w:lineRule="auto"/>
            <w:ind w:firstLine="5103"/>
            <w:textAlignment w:val="center"/>
          </w:pPr>
          <w:r>
            <w:br w:type="page"/>
          </w:r>
        </w:p>
        <w:p>
          <w:pPr>
            <w:keepLines/>
            <w:suppressAutoHyphens/>
            <w:spacing w:line="288" w:lineRule="auto"/>
            <w:ind w:firstLine="5103"/>
            <w:textAlignment w:val="center"/>
            <w:rPr>
              <w:rFonts w:eastAsia="Calibri"/>
              <w:bCs/>
              <w:color w:val="000000"/>
              <w:szCs w:val="24"/>
            </w:rPr>
          </w:pPr>
          <w:r>
            <w:rPr>
              <w:rFonts w:eastAsia="Calibri"/>
              <w:bCs/>
              <w:color w:val="000000"/>
              <w:szCs w:val="24"/>
            </w:rPr>
            <w:t>Magistralinio dujotiekio įrengimo taisyklių</w:t>
          </w:r>
        </w:p>
        <w:p>
          <w:pPr>
            <w:keepLines/>
            <w:suppressAutoHyphens/>
            <w:spacing w:line="288" w:lineRule="auto"/>
            <w:ind w:firstLine="5103"/>
            <w:textAlignment w:val="center"/>
            <w:rPr>
              <w:szCs w:val="24"/>
            </w:rPr>
          </w:pPr>
          <w:sdt>
            <w:sdtPr>
              <w:alias w:val="Numeris"/>
              <w:tag w:val="nr_2078fdce922b4efbb053358efe2660a5"/>
              <w:lock w:val="sdtLocked"/>
              <w:richText/>
            </w:sdtPr>
            <w:sdtContent>
              <w:r>
                <w:rPr>
                  <w:szCs w:val="24"/>
                </w:rPr>
                <w:t>2</w:t>
              </w:r>
            </w:sdtContent>
          </w:sdt>
          <w:r>
            <w:rPr>
              <w:szCs w:val="24"/>
            </w:rPr>
            <w:t xml:space="preserve"> priedas</w:t>
          </w:r>
        </w:p>
        <w:p>
          <w:pPr>
            <w:ind w:firstLine="709"/>
            <w:jc w:val="center"/>
            <w:rPr>
              <w:szCs w:val="24"/>
            </w:rPr>
          </w:pPr>
        </w:p>
        <w:p>
          <w:pPr>
            <w:keepLines/>
            <w:suppressAutoHyphens/>
            <w:spacing w:line="288" w:lineRule="auto"/>
            <w:jc w:val="center"/>
            <w:textAlignment w:val="center"/>
            <w:rPr>
              <w:rFonts w:eastAsia="Calibri"/>
              <w:b/>
              <w:bCs/>
              <w:caps/>
              <w:color w:val="000000"/>
              <w:szCs w:val="24"/>
            </w:rPr>
          </w:pPr>
          <w:sdt>
            <w:sdtPr>
              <w:alias w:val="Pavadinimas"/>
              <w:tag w:val="title_2078fdce922b4efbb053358efe2660a5"/>
              <w:lock w:val="sdtLocked"/>
              <w:richText/>
            </w:sdtPr>
            <w:sdtContent>
              <w:r>
                <w:rPr>
                  <w:rFonts w:eastAsia="Calibri"/>
                  <w:b/>
                  <w:bCs/>
                  <w:caps/>
                  <w:color w:val="000000"/>
                  <w:szCs w:val="24"/>
                </w:rPr>
                <w:t>tIPINĖ MDV SUSIKIRTIMO SU GELEŽINKELIO KELIU SCHEMA</w:t>
              </w:r>
            </w:sdtContent>
          </w:sdt>
        </w:p>
        <w:p>
          <w:pPr>
            <w:keepLines/>
            <w:suppressAutoHyphens/>
            <w:spacing w:line="288" w:lineRule="auto"/>
            <w:textAlignment w:val="center"/>
            <w:rPr>
              <w:rFonts w:eastAsia="Calibri"/>
              <w:bCs/>
              <w:caps/>
              <w:color w:val="000000"/>
              <w:sz w:val="22"/>
              <w:szCs w:val="22"/>
            </w:rPr>
          </w:pPr>
          <w:r>
            <w:rPr>
              <w:rFonts w:eastAsia="Calibri"/>
              <w:bCs/>
              <w:caps/>
              <w:color w:val="000000"/>
              <w:sz w:val="22"/>
              <w:szCs w:val="22"/>
              <w:lang w:eastAsia="lt-LT"/>
            </w:rPr>
            <w:drawing>
              <wp:inline distT="0" distB="0" distL="0" distR="0">
                <wp:extent cx="5781675" cy="360045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81675" cy="3600450"/>
                        </a:xfrm>
                        <a:prstGeom prst="rect">
                          <a:avLst/>
                        </a:prstGeom>
                        <a:noFill/>
                        <a:ln>
                          <a:noFill/>
                        </a:ln>
                      </pic:spPr>
                    </pic:pic>
                  </a:graphicData>
                </a:graphic>
              </wp:inline>
            </w:drawing>
          </w:r>
        </w:p>
        <w:p>
          <w:pPr>
            <w:keepLines/>
            <w:suppressAutoHyphens/>
            <w:spacing w:line="288" w:lineRule="auto"/>
            <w:jc w:val="center"/>
            <w:textAlignment w:val="center"/>
            <w:rPr>
              <w:rFonts w:eastAsia="Calibri"/>
              <w:b/>
              <w:bCs/>
              <w:caps/>
              <w:color w:val="000000"/>
              <w:szCs w:val="24"/>
            </w:rPr>
          </w:pPr>
          <w:r>
            <w:rPr>
              <w:rFonts w:eastAsia="Calibri"/>
              <w:b/>
              <w:bCs/>
              <w:caps/>
              <w:color w:val="000000"/>
              <w:szCs w:val="24"/>
            </w:rPr>
            <w:t>tIPINĖ MDV SUSIKIRTIMO SU AUTOMOBILIŲ KELIU SCHEMA</w:t>
          </w:r>
        </w:p>
        <w:p>
          <w:pPr>
            <w:keepLines/>
            <w:suppressAutoHyphens/>
            <w:spacing w:line="288" w:lineRule="auto"/>
            <w:textAlignment w:val="center"/>
            <w:rPr>
              <w:rFonts w:eastAsia="Calibri"/>
              <w:bCs/>
              <w:caps/>
              <w:color w:val="000000"/>
              <w:sz w:val="22"/>
              <w:szCs w:val="22"/>
            </w:rPr>
          </w:pPr>
          <w:r>
            <w:rPr>
              <w:rFonts w:eastAsia="Calibri"/>
              <w:bCs/>
              <w:caps/>
              <w:color w:val="000000"/>
              <w:sz w:val="22"/>
              <w:szCs w:val="22"/>
              <w:lang w:eastAsia="lt-LT"/>
            </w:rPr>
            <w:drawing>
              <wp:inline distT="0" distB="0" distL="0" distR="0">
                <wp:extent cx="6048375" cy="391477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048375" cy="3914775"/>
                        </a:xfrm>
                        <a:prstGeom prst="rect">
                          <a:avLst/>
                        </a:prstGeom>
                        <a:noFill/>
                        <a:ln>
                          <a:noFill/>
                        </a:ln>
                      </pic:spPr>
                    </pic:pic>
                  </a:graphicData>
                </a:graphic>
              </wp:inline>
            </w:drawing>
          </w:r>
        </w:p>
        <w:p>
          <w:pPr>
            <w:jc w:val="center"/>
          </w:pPr>
          <w:r>
            <w:rPr>
              <w:b/>
              <w:sz w:val="22"/>
            </w:rPr>
            <w:t>_________________________________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e2e60529f11e4a698d921e3e46801">
            <w:r w:rsidRPr="00532B9F">
              <w:rPr>
                <w:rFonts w:ascii="Times New Roman" w:eastAsia="MS Mincho" w:hAnsi="Times New Roman"/>
                <w:sz w:val="20"/>
                <w:iCs/>
                <w:color w:val="0000FF" w:themeColor="hyperlink"/>
                <w:u w:val="single"/>
              </w:rPr>
              <w:t>1-249</w:t>
            </w:r>
          </w:fldSimple>
          <w:r>
            <w:rPr>
              <w:rFonts w:ascii="Times New Roman" w:eastAsia="MS Mincho" w:hAnsi="Times New Roman"/>
              <w:sz w:val="20"/>
              <w:iCs/>
            </w:rPr>
            <w:t>,
2014-10-10,
paskelbta TAR 2014-10-15, i. k. 2014-14189                </w:t>
          </w:r>
        </w:p>
        <w:p>
          <w:pPr>
            <w:jc w:val="both"/>
            <w:rPr>
              <w:rFonts w:ascii="Times New Roman" w:hAnsi="Times New Roman"/>
            </w:rPr>
          </w:pPr>
          <w:r>
            <w:rPr>
              <w:rFonts w:ascii="Times New Roman" w:hAnsi="Times New Roman"/>
              <w:sz w:val="20"/>
            </w:rPr>
            <w:t>Dėl Lietuvos Respublikos energetikos ministro 2014 m. sausio 28 d. įsakymo Nr. 1-12 „Dėl Magistralinio dujotiekio įrengimo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footerReference w:type="even" r:id="rId2"/>
      <w:pgSz w:w="11906" w:h="16838" w:code="9"/>
      <w:pgMar w:top="1134" w:right="851"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jc w:val="both"/>
      </w:pPr>
      <w:r>
        <w:separator/>
      </w:r>
    </w:p>
  </w:endnote>
  <w:endnote w:type="continuationSeparator" w:id="0">
    <w:p>
      <w:pPr>
        <w:jc w:val="both"/>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 New Roman Bold">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pPr>
      <w:tabs>
        <w:tab w:val="center" w:pos="4153"/>
        <w:tab w:val="right" w:pos="8306"/>
      </w:tabs>
      <w:jc w:val="both"/>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pPr>
      <w:tabs>
        <w:tab w:val="center" w:pos="4153"/>
        <w:tab w:val="right" w:pos="8306"/>
      </w:tabs>
      <w:jc w:val="both"/>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jc w:val="both"/>
      </w:pPr>
      <w:r>
        <w:separator/>
      </w:r>
    </w:p>
  </w:footnote>
  <w:footnote w:type="continuationSeparator" w:id="0">
    <w:p>
      <w:pPr>
        <w:jc w:val="both"/>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r>
      <w:fldChar w:fldCharType="begin"/>
    </w:r>
    <w:r>
      <w:instrText xml:space="preserve"> PAGE </w:instrText>
    </w:r>
    <w:r>
      <w:fldChar w:fldCharType="separate"/>
    </w:r>
    <w:r>
      <w:t>12</w:t>
    </w:r>
    <w: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39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urn:schemas-microsoft-com:office:smarttags" w:name="metricconverter"/>
  <w:shapeDefaults>
    <o:shapedefaults v:ext="edit" spidmax="1034"/>
    <o:shapelayout v:ext="edit">
      <o:idmap v:ext="edit" data="1"/>
    </o:shapelayout>
  </w:shapeDefaults>
  <w:decimalSymbol w:val=","/>
  <w:listSeparator w:val=";"/>
  <w14:docId w14:val="33B29D8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6212502">
      <w:bodyDiv w:val="1"/>
      <w:marLeft w:val="0"/>
      <w:marRight w:val="0"/>
      <w:marTop w:val="0"/>
      <w:marBottom w:val="0"/>
      <w:divBdr>
        <w:top w:val="none" w:sz="0" w:space="0" w:color="auto"/>
        <w:left w:val="none" w:sz="0" w:space="0" w:color="auto"/>
        <w:bottom w:val="none" w:sz="0" w:space="0" w:color="auto"/>
        <w:right w:val="none" w:sz="0" w:space="0" w:color="auto"/>
      </w:divBdr>
    </w:div>
    <w:div w:id="446435615">
      <w:bodyDiv w:val="1"/>
      <w:marLeft w:val="0"/>
      <w:marRight w:val="0"/>
      <w:marTop w:val="0"/>
      <w:marBottom w:val="0"/>
      <w:divBdr>
        <w:top w:val="none" w:sz="0" w:space="0" w:color="auto"/>
        <w:left w:val="none" w:sz="0" w:space="0" w:color="auto"/>
        <w:bottom w:val="none" w:sz="0" w:space="0" w:color="auto"/>
        <w:right w:val="none" w:sz="0" w:space="0" w:color="auto"/>
      </w:divBdr>
    </w:div>
    <w:div w:id="458644396">
      <w:bodyDiv w:val="1"/>
      <w:marLeft w:val="0"/>
      <w:marRight w:val="0"/>
      <w:marTop w:val="0"/>
      <w:marBottom w:val="0"/>
      <w:divBdr>
        <w:top w:val="none" w:sz="0" w:space="0" w:color="auto"/>
        <w:left w:val="none" w:sz="0" w:space="0" w:color="auto"/>
        <w:bottom w:val="none" w:sz="0" w:space="0" w:color="auto"/>
        <w:right w:val="none" w:sz="0" w:space="0" w:color="auto"/>
      </w:divBdr>
    </w:div>
    <w:div w:id="137037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image" Target="media/image2.jpeg"/>
  <Relationship Id="rId13" Type="http://schemas.openxmlformats.org/officeDocument/2006/relationships/image" Target="media/image3.png"/>
  <Relationship Id="rId14" Type="http://schemas.openxmlformats.org/officeDocument/2006/relationships/image" Target="media/image4.wmf"/>
  <Relationship Id="rId15" Type="http://schemas.openxmlformats.org/officeDocument/2006/relationships/oleObject" Target="embeddings/oleObject1.bin"/>
  <Relationship Id="rId16" Type="http://schemas.openxmlformats.org/officeDocument/2006/relationships/image" Target="media/image5.wmf"/>
  <Relationship Id="rId17" Type="http://schemas.openxmlformats.org/officeDocument/2006/relationships/oleObject" Target="embeddings/oleObject2.bin"/>
  <Relationship Id="rId18" Type="http://schemas.openxmlformats.org/officeDocument/2006/relationships/image" Target="media/image6.wmf"/>
  <Relationship Id="rId19" Type="http://schemas.openxmlformats.org/officeDocument/2006/relationships/oleObject" Target="embeddings/oleObject3.bin"/>
  <Relationship Id="rId2" Type="http://schemas.openxmlformats.org/officeDocument/2006/relationships/footer" Target="footer1.xml"/>
  <Relationship Id="rId20" Type="http://schemas.openxmlformats.org/officeDocument/2006/relationships/image" Target="media/image7.wmf"/>
  <Relationship Id="rId21" Type="http://schemas.openxmlformats.org/officeDocument/2006/relationships/oleObject" Target="embeddings/oleObject4.bin"/>
  <Relationship Id="rId22" Type="http://schemas.openxmlformats.org/officeDocument/2006/relationships/image" Target="media/image6.wmf"/>
  <Relationship Id="rId23" Type="http://schemas.openxmlformats.org/officeDocument/2006/relationships/oleObject" Target="embeddings/oleObject5.bin"/>
  <Relationship Id="rId24" Type="http://schemas.openxmlformats.org/officeDocument/2006/relationships/image" Target="media/image8.wmf"/>
  <Relationship Id="rId25" Type="http://schemas.openxmlformats.org/officeDocument/2006/relationships/oleObject" Target="embeddings/oleObject6.bin"/>
  <Relationship Id="rId26" Type="http://schemas.openxmlformats.org/officeDocument/2006/relationships/image" Target="media/image9.wmf"/>
  <Relationship Id="rId27" Type="http://schemas.openxmlformats.org/officeDocument/2006/relationships/oleObject" Target="embeddings/oleObject7.bin"/>
  <Relationship Id="rId28" Type="http://schemas.openxmlformats.org/officeDocument/2006/relationships/image" Target="media/image10.wmf"/>
  <Relationship Id="rId29" Type="http://schemas.openxmlformats.org/officeDocument/2006/relationships/oleObject" Target="embeddings/oleObject8.bin"/>
  <Relationship Id="rId3" Type="http://schemas.openxmlformats.org/officeDocument/2006/relationships/endnotes" Target="endnotes.xml"/>
  <Relationship Id="rId30" Type="http://schemas.openxmlformats.org/officeDocument/2006/relationships/image" Target="media/image11.png"/>
  <Relationship Id="rId31" Type="http://schemas.openxmlformats.org/officeDocument/2006/relationships/image" Target="media/image12.png"/>
  <Relationship Id="rId32" Type="http://schemas.openxmlformats.org/officeDocument/2006/relationships/customXml" Target="../customXml/item1.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AGISTRALINIO DUJOTIEKIO ĮRENGIMO TAISYKLIŲ PATVIRTINIMO" DocPartId="37cd324ff2c74ef986015e7a261b09e2" PartId="599851e857a74d73b15bb5e5c215f1f0">
    <Part Type="preambule" DocPartId="f0fad2a113ba41fbad553f3ff46aec59" PartId="3e8853b3139044108d53239ea50d004b"/>
    <Part Type="punktas" Nr="1" Abbr="1 p." DocPartId="d561c49761ac47a2b24c4311cc3822a6" PartId="1de2353d2ca54c73a64cc5960441785e"/>
    <Part Type="punktas" Nr="2" Abbr="2 p." DocPartId="ebeb0cf3924e41c3ac85af9222f96df9" PartId="840c677ea1ae4c01960e6004774da36d"/>
    <Part Type="signatura" DocPartId="8718f2bc1f1e487a8e49f789dc3c73b4" PartId="7432819e52fc4485bde504bdc857e1ce"/>
  </Part>
  <Part Type="patvirtinta" Title="MAGISTRALINIO DUJOTIEKIO ĮRENGIMO TAISYKLĖS" DocPartId="baa0f98991c144b0a5c92f7df4d272fa" PartId="23df3fed490540bab9aa272467e72964">
    <Part Type="skyrius" Nr="1" Title="BENDROSIOS NUOSTATOS" DocPartId="439e49a2ed8940e7a6f0bc5d1e6c8777" PartId="855e79f748224860b28c994e84c4edf8">
      <Part Type="punktas" Nr="1" Abbr="1 p." DocPartId="6238d7014f524f429a2016f708524ce1" PartId="1a999a2ecc7b4e16ad31ce62363b103d">
        <Part Type="punktas" Nr="1.1" Abbr="1.1 p." DocPartId="86beb6c5ead94403b27296f58d22181a" PartId="439ea9e8b18b4acca90383b806baa5c8"/>
        <Part Type="punktas" Nr="1.2" Abbr="1.2 p." DocPartId="a7beaf7a86f140a9ae72e010b7c12d73" PartId="84248c908e9a482c9d6c295198fc7b73"/>
        <Part Type="punktas" Nr="1.3" Abbr="1.3 p." DocPartId="269e63e7bda94ba9ae26b22ec99b7f40" PartId="6dcbea5187bc4d7a83c0f057b6a3c832"/>
      </Part>
      <Part Type="punktas" Nr="2" Abbr="2 p." DocPartId="a6ed419ab5704e39b2caf574f7fdcaf3" PartId="50a0dee6ab1c4896ba423611ce3b0b95"/>
      <Part Type="punktas" Nr="3" Abbr="3 p." DocPartId="7a8f02fbaad14915938861213aa7be8d" PartId="96764f68cd6b4904a3f21f89307c5a16"/>
      <Part Type="punktas" Nr="4" Abbr="4 p." DocPartId="ee6b61fdc30345ae8617923c8494d732" PartId="252976c14b464fbd94dd68bcc86f877d"/>
      <Part Type="punktas" Nr="5" Abbr="5 p." DocPartId="8600bf92877d40d0bf9fe6f4cba34476" PartId="b7f3f60875844d888efeff9c9af94031"/>
      <Part Type="punktas" Nr="6" Abbr="6 p." DocPartId="e461f657d036471c8e698a9d8afe0591" PartId="c95acd2dfdad4d288c0dc2d1fa4d5620"/>
      <Part Type="punktas" Nr="7" Abbr="7 p." DocPartId="60f5eb8079d74d62b69028bc5e25f30e" PartId="a3c85eccdfdc4cbf876c39e431ad015f"/>
      <Part Type="punktas" Nr="8" Abbr="8 p." DocPartId="323585fd796d42509b98dc611cecfa5f" PartId="b28025a63cb34a4bb630ce167ab422ce"/>
      <Part Type="punktas" Nr="9" Abbr="9 p." DocPartId="9be75c4648e1460d82d45b1bc5959f58" PartId="b133e3dda3e5456caba6ffc929ed1aad"/>
      <Part Type="punktas" Nr="10" Abbr="10 p." DocPartId="67a93b24ea534652aeb632e38dcd3c4d" PartId="cfb970c89cd74a5d8215dc88098f576b"/>
      <Part Type="punktas" Nr="11" Abbr="11 p." DocPartId="9699cacedb054b31a36067d7423e2107" PartId="dd04dd58c4fa4e72adfa1a7b845bc8aa"/>
      <Part Type="punktas" Nr="12" Abbr="12 p." DocPartId="8b27777646fd48079a785c76a2694c64" PartId="9781964f6a2a4a13b5fe8967c39c1696"/>
    </Part>
    <Part Type="skyrius" Nr="2" Title="SĄVOKOS IR SANTRUMPOS" DocPartId="e2238646353a4ff4ae532cdb36110110" PartId="dc32fc64b0b944719fb10a5a96508895">
      <Part Type="punktas" Nr="13" Abbr="13 p." DocPartId="c4949bf8f490473d8022a79135d88425" PartId="9104133e73364515bd9715e14323f887"/>
      <Part Type="punktas" Nr="14" Abbr="14 p." DocPartId="bdd63b0b03a54c71ad61c8aeffb8f6da" PartId="154a8523bdef4d828245aec39e9f34da"/>
    </Part>
    <Part Type="skyrius" Nr="3" Title="MAGISTRALINIO DUJOTIEKIO VAMZDYNO TRASA" DocPartId="eab05fdba7344a52823b7fc77cff8bef" PartId="ceb91df0dc3749d6a9a3c26f54564bc3">
      <Part Type="skirsnis" Nr="1" Title="BENDRIEJI REIKALAVIMAI" DocPartId="1a0b91fa37c042ce99eed1a8ef5646df" PartId="863893debaa64d0f84e582bc70d3ae14">
        <Part Type="punktas" Nr="15" Abbr="15 p." DocPartId="fc7029d360ec422ca46d0aff10486d51" PartId="495575eb5b6848fc892b829e816274d1"/>
        <Part Type="punktas" Nr="16" Abbr="16 p." DocPartId="6b4cb017509a41ba9f84c700d2a9f1e8" PartId="9febb48df13040fd98abdc211990538d"/>
        <Part Type="punktas" Nr="17" Abbr="17 p." DocPartId="7446f3be8349446baf361db6cc22c24e" PartId="f28f2df5db9d4ceebddeb65526007194"/>
        <Part Type="punktas" Nr="18" Abbr="18 p." DocPartId="d2d6ff36ff1c4b91ad813e8c180a72f8" PartId="d638431cb28146fdb27e8f5934d1fc37"/>
        <Part Type="punktas" Nr="19" Abbr="19 p." DocPartId="97467379f81042a288895b86475da168" PartId="bc3898b4f96044c3b0ab8731afc9e45d">
          <Part Type="punktas" Nr="19.1" Abbr="19.1 p." DocPartId="835869290c8e49e994a164a20f9471c3" PartId="843d3ff2f77347ad9a579b32540290fa"/>
          <Part Type="punktas" Nr="19.2" Abbr="19.2 p." DocPartId="052def5477764b1fb8ed57b190d3228f" PartId="0e3772fb14c1471ebc0c2c1cc1585edf"/>
          <Part Type="punktas" Nr="19.3" Abbr="19.3 p." DocPartId="46bda0935e5c46d7ac342d272f4d6731" PartId="77c2315d719642659cb96f7003aa716d"/>
          <Part Type="punktas" Nr="19.4" Abbr="19.4 p." DocPartId="b8dd41c94182433eb25918a969a29418" PartId="e28c940ea84e49bbbd578eda253af32b"/>
          <Part Type="punktas" Nr="19.5" Abbr="19.5 p." DocPartId="97fc8c450cff4c959ed548e5248d33f6" PartId="83c05341a2034ccb92db2e523ae05369"/>
          <Part Type="punktas" Nr="19.6" Abbr="19.6 p." DocPartId="d859dc735cb440c9861c2316b6d8e2f8" PartId="94f2ad9e417447e0acdacf1b6687979f"/>
        </Part>
        <Part Type="punktas" Nr="20" Abbr="20 p." DocPartId="f85a77cb83dd4ec3a67fea46ec265d5d" PartId="d9b82a4769ef4101926e2e0ba72c82eb">
          <Part Type="punktas" Nr="20.1" Abbr="20.1 p." DocPartId="7a7e5e43fbec41868268c00c0b603099" PartId="765050e8011c4c6a8f823d07b9e5e8e7"/>
          <Part Type="punktas" Nr="20.2" Abbr="20.2 p." DocPartId="6e06dbd11128449d8192d098632d24c7" PartId="16318995671042568e10767b74b18895"/>
          <Part Type="punktas" Nr="20.3" Abbr="20.3 p." DocPartId="4b595c27a5f84793ab336eccffe41dd3" PartId="ab1c56747f5641a5b52bcb54536c20bc"/>
          <Part Type="punktas" Nr="20.4" Abbr="20.4 p." DocPartId="890354cf1c3e4d2080360cc2e4641cfa" PartId="feeb0a402a0c49d38d40b676afceeebd"/>
          <Part Type="punktas" Nr="20.5" Abbr="20.5 p." DocPartId="594238bac857482e936caa7ee6f0afe9" PartId="dbd83cba0b3d442a8f5d5b0372a04a58"/>
          <Part Type="punktas" Nr="20.6" Abbr="20.6 p." DocPartId="d670770ddb7942fb8c9bd3806ec8b2fb" PartId="8298be9decfe49d386e8d2f4d47430dd"/>
          <Part Type="punktas" Nr="20.7" Abbr="20.7 p." DocPartId="cc1ee475e90b41eabefc6513ef3af248" PartId="2b05f72b04e0480f8680363684bc91bc"/>
          <Part Type="punktas" Nr="20.8" Abbr="20.8 p." DocPartId="c97037e5837c479ebb3797937386453e" PartId="18cd32b4cb1d470e94a57d2d495d28eb"/>
        </Part>
        <Part Type="punktas" Nr="21" Abbr="21 p." DocPartId="100f47c646c94bff8ca97bb0f95cfc88" PartId="9c1734838a894ac0b938af539a261f23"/>
        <Part Type="punktas" Nr="22" Abbr="22 p." DocPartId="9f922800369249bfa782fd2dfbd41560" PartId="601a12561e234df785d13c4b152c6418">
          <Part Type="punktas" Nr="22.1" Abbr="22.1 p." DocPartId="80529a65a6c048c58da9eb1e298a9f0d" PartId="0726082e64bc4ca58aa997decb37e3f4"/>
          <Part Type="punktas" Nr="22.2" Abbr="22.2 p." DocPartId="5ddd43fef7f643bd9b20d8a99a575e86" PartId="2054890797704e9ca23c42d83eb90698"/>
          <Part Type="punktas" Nr="22.3" Abbr="22.3 p." DocPartId="c7c66ceae46845d8ad7031da32cc6c23" PartId="7de6b997b437477eae6bbd7addeb9ba7"/>
          <Part Type="punktas" Nr="22.4" Abbr="22.4 p." DocPartId="4812df42c6f54f11b09d155a96ee2188" PartId="1f81231353684ceeb3c754682889ed56"/>
        </Part>
        <Part Type="punktas" Nr="23" Abbr="23 p." DocPartId="cd6ed360e61043bcbe3753c636365d1d" PartId="5e0863bed4674bfdb328a5c0e63026ec"/>
        <Part Type="punktas" Nr="24" Abbr="24 p." DocPartId="1bc91cbf62aa4610aceb5f5d768a1104" PartId="1fecf3fca8d74bf29f66c8c29ccba9bf">
          <Part Type="punktas" Nr="24.1" Abbr="24.1 p." DocPartId="ae404e6d94144a9dab9ec661bd4cd752" PartId="ea21bda95d1e4acfaf094c9992d0112a"/>
          <Part Type="punktas" Nr="24.2" Abbr="24.2 p." DocPartId="73a9ded11ed449c0ba86956703ab7a95" PartId="f0dc673d43f64242888ecaed136c3693"/>
        </Part>
        <Part Type="punktas" Nr="25" Abbr="25 p." DocPartId="75115bb2098d473f8cc21c48b9583125" PartId="57928a876c3a41bbb002e5e3bac119e4"/>
        <Part Type="punktas" Nr="26" Abbr="26 p." DocPartId="98dcff5e84124112812fefafe9ffc43d" PartId="370e18145dd04b1eaeea3ce5997a4dcc"/>
      </Part>
      <Part Type="skirsnis" Nr="2" Title="MDV TRASOS PARINKIMAS PAGAL VIETOVĖS KLASĘ" DocPartId="2c4cddaca92045e297272736244847c7" PartId="66eae3e14a6a42988a81a5cfc5492bee">
        <Part Type="punktas" Nr="27" Abbr="27 p." DocPartId="b099a4fc600947ad8b8e5bdab4bba5b8" PartId="b6a4be9eed6740efaad092c1544cf6cd"/>
        <Part Type="punktas" Nr="28" Abbr="28 p." DocPartId="455a61fd98b142919415e923db48eb65" PartId="4f903143f18541c0b97cf8e53ac7aa55"/>
        <Part Type="punktas" Nr="29" Abbr="29 p." DocPartId="da4acd201af54f96903787f396f7fee3" PartId="a56adecd441640cfa2878b9c23dacb13">
          <Part Type="punktas" Nr="29.1" Abbr="29.1 p." DocPartId="e894edbafec54012acff5312e6651f53" PartId="e6e54c7172e0496a9a56e320418eb7d2"/>
          <Part Type="punktas" Nr="29.2" Abbr="29.2 p." DocPartId="a03c2a819b6a4e6abedca087072128ab" PartId="16caeab7269645b1818047204a16c2b9"/>
          <Part Type="punktas" Nr="29.3" Abbr="29.3 p." DocPartId="d16213fe9c024684b85001dd6cbbb525" PartId="7384f218329c4934be0473dbfc28307c">
            <Part Type="punktas" Nr="29.3.1" Abbr="29.3.1 p." DocPartId="b05a0e83702e4764932a928f30734388" PartId="311d6444d1484162b6f607e7c2ce7739"/>
            <Part Type="punktas" Nr="29.3.2" Abbr="29.3.2 p." DocPartId="70f6485cc495466f8320bbff569d91e0" PartId="c4aef12e059048fabedd0197e5b11c8e"/>
          </Part>
          <Part Type="punktas" Nr="29.4" Abbr="29.4 p." DocPartId="486394f1e6894cb8870473a0291431ac" PartId="39c1b15b30fd41fb9492c37592496f2f"/>
        </Part>
        <Part Type="punktas" Nr="30" Abbr="30 p." DocPartId="a98c86444ead4318a2de3439651fa66a" PartId="c44bd3005dcf4325a11f3c1557f1c14f"/>
        <Part Type="punktas" Nr="31" Abbr="31 p." DocPartId="f2149e524a4345b2a71002a9146a9c41" PartId="909cdf2a72be41cfba9def19b288417a"/>
        <Part Type="punktas" Nr="32" Abbr="32 p." DocPartId="8f19275b62004276b292138c467277b0" PartId="11c4dd45136c437b9ec64af5fe691798"/>
        <Part Type="punktas" Nr="33" Abbr="33 p." DocPartId="020790488ac74a239cc18cdc4bde8597" PartId="1b979340a60045b3947069c5026188d9"/>
      </Part>
    </Part>
    <Part Type="skyrius" Nr="4" Title="MAGISTRALINIO DUJOTIEKIO VAMZDYNO PROJEKTAVIMAS" DocPartId="c6b806d348814c40afcc627f4854d7d9" PartId="bbbd84e559984fc28c94f7563b8d3a10">
      <Part Type="skirsnis" Nr="1" Title="BENDRIEJI MDV PROJEKTO REIKALAVIMAI" DocPartId="43eb2eb933ec467e9a69098837e64e5b" PartId="6e474051377e4571ab73a502fb8d462b">
        <Part Type="punktas" Nr="34" Abbr="34 p." DocPartId="f05ab0300d364fa893efb2ddb74449b3" PartId="e588e27da81f4a3e9b6071afe65e6512"/>
        <Part Type="punktas" Nr="35" Abbr="35 p." DocPartId="3290557610b047d3ba06ecf49856d890" PartId="1b4c1b6d28084ce4b963bfe9f80832ee"/>
        <Part Type="punktas" Nr="36" Abbr="36 p." DocPartId="859ed81d465a45d38c0f1d9e405db0dd" PartId="8e3f039635274aa69ab8047223f69966"/>
        <Part Type="punktas" Nr="37" Abbr="37 p." DocPartId="836e896df8b34636a0e7432ab51a72d8" PartId="144306c05dfe4b849ce1626dfd91d9fb"/>
      </Part>
      <Part Type="skirsnis" Nr="2" Title="VAMZDŽIO SIENELĖS STORIO SKAIČIAVIMAS" DocPartId="17c05646d41d404a85c37eaec41899f2" PartId="138763c97fbe491a90637c6c955f4e69">
        <Part Type="punktas" Nr="38" Abbr="38 p." DocPartId="ae0010df429e44868190ec5f176dbab8" PartId="92dc41707d054153b91db8d044508e68"/>
        <Part Type="punktas" Nr="39" Abbr="39 p." DocPartId="dec70f79c7724ba28fa6a771542986b2" PartId="92c74bb94cbe43ac84404ff0c4afd543">
          <Part Type="pastaba" Nr="" Abbr="" Title="" DocPartId="3534c075f84242889faa505b180af5ca" PartId="8b156e17240f4b24a72711dedc7a342c"/>
        </Part>
        <Part Type="punktas" Nr="40" Abbr="40 p." DocPartId="b7f1cfc8be074abd9c3e030029e32369" PartId="ad470b43f899491abceea888b3f03910">
          <Part Type="lentele" Title="1 lentelė. Projektinio faktoriaus parinkimas" DocPartId="8da91d209f7d4eab98cac06ae411cad0" PartId="a55a0382fbfe4c5aa0840ee7841bcb60"/>
        </Part>
        <Part Type="punktas" Nr="41" Abbr="41 p." DocPartId="c4b6d1fb6b5647698e520b72533d891a" PartId="9233f5c50ead4b1f988efd4849f70af8">
          <Part Type="lentele" Title="2 lentelė. Projektinio faktoriaus (f0) parinkimas, esant tam tikroms sąlygoms" DocPartId="48f89e823e224003ba5621d84f925d78" PartId="b42430c2b4f3478dbf022d4f580c54fa"/>
          <Part Type="pastaba" Nr="" Abbr="" Title="" DocPartId="faf0801241914b169e613854dd3e9978" PartId="be04ce3d17a446bd93be723316e53489">
            <Part Type="papunktis" Nr="1" Abbr="1 p." Title="" DocPartId="2119f6edaccc4230822d828128e3c8e2" PartId="6f058473dc7b4235b3a47b6234e5b1c4"/>
            <Part Type="papunktis" Nr="2" Abbr="2 p." Title="" DocPartId="1c24483f667d4685952226f2d319ee38" PartId="21f29163f6d94cc39da9125013479e6d"/>
          </Part>
        </Part>
        <Part Type="punktas" Nr="42" Abbr="42 p." DocPartId="294e02ba62a84825a00d7a9ad596203e" PartId="cd22170e016f43c48bca5e4cac46abb3"/>
        <Part Type="punktas" Nr="43" Abbr="43 p." DocPartId="0a2df4fb95e14c979a5a8015b4793fb8" PartId="f5390bcdf2194a5db3799ffd12b35028">
          <Part Type="punktas" Nr="43.1" Abbr="43.1 p." DocPartId="8083d97ccbf046ca93ac1848298933f4" PartId="7c232694450d40dd995100b3e84cc0bb"/>
          <Part Type="punktas" Nr="43.2" Abbr="43.2 p." DocPartId="be1e515fde934296bf5c563a9bf7fd6b" PartId="66572b5f296a46248e2019837042ba7b"/>
        </Part>
      </Part>
      <Part Type="skirsnis" Nr="3" Abbr="" Title="ATSTUMAI IKI STATINIŲ IR INŽINERINIŲ TINKLŲ" DocPartId="260c79eaf1f14bad83c70c8278bb0d00" PartId="85b4c74727974bdd814debfcc482352d">
        <Part Type="punktas" Nr="44" Abbr="44 p." DocPartId="17fd593fe1104ac19d7159a141fd3058" PartId="72a8f0b779cf4ad38f4efa123d551319"/>
        <Part Type="punktas" Nr="45" Abbr="45 p." DocPartId="06bbfc90b07c4768a4800fe2b0efba85" PartId="a427614eef664d61a1c9075f1df825ac"/>
        <Part Type="punktas" Nr="46" Abbr="46 p." DocPartId="d3c393b9067448448d4cabf4a59b0c6a" PartId="9c949f2368c440e9afff7e5583ae6684"/>
        <Part Type="punktas" Nr="47" Abbr="47 p." DocPartId="4599001f71a34ed28569f2fd0a8734b7" PartId="6162c10dc7ea44e48e5f079686137afd"/>
        <Part Type="punktas" Nr="48" Abbr="48 p." DocPartId="872f3220015b45b5bca42e87e04711b1" PartId="1635aa17287d44549b3150cf691c9584"/>
        <Part Type="punktas" Nr="49" Abbr="49 p." Title="" DocPartId="11ba26e24c904639881a770fb87a2ef5" PartId="e0cefb9d6e0c408cbd3dfd7d3ed2235f">
          <Part Type="punktas" Nr="49.1" Abbr="49.1 p." DocPartId="d1ce5771231c43ef8ad72666b46f3153" PartId="d52d965a3ac14deeb39a3b71f119c803"/>
          <Part Type="punktas" Nr="49.2" Abbr="49.2 p." DocPartId="8a5796a852174a66ab8d1e2dbb5e17c1" PartId="326386de703b4a048bf05308dbfcfc9d"/>
          <Part Type="punktas" Nr="49.3" Abbr="49.3 p." DocPartId="cd30591ebfdf4d3e9975d4f05c8e227f" PartId="4dbec0d7b23f41dfa1acac636516e512"/>
        </Part>
        <Part Type="punktas" Nr="50" Abbr="50 p." DocPartId="f1f421eebf204c8684c261e7517af5b7" PartId="0f5eb5877a1e4b40b39fbe347130d499"/>
        <Part Type="punktas" Nr="51" Abbr="51 p." DocPartId="8f197788a0df4156988c4345dd8f5ac0" PartId="ad96f5dd4cd54d7bb295a2624b59719c">
          <Part Type="lentele" Title="4 lentelė. Leidžiamas mažiausias atstumas tarp magistralinių dujotiekių vamzdžių" DocPartId="1147b83f32ad4593b4ea02601b8fb345" PartId="6ab8a92337cf498faef5768e40be02b0"/>
          <Part Type="pastaba" Nr="" Abbr="" Title="" DocPartId="2f5a421b8eda4e778102ef4435790861" PartId="945347699cfe4d27b9ae0d3cc60eec5a"/>
        </Part>
        <Part Type="punktas" Nr="52" Abbr="52 p." DocPartId="950ee556d2de4b4aabe6c786e980bece" PartId="0ff3c8b3be124128b1e580f4b15a1fa6"/>
        <Part Type="punktas" Nr="53" Abbr="53 p." DocPartId="a1496ed4e32249d8baf18bfbf51462dc" PartId="02ed0f2185c947c994f52ec86107ee9a">
          <Part Type="punktas" Nr="53.1" Abbr="53.1 p." DocPartId="9908186034934a89ab3f904a40dd1706" PartId="7e90911837bb47b7a6fa02e1342889b4"/>
          <Part Type="punktas" Nr="53.2" Abbr="53.2 p." DocPartId="83ada109789d440387d451b44a65b545" PartId="80ee6da85bd04a818378b637fd781263"/>
          <Part Type="punktas" Nr="53.3" Abbr="53.3 p." DocPartId="bc1880a61aa74821bf509306b82aab96" PartId="4b9ece145450453d8368c55c9c79abfb">
            <Part Type="pastaba" Nr="" Title="" DocPartId="d69370359d6e4f9cb908ee408f73b643" PartId="0722bdff536d41f3a8060acaf30cb87d"/>
          </Part>
        </Part>
        <Part Type="punktas" Nr="54" Abbr="54 p." DocPartId="a187b3c728fc45499e7dec9efb05b74d" PartId="55b2143e90e44ddd8ff5019b3da680a3"/>
        <Part Type="punktas" Nr="55" Abbr="55 p." DocPartId="c5fb394737f5492393dfc2775c0694a8" PartId="d05b2514a9c24b529c6e93515ad35512">
          <Part Type="punktas" Nr="55.1" Abbr="55.1 p." DocPartId="461dd2b2af7746d7acade38c1367dba5" PartId="a452b4d0356c49d48601e95995d0d250"/>
          <Part Type="punktas" Nr="55.2" Abbr="55.2 p." DocPartId="59fb2d48a04d4d749bc95e04ac2a05a7" PartId="3f2533aee3db4077a6d55c09fd0aa723"/>
          <Part Type="punktas" Nr="55.3" Abbr="55.3 p." DocPartId="c2232c7b52c5449c93318955c8e39f3a" PartId="b2d15a729708404388b64915250cf269"/>
        </Part>
        <Part Type="punktas" Nr="56" Abbr="56 p." DocPartId="e8c284c7c05d4e4aa075f571fee00eae" PartId="bb6f4d3d72d94e14ac55a39d6525510f"/>
      </Part>
      <Part Type="skirsnis" Nr="4" Abbr="" Title="UŽDARYMO ĮTAISŲ ĮRENGIMAS" DocPartId="e84ee5e5108748358817234d88baf20d" PartId="804b2410beb7457e856cfa79b18bdc1a">
        <Part Type="punktas" Nr="57" Abbr="57 p." DocPartId="8825fc33815347cfa72f56ded812d28e" PartId="10a5e24d43bb4496ba1f1a22c218be73"/>
        <Part Type="punktas" Nr="58" Abbr="58 p." DocPartId="660dd7db0ed94b8dabcdf4a7a55d7564" PartId="1b9927383b034f47b14984d1bb333e63">
          <Part Type="punktas" Nr="58.1" Abbr="58.1 p." DocPartId="033b92678d4c4fb0a517df4e34620124" PartId="aa72eebd71a14460bb1454088acd2d91"/>
          <Part Type="punktas" Nr="58.2" Abbr="58.2 p." DocPartId="1b54aa116e094de087f575c3aa726905" PartId="41fbf0c8f64543b480c3b08d0666e15f"/>
          <Part Type="punktas" Nr="58.3" Abbr="58.3 p." DocPartId="f7c426a10b82466aaacc2a21d8ce753a" PartId="ab6d4a8cc13c488e95093e812af47567"/>
          <Part Type="punktas" Nr="58.4" Abbr="58.4 p." DocPartId="ba893afbb53241669796f596f589ebd1" PartId="a2270a9f6c80419c99e9ba8b0a72fbf7"/>
        </Part>
        <Part Type="punktas" Nr="59" Abbr="59 p." DocPartId="57f6d2858b6a4023aaa868093cb4944c" PartId="66b0d50fa03545479cd57d09734f429a"/>
        <Part Type="punktas" Nr="60" Abbr="60 p." DocPartId="31ff9406faea42fdbc250dd597e9faa1" PartId="42f7ca9516b344df862d2618ab194be7">
          <Part Type="punktas" Nr="60.1" Abbr="60.1 p." DocPartId="9b508f5d2c42480ebb122aa5f8fdba59" PartId="b92ed4923c654891ba09751fe53d91fa"/>
          <Part Type="punktas" Nr="60.2" Abbr="60.2 p." DocPartId="7f94eeb6e6c249e4bd8981a95989f8bf" PartId="3e7767615ee6472f9ccecb7954a35872"/>
          <Part Type="punktas" Nr="60.3" Abbr="60.3 p." DocPartId="1a1e5bfdea7744f7bae7fc84dbce1762" PartId="29a8322fd9364ebfa89c5482f17c8dbd"/>
          <Part Type="punktas" Nr="60.4" Abbr="60.4 p." DocPartId="e7b2954e2cf5480fa7d246e3b1345919" PartId="a3f978ded2c142e28e632d22863b9429"/>
        </Part>
        <Part Type="punktas" Nr="61" Abbr="61 p." DocPartId="9687e3f1e8ae4b9c93c838a602c44201" PartId="9f08f487ddc642e887176016117c0271"/>
      </Part>
      <Part Type="skirsnis" Nr="5" Title="MAGISTRALINIO DUJOTIEKIO KITŲ SUDEDAMŲJŲ DALIŲ PROJEKTAVIMO REIKALAVIMAI" DocPartId="ac0f39ec4252473cb795df516139a557" PartId="5995a419ddbd40dab0024705db70a5f4">
        <Part Type="punktas" Nr="62" Abbr="62 p." DocPartId="df062b26aa1541288f76268272f9c662" PartId="80017513be59448db4ce90a35a630b85">
          <Part Type="punktas" Nr="62.1" Abbr="62.1 p." DocPartId="d3f3ac4d4bbd4970af25c5454f60337f" PartId="241e63f1373a4839ba9f373d6d7523e4"/>
          <Part Type="punktas" Nr="62.2" Abbr="62.2 p." DocPartId="b5987308d3c943f985484a3a11e6e997" PartId="6204561250a74244b26269ae817514d7"/>
          <Part Type="punktas" Nr="62.3" Abbr="62.3 p." DocPartId="95cd85ba54b74a2d93c0baf00407e7ba" PartId="c0960bc2592344e891121f09533af9b0"/>
          <Part Type="punktas" Nr="62.4" Abbr="62.4 p." DocPartId="c89c701eb6bf4d7ab70c21126b210bce" PartId="01e3dbc6b9d44b918aef074ea16071e1"/>
          <Part Type="punktas" Nr="62.5" Abbr="62.5 p." DocPartId="9ca87863e2c945179e2c1eee0c205d49" PartId="9b0f3171e1bd431cb20197a3e090d979"/>
        </Part>
        <Part Type="punktas" Nr="63" Abbr="63 p." DocPartId="16bb19ab82bb481486978d4d163e48ba" PartId="313be10e41944a918e1fdb43bd8fb998"/>
        <Part Type="punktas" Nr="64" Abbr="64 p." DocPartId="1f4343d5be014109a3a856f72e42ffeb" PartId="84fd928c93d5481ca4ab9a21b0d99741"/>
        <Part Type="punktas" Nr="65" Abbr="65 p." DocPartId="4122fc3839bc48b8b0a9a1a75246dadb" PartId="c34382523e2047639b7e9d6189c8d374"/>
        <Part Type="punktas" Nr="66" Abbr="66 p." DocPartId="76eeca63cda7417fb0af03442d614f8d" PartId="8c986ca9cde644dca09be3f9465e48e5"/>
        <Part Type="punktas" Nr="67" Abbr="67 p." DocPartId="287f7f1d138745068a455628c3d725a9" PartId="6b0889a013c84388ba168ee32358c1d2"/>
        <Part Type="punktas" Nr="68" Abbr="68 p." DocPartId="8cefde10c0c244e28ae9c1f0055547c7" PartId="9acb67aa6a5045688011d17e882dd988"/>
        <Part Type="punktas" Nr="69" Abbr="69 p." DocPartId="5639c0ba03a543cd9b2f86c97c60e65d" PartId="ec4da0aa95094781b1595bfe419d1d8b"/>
        <Part Type="punktas" Nr="70" Abbr="70 p." DocPartId="19a02b2fef8a4d0c82bb3421f33e6832" PartId="f0096a906c744936b15cce08980a29f7"/>
        <Part Type="punktas" Nr="71" Abbr="71 p." DocPartId="bda92cd6a47a4bfb8c5e15adc06786c8" PartId="aff085b8cd584da59b4d1db78f67505e"/>
      </Part>
      <Part Type="skirsnis" Nr="6" Title="PAPILDOMI REIKALAVIMAI PROJEKTAVIMUI" DocPartId="92edcf4062f94ef5b233b8db75b9113f" PartId="5a0bb091e698445cb2b6d1ba92ccfb64">
        <Part Type="punktas" Nr="72" Abbr="72 p." DocPartId="84e24368648846bca819a313c6f59c2e" PartId="4865546b5ce34e0ca3fdeb7836698980">
          <Part Type="punktas" Nr="72.1" Abbr="72.1 p." DocPartId="481a212eaa064078a64eb664ff3154cd" PartId="ec4cc322daed4cd2842ad77eed672a24"/>
          <Part Type="punktas" Nr="72.2" Abbr="72.2 p." DocPartId="5229edd7393a4b40a5c3395921855cf2" PartId="3181eb70d08e4db997e510b95dcca95d"/>
          <Part Type="punktas" Nr="72.3" Abbr="72.3 p." DocPartId="19a2b78398384f069d79c4a34bbb4324" PartId="3be1ea2f1d3649dabb2c6bca2308911f"/>
          <Part Type="punktas" Nr="72.4" Abbr="72.4 p." DocPartId="72cee9fb0c0442c5969006d9b2c8fedb" PartId="5025989f034e4de5a8fa78e09ed485aa"/>
          <Part Type="punktas" Nr="72.5" Abbr="72.5 p." DocPartId="d87c9626196549e7ab754fcc62b0c1e3" PartId="a9e53e270d354809a74310da58f615da"/>
          <Part Type="punktas" Nr="72.6" Abbr="72.6 p." DocPartId="e3f5e13075284544ac4e2095683c2d3b" PartId="694831a704ed41d9851d02bd42d34640"/>
          <Part Type="punktas" Nr="72.7" Abbr="72.7 p." DocPartId="a23b1f0905c34b83922d794cf52d4aec" PartId="285f0337768542f5b67d47581625d9f4"/>
          <Part Type="punktas" Nr="72.8" Abbr="72.8 p." DocPartId="1af5c3070fb549c79873b1fdc483f099" PartId="63a1f3836ceb482fa95122033832f8fa"/>
          <Part Type="punktas" Nr="72.9" Abbr="72.9 p." DocPartId="28bdf4dedc4549b0b4238bb97daef316" PartId="a511df57be1e47b49845d33e8e0bfac0"/>
          <Part Type="punktas" Nr="72.10" Abbr="72.10 p." DocPartId="9ba5574b13944ab4b81d63910553dfdb" PartId="df35f58cf5184914b50995edc882559b"/>
          <Part Type="punktas" Nr="72.11" Abbr="72.11 p." DocPartId="048abaa6caf445bfb0a36e145913b8fc" PartId="7d61441517da4badb70d8836d1d3fd11"/>
          <Part Type="punktas" Nr="72.12" Abbr="72.12 p." DocPartId="ce0c52b4a2444451946b6d429b98a3e8" PartId="d9be539cf4ca4e32b57642ed9d372062"/>
          <Part Type="punktas" Nr="72.13" Abbr="72.13 p." DocPartId="a0dd47788a344ff299545f173f95f84a" PartId="dfd539574fe74b0988ddcb9576832898"/>
          <Part Type="punktas" Nr="72.14" Abbr="72.14 p." DocPartId="37963a8375394724b22f25fc176cb432" PartId="3efad0191f53420885ae838fb741e42e"/>
          <Part Type="punktas" Nr="72.15" Abbr="72.15 p." DocPartId="50106b9c2f2a4120a3184038a0b67b86" PartId="76412afd35ed4638ae137944af38d8d7"/>
          <Part Type="punktas" Nr="72.16" Abbr="72.16 p." DocPartId="499ebb7ad23e4b599a7f7741d7cef6e7" PartId="35f5a4eda9214046b4237a199934dd3f"/>
          <Part Type="punktas" Nr="72.17" Abbr="72.17 p." DocPartId="c6d7125e31d545d2b1ab979b7a9c58e1" PartId="542ef6ff184e4a6fb31f38ac9ffa429d"/>
        </Part>
        <Part Type="punktas" Nr="73" Abbr="73 p." DocPartId="4731647921c54277a0e238df936aaaa4" PartId="c70c9be696c14e70827a1110fc912445">
          <Part Type="punktas" Nr="73.1" Abbr="73.1 p." DocPartId="4d60b6d7dfe14d548235fe69d0c97fda" PartId="c84b21af825249f8a00a4987f40253ea"/>
          <Part Type="punktas" Nr="73.2" Abbr="73.2 p." DocPartId="94d612cbb43b4ba4b1734636da583652" PartId="530a133c3ce1410eab6e417c3da27159"/>
          <Part Type="punktas" Nr="73.3" Abbr="73.3 p." DocPartId="0f58923c251a4d8f9101707d30e19fa8" PartId="ef5f940f478e4a0eabb5423999b823c1"/>
        </Part>
        <Part Type="punktas" Nr="74" Abbr="74 p." DocPartId="d3796a5612e74f5c80f055c7b5ffa752" PartId="eb78c78a38df42649bb15142577a2a75"/>
        <Part Type="punktas" Nr="75" Abbr="75 p." DocPartId="1f677dda21fb48419d2a14d67b663ef2" PartId="560b6b5b7ce84127a5009864b8008741"/>
        <Part Type="punktas" Nr="76" Abbr="76 p." DocPartId="87b79e388caf4e04997678f33e65e99f" PartId="a0d3e97a0b3c4b1fa5accb805e0999e5"/>
        <Part Type="punktas" Nr="77" Abbr="77 p." DocPartId="7a30836611a24bd1a4bc0f705479b8ea" PartId="d33277abdb3746afba2c5d4e70d7de83"/>
      </Part>
    </Part>
    <Part Type="skyrius" Nr="5" Abbr="" Title="STOČIŲ PROJEKTAVIMAS" DocPartId="c638d45c936c4172aac6bd14f435ca69" PartId="3c302b0c932c449fb08122da48167df5">
      <Part Type="punktas" Nr="78" Abbr="78 p." DocPartId="85eada6a54bc4e0493e2c8be3400450e" PartId="5e303026ba964fcda6f6af97d4c67177"/>
      <Part Type="punktas" Nr="79" Abbr="79 p." DocPartId="af555a9615ed40149d18881491c89e61" PartId="ef15c0a07ae64206a4e303e33d0661b0"/>
      <Part Type="punktas" Nr="80" Abbr="80 p." DocPartId="223085ca5ae945278e6a462d5c720ead" PartId="67dbc56738e34e3b964187844e7d573e">
        <Part Type="punktas" Nr="80.1" Abbr="80.1 p." DocPartId="e958983759414c47af60c782e64d5838" PartId="733712ffc2c647fd9826eedfe915c666"/>
        <Part Type="punktas" Nr="80.2" Abbr="80.2 p." DocPartId="1874f7178e434786ba45df0396b31dae" PartId="f95790a9b0904bcb85b2e6f18118da45"/>
        <Part Type="punktas" Nr="80.3" Abbr="80.3 p." DocPartId="cd6e45062b624b0d85534a3560aa9dd6" PartId="0e7ebfe01f6b4c038e54f5af798bffbf"/>
        <Part Type="punktas" Nr="80.4" Abbr="80.4 p." DocPartId="3e070535bf54419a86ef1b4df3a015af" PartId="d0c3f18e152649c7a3c7bbddc4a2c613"/>
        <Part Type="punktas" Nr="80.5" Abbr="80.5 p." DocPartId="d9476c584a89440b9589e9705149cb5e" PartId="bdc612ee9cbf4fbe98c5fab2a62a2601"/>
      </Part>
      <Part Type="punktas" Nr="81" Abbr="81 p." DocPartId="3c0ebb54afd24cbfa725ab771f288e20" PartId="8c1be4eea5c049679f239f4d0d5ebb1c"/>
      <Part Type="punktas" Nr="82" Abbr="82 p." DocPartId="02467936d3a246b886f70008281df052" PartId="0b648704f5ef4d2d9dd31483046f719c"/>
      <Part Type="punktas" Nr="83" Abbr="83 p." DocPartId="ca98a3e0b2fc4e62bb6756a6e206f3e2" PartId="e4f4a088616b41e888ccc1332b70ccdc"/>
      <Part Type="punktas" Nr="84" Abbr="84 p." DocPartId="5fb1239e5902408d9e5031a276f1e2f7" PartId="6b40788e709a4519b830e08d1a6c402a"/>
      <Part Type="punktas" Nr="85" Abbr="85 p." DocPartId="9093c8e60b1b4a5b9dfe13c58cfed57d" PartId="592eb6249fa24f8daf16c7ebc97d3a1b"/>
      <Part Type="punktas" Nr="86" Abbr="86 p." DocPartId="c9be16127a6e41f7aa1cf5ed6691b087" PartId="19da7a6b20a34873ac5021efc899ffe9"/>
      <Part Type="punktas" Nr="87" Abbr="87 p." DocPartId="29e283a632b14d3f92eea71b09aa1cb9" PartId="0dd2e714b04947c2a900a5695f5203e5"/>
      <Part Type="punktas" Nr="88" Abbr="88 p." DocPartId="3121568596e445999f6350ce98e3a456" PartId="c78cc6b4490f49398493cb38edb40fd7"/>
      <Part Type="punktas" Nr="89" Abbr="89 p." DocPartId="e7b87761187c4c3784eb2d768c1963b9" PartId="136fe6c5bff4490bb7e014d0225cd4da"/>
      <Part Type="punktas" Nr="90" Abbr="90 p." DocPartId="bab10e2714004d09a464e74fb56fbffe" PartId="3ac4dc63292b4fc2bb9722dc1ab02e97"/>
      <Part Type="punktas" Nr="91" Abbr="91 p." DocPartId="8b39e646c23b4378ab3933ecc2ecf72f" PartId="e9cccfe3a98c4d148df13f10d61d12a0"/>
      <Part Type="punktas" Nr="92" Abbr="92 p." DocPartId="692596a036764f5db83edb7eac69fc0a" PartId="dc454343710442079ce248c5a699044b"/>
      <Part Type="punktas" Nr="93" Abbr="93 p." DocPartId="f8019d190b2e463a82e4a9d9ce8e7c98" PartId="2dd5b4fee7f54b9f9e554c978e5094ae"/>
      <Part Type="punktas" Nr="94" Abbr="94 p." DocPartId="a6da480650574f0ea8edc864c05e88a0" PartId="4e1b7fd48e0f4b75bec01951626cc62b"/>
      <Part Type="punktas" Nr="95" Abbr="95 p." DocPartId="95cf7b39aef9451e85eb66a9ed1bb62c" PartId="947d18ca6a314f3faefa08db34919004"/>
      <Part Type="punktas" Nr="96" Abbr="96 p." DocPartId="c3f3670dc4f840a68748bddaee7ba78d" PartId="127addaebdce411a904dbb3ce662afaf"/>
      <Part Type="punktas" Nr="97" Abbr="97 p." DocPartId="cbdd99fa86aa41f090e4fd83b6660934" PartId="e858b1aad3364a8a9631f8f37e6cfd78"/>
      <Part Type="punktas" Nr="98" Abbr="98 p." DocPartId="8372e9da4c9e4d1a82ca6e3120cff56d" PartId="0a9127772b5648cbb96ae6bbbb40b6c6"/>
      <Part Type="punktas" Nr="99" Abbr="99 p." DocPartId="7cd12f1c24e941e4a28d26a4e614e7a2" PartId="1a92ca0f19b3489dadabef25d72d4202"/>
      <Part Type="punktas" Nr="100" Abbr="100 p." DocPartId="ea9a8898f98d428dac3329d978dceed5" PartId="3af2b70278d540f9af6137bd2230f42b"/>
      <Part Type="punktas" Nr="101" Abbr="101 p." DocPartId="b0202961d6164acfb967bdc36025144e" PartId="21d50f138c554e6a8c4c587a31580c98"/>
      <Part Type="punktas" Nr="102" Abbr="102 p." DocPartId="bcbacc0d8f63461a9b11de0ee66741e6" PartId="ade016aeb37545958ecc69e2fd4b5096"/>
      <Part Type="punktas" Nr="103" Abbr="103 p." DocPartId="54337c88121549b48858a26c7d749075" PartId="8b20312b015241c0a47893fc4e79626c"/>
      <Part Type="punktas" Nr="104" Abbr="104 p." DocPartId="5d32b014b7294086a216a3c528b74948" PartId="44d7d895ab474bb6884d6bfce6a34b54"/>
      <Part Type="punktas" Nr="105" Abbr="105 p." DocPartId="8b6d9bb6b6204726bc50d59222dc9551" PartId="84234a6c5cfb4534be55fa5b541b26a9">
        <Part Type="punktas" Nr="105.1" Abbr="105.1 p." DocPartId="9b39aedfb5c34fda8c7a032045194f3d" PartId="dc34a826645c447fb1eed69214782b8b"/>
        <Part Type="punktas" Nr="105.2" Abbr="105.2 p." DocPartId="bf3103d8a985442ab0c06ac4d2254efe" PartId="74178956d38848958a22a9b760f69c1e"/>
      </Part>
      <Part Type="punktas" Nr="106" Abbr="106 p." DocPartId="ae0c548265dd4033bdc7613606299aa1" PartId="eb754c4ec5de4504b3a2469947f5c559"/>
      <Part Type="punktas" Nr="107" Abbr="107 p." DocPartId="e8c72fd5b9f840d0b31ed8a5ddf0ec4e" PartId="845ca968a60145f2af0fd3817e0f05fc"/>
      <Part Type="punktas" Nr="108" Abbr="108 p." DocPartId="6deb76b4fdbe4dafa0bf640f55b4ad77" PartId="fbaddbcd1c3c4b41af69afea4cf93f86">
        <Part Type="punktas" Nr="108.1" Abbr="108.1 p." DocPartId="21cd6304e8a644519fb34ae006fab2fa" PartId="94ca8a5c74de42b88ec40d1dd25351f2"/>
        <Part Type="punktas" Nr="108.2" Abbr="108.2 p." DocPartId="a2a87eaea5e8469aae226322851a0997" PartId="b3b05b10f1e94969a67ea0703254d0f1"/>
      </Part>
      <Part Type="punktas" Nr="109" Abbr="109 p." DocPartId="7940a10a3ba64272957cdb69b17d2be6" PartId="1cc485decbcb48ceb26dd49a63ed527c"/>
      <Part Type="punktas" Nr="110" Abbr="110 p." DocPartId="439541a46ace4eef84279dd63a560224" PartId="eb760057f2dd43e29f03d35079f2eecd">
        <Part Type="punktas" Nr="110.1" Abbr="110.1 p." DocPartId="cd8f231c5ecb4aa3832c35d47369520b" PartId="c53c2cf4bc5b415388f38c29cc6be3d9"/>
        <Part Type="punktas" Nr="110.2" Abbr="110.2 p." DocPartId="4bdb569039014290b14b7df39eb031c0" PartId="be9835e0192b4f259e7e2a6db32b01a0"/>
      </Part>
      <Part Type="punktas" Nr="111" Abbr="111 p." DocPartId="c46aba8c4ccd4365a48b7825a6716c5d" PartId="8ebeafd30b93497eab53a9168174941e"/>
      <Part Type="punktas" Nr="112" Abbr="112 p." DocPartId="115a216b4d5748e8b09398f6d1a8a650" PartId="64f4f8b869e54698a221e397ffc6a035"/>
      <Part Type="punktas" Nr="113" Abbr="113 p." DocPartId="b2e6a178df704a5d8929078edee8729c" PartId="d2763af15432491f97cad84cb0ed8a8a"/>
    </Part>
    <Part Type="skyrius" Nr="6" Title="REIKALAVIMAI MDV VAMZDŽIAMS, JUNGIAMOSIOMS IR SUDEDAMOSIOMS DALIMS" DocPartId="a375432990c74e0c90581570cc98a032" PartId="0b4c5964c39349d18fec63569ecf6c45">
      <Part Type="punktas" Nr="114" Abbr="114 p." DocPartId="af7fc49c0c564eddb22abc8900cc0df1" PartId="a6ea1cef0d5940d4ae0e369cf095229a"/>
      <Part Type="punktas" Nr="115" Abbr="115 p." DocPartId="53713cfe3f85443a83eb2e769aaab490" PartId="685caeb40b0d4a8fb571f5673a3d2597"/>
      <Part Type="punktas" Nr="116" Abbr="116 p." DocPartId="5586600b4c774007a37e4ee147216f1a" PartId="c720f2c097e74a53b70fc6fdc4c2c70a"/>
      <Part Type="punktas" Nr="117" Abbr="117 p." DocPartId="9f71acfd0c1941ef9b4da7a2b52efad3" PartId="b830cd6b3db243c28c2b337aba062616"/>
      <Part Type="punktas" Nr="118" Abbr="118 p." DocPartId="1095344fb5ec4d05be3eaa8f7e155be0" PartId="1eea795132df4ad496ee4f51dcc6b1ba"/>
      <Part Type="punktas" Nr="119" Abbr="119 p." DocPartId="130a4dd39077476590e7320a7797f5ed" PartId="cd541b71002d4db08441981ee8a6238d">
        <Part Type="pastaba" Nr="" Abbr="" Title="" DocPartId="9f699c3743b14620bf2f6f9f9e30cd0a" PartId="e2418ddc42d848a1a4aad37bf28161e1"/>
      </Part>
      <Part Type="punktas" Nr="120" Abbr="120 p." DocPartId="8be7b0fd611b4bf7b2323fd83a153c8a" PartId="49145bfbaecd470987b57f8c253aaf65"/>
      <Part Type="punktas" Nr="121" Abbr="121 p." DocPartId="9c3582b404c549089543998056ffb837" PartId="7d76f6ce15274fae8c1e7f55690a1f37">
        <Part Type="punktas" Nr="121.1" Abbr="121.1 p." DocPartId="2a29e0a2ddc946448bfb89c21b0f2e56" PartId="7d3d2bfb01f44fa4932fa7075b199745"/>
        <Part Type="punktas" Nr="121.2" Abbr="121.2 p." DocPartId="3cc685473d564ed09d1f257121ff2c7e" PartId="4b1d6a57f8fa4e65a8d5717e3843b4c1">
          <Part Type="pastaba" Nr="" Abbr="" Title="" DocPartId="bdb97687af4f4e99a0a2b6303e4dc32a" PartId="54e685a61169490e8d26304adade2258"/>
        </Part>
      </Part>
      <Part Type="punktas" Nr="122" Abbr="122 p." DocPartId="d3de323b7057479c967550b355a2f2ed" PartId="5c2d9048980946069b3359707e3ea04f"/>
      <Part Type="punktas" Nr="123" Abbr="123 p." DocPartId="13d0a9e069fa4883b123b0b611be73f4" PartId="6fc704660ae5439791e9df20c63853c3"/>
      <Part Type="punktas" Nr="124" Abbr="124 p." DocPartId="c8b933719fd4460f8d4b1197350800ac" PartId="8be48be758624086830093d5b90e7d9e">
        <Part Type="pastaba" Nr="" Abbr="" Title="" DocPartId="00fb7118815a4411afbe155c125d9a49" PartId="7a06636c21144ecfb9de02f7ea6cd118"/>
      </Part>
      <Part Type="punktas" Nr="125" Abbr="125 p." DocPartId="f4765f879bed49a791b473c049c11e68" PartId="482ba83d34934791a1366538267de494"/>
      <Part Type="punktas" Nr="126" Abbr="126 p." DocPartId="44eb9c9f659b40d9a6aba145f8b6e43f" PartId="c52b1f364f1d460f8fa7b35db368d5d4"/>
      <Part Type="punktas" Nr="127" Abbr="127 p." DocPartId="57c515b36ce44ebfaeedee81426bbc27" PartId="639276cdf21a4e869011344e9ee3de90"/>
      <Part Type="punktas" Nr="128" Abbr="128 p." DocPartId="b8467ae51bfe4add9b1e1d3d25a47231" PartId="da3f9acdeb804bb49aa835f48b3847e4"/>
      <Part Type="punktas" Nr="129" Abbr="129 p." DocPartId="41ef0f7aeec54d2d9c00015afb891ae6" PartId="6e338dde0ce8453aabb2e7c930ad27e4"/>
      <Part Type="punktas" Nr="130" Abbr="130 p." DocPartId="3e7fb2a552b84eecbcb66f352da45cf3" PartId="d1a99ce15fc1472389a3928ea289e26b">
        <Part Type="punktas" Nr="130.1" Abbr="130.1 p." DocPartId="b955cb8e40334d34b6aa71f1301dd2d7" PartId="02f3f3de1b0d49de90bd549debb81568"/>
        <Part Type="punktas" Nr="130.2" Abbr="130.2 p." DocPartId="9a0114d4064848dc98ca31877b1a8527" PartId="4ab73652e941454fbc5bc4dabaee57ab"/>
        <Part Type="punktas" Nr="130.3" Abbr="130.3 p." DocPartId="3bc9acd8d8c146d69d9c534268b8ad5a" PartId="f5e6a36a8f50454ab26e4ae899e7b0e7"/>
      </Part>
    </Part>
    <Part Type="skyrius" Nr="7" Title="MAGISTRALINIO DUJOTIEKIO VAMZDYNO TIESIMAS" DocPartId="14f3a3758aef424280d1fd9119da0cf4" PartId="6e95a33a18d2461183b5f32224d5d450">
      <Part Type="skirsnis" Nr="1" Title="BENDRIEJI REIKALAVIMAI" DocPartId="23beb5b001a84682953039aabaebaee0" PartId="760dc3d4990442a6846809089081f66a">
        <Part Type="punktas" Nr="131" Abbr="131 p." DocPartId="eaefb325419f46c29f4aef7c4b773f8a" PartId="98c71b228d7c4432be1464a89cf8b341"/>
        <Part Type="punktas" Nr="132" Abbr="132 p." DocPartId="d9bc4ceca56b467e85aaa31dd63f8e9f" PartId="27c7e280abcb47ee8324f88d20ff5477"/>
        <Part Type="punktas" Nr="133" Abbr="133 p." DocPartId="210e8777cecc404a9b30d043efd4e6ed" PartId="220364c1d4ef4d42a61b919f01eafce9"/>
        <Part Type="punktas" Nr="134" Abbr="134 p." DocPartId="cb817875603d45a8a3abd3b3f0dd836c" PartId="96e5528a861040d3966aabbf33e3a73b"/>
        <Part Type="punktas" Nr="135" Abbr="135 p." DocPartId="e7240fca94024d9f8703a961a5937b91" PartId="27fe2e0782df4043a392cdf2f1f1ce24"/>
      </Part>
      <Part Type="skirsnis" Nr="2" Title="REIKALAVIMAI MDV TRANŠĖJOS ĮRENGIMUI" DocPartId="6a2c0ba43b8f4983b3bb12ecac35f829" PartId="dcccb04390a943a5b084f2eba267185e">
        <Part Type="punktas" Nr="136" Abbr="136 p." DocPartId="b8053646dcd54ee4a584a8b0e702d530" PartId="763d86e20d284fd0a08c56f7d8708342"/>
        <Part Type="punktas" Nr="137" Abbr="137 p." DocPartId="19171089e2d64617b3055beeb24df453" PartId="5830afac7dfb4432818a90187a5b9311"/>
        <Part Type="punktas" Nr="138" Abbr="138 p." DocPartId="78dc9fb79a294635a1c3188e7f3640f2" PartId="5f44bc95ed9541a5b3d09dc504c9f467"/>
        <Part Type="punktas" Nr="139" Abbr="139 p." DocPartId="6cf7ac6d889f4c1788bc8769e4a07ace" PartId="e4926b7eee9546df95e935ae0cbf0fad"/>
        <Part Type="punktas" Nr="140" Abbr="140 p." DocPartId="3990ea04f60844c78d56e626f9fe25e3" PartId="e1027059927d4001bd998917397e035f"/>
        <Part Type="punktas" Nr="141" Abbr="141 p." DocPartId="0cb9a29002e04e75ad400103a2ecf620" PartId="5ac2657688de481792e1f679cb3ac121"/>
        <Part Type="punktas" Nr="142" Abbr="142 p." DocPartId="beecac7436df404f84657588477db48d" PartId="f2676de1b6af419497ebe3def36b87e5"/>
        <Part Type="punktas" Nr="143" Abbr="143 p." DocPartId="ba3a05c15a6647dbbc70e98c5fb7ec0d" PartId="466e08d5c43f404e9689cb013189ea37"/>
        <Part Type="punktas" Nr="144" Abbr="144 p." DocPartId="5c3d017fc7e044ccadb204e48d5d62a9" PartId="28ebad9041db4576b60762c0f7099a16"/>
        <Part Type="punktas" Nr="145" Abbr="145 p." DocPartId="a558d655c6cc4cf6818cd9cb248d9a42" PartId="4032f8b770d44f279b2c77d07a16c527"/>
        <Part Type="punktas" Nr="146" Abbr="146 p." DocPartId="453405c1df474211ac0d7e7741a7e5ad" PartId="23fc5180ff9b43e3bacbbdfbb8c0d1b9"/>
        <Part Type="punktas" Nr="147" Abbr="147 p." DocPartId="a7916393687d4526a7b2657bcbd254ec" PartId="29b2771d1de64a4b880971bfdb85084e"/>
        <Part Type="punktas" Nr="148" Abbr="148 p." DocPartId="1f9f9ee73818454da773a02c745b79f4" PartId="1cbc41f042c4450baef2006e8132f2e5"/>
        <Part Type="punktas" Nr="149" Abbr="149 p." DocPartId="725851f7abe942b2b0c065ef0d1ea7b9" PartId="3953d42ffaac4abea444fdd40fe846cf"/>
        <Part Type="punktas" Nr="150" Abbr="150 p." DocPartId="f78afeb4493c4916b1c4dddfdad166e7" PartId="84a840df14a84127a73d9c101064c37b"/>
      </Part>
      <Part Type="skirsnis" Nr="3" Title="MDV MONTAVIMAS" DocPartId="7a167d4a45744c7f8e35b699d7398016" PartId="91ea4faf7b32448c9d3bd5fa9c7d6f3b">
        <Part Type="punktas" Nr="151" Abbr="151 p." DocPartId="58123b067f4b430a923df04525f6faa8" PartId="5c063aa8cd3041c39717c2868cbb28db"/>
        <Part Type="punktas" Nr="152" Abbr="152 p." DocPartId="91aea180a0854329833a791d1311d6bd" PartId="e110059d2a6c41afa23108c79f1ebf3d">
          <Part Type="punktas" Nr="152.1" Abbr="152.1 p." Title="" DocPartId="6a5d0f1a74b645abacff7458eea93040" PartId="d3a095c62cfa466bbea7aa8da5c8c60a"/>
          <Part Type="punktas" Nr="152.2" Abbr="152.2 p." Title="" DocPartId="8f7c18eec624449f82c24022e677701a" PartId="aed27d2d8ee74ae09d2a13d612dfb76c"/>
          <Part Type="punktas" Nr="152.3" Abbr="152.3 p." Title="" DocPartId="e8f942f73e6c49be9dfffaf265a6cb6c" PartId="8c58ef303c704ec4b7a292456f4ea997"/>
        </Part>
        <Part Type="punktas" Nr="153" Abbr="153 p." DocPartId="26dab5679a3d4efbaebc54427fce4bde" PartId="eb63e1d759594075897eedaeda90e597"/>
        <Part Type="punktas" Nr="154" Abbr="154 p." DocPartId="96357761f74043ae9a40969ae1242f89" PartId="d23e4cd71a5848b4b9c75ff8aa85505e"/>
        <Part Type="punktas" Nr="155" Abbr="155 p." DocPartId="7a51a9c2e493479e954adf7f280a5c8f" PartId="f039811757804571931db40abf093996"/>
        <Part Type="punktas" Nr="156" Abbr="156 p." DocPartId="3263f76bd04f435d87b874591ef175eb" PartId="2756611463fa4cbdad54804611d382fb">
          <Part Type="punktas" Nr="156.1" Abbr="156.1 p." DocPartId="7c8d139059e240218157d05633cf9819" PartId="8d2b937be15745caa3f4332d46a2c6f8"/>
          <Part Type="punktas" Nr="156.2" Abbr="156.2 p." DocPartId="9fcab1cd9102415a840ca5c7d81ed30a" PartId="5b43c6be5e074deaaf9581ad61f34c32"/>
          <Part Type="punktas" Nr="156.3" Abbr="156.3 p." DocPartId="29a02cfd62f344cf9c754f940d8ebef9" PartId="99fd46ab62db497e99e9317746a28253"/>
        </Part>
        <Part Type="punktas" Nr="157" Abbr="157 p." DocPartId="e5577293f3844b52818bbf21934ea0cb" PartId="0ef2c103dc4f46aab525afb6dfdff2a5"/>
        <Part Type="punktas" Nr="158" Abbr="158 p." DocPartId="80511185222c4a00ad401aa628b62ebc" PartId="86858eaec28d4f758be3df8fd286f71c"/>
        <Part Type="punktas" Nr="159" Abbr="159 p." DocPartId="6d80a6816a444d748e32a36a140752ce" PartId="5902841a7b2c40be80c58f6a5b15619f"/>
        <Part Type="punktas" Nr="160" Abbr="160 p." DocPartId="65a7d3b2ce174b5e83a8a3b51e5ec12a" PartId="1025e39da4b9437da9ee8ab04464c4fa"/>
        <Part Type="punktas" Nr="161" Abbr="161 p." DocPartId="82432607f8d046a189f4784f8e780ede" PartId="f19ef52a69124d44bc95f986be0ab589"/>
        <Part Type="punktas" Nr="162" Abbr="162 p." DocPartId="99c1d4fa0f804daca630f0acb3e3dff8" PartId="e2b8dcc889204f248a4b2cf3f4085d1f"/>
        <Part Type="punktas" Nr="163" Abbr="163 p." DocPartId="9f3ff257cf57483bbf935f09abc59c80" PartId="5ab3bfd419d8489ab553c1b454e4e7f4"/>
        <Part Type="punktas" Nr="164" Abbr="164 p." DocPartId="3d59899d5567475b8e959cc947cf3ad2" PartId="18975fbb3fa74b7e9f25ca833b13bb5d"/>
        <Part Type="punktas" Nr="165" Abbr="165 p." DocPartId="71cefe5dbc1648adb7a46b56daffbde7" PartId="7acacbde996e44e48712f6258cc30fc4"/>
        <Part Type="punktas" Nr="166" Abbr="166 p." DocPartId="681e1929afea407b85c60aa016d03fde" PartId="18b1e0b7043d45ef9030444827eafd24">
          <Part Type="punktas" Nr="166.1" Abbr="166.1 p." DocPartId="cfb7aac4f0a143ea985c8996d8ca2b33" PartId="8982fc4e14a347e6b98cfe47cfa6f549"/>
          <Part Type="punktas" Nr="166.2" Abbr="166.2 p." DocPartId="21e2640d73804c18b98c4a72cbe946b1" PartId="acbe611e28a947358ddc41972726a815"/>
        </Part>
        <Part Type="punktas" Nr="167" Abbr="167 p." DocPartId="da58be1adeef4fc1b16ab2f45205d203" PartId="b7584ea6c9e7454894e7c4946ca97097"/>
        <Part Type="punktas" Nr="168" Abbr="168 p." DocPartId="563136bd724b44dbbd3919d1fe5b527b" PartId="357dff51673b457091c4a39555813363"/>
        <Part Type="punktas" Nr="169" Abbr="169 p." DocPartId="efe06e2e9a804d0f909fb2d276e94011" PartId="d97a20d5aae94c6495f9acadfed03b02"/>
        <Part Type="punktas" Nr="170" Abbr="170 p." DocPartId="bf51427611234dcc8bce5cee1d29082c" PartId="dfad62c7d0084a3ea9f62deb92f8b104"/>
      </Part>
      <Part Type="skirsnis" Nr="4" Title="SUVIRINTŲ VAMZDŽIŲ SANDŪRŲ PADENGIMAS APSAUGINE DANGA" DocPartId="ca8d278f90db443d855e73dfc7760504" PartId="0e69c6ccb4c9458b9bd0423a3d06f692">
        <Part Type="punktas" Nr="171" Abbr="171 p." DocPartId="f133a4a128e94440a4f41b39e9e137e6" PartId="9adc60ce3828431e8708268d051e7dd7"/>
        <Part Type="punktas" Nr="172" Abbr="172 p." DocPartId="4ef5509acc7d4ab8ae7aaac370e9f15f" PartId="300979046dab4b45b6d7c4ab8c4e1a6d"/>
        <Part Type="punktas" Nr="173" Abbr="173 p." DocPartId="44d5f409b3194a88956bb4c144932fb8" PartId="aefd3cd23e3c4c49aec0d5b414791e00"/>
        <Part Type="punktas" Nr="174" Abbr="174 p." DocPartId="9558e1d7603d4983bdfc06042c1858f5" PartId="8c2808be42e94682aeeebec15ce24b0f"/>
        <Part Type="punktas" Nr="175" Abbr="175 p." DocPartId="b5c864e29eeb4d7588c9a61fafea2e3a" PartId="c43f2bab08124a6bb1b65e55f439ad64"/>
        <Part Type="punktas" Nr="176" Abbr="176 p." DocPartId="bef347a59e544153b36ccdad98ae34af" PartId="730aa52ffc8546668526fd228ec26c56"/>
        <Part Type="punktas" Nr="177" Abbr="177 p." DocPartId="ef6ee105c35e4f3d809ceb3431644a0e" PartId="65549feca6e6478f82ace6533744e38a"/>
        <Part Type="punktas" Nr="178" Abbr="178 p." DocPartId="1955a73d6ccf4a699989bb1fc07ce0b1" PartId="555db898f36349248b0c984224f31e42"/>
        <Part Type="punktas" Nr="179" Abbr="179 p." DocPartId="c311b80e05e44fd38237e1f47afcfd3c" PartId="3623941df3894771a80d442ee6a80ccc"/>
        <Part Type="punktas" Nr="180" Abbr="180 p." DocPartId="88a37aa3d4e64334b8f394cda1ac8a4c" PartId="dd0a9c6c2040488b8d2bc8ce74e64de2">
          <Part Type="punktas" Nr="180.1" Abbr="180.1 p." DocPartId="1c79a801683346fd95664f0cd378da95" PartId="773f7c772a9149ea9b74e62fdd142ccd"/>
          <Part Type="punktas" Nr="180.2" Abbr="180.2 p." DocPartId="0d906d035c094ec9ba898bf866de3685" PartId="df5d6f0665f249efaf40f85f99469b07"/>
          <Part Type="punktas" Nr="180.3" Abbr="180.3 p." DocPartId="673c8bb06045464e8ae5d0bdc633534a" PartId="9cde63fce0e942fa8470b18cf08e277c"/>
        </Part>
        <Part Type="punktas" Nr="181" Abbr="181 p." DocPartId="12116fcbcaf54e1896a38ac3e439b91c" PartId="6d92fdf610b7491ba66b260339624ea9"/>
        <Part Type="punktas" Nr="182" Abbr="182 p." DocPartId="9fd2d89a2335496fbf23ce1c215b21f8" PartId="708faf7ff4b143a4a58573a99536492a"/>
        <Part Type="punktas" Nr="183" Abbr="183 p." DocPartId="e7dd4baf6f42446ab1233daa4ff94b60" PartId="c41182a1286443288784bdd77323cfa4"/>
        <Part Type="punktas" Nr="184" Abbr="184 p." DocPartId="a9603e39bed84d04822bcde9390f458a" PartId="356041426c0b4a1e895d4eec79e2eea2">
          <Part Type="punktas" Nr="184.1" Abbr="184.1 p." DocPartId="8f55b590c8da4d6ab9484b6bb1a2f0af" PartId="2c13c5b3e4a64c40903b093b432ea3c7"/>
          <Part Type="punktas" Nr="184.2" Abbr="184.2 p." DocPartId="1b6179ddd90c40f69d593fdc446feffa" PartId="36570f0aae934b3db70f6f24a1ac6012"/>
          <Part Type="punktas" Nr="184.3" Abbr="184.3 p." DocPartId="951763c0fbe449789e84ff58d77b6c45" PartId="9a850602cf3142ed9e083e8b09d2ee8a"/>
        </Part>
        <Part Type="punktas" Nr="185" Abbr="185 p." DocPartId="ee5e2e7593b5443783f7124c34fa2dcd" PartId="9a531f32c97148a5b47e5b5dce1d4d62"/>
      </Part>
      <Part Type="skirsnis" Nr="5" Title="VAMZDŽIŲ NULEIDIMAS Į TRANŠĖJĄ IR UŽPYLIMAS GRUNTU" DocPartId="0097857559c5421e9cd36c5d736180b5" PartId="734e5f02b1fb4ca099a5d9d72cea7590">
        <Part Type="punktas" Nr="186" Abbr="186 p." DocPartId="0137191165b24a03839d17912d80d18b" PartId="a90b45617d924494bec154f7c29613b2"/>
        <Part Type="punktas" Nr="187" Abbr="187 p." DocPartId="055a1b9b606845a6873bddd71b5fb940" PartId="bea0642a6ea24108bfa6828f9751d92c"/>
        <Part Type="punktas" Nr="188" Abbr="188 p." DocPartId="7bcaec5ca27e4a0cb26148de463c3168" PartId="b9bbdc4cdc7e4460ac0babc280816568"/>
        <Part Type="punktas" Nr="189" Abbr="189 p." DocPartId="4638fac77a0c492d95fbeba32548c94d" PartId="a79dbda210f846fd91f7cdb64d6aeaad"/>
        <Part Type="punktas" Nr="190" Abbr="190 p." DocPartId="9d3e4fb473254419aefb90db791d9825" PartId="cfd4b267ea4a449189562b8eca2833d2"/>
        <Part Type="punktas" Nr="191" Abbr="191 p." DocPartId="88a539721deb4550a42be262c0f2f8fa" PartId="32283e47b6e44f5280d0b9e7dc2ecb02"/>
        <Part Type="punktas" Nr="192" Abbr="192 p." DocPartId="8d4ef3684da44aae9d88cec2fc3f7541" PartId="d538b18b2163463da0901db8859111fd"/>
        <Part Type="punktas" Nr="193" Abbr="193 p." DocPartId="2e1ef68a09ef4b95b4ddc04b12e6f036" PartId="1f1e6d96d7ab41e593d7cccc81d1a759"/>
        <Part Type="punktas" Nr="194" Abbr="194 p." DocPartId="990f29d8ecbf4661bafce4576578f1c6" PartId="f38bad71368f43fab1169cc0879f0744"/>
        <Part Type="punktas" Nr="195" Abbr="195 p." DocPartId="d18e6079c7b44291909c604a03073a11" PartId="4d78c1bd8750443595e9f3cfa0aebcb1"/>
        <Part Type="punktas" Nr="196" Abbr="196 p." DocPartId="577b35a0fdaa43aaaf30f230b4e25947" PartId="fcb0eca33bfb48dfa270509e5fd9eb54"/>
        <Part Type="punktas" Nr="197" Abbr="197 p." DocPartId="f339f1ac39a64d05a775fedc3ab9273b" PartId="ded6b09d99f446028f285da367b78ddf"/>
        <Part Type="punktas" Nr="198" Abbr="198 p." DocPartId="0aa23a0b57e341e987cfc99142a42484" PartId="42b4d22cd60448d29959b09ab0c0c0d9"/>
        <Part Type="punktas" Nr="199" Abbr="199 p." DocPartId="b496d49f0b244c68ab5721faf2bdfc41" PartId="413afc2c22444bde8be2b66ed639db56"/>
        <Part Type="punktas" Nr="200" Abbr="200 p." DocPartId="21a1330ee11c4fc3b64cbf3833a41c27" PartId="9947d5273b7944b38cac5addc421c974"/>
        <Part Type="punktas" Nr="201" Abbr="201 p." DocPartId="2c9277f9c37c494b8a4a44d561aa19e6" PartId="eee692e06a9d4c2592ed63858a3d9710"/>
        <Part Type="punktas" Nr="202" Abbr="202 p." DocPartId="e530c575c410443cbd60316efdf2aecb" PartId="5ed83178ba2342bc9c94b7fdb9e15a1f"/>
        <Part Type="punktas" Nr="203" Abbr="203 p." DocPartId="fe986269158541639e4124c4160795f9" PartId="25708af4655d474e962ec26f8c4295ca"/>
        <Part Type="punktas" Nr="204" Abbr="204 p." DocPartId="0b607be576a74666823a06ae3d1760ce" PartId="f6fb7c3604114d9eb2e3335a35b97b66"/>
        <Part Type="punktas" Nr="205" Abbr="205 p." DocPartId="6907e4a8b6874cd58c51e69079211530" PartId="92ce79ea89c84c89b4c015b3824e2d2a"/>
        <Part Type="punktas" Nr="206" Abbr="206 p." DocPartId="92c082b1eefb41b9a09ada9fb6f351a8" PartId="afb5215cfa1140b7939cb33d21fd360b"/>
      </Part>
      <Part Type="skirsnis" Nr="6" Title="MDV PERĖJŲ PER GAMTINES KLIŪTIS IR INŽINERINIUS STATINIUS ĮRENGIMAS" DocPartId="5c775525e0584f3eb9e1c883d9f14741" PartId="77cd92bc3eff4c2ba5879d5d2d3a1147">
        <Part Type="punktas" Nr="207" Abbr="207 p." DocPartId="f980a9498fcc48818692b11c0789fe89" PartId="2e2ffdf86b8d484a8bd238daf972d2e5"/>
        <Part Type="punktas" Nr="208" Abbr="208 p." DocPartId="17cd571ea8fa4827b2ff490dcbefd21a" PartId="705ea95a0d8f4dec9321e900636a9d5b"/>
        <Part Type="punktas" Nr="209" Abbr="209 p." DocPartId="f50ddab3d7124a439f3784d68b905b85" PartId="bdf072d897d7482481985f79b80f1d97"/>
        <Part Type="punktas" Nr="210" Abbr="210 p." DocPartId="5234d7c011dc4d88b8888257022a40d7" PartId="4f43850bb01e4ca79702f50f9ba6b74f"/>
        <Part Type="punktas" Nr="211" Abbr="211 p." DocPartId="e0c4a1d3783f41d387c9399bc5da066f" PartId="a142de79c90f48f1a3c2f1e2014e6c1b">
          <Part Type="punktas" Nr="211.1" Abbr="211.1 p." DocPartId="659957b0081e4112b1f364e967ffe0d0" PartId="f2f22ec95273497ab33155b3cedef19f"/>
          <Part Type="punktas" Nr="211.2" Abbr="211.2 p." DocPartId="2134f58b69004cef812f8692100e40e1" PartId="be00f6d852244b7e9f814f916914bcb8"/>
          <Part Type="punktas" Nr="211.3" Abbr="211.3 p." DocPartId="bd44bc9a60e24f2a8960ebb058c4b9b1" PartId="15da69dfa1c945289f7280995cbb8413"/>
          <Part Type="punktas" Nr="211.4" Abbr="211.4 p." DocPartId="8efcd7f009694a28b75e749069061dd5" PartId="7bef15b26f694594a07b635b9097c055"/>
          <Part Type="punktas" Nr="211.5" Abbr="211.5 p." DocPartId="58231f569c5547e08280dd0b9eda34fa" PartId="7c29955fc3ed4df09504a313c858cfb8"/>
          <Part Type="punktas" Nr="211.6" Abbr="211.6 p." DocPartId="20cd59656a2147d28e05df200b4bfcec" PartId="aaff874b80244188bd87a12261bb8c74"/>
          <Part Type="punktas" Nr="211.7" Abbr="211.7 p." DocPartId="789bb9235c0b4304bae3fc6ef133621a" PartId="4d61674c1a46455fb2d506447a657bd4"/>
        </Part>
        <Part Type="punktas" Nr="212" Abbr="212 p." DocPartId="20da36317683410f9edee4325049d0a4" PartId="fed7b02e2a1b499db992742260dfd808">
          <Part Type="punktas" Nr="212.1" Abbr="212.1 p." DocPartId="b2212ae610384bcfaf75c083082d3f21" PartId="e63f387e719a46c887b3d233992a9b03"/>
          <Part Type="punktas" Nr="212.2" Abbr="212.2 p." DocPartId="bf3e94468239432c85e6d8c8561b615f" PartId="602a1675d55b4756ae853282fa8d9923"/>
          <Part Type="punktas" Nr="212.3" Abbr="212.3 p." DocPartId="be84a33e2c2547b4843541d756121ebc" PartId="0c343bb114c54da49f902e14107d93ef"/>
          <Part Type="punktas" Nr="212.4" Abbr="212.4 p." DocPartId="51fa81bb0e9e49e5949ba7fde4a8c258" PartId="59ef09cdf8c04a2ab8ffa7c07b09150b"/>
          <Part Type="punktas" Nr="212.5" Abbr="212.5 p." DocPartId="434165cbae304d759b7bd3920c22e74b" PartId="355099794cd54d77805b36ffb872dbe5"/>
          <Part Type="punktas" Nr="212.6" Abbr="212.6 p." DocPartId="b50cb46310774a1c94176d31d4d700e5" PartId="7e632f13ce9d4e7e9c8d06759f828b6f"/>
          <Part Type="punktas" Nr="212.7" Abbr="212.7 p." DocPartId="17da9c205f3548248566e7d702f5d2f0" PartId="61804ac13d37468bb10f7be20e33883e"/>
        </Part>
        <Part Type="punktas" Nr="213" Abbr="213 p." DocPartId="398b1b280b96437fa8cde78b1c68b970" PartId="97d68e6cfc954083ae6d7585e2664768"/>
        <Part Type="punktas" Nr="214" Abbr="214 p." DocPartId="644a162562234b67b8cec9e57253d88e" PartId="6f74f1dfa6d342608f2dca818f1b47fe">
          <Part Type="punktas" Nr="214.1" Abbr="214.1 p." DocPartId="41c84803989d4a35ac81854d39cd708a" PartId="fe0284e07c84434fac040e13b738c625">
            <Part Type="punktas" Nr="214.1.1" Abbr="214.1.1 p." DocPartId="8a059d8bf0e844a396d7d123f3073e09" PartId="ee1b08debd694c788a2bf65b54f3c189"/>
            <Part Type="punktas" Nr="214.1.2" Abbr="214.1.2 p." DocPartId="34265123d7e34fc292c2c87c26e16772" PartId="c306f345a8d346e1b9449c4344168629"/>
            <Part Type="punktas" Nr="214.1.3" Abbr="214.1.3 p." DocPartId="27a8ee9fc5e047338800c9d3571f9bc1" PartId="f78b0f1b54574cf682a082668bd7a200"/>
            <Part Type="punktas" Nr="214.1.4" Abbr="214.1.4 p." DocPartId="cf329244654b4090b515f1a29cee9a24" PartId="5f1a70ec63a94423947829a1532f9e69"/>
          </Part>
          <Part Type="punktas" Nr="214.2" Abbr="214.2 p." DocPartId="d0151897c1f842ab9a2a98bdf23472b5" PartId="3c3ef3d76baf422d9eadebeadb32a708"/>
          <Part Type="punktas" Nr="214.3" Abbr="214.3 p." DocPartId="e6b6c2a7daee499a8a7bb63cb68c36a6" PartId="747313f3e26046b18ddfbe20f5665dda"/>
          <Part Type="punktas" Nr="214.4" Abbr="214.4 p." DocPartId="8e21b9b5f57f4af68b484a4054cf29af" PartId="b10f1f6b30714119a4f0a52ad263fdb0"/>
          <Part Type="punktas" Nr="214.5" Abbr="214.5 p." DocPartId="89a716197d4b4a5a9566f6f80ee5dce9" PartId="00e9f64939fb48f0a2a7639ee2140a00"/>
          <Part Type="punktas" Nr="214.6" Abbr="214.6 p." DocPartId="54d7ab0f58e6468195606951d188067b" PartId="d0c45ecc393f4875814ce4d230aee5af"/>
          <Part Type="punktas" Nr="214.7" Abbr="214.7 p." DocPartId="7fa8b1afee90442e9297304b7932d021" PartId="7db390e264ba4981a3ae76ccca7923e7"/>
          <Part Type="punktas" Nr="214.8" Abbr="214.8 p." DocPartId="17f7b309efb74c5aa00c63a7287d17c4" PartId="84a9e0444eb04a8ca0378c798454c232"/>
          <Part Type="punktas" Nr="214.9" Abbr="214.9 p." DocPartId="8095922853dc48e18c340f5d2b6a520e" PartId="919c942198334c439efc8677a9945498"/>
          <Part Type="punktas" Nr="214.10" Abbr="214.10 p." DocPartId="24ae7c7c7b4b45fbaba99fa7d462993e" PartId="3487bf608a094fb683432f46e595ae96"/>
          <Part Type="punktas" Nr="214.11" Abbr="214.11 p." DocPartId="7b182c0d940342e5b7a8f85d211c746e" PartId="ba40117615ea4d658b1645cbd0e066ce"/>
          <Part Type="punktas" Nr="214.12" Abbr="214.12 p." DocPartId="7ced69db2dc648d0ad4e97ceeefdc6bd" PartId="ac61694d350645a490718523983b0c61">
            <Part Type="punktas" Nr="214.12.1" Abbr="214.12.1 p." DocPartId="6023affb551d4316a92e9eb53a2b64df" PartId="f8b77ee470a24300a81472c76c6012c3"/>
            <Part Type="punktas" Nr="214.12.2" Abbr="214.12.2 p." DocPartId="360ba2acc87b4c26b561d989f1a99809" PartId="08b617c2f1be44f3baaaea4e43120ad9"/>
            <Part Type="punktas" Nr="214.12.3" Abbr="214.12.3 p." DocPartId="623b373c12ec41b9ba088d1406aa9bfc" PartId="2602d4f4f04b42f8acb3dae4e9e3e773"/>
          </Part>
        </Part>
      </Part>
      <Part Type="skirsnis" Nr="7" Title="MDV APSAUGINIŲ DĖKLŲ ĮRENGIMAS" DocPartId="7fec67bde9844f6990286c11168a2ee9" PartId="3a3a51cd610346148fe5fd712fff585a">
        <Part Type="punktas" Nr="215" Abbr="215 p." DocPartId="a205ef220a524626a86b77948d025a21" PartId="a127e0b01acb4333851a76cd91a725dc"/>
        <Part Type="punktas" Nr="216" Abbr="216 p." DocPartId="f6f233ccaf334a879e2622cd1bc3d4d7" PartId="6d374de4c4024908bdf0f058ca9550d1"/>
        <Part Type="punktas" Nr="217" Abbr="217 p." DocPartId="e1aefdf51cc9401185cb992c1dd9b833" PartId="241bfdca6bbc4a0ca6cf1addad1dbfa3"/>
        <Part Type="punktas" Nr="218" Abbr="218 p." DocPartId="5b19ccea8b664e738ccc72cf676ec581" PartId="9eca039fd88a4a5896a137303f53049d"/>
        <Part Type="punktas" Nr="219" Abbr="219 p." DocPartId="8d45586921d343399371044bf34abda4" PartId="03048d6ca300449e90c65f0384a6a362"/>
        <Part Type="punktas" Nr="220" Abbr="220 p." DocPartId="5b14c2ca7b06400fbf7dfeddd665b3d4" PartId="491ea5d512a145f98b09179f55cbac85"/>
      </Part>
      <Part Type="skirsnis" Nr="8" Title="MDV PERĖJŲ ĮRENGIMAS PER VANDENS KLIŪTIS ATVIROS TRANŠĖJOS BŪDU" DocPartId="e50f58d38ac744bfb212c405d46dd1fa" PartId="ecbffcf620504efa8ef3d8443009fc2d">
        <Part Type="punktas" Nr="221" Abbr="221 p." DocPartId="d7ce2d9637194749b1ed253c874312e2" PartId="4b8cb0a818a34e58b40aae13136e2b03"/>
        <Part Type="punktas" Nr="222" Abbr="222 p." DocPartId="76c03cbef8794a56b00c79694e364260" PartId="15f4f696c6824d2899dcc703a0d5d2db"/>
        <Part Type="punktas" Nr="223" Abbr="223 p." DocPartId="62c1cb8a399b4dfc893a3e7772e3dcb7" PartId="ed459be9a6b049378969cdd5dce55302"/>
        <Part Type="punktas" Nr="224" Abbr="224 p." DocPartId="84788e87ff7841c294fccc8a423a5bde" PartId="821ef9cafbda4e89ada6d393389875ff">
          <Part Type="punktas" Nr="224.1" Abbr="224.1 p." DocPartId="916357134d1d44b5aca40a4a4bbfbca1" PartId="d7c9ed3e9e6144f0bbab5ab8f721392d"/>
          <Part Type="punktas" Nr="224.2" Abbr="224.2 p." DocPartId="d3f1bdebc8624d29beb3740a514373ea" PartId="4462fc5740f74063bd89804f1620247c"/>
        </Part>
        <Part Type="punktas" Nr="225" Abbr="225 p." DocPartId="5b55d74543774f788deb1f4aa98553f2" PartId="69aba72c54a64200b730b2e01a09249b"/>
        <Part Type="punktas" Nr="226" Abbr="226 p." DocPartId="7406b99090ba4d42a9b351ff4c352187" PartId="882cdf1437d544c680c58ed1b0b21f36"/>
        <Part Type="punktas" Nr="227" Abbr="227 p." DocPartId="c49989424c4e42bfbcc90186afbb3bd6" PartId="a54970dd97414dbe9ca8a903cdd28a38"/>
        <Part Type="punktas" Nr="228" Abbr="228 p." DocPartId="649cf9dd8e7c4630ac88bad5aac7b5a4" PartId="2cf28c602d7f4fce99e2ace8b5bafd8a"/>
        <Part Type="punktas" Nr="229" Abbr="229 p." DocPartId="a73815d5bfe6415fa6c786dfba0e3338" PartId="47a16b9a59a942d3b1fbd0c4d601dc41"/>
      </Part>
      <Part Type="skirsnis" Nr="9" Title="NUTIESTO ATVIROS TRANŠĖJOS BŪDU POVANDENINIO MDV PLŪDRUMO KONTROLĖ" DocPartId="698c1fbe4d4e440bb29a4cb85d880a5e" PartId="c636483f1037493187d8ba99a6394763">
        <Part Type="punktas" Nr="230" Abbr="230 p." DocPartId="88a1d0c5c2de4ab3b771da7b8441d434" PartId="22ea5214a1f9485fa9ec63c569d6ac4e"/>
        <Part Type="punktas" Nr="231" Abbr="231 p." DocPartId="0dec3fb62c664a84b8fb9ccb74fcd8c5" PartId="5cbdf06f101143268e82d88585b45d88"/>
        <Part Type="punktas" Nr="232" Abbr="232 p." DocPartId="13a2e1ac4fc441b8a65939b7ff88db77" PartId="fc5e3f49d2644d43a9e4319032e57740"/>
        <Part Type="punktas" Nr="233" Abbr="233 p." DocPartId="dc98710818b7451f98511ecc6c816515" PartId="09a59a588b4041e692b97c87992c5368"/>
        <Part Type="punktas" Nr="234" Abbr="234 p." DocPartId="c373aa53261343e39a8b23ee0c55666b" PartId="5b702353354646ba81fc80b89e9cf79c"/>
        <Part Type="punktas" Nr="235" Abbr="235 p." DocPartId="c1ead16d8c8e483ba1cd46a8f60e7322" PartId="a222075fdfb74df6a0a61b618f9fa5a4"/>
        <Part Type="punktas" Nr="236" Abbr="236 p." DocPartId="7a80e043b317488894b905a313bb1839" PartId="2bd8898fb37747b99364bae4b44a8ab9"/>
        <Part Type="punktas" Nr="237" Abbr="237 p." DocPartId="aaa75121f60d4db6abd2073017842d2b" PartId="258bbe9443f04ef5bbd33cd5e9805a80"/>
        <Part Type="punktas" Nr="238" Abbr="238 p." DocPartId="c12c96cf8dc4440bbd057a0c02088df7" PartId="ebc0725042014ba9bc98919d0c8b709c"/>
        <Part Type="punktas" Nr="239" Abbr="239 p." DocPartId="e611ab2b4d2d4346ae2e7e3cc1c3fae7" PartId="f58ff4ea1b424d28aa4e12faacb040a9"/>
      </Part>
    </Part>
    <Part Type="skyrius" Nr="8" Title="BANDYMAI" DocPartId="55441215d1954c77a9d8889545bde0c2" PartId="0d39fadb04b445ce96cc1fcf4cdbdf99">
      <Part Type="skirsnis" Nr="1" Title="ĮRENGTO MDV BANDYMAI" DocPartId="52bd4ac3d4de41379e8e83e240671f23" PartId="ca69b91cadcd485c9427317bd7278f8e">
        <Part Type="punktas" Nr="240" Abbr="240 p." DocPartId="1535c57da12c45ceb6e48a4893ace7dc" PartId="09627699dc11431eac03fe44be6905cf"/>
        <Part Type="punktas" Nr="241" Abbr="241 p." DocPartId="df5c012dd6bb4e7db6a717b835aa37ec" PartId="c28d36f8f3474ffa864f7fe578dc54b4"/>
        <Part Type="punktas" Nr="242" Abbr="242 p." DocPartId="669950ccfbb04cb186c5cde088057a56" PartId="a72a1bfdfa5c43a59c5776baba6334f0"/>
        <Part Type="punktas" Nr="243" Abbr="243 p." DocPartId="473269457c724c92abc1cb93758eeea7" PartId="e0168f966fdf42ae9126ef78a3a6bb03"/>
        <Part Type="punktas" Nr="244" Abbr="244 p." DocPartId="3af55ee86fa441528adaa9de435f4f17" PartId="0c055ace26b541118c8cd245cce78a9c"/>
        <Part Type="punktas" Nr="245" Abbr="245 p." DocPartId="1b023224561a4ad286605eec72dd8880" PartId="ac995ff5c67c4b4e91588ca3469c1bde"/>
        <Part Type="punktas" Nr="246" Abbr="246 p." DocPartId="bf6e8f7b6c334d9cbce04f591204ba47" PartId="1251600d593444bda023a5bc000db7bd"/>
        <Part Type="punktas" Nr="247" Abbr="247 p." DocPartId="55f4e38110a34e74a6c83d23aca08545" PartId="f507afb174d4412190c955575e118708"/>
        <Part Type="punktas" Nr="248" Abbr="248 p." DocPartId="7426bcd1aff541ab82a4b68c6300c16f" PartId="c415b8a507a64a97a0d9a3efb0835bfc"/>
        <Part Type="punktas" Nr="249" Abbr="249 p." DocPartId="ccdfb8b6918a4f268cefbd7b42c39e67" PartId="16b2cfd2373344de910a6a48c297e6fc"/>
        <Part Type="punktas" Nr="250" Abbr="250 p." DocPartId="3fad18197fe443babe942044fe907c7d" PartId="073ea369d51c42aabcc73035f1f99c56"/>
        <Part Type="punktas" Nr="251" Abbr="251 p." DocPartId="9b7710d7237b4cb6b7e968027329d7c9" PartId="3de2fcaef1b24859bfd9baa315007233"/>
        <Part Type="punktas" Nr="252" Abbr="252 p." DocPartId="c168b819d02a4637b8dc8186ca4ec935" PartId="318fa494a617427296a53e3c93dbcc3f"/>
        <Part Type="punktas" Nr="253" Abbr="253 p." DocPartId="3393b1504e644f0fa317f3865320ded2" PartId="ca2a9cbb0af04f75b42de4465136f016"/>
        <Part Type="punktas" Nr="254" Abbr="254 p." DocPartId="9b5e1dab20ab4e04b01edc83386af52f" PartId="e3e54ef9c8ff4cd18020b965bee61d4f"/>
        <Part Type="punktas" Nr="255" Abbr="255 p." DocPartId="fb37253b029847f4a1185e1881dd23e9" PartId="82dda9313cb2415eaf35765465532115"/>
        <Part Type="punktas" Nr="256" Abbr="256 p." DocPartId="f8ca869c85da4cecad6b3caf387fa272" PartId="12b2d00adb174b13a80efe1d5f152b00"/>
        <Part Type="punktas" Nr="257" Abbr="257 p." DocPartId="a3e7e127e5ed4d9ebeeaf7482c758271" PartId="2c23d4acd6e949b583b4e2934c70a068"/>
        <Part Type="punktas" Nr="258" Abbr="258 p." DocPartId="821db4fa685740acb918ca2be50ad592" PartId="edc6c34a657d404db9de49cbdc715594"/>
      </Part>
      <Part Type="skirsnis" Nr="2" Title="SUMONTUOTŲ STOČIŲ BANDYMAI" DocPartId="d5e25cbc9a264c80a9bbeb7c7c95613b" PartId="269a77916a8545aba4664807c86e8bfc">
        <Part Type="punktas" Nr="259" Abbr="259 p." DocPartId="d48acbc96ad64ee6a1afd529f8b77ccc" PartId="6e59b9ae615d4745b925d0b68bb46d39"/>
        <Part Type="punktas" Nr="260" Abbr="260 p." DocPartId="99dc82a344e54e6699d4198eb4d24710" PartId="f86fb16cfdf24159b861556f060e69a0"/>
        <Part Type="punktas" Nr="261" Abbr="261 p." DocPartId="1e1e9926654c465c9da3f59bae7ac858" PartId="9437fac2197a4236b9c3faf2ef8059ec"/>
        <Part Type="punktas" Nr="262" Abbr="262 p." DocPartId="69b7232b99784173aee32f70d9fe97cb" PartId="cb85ef587b8e4ac485108b43729ac937">
          <Part Type="punktas" Nr="2621." Abbr="2621. p." Title="" DocPartId="7a83caafdb3a4b518a2d28e8ded239db" PartId="9e4e832f0c6d47c7a7665ff5da1bea17"/>
          <Part Type="punktas" Nr="262.2" Abbr="262.2 p." Title="" DocPartId="13ee180194de41de989e600fa175cb33" PartId="456c83a611f5407ca268b65207dd19e7"/>
        </Part>
        <Part Type="punktas" Nr="263" Abbr="263 p." DocPartId="e6a8971cc9114073ab7283ab74690523" PartId="8e8b24c9f59f4ae2853107aec4965a2b"/>
        <Part Type="punktas" Nr="264" Abbr="264 p." DocPartId="a96b28c81b6d42a18442ab3549e072d0" PartId="7e50eb0c00864452aeca7358d2529f09"/>
        <Part Type="punktas" Nr="265" Abbr="265 p." DocPartId="ca7c58c4bb7e435ab62e027f4dd64110" PartId="b67c6634873e414f943e3e94b80835d0"/>
        <Part Type="punktas" Nr="266" Abbr="266 p." DocPartId="f8d0a02e13af435b8216b2950334eb93" PartId="4c87608275c64ab6b88f43c39ce855aa"/>
        <Part Type="punktas" Nr="267" Abbr="267 p." DocPartId="14e2a522d87f478b915daefaeade7a98" PartId="4f55d4760051422b9651c854bb55c84b"/>
        <Part Type="punktas" Nr="268" Abbr="268 p." DocPartId="3f652e90285d465fa54700db1edb8579" PartId="7d5135870f034f9199845a38d2b59e9f"/>
        <Part Type="punktas" Nr="269" Abbr="269 p." DocPartId="efd30d8295164580afcf40190a77a13c" PartId="d77c4c42c47a4b3292b808a510c143cb">
          <Part Type="punktas" Nr="269.1" Abbr="269.1 p." DocPartId="c9c634d37ae14c32be8fc3a9797fcf52" PartId="cbb22e71357d49e5bb2c5a69d69cd5e8"/>
          <Part Type="punktas" Nr="269.2" Abbr="269.2 p." DocPartId="1b800a003f874dc1b8fd807f646218c2" PartId="8ac4c0a7729f452bbf281bd1811fdeb8"/>
        </Part>
        <Part Type="punktas" Nr="270" Abbr="270 p." DocPartId="816de43b59494acaa6468222fe43d150" PartId="6a8413acdaf34b5f83fa5f2e793c13db"/>
      </Part>
    </Part>
    <Part Type="skyrius" Nr="9" Title="MAGISTRALINIO DUJOTIEKIO STATYBOS UŽBAIGIMAS" DocPartId="f65b38a43a934db4af23960736cf3653" PartId="0457b8b729984baf80e327f6b9f5405b">
      <Part Type="punktas" Nr="271" Abbr="271 p." DocPartId="4a475f66f63a483785c6df3c8c3d1afc" PartId="0b8d7f08c03f4436adde956f0a9efee0"/>
      <Part Type="punktas" Nr="272" Abbr="272 p." DocPartId="3668badaabeb4eaf90cbad4a937f1110" PartId="e2d6190b4be241968a19a26a6118145e"/>
    </Part>
    <Part Type="skyrius" Nr="10" Title="BAIGIAMOSIOS NUOSTATOS" DocPartId="7d313d82917048919a23bc70a14cd90c" PartId="bdc92f11e56c4ddcbfdd7e0e3eca527b">
      <Part Type="punktas" Nr="273" Abbr="273 p." DocPartId="3d3cd4421c02425b9b84aafc938991b4" PartId="fdcb8c9e0d864312afef7391188c77c2"/>
    </Part>
    <Part Type="pabaiga" Nr="" Abbr="" Title="" DocPartId="7c0a9033f7aa4b19b9a9e47504a7d28d" PartId="8a0d0406cb2e48b1ad9503f87ebd6316"/>
  </Part>
  <Part Type="priedas" Nr="1" Abbr="1 pr." Title="TEISĖS AKTAI IR STANDARTAI, Į KURIUOS TAISYKLĖSE PATEIKTOS NUORODOS" DocPartId="8bb13f954dea4e70bbb0c34f03f4e992" PartId="3b2bca5fcc8a42da90893847ed186721">
    <Part Type="punktas" Nr="1" Abbr="1 pr. 1 p." DocPartId="e93db59ee96945218dca6b016e4a35ea" PartId="2f480914b6fc4e93a308d3fb918d6000"/>
    <Part Type="punktas" Nr="2" Abbr="1 pr. 2 p." DocPartId="6e5be53418b0420bb4062d08abe50dbe" PartId="f2d21277c4e14d7fb1dbbabbe8f4ded0"/>
    <Part Type="punktas" Nr="3" Abbr="1 pr. 3 p." DocPartId="efe7c737342243cfb94d96b92d14b32a" PartId="a3f9ed34d7e2443db3295c5343d5eb6d"/>
    <Part Type="punktas" Nr="4" Abbr="1 pr. 4 p." DocPartId="a7c7f79ba4b1424681ad0b0c46d3cff5" PartId="8bd5312a99794c50a16923fdfdfc3df2"/>
    <Part Type="punktas" Nr="5" Abbr="1 pr. 5 p." DocPartId="6baab5382830406a88c15f40f940f7d3" PartId="90a6af5a6e5c448a8c5877752230cee3"/>
    <Part Type="punktas" Nr="6" Abbr="1 pr. 6 p." DocPartId="77c84f49590d4ddda4f9c7c2a25c91f4" PartId="ded3eaeb15f346af8deca78c94cf1fae"/>
    <Part Type="punktas" Nr="7" Abbr="1 pr. 7 p." DocPartId="86ddbdf2a3ad49a1918df262b07648f0" PartId="3462039d5825486fa521eeb889a8f311"/>
    <Part Type="punktas" Nr="8" Abbr="1 pr. 8 p." DocPartId="a1e6338eb31042df9b910c6264383c4d" PartId="96416d76eeb94ad6b598091bfcb81e76"/>
    <Part Type="punktas" Nr="9" Abbr="1 pr. 9 p." DocPartId="3c507df1264d4b14b0563125e6a0934a" PartId="94567db975814aaebcc58e2bdc0d4349"/>
    <Part Type="punktas" Nr="10" Abbr="1 pr. 10 p." DocPartId="cfbd1572e500408197562b3eb8202099" PartId="4a7d69d8cc7b4c17952ba4e3f7e64309"/>
    <Part Type="punktas" Nr="11" Abbr="1 pr. 11 p." DocPartId="1986f1f7f88b4237a23a76929009352a" PartId="d6b6803a1b57451a9ba5f94b7a6653d7"/>
    <Part Type="punktas" Nr="12" Abbr="1 pr. 12 p." DocPartId="c7ff917d1b924159a07ffe1ee0c1d036" PartId="9b8e24131d9d4303aefabb7f18a1fb12"/>
    <Part Type="punktas" Nr="13" Abbr="1 pr. 13 p." DocPartId="7a06fb1f535a4d3c9bce62208022a2b5" PartId="84b708b3204a4d62be9546366a8ba52b"/>
    <Part Type="punktas" Nr="14" Abbr="1 pr. 14 p." DocPartId="808ed1b791ac44d3a92165a5daad961a" PartId="e694b4c9ba084a2f82f04f75175feea0"/>
    <Part Type="punktas" Nr="15" Abbr="1 pr. 15 p." DocPartId="acd747514f9c4564b658c9f004e94af5" PartId="816bce349f9f46d2ae13bb38407a3d9e"/>
    <Part Type="punktas" Nr="16" Abbr="1 pr. 16 p." DocPartId="83f39d58d9d84e0a8965eb9ba42c4504" PartId="d7a7a9ff0b174916aad3006cc1a17037"/>
    <Part Type="punktas" Nr="17" Abbr="1 pr. 17 p." DocPartId="41dbb4286e274a9cac52b8dbab284670" PartId="ab71ff8d0b7c4fa0b5c6ec6fc3a66628"/>
    <Part Type="punktas" Nr="18" Abbr="1 pr. 18 p." DocPartId="89fe87093d2e47e2af7b793a513f0cad" PartId="0ed4a37488be45298304701341c5da35"/>
    <Part Type="punktas" Nr="19" Abbr="1 pr. 19 p." DocPartId="dd2e9a5be4f947e09949ce1718accdb0" PartId="3479f91609d1426a8e8d6e19fe723994"/>
    <Part Type="punktas" Nr="20" Abbr="1 pr. 20 p." DocPartId="0cb81cbf8f6147cdb4e4ffb644372648" PartId="c5509fb141744aa4aed195e03ce36971"/>
    <Part Type="punktas" Nr="21" Abbr="1 pr. 21 p." DocPartId="168f18a3873343599e249d6e592921e3" PartId="09cca5872fe64021b1a97036ea061458"/>
    <Part Type="punktas" Nr="22" Abbr="1 pr. 22 p." DocPartId="83653396f3564332af6920e557ff4bec" PartId="aa1c7bcf86794ae68915aeb3a5309c21"/>
    <Part Type="punktas" Nr="23" Abbr="1 pr. 23 p." DocPartId="f67b3b8b202e4e529a18f33fbe113d10" PartId="90667105e5404b91a0a6f200758826c2"/>
    <Part Type="punktas" Nr="24" Abbr="1 pr. 24 p." DocPartId="f5cc0b42bb1b48c1a340a1ccf9bc3f83" PartId="6fe05d8ba66b4354b9c1a829ab4b713d"/>
    <Part Type="punktas" Nr="25" Abbr="1 pr. 25 p." DocPartId="010e4478fb0d4e3fa852fb365ee13795" PartId="e518af2f65df47f6acf7f6f0d3204cf8"/>
    <Part Type="punktas" Nr="26" Abbr="1 pr. 26 p." DocPartId="fbbbc1393b97461d86374b03852c9bea" PartId="04f56c39b8c74e598c12e4eab786410d"/>
    <Part Type="punktas" Nr="27" Abbr="1 pr. 27 p." DocPartId="83d70fc7afc94946b6ad9e2dbde30f1d" PartId="a1ccfb83cc4147dba45106a52f6df744"/>
    <Part Type="punktas" Nr="28" Abbr="1 pr. 28 p." DocPartId="d4fdbe5303e74c31813945ba2e5b1ca8" PartId="0dc7edfd44c9421e9040e39e8a25f07c"/>
    <Part Type="punktas" Nr="29" Abbr="1 pr. 29 p." DocPartId="5c8ce912853540c4af5db1f8abc1977d" PartId="2354a90d5a3d4bf689eec497b1dfd723"/>
    <Part Type="punktas" Nr="30" Abbr="1 pr. 30 p." DocPartId="dd3f43d188a84cde9702484f69dc2511" PartId="8d4e67deeca14403a363eafc48460f2b"/>
    <Part Type="punktas" Nr="31" Abbr="1 pr. 31 p." DocPartId="41a74d01ab3d4a769c48feefa768a35e" PartId="7c76e20fed5b456197a49e1bebeb60c4"/>
    <Part Type="punktas" Nr="32" Abbr="1 pr. 32 p." DocPartId="95c99a5607ad4fb1853a98e867d5393d" PartId="368fe5765ae841978372d125e72cf1ce"/>
    <Part Type="punktas" Nr="33" Abbr="1 pr. 33 p." DocPartId="26f740d6f8df433bb6baf6f7190c94a2" PartId="174a4af34fb34843b810610bc0be2b3b"/>
    <Part Type="punktas" Nr="34" Abbr="1 pr. 34 p." DocPartId="a4e4771623004e99a45c1e341e617642" PartId="12c50439c75d4beda53fbfbbddef3cfe"/>
    <Part Type="punktas" Nr="35" Abbr="1 pr. 35 p." DocPartId="f57f4cb298d14c4db96f4ab9cefb8000" PartId="4353d1077ede4f569e3b43633d1372fe"/>
    <Part Type="punktas" Nr="36" Abbr="1 pr. 36 p." DocPartId="c4e707d6771b41c5bae421c841afc41a" PartId="40f46d6365294a92a027143ff9836106"/>
    <Part Type="punktas" Nr="37" Abbr="1 pr. 37 p." DocPartId="8b16dabfceb2484b8dc5b92fe70bfbc2" PartId="8148e08c3efd422081e1f8213cfcacb9"/>
    <Part Type="punktas" Nr="38" Abbr="1 pr. 38 p." DocPartId="d2e09daa21b54d1d9a1898f9a8e74cab" PartId="2bb5c7a14de94459893786608d112784"/>
    <Part Type="punktas" Nr="39" Abbr="1 pr. 39 p." DocPartId="2da47e4836444ce4b20e862613e995e2" PartId="55d8a736324e49f88bb6bf39bdf0b3b6"/>
    <Part Type="punktas" Nr="40" Abbr="1 pr. 40 p." DocPartId="7edc947402a444359470eb20ceff465e" PartId="e88660363a4c43309bb04cd94066f123"/>
    <Part Type="punktas" Nr="41" Abbr="1 pr. 41 p." DocPartId="4e241c3efb014cc7ac83bac9476d79ca" PartId="8204f5c920a84a6a968acdde24130ace"/>
    <Part Type="punktas" Nr="42" Abbr="1 pr. 42 p." DocPartId="9e29513556974112873460974cd27bb9" PartId="2cf13c4ede2c40c982453983bcb0c6a6"/>
    <Part Type="punktas" Nr="43" Abbr="1 pr. 43 p." DocPartId="3843d5e131074047989e6cf51867a35e" PartId="743abffff1bf474ca9445b40a2948048"/>
    <Part Type="punktas" Nr="44" Abbr="1 pr. 44 p." DocPartId="66230f26d38c495db2fabb92b8768438" PartId="153b52bd67f14869b67e3b89850cfe2b"/>
    <Part Type="punktas" Nr="45" Abbr="1 pr. 45 p." DocPartId="bc21661bcdea4530b96b57d2c7be7796" PartId="f46eabe9ac754ed68311984608428142"/>
    <Part Type="punktas" Nr="46" Abbr="1 pr. 46 p." DocPartId="cedcafa8021a4d8dae0220971f19b9e8" PartId="fa95fb43aac641e59d290e2dc82ae80a"/>
    <Part Type="punktas" Nr="47" Abbr="1 pr. 47 p." DocPartId="98abfc5bc3ed4be6a5081887bfca6810" PartId="4506bdb651f44562a6ae24c3f213a625"/>
    <Part Type="punktas" Nr="48" Abbr="1 pr. 48 p." DocPartId="d30a3305eb30469ca6a513a56e68b059" PartId="f6d6ead076eb4a8ba863f7edfa7c53ba"/>
    <Part Type="punktas" Nr="49" Abbr="1 pr. 49 p." DocPartId="fb84063d7f064b4ca37e45d26b7a97c7" PartId="ee7c9bda1d20413cb5e2385875617a60"/>
    <Part Type="punktas" Nr="50" Abbr="1 pr. 50 p." DocPartId="3d67041084384ff194431788df66c049" PartId="bf6e9e09c45e47858507e10d2f9a909f"/>
    <Part Type="punktas" Nr="51" Abbr="1 pr. 51 p." DocPartId="ef3f5c1004674369aa2489e714ad74e2" PartId="65b9613f6a09481286370337248b574d"/>
    <Part Type="punktas" Nr="52" Abbr="1 pr. 52 p." DocPartId="8babfc9254f34af0b9a044efb67c19c9" PartId="cec78e707a0d4232afbf410fbe28514f"/>
    <Part Type="punktas" Nr="53" Abbr="1 pr. 53 p." DocPartId="50930c1aa36142c1ac0ff6e119598ede" PartId="8d6c09590dff4de3a83e3a7f942e5810"/>
    <Part Type="punktas" Nr="54" Abbr="1 pr. 54 p." DocPartId="9a367a6951634005873d33ffc1188fba" PartId="7e468eeb09de4cf5a96e63d461f154db"/>
    <Part Type="punktas" Nr="55" Abbr="1 pr. 55 p." DocPartId="e42a2287eeb24a9c91126972ae865c6c" PartId="ddbb76dcbf0d46fcba45515acb014abf"/>
    <Part Type="punktas" Nr="56" Abbr="1 pr. 56 p." DocPartId="22775a29b2ce42a29b8e1a6048b46286" PartId="5c353c7e6538451fa9f1952a071aaec2"/>
    <Part Type="punktas" Nr="57" Abbr="1 pr. 57 p." DocPartId="23b281a73b454a5586331200c06f780e" PartId="bc4ef8c8a9f54c54b859dd7325c84f50"/>
    <Part Type="punktas" Nr="58" Abbr="1 pr. 58 p." DocPartId="bf749e33a56b4434a5ef29af7fa65b70" PartId="cd777aa1a18d408db3938fc73583278e"/>
    <Part Type="punktas" Nr="59" Abbr="1 pr. 59 p." DocPartId="2a92855228524968bfca7a79ff8318b6" PartId="6586bb1d64bc4ed6ba343993576aa0ae"/>
    <Part Type="punktas" Nr="60" Abbr="1 pr. 60 p." DocPartId="1561fbb7fcb640a58b325384057f25db" PartId="c7e9da732ff243c3bb5b4243d6c430eb"/>
    <Part Type="punktas" Nr="61" Abbr="1 pr. 61 p." DocPartId="80b71e3771f94806aee1f4b47f50d3d0" PartId="b7930eb01a404daa821222396f403d19"/>
    <Part Type="punktas" Nr="62" Abbr="1 pr. 62 p." DocPartId="89f66d388dfe495dabc7d3d5d7613edb" PartId="6b69b6adaae64c3d89dd4b330287e019"/>
    <Part Type="punktas" Nr="63" Abbr="1 pr. 63 p." DocPartId="b5f50ddacf0b41e4ba3963ee1e7e76f7" PartId="530a06baf2db48db92ccf96ca24c970d"/>
    <Part Type="punktas" Nr="64" Abbr="1 pr. 64 p." DocPartId="58607a49bfb649a48aa79b6f0914958d" PartId="c75185eb1c174a1eb91c319173bd5a6f"/>
    <Part Type="punktas" Nr="65" Abbr="1 pr. 65 p." DocPartId="fbfe87d70eb1447b873b371f7f468ca9" PartId="e67318a870344bd685770516e4f006aa"/>
    <Part Type="punktas" Nr="66" Abbr="1 pr. 66 p." DocPartId="52250b7652f54f66a44c3a6cf18e5691" PartId="50fd8712b1b243ceb24df44c85873424"/>
    <Part Type="punktas" Nr="67" Abbr="1 pr. 67 p." DocPartId="5e2db80c98d9421492054ad631b09436" PartId="532198bfb2064f868591d0e2b723ee62"/>
    <Part Type="punktas" Nr="68" Abbr="1 pr. 68 p." DocPartId="c2897f0f6bc94a53802fac4daed10407" PartId="fa8dd8b5d7964de4907e5add1ed24628"/>
    <Part Type="punktas" Nr="69" Abbr="1 pr. 69 p." DocPartId="d6e09999a2014afa846a47e24800a7e0" PartId="b99d8a185ba34ff0bad26812328353f6"/>
    <Part Type="punktas" Nr="70" Abbr="1 pr. 70 p." DocPartId="58465d05d51b49a8a133eba20ba76d22" PartId="f9f33137ff9340e79c2633fbc0b40cb0"/>
    <Part Type="punktas" Nr="71" Abbr="1 pr. 71 p." DocPartId="11ddf1504b7b4849949bab047cc7a7b2" PartId="82c7b4b2680640ea8f4defc9981a7677"/>
    <Part Type="punktas" Nr="72" Abbr="1 pr. 72 p." DocPartId="ed39685ca3d94f1f8afd0107c8a25e80" PartId="48572fe326394fce8235be095ebf8744"/>
    <Part Type="punktas" Nr="73" Abbr="1 pr. 73 p." DocPartId="633bb066475f4667b7b5f9857af7e6a6" PartId="7c013dd2e93b47398ff07a26f9008067"/>
    <Part Type="punktas" Nr="74" Abbr="1 pr. 74 p." DocPartId="7301950fb890402e891d68290a00069d" PartId="b5c840dc40fc49b69fa57a65915bd412"/>
    <Part Type="punktas" Nr="75" Abbr="1 pr. 75 p." DocPartId="78d6cd07c847414684fe9c5c835186c5" PartId="c65483b2343f4f8bb60b83c532011a11">
      <Part Type="pastaba" Nr="" Abbr="" Title="" DocPartId="eb0546c793624da7a8a1fe20c01e1ea7" PartId="7bb30a1508db4ae4adae2a3b7fc1b754"/>
    </Part>
  </Part>
  <Part Type="priedas" Nr="2" Abbr="2 pr." Title="" DocPartId="a4be1dee2d08402c9d3dfad62d8610eb" PartId="2078fdce922b4efbb053358efe2660a5"/>
</Parts>
</file>

<file path=customXml/itemProps1.xml><?xml version="1.0" encoding="utf-8"?>
<ds:datastoreItem xmlns:ds="http://schemas.openxmlformats.org/officeDocument/2006/customXml" ds:itemID="{2F6EA16D-09EE-47B7-B728-9AB17BD2EEBC}">
  <ds:schemaRefs>
    <ds:schemaRef ds:uri="http://lrs.lt/TAIS/DocParts"/>
  </ds:schemaRefs>
</ds:datastoreItem>
</file>

<file path=docProps/app.xml><?xml version="1.0" encoding="utf-8"?>
<Properties xmlns="http://schemas.openxmlformats.org/officeDocument/2006/extended-properties">
  <Template>normal.dotm</Template>
  <TotalTime>54</TotalTime>
  <Pages>37</Pages>
  <Words>73495</Words>
  <Characters>41893</Characters>
  <Application>Microsoft Office Word</Application>
  <DocSecurity>0</DocSecurity>
  <Lines>349</Lines>
  <Paragraphs>230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115158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2015-05-05T07:11:00Z</dcterms:created>
  <dc:creator>Aldona Mikalkenaite</dc:creator>
  <lastModifiedBy>JUOSPONIENĖ Karolina</lastModifiedBy>
  <lastPrinted>2014-01-28T07:12:00Z</lastPrinted>
  <dcterms:modified xsi:type="dcterms:W3CDTF">2015-05-05T11:27:00Z</dcterms:modified>
  <revision>7</revision>
</coreProperties>
</file>