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3e9400ca7f3b4b6885817b16ff9ef7ba"/>
        <w:lock w:val="sdtLocked"/>
        <w:richText/>
      </w:sdtPr>
      <w:sdtContent>
        <w:p>
          <w:pPr>
            <w:tabs>
              <w:tab w:val="center" w:pos="4819"/>
              <w:tab w:val="right" w:pos="9638"/>
            </w:tabs>
            <w:jc w:val="center"/>
            <w:rPr>
              <w:szCs w:val="24"/>
            </w:rPr>
          </w:pPr>
          <w:r>
            <w:rPr>
              <w:szCs w:val="24"/>
              <w:lang w:eastAsia="lt-LT"/>
            </w:rPr>
            <w:drawing>
              <wp:inline distT="0" distB="0" distL="0" distR="0">
                <wp:extent cx="609600" cy="5810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09600" cy="581025"/>
                        </a:xfrm>
                        <a:prstGeom prst="rect">
                          <a:avLst/>
                        </a:prstGeom>
                        <a:noFill/>
                        <a:ln>
                          <a:noFill/>
                        </a:ln>
                      </pic:spPr>
                    </pic:pic>
                  </a:graphicData>
                </a:graphic>
              </wp:inline>
            </w:drawing>
          </w:r>
        </w:p>
        <w:p>
          <w:pPr>
            <w:jc w:val="center"/>
            <w:rPr>
              <w:b/>
              <w:sz w:val="28"/>
              <w:szCs w:val="28"/>
            </w:rPr>
          </w:pPr>
          <w:r>
            <w:rPr>
              <w:b/>
              <w:sz w:val="28"/>
              <w:szCs w:val="28"/>
            </w:rPr>
            <w:t>VILNIAUS MIESTO SAVIVALDYBĖS</w:t>
          </w:r>
        </w:p>
        <w:p>
          <w:pPr>
            <w:jc w:val="center"/>
            <w:rPr>
              <w:sz w:val="28"/>
              <w:szCs w:val="28"/>
            </w:rPr>
          </w:pPr>
          <w:r>
            <w:rPr>
              <w:b/>
              <w:sz w:val="28"/>
              <w:szCs w:val="28"/>
            </w:rPr>
            <w:t>ADMINISTRACIJOS DIREKTORIUS</w:t>
          </w:r>
        </w:p>
        <w:p>
          <w:pPr>
            <w:jc w:val="center"/>
            <w:rPr>
              <w:szCs w:val="24"/>
            </w:rPr>
          </w:pPr>
        </w:p>
        <w:p>
          <w:pPr>
            <w:tabs>
              <w:tab w:val="center" w:pos="4819"/>
              <w:tab w:val="right" w:pos="9638"/>
            </w:tabs>
            <w:jc w:val="center"/>
            <w:rPr>
              <w:szCs w:val="24"/>
            </w:rPr>
          </w:pPr>
          <w:r>
            <w:rPr>
              <w:b/>
              <w:szCs w:val="24"/>
            </w:rPr>
            <w:t>ĮSAKYMAS</w:t>
          </w:r>
        </w:p>
        <w:p>
          <w:pPr>
            <w:jc w:val="center"/>
            <w:rPr>
              <w:szCs w:val="24"/>
            </w:rPr>
          </w:pPr>
          <w:r>
            <w:rPr>
              <w:b/>
              <w:szCs w:val="24"/>
            </w:rPr>
            <w:t>DĖL ADMINISTRACIJOS DIREKTORIAUS 2013-09-18 ĮSAKYMO NR. 30-2001 „DĖL GYVŪNŲ LAIKYMO VILNIAUS MIESTO SAVIVALDYBĖS TERITORIJOJE TAISYKLIŲ TVIRTINIMO“ PAKEITIMO</w:t>
          </w:r>
        </w:p>
        <w:p>
          <w:pPr>
            <w:jc w:val="center"/>
            <w:rPr>
              <w:szCs w:val="24"/>
            </w:rPr>
          </w:pPr>
        </w:p>
        <w:p>
          <w:pPr>
            <w:jc w:val="center"/>
            <w:rPr>
              <w:szCs w:val="24"/>
            </w:rPr>
          </w:pPr>
          <w:r>
            <w:rPr>
              <w:szCs w:val="24"/>
            </w:rPr>
            <w:t xml:space="preserve">2018 m. rugsėjo 12 d. Nr. </w:t>
          </w:r>
          <w:r>
            <w:rPr>
              <w:bCs/>
            </w:rPr>
            <w:t>30-2990/18(2.1.1E-TD2)</w:t>
          </w:r>
        </w:p>
        <w:p>
          <w:pPr>
            <w:jc w:val="center"/>
            <w:rPr>
              <w:szCs w:val="24"/>
            </w:rPr>
          </w:pPr>
          <w:r>
            <w:rPr>
              <w:szCs w:val="24"/>
              <w:lang w:val="en-GB"/>
            </w:rPr>
            <w:t>Vilnius</w:t>
          </w:r>
        </w:p>
        <w:p>
          <w:pPr>
            <w:jc w:val="center"/>
            <w:rPr>
              <w:szCs w:val="24"/>
            </w:rPr>
          </w:pPr>
        </w:p>
        <w:p>
          <w:pPr>
            <w:jc w:val="center"/>
            <w:rPr>
              <w:szCs w:val="24"/>
            </w:rPr>
          </w:pPr>
        </w:p>
        <w:sdt>
          <w:sdtPr>
            <w:alias w:val="preambule"/>
            <w:tag w:val="part_29b1bcad5a504aecb80812460c2f54ef"/>
            <w:lock w:val="sdtLocked"/>
            <w:richText/>
          </w:sdtPr>
          <w:sdtContent>
            <w:p>
              <w:pPr>
                <w:ind w:firstLine="709"/>
                <w:rPr>
                  <w:szCs w:val="24"/>
                </w:rPr>
              </w:pPr>
              <w:r>
                <w:rPr>
                  <w:szCs w:val="24"/>
                </w:rPr>
                <w:t xml:space="preserve">Vadovaudamasis Lietuvos Respublikos vietos savivaldos įstatymo 18 straipsnio 1 dalimi, </w:t>
              </w:r>
            </w:p>
          </w:sdtContent>
        </w:sdt>
        <w:sdt>
          <w:sdtPr>
            <w:alias w:val="pastraipa"/>
            <w:tag w:val="part_450a68200e49400183e0b9bfb4a30b18"/>
            <w:lock w:val="sdtLocked"/>
            <w:richText/>
          </w:sdtPr>
          <w:sdtContent>
            <w:p>
              <w:pPr>
                <w:ind w:firstLine="709"/>
                <w:jc w:val="both"/>
                <w:rPr>
                  <w:szCs w:val="24"/>
                </w:rPr>
              </w:pPr>
              <w:r>
                <w:rPr>
                  <w:szCs w:val="24"/>
                </w:rPr>
                <w:t xml:space="preserve">k e i č i u  Vilniaus miesto savivaldybės administracijos direktoriaus 2013 m. rugsėjo 18 d. įsakymu Nr. 30-2001 „Dėl Gyvūnų laikymo Vilniaus miesto savivaldybės teritorijoje taisyklių tvirtinimo“ patvirtintas Gyvūnų laikymo Vilniaus miesto savivaldybės teritorijoje taisykles ir išdėstau 9.2 papunktį taip:</w:t>
              </w:r>
            </w:p>
            <w:sdt>
              <w:sdtPr>
                <w:alias w:val="citata"/>
                <w:tag w:val="part_808e8f2513bd47169aadaae83a038f4c"/>
                <w:lock w:val="sdtLocked"/>
                <w:richText/>
              </w:sdtPr>
              <w:sdtContent>
                <w:sdt>
                  <w:sdtPr>
                    <w:alias w:val="9.2 pp."/>
                    <w:tag w:val="part_a87a792f7f57430ca7e4c2cb4aed53b2"/>
                    <w:lock w:val="sdtLocked"/>
                    <w:richText/>
                  </w:sdtPr>
                  <w:sdtContent>
                    <w:p>
                      <w:pPr>
                        <w:ind w:firstLine="720"/>
                        <w:jc w:val="both"/>
                        <w:rPr>
                          <w:szCs w:val="24"/>
                        </w:rPr>
                      </w:pPr>
                      <w:r>
                        <w:rPr>
                          <w:szCs w:val="24"/>
                        </w:rPr>
                        <w:t>„</w:t>
                      </w:r>
                      <w:sdt>
                        <w:sdtPr>
                          <w:alias w:val="Numeris"/>
                          <w:tag w:val="nr_a87a792f7f57430ca7e4c2cb4aed53b2"/>
                          <w:lock w:val="sdtLocked"/>
                          <w:richText/>
                        </w:sdtPr>
                        <w:sdtContent>
                          <w:r>
                            <w:rPr>
                              <w:szCs w:val="24"/>
                            </w:rPr>
                            <w:t>9.2</w:t>
                          </w:r>
                        </w:sdtContent>
                      </w:sdt>
                      <w:r>
                        <w:rPr>
                          <w:szCs w:val="24"/>
                        </w:rPr>
                        <w:t>. šerti bepriežiūrius, bešeimininkius, laukinius gyvūnus viešosiose, bendrojo naudojimo vietose ar patalpose, daugiabučių gyvenamųjų namų balkonuose, mėtyti maistą, jo likučius iš balkonų, per langus ar panašiai. Vandens paukščius galima lesinti vandens telkinių pakraščiuose, šiems pasidengus ledu. Kitus laukinius paukščius, išskyrus balandžius, galima lesinti tik žiemą, tinkamu lesalu, jei tam tikslui įrengiamos ir prižiūrimos lesyklėlės. Laikydamiesi Taisyklių IV skyriuje nustatytų reikalavimų, bešeimininkių kačių kastravimo programas (pavyzdinės bešeimininkių kačių kastravimo programos forma pateikta priede) vykdantys asmenys gali šerti bešeimininkes kates tik Savivaldybės administracijos Saugaus miesto departamento (toliau – Saugaus miesto departamentas) arba Saugaus miesto departamento Administracinės veiklos skyriaus nustatytose vietose ir vietose, kurias iki Taisyklių įsigaliojimo nustatė seniūnijos.“</w:t>
                      </w:r>
                    </w:p>
                  </w:sdtContent>
                </w:sdt>
              </w:sdtContent>
            </w:sdt>
          </w:sdtContent>
        </w:sdt>
        <w:sdt>
          <w:sdtPr>
            <w:alias w:val="signatura"/>
            <w:tag w:val="part_ce0fe344955948c8b23c988ccb4ce92d"/>
            <w:lock w:val="sdtLocked"/>
            <w:richText/>
          </w:sdtPr>
          <w:sdtContent>
            <w:p>
              <w:pPr>
                <w:ind w:firstLine="720"/>
                <w:rPr>
                  <w:szCs w:val="24"/>
                </w:rPr>
              </w:pPr>
            </w:p>
            <w:p>
              <w:pPr>
                <w:ind w:firstLine="720"/>
                <w:rPr>
                  <w:szCs w:val="24"/>
                </w:rPr>
              </w:pPr>
            </w:p>
            <w:p>
              <w:pPr>
                <w:ind w:firstLine="720"/>
                <w:rPr>
                  <w:szCs w:val="24"/>
                </w:rPr>
              </w:pPr>
            </w:p>
            <w:p>
              <w:pPr>
                <w:tabs>
                  <w:tab w:val="left" w:pos="7655"/>
                </w:tabs>
                <w:rPr>
                  <w:szCs w:val="24"/>
                </w:rPr>
              </w:pPr>
              <w:r>
                <w:rPr>
                  <w:szCs w:val="24"/>
                </w:rPr>
                <w:t>Administracijos direktorius</w:t>
                <w:tab/>
                <w:t>Povilas Poderskis</w:t>
              </w:r>
            </w:p>
            <w:p>
              <w:pPr>
                <w:jc w:val="center"/>
                <w:rPr>
                  <w:szCs w:val="24"/>
                </w:rPr>
              </w:pPr>
            </w:p>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709" w:footer="0" w:gutter="0"/>
      <w:cols w:space="1296"/>
      <w:formProt w:val="0"/>
      <w:titlePg/>
      <w:docGrid w:linePitch="360" w:charSpace="-6145"/>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Cs w:val="24"/>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705"/>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B9D5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2549629c17b4f2f94424912715aa909" PartId="3e9400ca7f3b4b6885817b16ff9ef7ba">
    <Part Type="preambule" DocPartId="9703d2ad80604bc4aeae385cd3f3a5b6" PartId="29b1bcad5a504aecb80812460c2f54ef"/>
    <Part Type="pastraipa" DocPartId="996417750a074251bcb065a9ac47449c" PartId="450a68200e49400183e0b9bfb4a30b18">
      <Part Type="citata" DocPartId="9a4c9b8da5a842f8b29f60e3b67c1050" PartId="808e8f2513bd47169aadaae83a038f4c">
        <Part Type="papunktis" Nr="9.2" Abbr="9.2 pp." DocPartId="0c588484581b47109375ac8060710a48" PartId="a87a792f7f57430ca7e4c2cb4aed53b2"/>
      </Part>
    </Part>
    <Part Type="signatura" DocPartId="f679bc3e04bf45dbbf9fce10f25ba82c" PartId="ce0fe344955948c8b23c988ccb4ce92d"/>
  </Part>
</Parts>
</file>

<file path=customXml/itemProps1.xml><?xml version="1.0" encoding="utf-8"?>
<ds:datastoreItem xmlns:ds="http://schemas.openxmlformats.org/officeDocument/2006/customXml" ds:itemID="{8A467539-AE35-445B-81DA-1E06E3C55C2A}">
  <ds:schemaRefs>
    <ds:schemaRef ds:uri="http://lrs.lt/TAIS/DocParts"/>
  </ds:schemaRefs>
</ds:datastoreItem>
</file>

<file path=docProps/app.xml><?xml version="1.0" encoding="utf-8"?>
<Properties xmlns="http://schemas.openxmlformats.org/officeDocument/2006/extended-properties">
  <Template>Normal.dotm</Template>
  <TotalTime>2</TotalTime>
  <Pages>1</Pages>
  <Words>1065</Words>
  <Characters>608</Characters>
  <Application>Microsoft Office Word</Application>
  <DocSecurity>0</DocSecurity>
  <Lines>5</Lines>
  <Paragraphs>3</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SINTAGMA</Company>
  <LinksUpToDate>false</LinksUpToDate>
  <CharactersWithSpaces>1670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2018-09-12T10:51:00Z</dcterms:created>
  <dc:creator>-</dc:creator>
  <dc:language>lt-LT</dc:language>
  <lastModifiedBy>JUOSPONIENĖ Karolina</lastModifiedBy>
  <dcterms:modified xsi:type="dcterms:W3CDTF">2018-09-12T11:41:00Z</dcterms:modified>
  <revision>3</revision>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15.0000</vt:lpwstr>
  </property>
  <property fmtid="{D5CDD505-2E9C-101B-9397-08002B2CF9AE}" pid="3" name="Company">
    <vt:lpwstr xmlns:vt="http://schemas.openxmlformats.org/officeDocument/2006/docPropsVTypes">SINTAGMA</vt:lpwstr>
  </property>
  <property fmtid="{D5CDD505-2E9C-101B-9397-08002B2CF9AE}" pid="4" name="DocSecurity">
    <vt:i4 xmlns:vt="http://schemas.openxmlformats.org/officeDocument/2006/docPropsVTypes">0</vt:i4>
  </property>
  <property fmtid="{D5CDD505-2E9C-101B-9397-08002B2CF9AE}" pid="5" name="HyperlinksChanged">
    <vt:bool xmlns:vt="http://schemas.openxmlformats.org/officeDocument/2006/docPropsVTypes">false</vt:bool>
  </property>
  <property fmtid="{D5CDD505-2E9C-101B-9397-08002B2CF9AE}" pid="6" name="LinksUpToDate">
    <vt:bool xmlns:vt="http://schemas.openxmlformats.org/officeDocument/2006/docPropsVTypes">false</vt:bool>
  </property>
  <property fmtid="{D5CDD505-2E9C-101B-9397-08002B2CF9AE}" pid="7" name="ScaleCrop">
    <vt:bool xmlns:vt="http://schemas.openxmlformats.org/officeDocument/2006/docPropsVTypes">false</vt:bool>
  </property>
  <property fmtid="{D5CDD505-2E9C-101B-9397-08002B2CF9AE}" pid="8" name="ShareDoc">
    <vt:bool xmlns:vt="http://schemas.openxmlformats.org/officeDocument/2006/docPropsVTypes">false</vt:bool>
  </property>
</Properties>
</file>