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8814fbfe18942b7b8130925db7400de"/>
        <w:lock w:val="sdtLocked"/>
        <w:richText/>
      </w:sdtPr>
      <w:sdtContent>
        <w:p>
          <w:pPr>
            <w:jc w:val="both"/>
            <w:rPr>
              <w:rFonts w:ascii="Times New Roman" w:hAnsi="Times New Roman"/>
            </w:rPr>
          </w:pPr>
          <w:r>
            <w:rPr>
              <w:rFonts w:ascii="Times New Roman" w:hAnsi="Times New Roman"/>
              <w:b/>
              <w:i/>
            </w:rPr>
            <w:t>Suvestinė redakcija nuo 2021-08-11 iki 2022-10-27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2020-04-17, i. k. 2020-08076</w:t>
          </w:r>
        </w:p>
        <w:p>
          <w:pPr>
            <w:jc w:val="both"/>
            <w:rPr>
              <w:rFonts w:ascii="Times New Roman" w:hAnsi="Times New Roman"/>
              <w:sz w:val="20"/>
            </w:rPr>
          </w:pPr>
        </w:p>
        <w:p>
          <w:pPr>
            <w:jc w:val="center"/>
          </w:pPr>
          <w:r>
            <w:rPr>
              <w:rFonts w:eastAsia="MS Mincho"/>
              <w:b/>
              <w:i/>
              <w:iCs/>
              <w:szCs w:val="24"/>
              <w:lang w:eastAsia="lt-LT"/>
            </w:rPr>
            <w:drawing>
              <wp:inline distT="0" distB="0" distL="0" distR="0">
                <wp:extent cx="563880" cy="556260"/>
                <wp:effectExtent l="0" t="0" r="0" b="0"/>
                <wp:docPr id="1" name="Paveikslėlis 1" descr="image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image001"/>
                        <pic:cNvPicPr>
                          <a:picLocks noChangeAspect="1" noChangeArrowheads="1"/>
                        </pic:cNvPicPr>
                      </pic:nvPicPr>
                      <pic:blipFill>
                        <a:blip r:embed="rId11"/>
                        <a:stretch>
                          <a:fillRect/>
                        </a:stretch>
                      </pic:blipFill>
                      <pic:spPr bwMode="auto">
                        <a:xfrm>
                          <a:off x="0" y="0"/>
                          <a:ext cx="563880" cy="556260"/>
                        </a:xfrm>
                        <a:prstGeom prst="rect">
                          <a:avLst/>
                        </a:prstGeom>
                      </pic:spPr>
                    </pic:pic>
                  </a:graphicData>
                </a:graphic>
              </wp:inline>
            </w:drawing>
          </w:r>
        </w:p>
        <w:p>
          <w:pPr>
            <w:tabs>
              <w:tab w:val="center" w:pos="4153"/>
              <w:tab w:val="right" w:pos="8306"/>
            </w:tabs>
            <w:suppressAutoHyphens/>
            <w:jc w:val="center"/>
            <w:rPr>
              <w:b/>
              <w:szCs w:val="24"/>
            </w:rPr>
          </w:pPr>
        </w:p>
        <w:p>
          <w:pPr>
            <w:tabs>
              <w:tab w:val="center" w:pos="4153"/>
              <w:tab w:val="right" w:pos="8306"/>
            </w:tabs>
            <w:suppressAutoHyphens/>
            <w:jc w:val="center"/>
          </w:pPr>
          <w:r>
            <w:rPr>
              <w:b/>
              <w:szCs w:val="24"/>
            </w:rPr>
            <w:t xml:space="preserve">LIETUVOS RESPUBLIKOS </w:t>
          </w:r>
        </w:p>
        <w:p>
          <w:pPr>
            <w:suppressAutoHyphens/>
            <w:jc w:val="center"/>
          </w:pPr>
          <w:r>
            <w:rPr>
              <w:b/>
              <w:szCs w:val="24"/>
            </w:rPr>
            <w:t>GENERALINIS PROKURORAS</w:t>
          </w:r>
        </w:p>
        <w:p>
          <w:pPr>
            <w:suppressAutoHyphens/>
            <w:jc w:val="center"/>
            <w:rPr>
              <w:szCs w:val="24"/>
            </w:rPr>
          </w:pPr>
        </w:p>
        <w:p>
          <w:pPr>
            <w:suppressAutoHyphens/>
            <w:jc w:val="center"/>
            <w:rPr>
              <w:b/>
              <w:szCs w:val="24"/>
            </w:rPr>
          </w:pPr>
          <w:r>
            <w:rPr>
              <w:b/>
              <w:szCs w:val="24"/>
            </w:rPr>
            <w:t>ĮSAKYMAS</w:t>
          </w:r>
        </w:p>
        <w:p>
          <w:pPr>
            <w:suppressAutoHyphens/>
            <w:jc w:val="center"/>
          </w:pPr>
          <w:r>
            <w:rPr>
              <w:b/>
              <w:szCs w:val="24"/>
            </w:rPr>
            <w:t>DĖL ASMENŲ APTARNAVIMO LIETUVOS RESPUBLIKOS PROKURATŪROJE TVARKOS APRAŠO PATVIRTINIMO</w:t>
          </w:r>
        </w:p>
        <w:p>
          <w:pPr>
            <w:suppressAutoHyphens/>
            <w:jc w:val="center"/>
            <w:rPr>
              <w:szCs w:val="24"/>
            </w:rPr>
          </w:pPr>
        </w:p>
        <w:p>
          <w:pPr>
            <w:suppressAutoHyphens/>
            <w:jc w:val="center"/>
            <w:rPr>
              <w:szCs w:val="24"/>
            </w:rPr>
          </w:pPr>
          <w:r>
            <w:rPr>
              <w:szCs w:val="24"/>
            </w:rPr>
            <w:t>2020 m. balandžio 17 d. Nr. I-103</w:t>
          </w:r>
        </w:p>
        <w:p>
          <w:pPr>
            <w:suppressAutoHyphens/>
            <w:jc w:val="center"/>
            <w:rPr>
              <w:szCs w:val="24"/>
            </w:rPr>
          </w:pPr>
          <w:r>
            <w:rPr>
              <w:szCs w:val="24"/>
            </w:rPr>
            <w:t>Vilnius</w:t>
          </w:r>
        </w:p>
        <w:p>
          <w:pPr>
            <w:suppressAutoHyphens/>
            <w:ind w:firstLine="709"/>
            <w:jc w:val="both"/>
            <w:rPr>
              <w:szCs w:val="24"/>
            </w:rPr>
          </w:pPr>
        </w:p>
        <w:p>
          <w:pPr>
            <w:suppressAutoHyphens/>
            <w:ind w:firstLine="709"/>
            <w:jc w:val="both"/>
            <w:rPr>
              <w:szCs w:val="24"/>
            </w:rPr>
          </w:pPr>
        </w:p>
        <w:sdt>
          <w:sdtPr>
            <w:alias w:val="preambule"/>
            <w:tag w:val="part_1f4897d243dc4e948598df30c6d64759"/>
            <w:lock w:val="sdtLocked"/>
            <w:richText/>
          </w:sdtPr>
          <w:sdtContent>
            <w:p>
              <w:pPr>
                <w:widowControl w:val="0"/>
                <w:shd w:val="clear" w:color="auto" w:fill="FFFFFF"/>
                <w:suppressAutoHyphens/>
                <w:ind w:firstLine="709"/>
                <w:jc w:val="both"/>
              </w:pPr>
              <w:r>
                <w:rPr>
                  <w:color w:val="000000"/>
                  <w:szCs w:val="24"/>
                  <w:lang w:eastAsia="lt-LT"/>
                </w:rPr>
                <w:t>Vadovaudamasis Lietuvos Respublikos prokuratūros įstatymo 2 straipsnio 3 dalimi, Lietuvos Respublikos viešojo administravimo įstatymo 12 straipsniu:</w:t>
              </w:r>
            </w:p>
          </w:sdtContent>
        </w:sdt>
        <w:sdt>
          <w:sdtPr>
            <w:alias w:val="1 p."/>
            <w:tag w:val="part_16d271c1dd2a496ba2e2e1570e7175d6"/>
            <w:lock w:val="sdtLocked"/>
            <w:richText/>
          </w:sdtPr>
          <w:sdtContent>
            <w:p>
              <w:pPr>
                <w:widowControl w:val="0"/>
                <w:shd w:val="clear" w:color="auto" w:fill="FFFFFF"/>
                <w:tabs>
                  <w:tab w:val="left" w:pos="720"/>
                  <w:tab w:val="left" w:pos="967"/>
                </w:tabs>
                <w:suppressAutoHyphens/>
                <w:ind w:firstLine="709"/>
                <w:jc w:val="both"/>
              </w:pPr>
              <w:sdt>
                <w:sdtPr>
                  <w:alias w:val="Numeris"/>
                  <w:tag w:val="nr_16d271c1dd2a496ba2e2e1570e7175d6"/>
                  <w:lock w:val="sdtLocked"/>
                  <w:richText/>
                </w:sdtPr>
                <w:sdtContent>
                  <w:r>
                    <w:t>1</w:t>
                  </w:r>
                </w:sdtContent>
              </w:sdt>
              <w:r>
                <w:t>.</w:t>
                <w:tab/>
              </w:r>
              <w:r>
                <w:rPr>
                  <w:color w:val="260013"/>
                  <w:spacing w:val="60"/>
                  <w:szCs w:val="24"/>
                </w:rPr>
                <w:t>Tvirtinu</w:t>
              </w:r>
              <w:r>
                <w:rPr>
                  <w:color w:val="260013"/>
                  <w:szCs w:val="24"/>
                </w:rPr>
                <w:t xml:space="preserve"> Asmenų aptarnavimo Lietuvos Respublikos prokuratūroje tvarkos aprašą (pridedama).</w:t>
              </w:r>
            </w:p>
          </w:sdtContent>
        </w:sdt>
        <w:sdt>
          <w:sdtPr>
            <w:alias w:val="2 p."/>
            <w:tag w:val="part_7a00065add8f4a1f8ef94f9ee2b09c15"/>
            <w:lock w:val="sdtLocked"/>
            <w:richText/>
          </w:sdtPr>
          <w:sdtContent>
            <w:p>
              <w:pPr>
                <w:widowControl w:val="0"/>
                <w:shd w:val="clear" w:color="auto" w:fill="FFFFFF"/>
                <w:suppressAutoHyphens/>
                <w:ind w:firstLine="709"/>
                <w:jc w:val="both"/>
              </w:pPr>
              <w:sdt>
                <w:sdtPr>
                  <w:alias w:val="Numeris"/>
                  <w:tag w:val="nr_7a00065add8f4a1f8ef94f9ee2b09c15"/>
                  <w:lock w:val="sdtLocked"/>
                  <w:richText/>
                </w:sdtPr>
                <w:sdtContent>
                  <w:r>
                    <w:rPr>
                      <w:color w:val="260013"/>
                      <w:szCs w:val="24"/>
                    </w:rPr>
                    <w:t>2</w:t>
                  </w:r>
                </w:sdtContent>
              </w:sdt>
              <w:r>
                <w:rPr>
                  <w:color w:val="260013"/>
                  <w:szCs w:val="24"/>
                </w:rPr>
                <w:t>. P r į p a ž į s t u netekusiu galios Lietuvos Respublikos generalinio prokuroro 2008 m. sausio 3 d. įsakymą Nr. I-3 „Dėl Asmenų aptarnavimo Lietuvos Respublikos prokuratūroje tvarkos aprašo patvirtinimo“ su visais pakeitimais.</w:t>
              </w:r>
            </w:p>
          </w:sdtContent>
        </w:sdt>
        <w:sdt>
          <w:sdtPr>
            <w:alias w:val="3 p."/>
            <w:tag w:val="part_a1cb12c9f2ff4e1d9cec37470babe207"/>
            <w:lock w:val="sdtLocked"/>
            <w:richText/>
          </w:sdtPr>
          <w:sdtContent>
            <w:p>
              <w:pPr>
                <w:widowControl w:val="0"/>
                <w:shd w:val="clear" w:color="auto" w:fill="FFFFFF"/>
                <w:suppressAutoHyphens/>
                <w:ind w:firstLine="709"/>
                <w:jc w:val="both"/>
                <w:rPr>
                  <w:szCs w:val="24"/>
                </w:rPr>
              </w:pPr>
              <w:sdt>
                <w:sdtPr>
                  <w:alias w:val="Numeris"/>
                  <w:tag w:val="nr_a1cb12c9f2ff4e1d9cec37470babe207"/>
                  <w:lock w:val="sdtLocked"/>
                  <w:richText/>
                </w:sdtPr>
                <w:sdtContent>
                  <w:r>
                    <w:rPr>
                      <w:color w:val="260013"/>
                      <w:szCs w:val="24"/>
                    </w:rPr>
                    <w:t>3</w:t>
                  </w:r>
                </w:sdtContent>
              </w:sdt>
              <w:r>
                <w:rPr>
                  <w:color w:val="260013"/>
                  <w:szCs w:val="24"/>
                </w:rPr>
                <w:t xml:space="preserve">. </w:t>
              </w:r>
              <w:r>
                <w:rPr>
                  <w:color w:val="260013"/>
                  <w:spacing w:val="60"/>
                  <w:szCs w:val="24"/>
                </w:rPr>
                <w:t>Skelbiu</w:t>
              </w:r>
              <w:r>
                <w:rPr>
                  <w:color w:val="260013"/>
                  <w:szCs w:val="24"/>
                </w:rPr>
                <w:t xml:space="preserve"> šį įsakymą Teisės aktų registre.</w:t>
              </w:r>
            </w:p>
          </w:sdtContent>
        </w:sdt>
        <w:sdt>
          <w:sdtPr>
            <w:alias w:val="signatura"/>
            <w:tag w:val="part_1fc28b46a0bd4c3d8690197c3593ff76"/>
            <w:lock w:val="sdtLocked"/>
            <w:richText/>
          </w:sdtPr>
          <w:sdtContent>
            <w:p>
              <w:pPr>
                <w:tabs>
                  <w:tab w:val="left" w:pos="6804"/>
                </w:tabs>
                <w:suppressAutoHyphens/>
                <w:jc w:val="both"/>
              </w:pPr>
            </w:p>
            <w:p>
              <w:pPr>
                <w:tabs>
                  <w:tab w:val="left" w:pos="6804"/>
                </w:tabs>
                <w:suppressAutoHyphens/>
                <w:jc w:val="both"/>
              </w:pPr>
            </w:p>
            <w:p>
              <w:pPr>
                <w:tabs>
                  <w:tab w:val="left" w:pos="6804"/>
                </w:tabs>
                <w:suppressAutoHyphens/>
                <w:jc w:val="both"/>
              </w:pPr>
            </w:p>
            <w:p>
              <w:pPr>
                <w:tabs>
                  <w:tab w:val="left" w:pos="6804"/>
                </w:tabs>
                <w:suppressAutoHyphens/>
                <w:jc w:val="both"/>
                <w:rPr>
                  <w:szCs w:val="24"/>
                </w:rPr>
              </w:pPr>
              <w:r>
                <w:rPr>
                  <w:szCs w:val="24"/>
                </w:rPr>
                <w:t xml:space="preserve">Generalinis prokuroras   </w:t>
                <w:tab/>
                <w:t xml:space="preserve">   Evaldas Pašilis</w:t>
              </w:r>
            </w:p>
          </w:sdtContent>
        </w:sdt>
      </w:sdtContent>
    </w:sdt>
    <w:sdt>
      <w:sdtPr>
        <w:alias w:val="patvirtinta"/>
        <w:tag w:val="part_1828764c967240f898729fb40f671b94"/>
        <w:lock w:val="sdtLocked"/>
        <w:richText/>
      </w:sdtPr>
      <w:sdtContent>
        <w:p>
          <w:pPr>
            <w:suppressAutoHyphens/>
            <w:jc w:val="both"/>
            <w:rPr>
              <w:szCs w:val="24"/>
            </w:rPr>
            <w:sectPr>
              <w:headerReference w:type="default" r:id="rId12"/>
              <w:footerReference w:type="default" r:id="rId13"/>
              <w:pgSz w:w="11907" w:h="16839"/>
              <w:pgMar w:top="1134" w:right="567" w:bottom="1134" w:left="1701" w:header="567" w:footer="567" w:gutter="0"/>
              <w:cols w:space="720"/>
              <w:formProt w:val="0"/>
              <w:docGrid w:linePitch="312" w:charSpace="-6145"/>
            </w:sectPr>
          </w:pPr>
        </w:p>
        <w:p>
          <w:pPr>
            <w:tabs>
              <w:tab w:val="left" w:pos="-4508"/>
              <w:tab w:val="left" w:pos="-4355"/>
              <w:tab w:val="left" w:pos="-4208"/>
              <w:tab w:val="left" w:pos="-4055"/>
            </w:tabs>
            <w:ind w:left="5812"/>
            <w:rPr>
              <w:color w:val="000000"/>
              <w:szCs w:val="24"/>
              <w:lang w:eastAsia="zh-CN"/>
            </w:rPr>
          </w:pPr>
          <w:r>
            <w:rPr>
              <w:color w:val="000000"/>
              <w:szCs w:val="24"/>
              <w:lang w:eastAsia="zh-CN"/>
            </w:rPr>
            <w:t>PATVIRTINTA</w:t>
          </w:r>
        </w:p>
        <w:p>
          <w:pPr>
            <w:tabs>
              <w:tab w:val="left" w:pos="-4508"/>
              <w:tab w:val="left" w:pos="-4355"/>
              <w:tab w:val="left" w:pos="-4208"/>
              <w:tab w:val="left" w:pos="-4055"/>
            </w:tabs>
            <w:ind w:left="5812"/>
            <w:rPr>
              <w:color w:val="000000"/>
              <w:szCs w:val="24"/>
              <w:lang w:eastAsia="zh-CN"/>
            </w:rPr>
          </w:pPr>
          <w:r>
            <w:rPr>
              <w:color w:val="000000"/>
              <w:szCs w:val="24"/>
              <w:lang w:eastAsia="zh-CN"/>
            </w:rPr>
            <w:t>Lietuvos Respublikos generalinio</w:t>
          </w:r>
        </w:p>
        <w:p>
          <w:pPr>
            <w:tabs>
              <w:tab w:val="left" w:pos="-4508"/>
              <w:tab w:val="left" w:pos="-4355"/>
              <w:tab w:val="left" w:pos="-4208"/>
              <w:tab w:val="left" w:pos="-4055"/>
            </w:tabs>
            <w:suppressAutoHyphens/>
            <w:ind w:left="5812"/>
            <w:rPr>
              <w:color w:val="000000"/>
              <w:szCs w:val="24"/>
              <w:lang w:eastAsia="zh-CN"/>
            </w:rPr>
          </w:pPr>
          <w:r>
            <w:rPr>
              <w:color w:val="000000"/>
              <w:szCs w:val="24"/>
              <w:lang w:eastAsia="zh-CN"/>
            </w:rPr>
            <w:t>prokuroro 2020 m. balandžio 17 d.</w:t>
          </w:r>
        </w:p>
        <w:p>
          <w:pPr>
            <w:tabs>
              <w:tab w:val="left" w:pos="-4508"/>
              <w:tab w:val="left" w:pos="-4355"/>
              <w:tab w:val="left" w:pos="-4208"/>
              <w:tab w:val="left" w:pos="-4055"/>
            </w:tabs>
            <w:suppressAutoHyphens/>
            <w:ind w:left="5812"/>
            <w:rPr>
              <w:color w:val="000000"/>
              <w:szCs w:val="24"/>
              <w:lang w:eastAsia="zh-CN"/>
            </w:rPr>
          </w:pPr>
          <w:r>
            <w:rPr>
              <w:color w:val="000000"/>
              <w:szCs w:val="24"/>
              <w:lang w:eastAsia="zh-CN"/>
            </w:rPr>
            <w:t>įsakymu Nr. I-103</w:t>
          </w:r>
        </w:p>
        <w:p>
          <w:pPr>
            <w:tabs>
              <w:tab w:val="left" w:pos="-4508"/>
              <w:tab w:val="left" w:pos="-4355"/>
              <w:tab w:val="left" w:pos="-4208"/>
              <w:tab w:val="left" w:pos="-4055"/>
            </w:tabs>
            <w:ind w:left="5812"/>
            <w:rPr>
              <w:color w:val="000000" w:themeColor="text1"/>
              <w:szCs w:val="24"/>
              <w:lang w:eastAsia="zh-CN"/>
            </w:rPr>
          </w:pPr>
        </w:p>
        <w:p>
          <w:pPr>
            <w:tabs>
              <w:tab w:val="left" w:pos="-4508"/>
              <w:tab w:val="left" w:pos="-4355"/>
              <w:tab w:val="left" w:pos="-4208"/>
              <w:tab w:val="left" w:pos="-4055"/>
            </w:tabs>
            <w:suppressAutoHyphens/>
            <w:ind w:left="5812"/>
            <w:rPr>
              <w:szCs w:val="24"/>
              <w:lang w:eastAsia="zh-CN"/>
            </w:rPr>
          </w:pPr>
        </w:p>
        <w:p>
          <w:pPr>
            <w:widowControl w:val="0"/>
            <w:tabs>
              <w:tab w:val="left" w:pos="-709"/>
              <w:tab w:val="left" w:pos="-567"/>
              <w:tab w:val="left" w:pos="-425"/>
              <w:tab w:val="left" w:pos="567"/>
            </w:tabs>
            <w:suppressAutoHyphens/>
            <w:ind w:left="567" w:right="566"/>
            <w:jc w:val="center"/>
          </w:pPr>
          <w:r>
            <w:rPr>
              <w:rFonts w:eastAsia="SimSun"/>
              <w:b/>
              <w:bCs/>
              <w:szCs w:val="24"/>
              <w:lang w:eastAsia="lt-LT" w:bidi="hi-IN"/>
            </w:rPr>
            <w:t>ASMENŲ APTARNAVIMO LIETUVOS RESPUBLIKOS PROKURATŪROJE TVARKOS APRAŠAS</w:t>
          </w:r>
        </w:p>
        <w:p>
          <w:pPr>
            <w:suppressAutoHyphens/>
            <w:jc w:val="center"/>
            <w:rPr>
              <w:caps/>
              <w:szCs w:val="24"/>
              <w:lang w:eastAsia="zh-CN"/>
            </w:rPr>
          </w:pPr>
        </w:p>
        <w:sdt>
          <w:sdtPr>
            <w:alias w:val="skyrius"/>
            <w:tag w:val="part_7a4991795f324aae8fb30e85c52f5a8d"/>
            <w:lock w:val="sdtLocked"/>
            <w:richText/>
          </w:sdtPr>
          <w:sdtContent>
            <w:p>
              <w:pPr>
                <w:suppressAutoHyphens/>
                <w:jc w:val="center"/>
              </w:pPr>
              <w:sdt>
                <w:sdtPr>
                  <w:alias w:val="Numeris"/>
                  <w:tag w:val="nr_7a4991795f324aae8fb30e85c52f5a8d"/>
                  <w:lock w:val="sdtLocked"/>
                  <w:richText/>
                </w:sdtPr>
                <w:sdtContent>
                  <w:r>
                    <w:rPr>
                      <w:b/>
                      <w:bCs/>
                      <w:caps/>
                      <w:szCs w:val="24"/>
                      <w:lang w:eastAsia="zh-CN"/>
                    </w:rPr>
                    <w:t>I</w:t>
                  </w:r>
                </w:sdtContent>
              </w:sdt>
              <w:r>
                <w:rPr>
                  <w:b/>
                  <w:bCs/>
                  <w:caps/>
                  <w:szCs w:val="24"/>
                  <w:lang w:eastAsia="zh-CN"/>
                </w:rPr>
                <w:t xml:space="preserve"> Skyrius</w:t>
              </w:r>
            </w:p>
            <w:p>
              <w:pPr>
                <w:suppressAutoHyphens/>
                <w:jc w:val="center"/>
              </w:pPr>
              <w:sdt>
                <w:sdtPr>
                  <w:alias w:val="Pavadinimas"/>
                  <w:tag w:val="title_7a4991795f324aae8fb30e85c52f5a8d"/>
                  <w:lock w:val="sdtLocked"/>
                  <w:richText/>
                </w:sdtPr>
                <w:sdtContent>
                  <w:r>
                    <w:rPr>
                      <w:b/>
                      <w:bCs/>
                      <w:caps/>
                      <w:szCs w:val="24"/>
                      <w:lang w:eastAsia="zh-CN"/>
                    </w:rPr>
                    <w:t>BENDROSIOS NUOSTATOS</w:t>
                  </w:r>
                </w:sdtContent>
              </w:sdt>
            </w:p>
            <w:p>
              <w:pPr>
                <w:suppressAutoHyphens/>
                <w:jc w:val="center"/>
                <w:rPr>
                  <w:szCs w:val="24"/>
                  <w:lang w:eastAsia="zh-CN"/>
                </w:rPr>
              </w:pPr>
            </w:p>
            <w:sdt>
              <w:sdtPr>
                <w:alias w:val="1 p."/>
                <w:tag w:val="part_e0cb169090744f4f9b92cbd39fd2a089"/>
                <w:lock w:val="sdtLocked"/>
                <w:richText/>
              </w:sdtPr>
              <w:sdtContent>
                <w:p>
                  <w:pPr>
                    <w:widowControl w:val="0"/>
                    <w:suppressAutoHyphens/>
                    <w:ind w:firstLine="720"/>
                    <w:jc w:val="both"/>
                  </w:pPr>
                  <w:sdt>
                    <w:sdtPr>
                      <w:alias w:val="Numeris"/>
                      <w:tag w:val="nr_e0cb169090744f4f9b92cbd39fd2a089"/>
                      <w:lock w:val="sdtLocked"/>
                      <w:richText/>
                    </w:sdtPr>
                    <w:sdtContent>
                      <w:r>
                        <w:rPr>
                          <w:rFonts w:eastAsia="SimSun"/>
                          <w:szCs w:val="24"/>
                          <w:lang w:eastAsia="zh-CN" w:bidi="hi-IN"/>
                        </w:rPr>
                        <w:t>1</w:t>
                      </w:r>
                    </w:sdtContent>
                  </w:sdt>
                  <w:r>
                    <w:rPr>
                      <w:rFonts w:eastAsia="SimSun"/>
                      <w:szCs w:val="24"/>
                      <w:lang w:eastAsia="zh-CN" w:bidi="hi-IN"/>
                    </w:rPr>
                    <w:t xml:space="preserve">. </w:t>
                  </w:r>
                  <w:r>
                    <w:rPr>
                      <w:rFonts w:eastAsia="SimSun" w:cs="Mangal"/>
                      <w:szCs w:val="24"/>
                      <w:lang w:eastAsia="lt-LT" w:bidi="hi-IN"/>
                    </w:rPr>
                    <w:t xml:space="preserve">Asmenų aptarnavimo Lietuvos Respublikos prokuratūroje tvarkos aprašas (toliau – Aprašas) nustato fizinių asmenų ar jų grupių, juridinių asmenų, kitų subjektų, neturinčių juridinio asmens statuso (toliau – asmenys, pareiškėjas), prašymų ir skundų nagrinėjimo ir asmenų aptarnavimo Lietuvos Respublikos prokuratūroje (toliau – prokuratūra) tvarką. </w:t>
                  </w:r>
                </w:p>
              </w:sdtContent>
            </w:sdt>
            <w:sdt>
              <w:sdtPr>
                <w:alias w:val="2 p."/>
                <w:tag w:val="part_4d2324d667724280b4a3918974ad84ee"/>
                <w:lock w:val="sdtLocked"/>
                <w:richText/>
              </w:sdtPr>
              <w:sdtContent>
                <w:p>
                  <w:pPr>
                    <w:tabs>
                      <w:tab w:val="left" w:pos="993"/>
                    </w:tabs>
                    <w:suppressAutoHyphens/>
                    <w:ind w:firstLine="720"/>
                    <w:jc w:val="both"/>
                  </w:pPr>
                  <w:sdt>
                    <w:sdtPr>
                      <w:alias w:val="Numeris"/>
                      <w:tag w:val="nr_4d2324d667724280b4a3918974ad84ee"/>
                      <w:lock w:val="sdtLocked"/>
                      <w:richText/>
                    </w:sdtPr>
                    <w:sdtContent>
                      <w:r>
                        <w:rPr>
                          <w:szCs w:val="24"/>
                          <w:lang w:eastAsia="lt-LT"/>
                        </w:rPr>
                        <w:t>2</w:t>
                      </w:r>
                    </w:sdtContent>
                  </w:sdt>
                  <w:r>
                    <w:rPr>
                      <w:szCs w:val="24"/>
                      <w:lang w:eastAsia="lt-LT"/>
                    </w:rPr>
                    <w:t xml:space="preserve">. </w:t>
                  </w:r>
                  <w:r>
                    <w:rPr>
                      <w:color w:val="000000"/>
                      <w:szCs w:val="24"/>
                      <w:lang w:eastAsia="lt-LT" w:bidi="hi-IN"/>
                    </w:rPr>
                    <w:t>Asmen</w:t>
                  </w:r>
                  <w:r>
                    <w:rPr>
                      <w:color w:val="000000"/>
                      <w:szCs w:val="24"/>
                    </w:rPr>
                    <w:t xml:space="preserve">ų prašymai ar skundai registruojami, nagrinėjami, atsakymai rengiami, skundai dėl jų pateikiami ir asmenys priimami vadovaujantis Aprašu, </w:t>
                  </w:r>
                  <w:r>
                    <w:rPr>
                      <w:szCs w:val="24"/>
                      <w:lang w:eastAsia="lt-LT" w:bidi="hi-IN"/>
                    </w:rPr>
                    <w:t>Lietuvos Respublikos prokuratūros įstatymu, Lietuvos Respublikos viešojo administravimo įstatymu, Lietuvos Respublikos teisės gauti informaciją iš valstybės ir savivaldybių institucijų ir įstaigų įstatymu (toliau – Teisės gauti informaciją iš valstybės ir savivaldybių institucijų ir įstaigų įstatymas)</w:t>
                  </w:r>
                  <w:r>
                    <w:rPr>
                      <w:rFonts w:eastAsia="SimSun" w:cs="Mangal"/>
                      <w:color w:val="000000"/>
                      <w:szCs w:val="24"/>
                      <w:lang w:eastAsia="zh-CN" w:bidi="hi-IN"/>
                    </w:rPr>
                    <w:t xml:space="preserve">, </w:t>
                  </w:r>
                  <w:r>
                    <w:rPr>
                      <w:szCs w:val="24"/>
                      <w:lang w:eastAsia="lt-LT" w:bidi="hi-IN"/>
                    </w:rPr>
                    <w:t>Lietuvos Respublikos Vyriausybės 2007 m. rugpjūčio 22 d. nutarimu Nr. 875 „Dėl Prašymų ir skundų nagrinėjimo ir asmenų aptarnavimo viešojo administravimo subjektuose taisyklių patvirtinimo“ (toliau – Taisyklės) ir kitais teisės aktais.</w:t>
                  </w:r>
                  <w:r>
                    <w:rPr>
                      <w:szCs w:val="24"/>
                    </w:rPr>
                    <w:t xml:space="preserve"> </w:t>
                  </w:r>
                </w:p>
              </w:sdtContent>
            </w:sdt>
            <w:sdt>
              <w:sdtPr>
                <w:alias w:val="3 p."/>
                <w:tag w:val="part_d477862c19104af9b931535363da7742"/>
                <w:lock w:val="sdtLocked"/>
                <w:richText/>
              </w:sdtPr>
              <w:sdtContent>
                <w:p>
                  <w:pPr>
                    <w:widowControl w:val="0"/>
                    <w:suppressAutoHyphens/>
                    <w:ind w:firstLine="720"/>
                    <w:jc w:val="both"/>
                  </w:pPr>
                  <w:sdt>
                    <w:sdtPr>
                      <w:alias w:val="Numeris"/>
                      <w:tag w:val="nr_d477862c19104af9b931535363da7742"/>
                      <w:lock w:val="sdtLocked"/>
                      <w:richText/>
                    </w:sdtPr>
                    <w:sdtContent>
                      <w:r>
                        <w:rPr>
                          <w:rFonts w:eastAsia="SimSun"/>
                          <w:szCs w:val="24"/>
                          <w:lang w:eastAsia="zh-CN" w:bidi="hi-IN"/>
                        </w:rPr>
                        <w:t>3</w:t>
                      </w:r>
                    </w:sdtContent>
                  </w:sdt>
                  <w:r>
                    <w:rPr>
                      <w:rFonts w:eastAsia="SimSun"/>
                      <w:szCs w:val="24"/>
                      <w:lang w:eastAsia="zh-CN" w:bidi="hi-IN"/>
                    </w:rPr>
                    <w:t xml:space="preserve">. </w:t>
                  </w:r>
                  <w:r>
                    <w:rPr>
                      <w:rFonts w:eastAsia="SimSun" w:cs="Mangal"/>
                      <w:color w:val="000000"/>
                      <w:szCs w:val="24"/>
                      <w:lang w:eastAsia="zh-CN" w:bidi="hi-IN"/>
                    </w:rPr>
                    <w:t>Nagrinėjant asmenų prašymus ar skundus Aprašo nuostatos taikomos tiek, kiek tų klausimų nereglamentuoja Lietuvos Respublikos baudžiamojo proceso kodeksas, Lietuvos Respublikos pranešėjų apsaugos įstatymas (toliau – Pranešėjų apsaugos įstatymas), kiti Lietuvos Respublikos įstatymai ar jų įgyvendinamieji teisės aktai (generalinio prokuroro patvirtintos Rekomendacijos dėl ikiteisminio tyrimo pradžios ir jos registravimo tvarkos, Rekomendacijos dėl viešojo intereso gynimo, Pranešimų apie pažeidimus įstaigose pateikimo Lietuvos Respublikos prokuratūrai tvarkos aprašas ir kt.). Tiems prašymų ar skundų registravimo, pavedimų vykdymo, užduočių kontrolės, dokumentų rengimo, pasirašymo, tvarkymo, apskaitos ir saugojimo klausimams, kurių nereglamentuoja Aprašas, taikomas Dokumentų valdymo Lietuvos Respublikos prokuratūroje tvarkos aprašas</w:t>
                  </w:r>
                  <w:r>
                    <w:rPr>
                      <w:rFonts w:eastAsia="SimSun" w:cs="Mangal"/>
                      <w:color w:val="000000"/>
                      <w:szCs w:val="24"/>
                      <w:lang w:eastAsia="lt-LT" w:bidi="hi-IN"/>
                    </w:rPr>
                    <w:t xml:space="preserve">, patvirtintas Lietuvos Respublikos generalinio prokuroro 2014 m. spalio 31 d. įsakymu Nr. I-235 „Dėl Dokumentų valdymo Lietuvos Respublikos prokuratūroje tvarkos aprašo patvirtinimo“ (toliau – </w:t>
                  </w:r>
                  <w:r>
                    <w:rPr>
                      <w:rFonts w:eastAsia="SimSun" w:cs="Mangal"/>
                      <w:color w:val="000000"/>
                      <w:szCs w:val="24"/>
                      <w:lang w:eastAsia="zh-CN" w:bidi="hi-IN"/>
                    </w:rPr>
                    <w:t>Dokumentų valdymo Lietuvos Respublikos prokuratūroje tvarkos aprašas)</w:t>
                  </w:r>
                  <w:r>
                    <w:rPr>
                      <w:color w:val="000000"/>
                      <w:szCs w:val="24"/>
                    </w:rPr>
                    <w:t>.</w:t>
                  </w:r>
                </w:p>
              </w:sdtContent>
            </w:sdt>
            <w:sdt>
              <w:sdtPr>
                <w:alias w:val="4 p."/>
                <w:tag w:val="part_68ad3ff003db46c28ebefe58b3fc4079"/>
                <w:lock w:val="sdtLocked"/>
                <w:richText/>
              </w:sdtPr>
              <w:sdtContent>
                <w:p>
                  <w:pPr>
                    <w:widowControl w:val="0"/>
                    <w:suppressAutoHyphens/>
                    <w:ind w:firstLine="720"/>
                    <w:jc w:val="both"/>
                  </w:pPr>
                  <w:sdt>
                    <w:sdtPr>
                      <w:alias w:val="Numeris"/>
                      <w:tag w:val="nr_68ad3ff003db46c28ebefe58b3fc4079"/>
                      <w:lock w:val="sdtLocked"/>
                      <w:richText/>
                    </w:sdtPr>
                    <w:sdtContent>
                      <w:r>
                        <w:rPr>
                          <w:rFonts w:eastAsia="SimSun"/>
                          <w:szCs w:val="24"/>
                          <w:lang w:eastAsia="zh-CN" w:bidi="hi-IN"/>
                        </w:rPr>
                        <w:t>4</w:t>
                      </w:r>
                    </w:sdtContent>
                  </w:sdt>
                  <w:r>
                    <w:rPr>
                      <w:rFonts w:eastAsia="SimSun"/>
                      <w:szCs w:val="24"/>
                      <w:lang w:eastAsia="zh-CN" w:bidi="hi-IN"/>
                    </w:rPr>
                    <w:t xml:space="preserve">. </w:t>
                  </w:r>
                  <w:r>
                    <w:rPr>
                      <w:rFonts w:eastAsia="SimSun" w:cs="Mangal"/>
                      <w:szCs w:val="24"/>
                      <w:lang w:eastAsia="lt-LT" w:bidi="hi-IN"/>
                    </w:rPr>
                    <w:t>Pagrindinės Apraše vartojamos sąvokos:</w:t>
                  </w:r>
                </w:p>
                <w:sdt>
                  <w:sdtPr>
                    <w:alias w:val="4.1 pp."/>
                    <w:tag w:val="part_9e4dc0f78fda427ca59b336cc69efdb4"/>
                    <w:lock w:val="sdtLocked"/>
                    <w:richText/>
                  </w:sdtPr>
                  <w:sdtContent>
                    <w:p>
                      <w:pPr>
                        <w:widowControl w:val="0"/>
                        <w:tabs>
                          <w:tab w:val="left" w:pos="900"/>
                        </w:tabs>
                        <w:suppressAutoHyphens/>
                        <w:ind w:firstLine="720"/>
                        <w:jc w:val="both"/>
                        <w:textAlignment w:val="center"/>
                      </w:pPr>
                      <w:sdt>
                        <w:sdtPr>
                          <w:alias w:val="Numeris"/>
                          <w:tag w:val="nr_9e4dc0f78fda427ca59b336cc69efdb4"/>
                          <w:lock w:val="sdtLocked"/>
                          <w:richText/>
                        </w:sdtPr>
                        <w:sdtContent>
                          <w:r>
                            <w:rPr>
                              <w:rFonts w:eastAsia="SimSun"/>
                              <w:color w:val="000000"/>
                              <w:szCs w:val="24"/>
                              <w:lang w:eastAsia="zh-CN" w:bidi="hi-IN"/>
                            </w:rPr>
                            <w:t>4.1</w:t>
                          </w:r>
                        </w:sdtContent>
                      </w:sdt>
                      <w:r>
                        <w:rPr>
                          <w:rFonts w:eastAsia="SimSun"/>
                          <w:color w:val="000000"/>
                          <w:szCs w:val="24"/>
                          <w:lang w:eastAsia="zh-CN" w:bidi="hi-IN"/>
                        </w:rPr>
                        <w:t xml:space="preserve">. </w:t>
                      </w:r>
                      <w:r>
                        <w:rPr>
                          <w:rFonts w:eastAsia="SimSun" w:cs="Mangal"/>
                          <w:b/>
                          <w:bCs/>
                          <w:color w:val="000000"/>
                          <w:szCs w:val="24"/>
                          <w:lang w:eastAsia="lt-LT" w:bidi="hi-IN"/>
                        </w:rPr>
                        <w:t>Asmenų aptarnavimas</w:t>
                      </w:r>
                      <w:r>
                        <w:rPr>
                          <w:rFonts w:eastAsia="SimSun" w:cs="Mangal"/>
                          <w:color w:val="000000"/>
                          <w:szCs w:val="24"/>
                          <w:lang w:eastAsia="lt-LT" w:bidi="hi-IN"/>
                        </w:rPr>
                        <w:t xml:space="preserve"> – veikla, apimanti pareiškėjų priėmimą pas generalinį prokurorą (jo pavaduotoją), prokuratūros kanclerį, apygardos prokuratūros vyriausiąjį prokurorą (jo pavaduotoją) ir apygardos prokuratūros apylinkės prokuratūros vyriausiąjį prokurorą (jo pavaduotoją), taip pat prašymų ar skundų, gautų tiesiogiai iš asmenų, atsiųstų paštu ar elektroniniu būdu, registravimą, nagrinėjimą, atsakymo pareiškėjui parengimą ir išsiuntimą (įteikimą),  informacijos apie šios veiklos vykdymą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2 pp."/>
                    <w:tag w:val="part_3f2a604cb0cd4db9b1a0e817479dc52d"/>
                    <w:lock w:val="sdtLocked"/>
                    <w:richText/>
                  </w:sdtPr>
                  <w:sdtContent>
                    <w:p>
                      <w:pPr>
                        <w:widowControl w:val="0"/>
                        <w:suppressAutoHyphens/>
                        <w:ind w:firstLine="720"/>
                        <w:jc w:val="both"/>
                      </w:pPr>
                      <w:sdt>
                        <w:sdtPr>
                          <w:alias w:val="Numeris"/>
                          <w:tag w:val="nr_3f2a604cb0cd4db9b1a0e817479dc52d"/>
                          <w:lock w:val="sdtLocked"/>
                          <w:richText/>
                        </w:sdtPr>
                        <w:sdtContent>
                          <w:r>
                            <w:rPr>
                              <w:rFonts w:eastAsia="SimSun" w:cs="Mangal"/>
                              <w:szCs w:val="24"/>
                              <w:lang w:eastAsia="lt-LT" w:bidi="hi-IN"/>
                            </w:rPr>
                            <w:t>4.2</w:t>
                          </w:r>
                        </w:sdtContent>
                      </w:sdt>
                      <w:r>
                        <w:rPr>
                          <w:rFonts w:eastAsia="SimSun" w:cs="Mangal"/>
                          <w:szCs w:val="24"/>
                          <w:lang w:eastAsia="lt-LT" w:bidi="hi-IN"/>
                        </w:rPr>
                        <w:t>.</w:t>
                      </w:r>
                      <w:r>
                        <w:rPr>
                          <w:rFonts w:eastAsia="SimSun" w:cs="Mangal"/>
                          <w:b/>
                          <w:bCs/>
                          <w:szCs w:val="24"/>
                          <w:lang w:eastAsia="lt-LT" w:bidi="hi-IN"/>
                        </w:rPr>
                        <w:t xml:space="preserve"> </w:t>
                      </w:r>
                      <w:r>
                        <w:rPr>
                          <w:rFonts w:eastAsia="SimSun" w:cs="Mangal"/>
                          <w:b/>
                          <w:bCs/>
                          <w:color w:val="000000"/>
                          <w:szCs w:val="24"/>
                          <w:lang w:eastAsia="lt-LT" w:bidi="hi-IN"/>
                        </w:rPr>
                        <w:t xml:space="preserve">Informacinio-aiškinamojo pobūdžio atsakymas </w:t>
                      </w:r>
                      <w:r>
                        <w:rPr>
                          <w:rFonts w:eastAsia="SimSun" w:cs="Mangal"/>
                          <w:color w:val="000000"/>
                          <w:szCs w:val="24"/>
                          <w:lang w:eastAsia="lt-LT" w:bidi="hi-IN"/>
                        </w:rPr>
                        <w:t xml:space="preserve">– atsakymas, kuriame suteikiama informacija (žinios, kuriomis disponuoja institucija, vykdydama viešąsias funkcijas) į klausimą, su vidaus administravimu susijęs sprendimas ir atsakymas, nesukuriantis pareiškėjui materialinių teisinių prielaidų ginti asmens pažeistą teisę ar įstatymo saugomą interesą. </w:t>
                      </w:r>
                    </w:p>
                  </w:sdtContent>
                </w:sdt>
                <w:sdt>
                  <w:sdtPr>
                    <w:alias w:val="4.3 pp."/>
                    <w:tag w:val="part_fcec5b14aaf84f4cae13a2cf814a12b8"/>
                    <w:lock w:val="sdtLocked"/>
                    <w:richText/>
                  </w:sdtPr>
                  <w:sdtContent>
                    <w:p>
                      <w:pPr>
                        <w:widowControl w:val="0"/>
                        <w:suppressAutoHyphens/>
                        <w:ind w:firstLine="720"/>
                        <w:jc w:val="both"/>
                        <w:sectPr>
                          <w:headerReference w:type="default" r:id="rId14"/>
                          <w:footerReference w:type="default" r:id="rId15"/>
                          <w:pgSz w:w="11907" w:h="16839"/>
                          <w:pgMar w:top="1405" w:right="567" w:bottom="1417" w:left="1701" w:header="853" w:footer="1134" w:gutter="0"/>
                          <w:pgNumType w:start="1"/>
                          <w:cols w:space="720"/>
                          <w:formProt w:val="0"/>
                          <w:docGrid w:linePitch="312" w:charSpace="-6145"/>
                        </w:sectPr>
                      </w:pPr>
                      <w:sdt>
                        <w:sdtPr>
                          <w:alias w:val="Numeris"/>
                          <w:tag w:val="nr_fcec5b14aaf84f4cae13a2cf814a12b8"/>
                          <w:lock w:val="sdtLocked"/>
                          <w:richText/>
                        </w:sdtPr>
                        <w:sdtContent>
                          <w:r>
                            <w:rPr>
                              <w:rFonts w:eastAsia="SimSun"/>
                              <w:szCs w:val="24"/>
                              <w:lang w:eastAsia="zh-CN" w:bidi="hi-IN"/>
                            </w:rPr>
                            <w:t>4.3</w:t>
                          </w:r>
                        </w:sdtContent>
                      </w:sdt>
                      <w:r>
                        <w:rPr>
                          <w:rFonts w:eastAsia="SimSun"/>
                          <w:szCs w:val="24"/>
                          <w:lang w:eastAsia="zh-CN" w:bidi="hi-IN"/>
                        </w:rPr>
                        <w:t xml:space="preserve">. </w:t>
                      </w:r>
                      <w:r>
                        <w:rPr>
                          <w:rFonts w:eastAsia="SimSun" w:cs="Mangal"/>
                          <w:b/>
                          <w:bCs/>
                          <w:szCs w:val="24"/>
                          <w:lang w:eastAsia="lt-LT" w:bidi="hi-IN"/>
                        </w:rPr>
                        <w:t>Kartotinis prašymas ar skundas</w:t>
                      </w:r>
                      <w:r>
                        <w:rPr>
                          <w:rFonts w:eastAsia="SimSun" w:cs="Mangal"/>
                          <w:szCs w:val="24"/>
                          <w:lang w:eastAsia="lt-LT" w:bidi="hi-IN"/>
                        </w:rPr>
                        <w:t xml:space="preserve"> – prašymas ar skundas, su kuriuo tas pats pareiškėjas ar jo atstovas kreipiasi į prokuratūrą tuo pačiu klausimu, kuris jau buvo išnagrinėtas prokuratūroje, </w:t>
                      </w:r>
                    </w:p>
                    <w:p>
                      <w:pPr>
                        <w:widowControl w:val="0"/>
                        <w:suppressAutoHyphens/>
                        <w:ind w:firstLine="720"/>
                        <w:jc w:val="both"/>
                      </w:pPr>
                      <w:r>
                        <w:rPr>
                          <w:rFonts w:eastAsia="SimSun" w:cs="Mangal"/>
                          <w:szCs w:val="24"/>
                          <w:lang w:eastAsia="lt-LT" w:bidi="hi-IN"/>
                        </w:rPr>
                        <w:t>jeigu nenurodomos naujos aplinkybės, sudarančios prašymo ar skundo pagrindą, ir nepateikiami įtikinami argumentai, leidžiantys abejoti ankstesnio atsakymo teisėtumu ir pagrįstumu, arba pareiškėjas ar jo atstovas nurodo aplinkybes, kurios jau yra išnagrinėtos įstatymų nustatyta tvarka ir dėl jų priimtas galutinis sprendimas.</w:t>
                      </w:r>
                    </w:p>
                  </w:sdtContent>
                </w:sdt>
                <w:sdt>
                  <w:sdtPr>
                    <w:alias w:val="4.4 pp."/>
                    <w:tag w:val="part_7a6d439188f8441b83eff5110d63e305"/>
                    <w:lock w:val="sdtLocked"/>
                    <w:richText/>
                  </w:sdtPr>
                  <w:sdtContent>
                    <w:p>
                      <w:pPr>
                        <w:widowControl w:val="0"/>
                        <w:tabs>
                          <w:tab w:val="left" w:pos="900"/>
                        </w:tabs>
                        <w:suppressAutoHyphens/>
                        <w:ind w:firstLine="720"/>
                        <w:jc w:val="both"/>
                        <w:textAlignment w:val="center"/>
                      </w:pPr>
                      <w:sdt>
                        <w:sdtPr>
                          <w:alias w:val="Numeris"/>
                          <w:tag w:val="nr_7a6d439188f8441b83eff5110d63e305"/>
                          <w:lock w:val="sdtLocked"/>
                          <w:richText/>
                        </w:sdtPr>
                        <w:sdtContent>
                          <w:r>
                            <w:rPr>
                              <w:rFonts w:eastAsia="SimSun" w:cs="Mangal"/>
                              <w:color w:val="000000"/>
                              <w:szCs w:val="24"/>
                              <w:lang w:eastAsia="zh-CN" w:bidi="hi-IN"/>
                            </w:rPr>
                            <w:t>4.4</w:t>
                          </w:r>
                        </w:sdtContent>
                      </w:sdt>
                      <w:r>
                        <w:rPr>
                          <w:rFonts w:eastAsia="SimSun" w:cs="Mangal"/>
                          <w:color w:val="000000"/>
                          <w:szCs w:val="24"/>
                          <w:lang w:eastAsia="zh-CN" w:bidi="hi-IN"/>
                        </w:rPr>
                        <w:t xml:space="preserve">. </w:t>
                      </w:r>
                      <w:r>
                        <w:rPr>
                          <w:rFonts w:eastAsia="SimSun" w:cs="Mangal"/>
                          <w:b/>
                          <w:bCs/>
                          <w:color w:val="000000"/>
                          <w:szCs w:val="24"/>
                          <w:lang w:eastAsia="lt-LT" w:bidi="hi-IN"/>
                        </w:rPr>
                        <w:t xml:space="preserve">Kontroliuojamasis prašymas ar skundas </w:t>
                      </w:r>
                      <w:r>
                        <w:rPr>
                          <w:rFonts w:eastAsia="SimSun" w:cs="Mangal"/>
                          <w:color w:val="000000"/>
                          <w:szCs w:val="24"/>
                          <w:lang w:eastAsia="lt-LT" w:bidi="hi-IN"/>
                        </w:rPr>
                        <w:t>– prašymas ar skundas, kurio nagrinėjimui generalinio prokuroro (jo pavaduotojo), prokuratūros kanclerio, Generalinės prokuratūros departamento, skyriaus vyriausiojo prokuroro (jo pavaduotojo) ar vedėjo, apygardos prokuratūros vyriausiojo prokuroro (jo pavaduotojo) sprendimu nustatyta kontrolė, taip pat Respublikos Prezidento, Seimo Pirmininko (jo pavaduotojo), Seimo komiteto ar komisijos pirmininko, Ministro Pirmininko, Lietuvos Respublikos Konstitucinio Teismo pirmininko, Lietuvos Aukščiausiojo Teismo pirmininko, Seimo kontrolierių įstaigos vadovo, valstybės kontrolieriaus pateiktas prašymas ar skundas, kuriame prašoma pranešti apie skundo nagrinėjimo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5 pp."/>
                    <w:tag w:val="part_97545f100e674a4cb50781f75801c5a3"/>
                    <w:lock w:val="sdtLocked"/>
                    <w:richText/>
                  </w:sdtPr>
                  <w:sdtContent>
                    <w:p>
                      <w:pPr>
                        <w:widowControl w:val="0"/>
                        <w:suppressAutoHyphens/>
                        <w:ind w:firstLine="720"/>
                        <w:jc w:val="both"/>
                      </w:pPr>
                      <w:sdt>
                        <w:sdtPr>
                          <w:alias w:val="Numeris"/>
                          <w:tag w:val="nr_97545f100e674a4cb50781f75801c5a3"/>
                          <w:lock w:val="sdtLocked"/>
                          <w:richText/>
                        </w:sdtPr>
                        <w:sdtContent>
                          <w:r>
                            <w:rPr>
                              <w:rFonts w:eastAsia="SimSun"/>
                              <w:szCs w:val="24"/>
                              <w:lang w:eastAsia="zh-CN" w:bidi="hi-IN"/>
                            </w:rPr>
                            <w:t>4.5</w:t>
                          </w:r>
                        </w:sdtContent>
                      </w:sdt>
                      <w:r>
                        <w:rPr>
                          <w:rFonts w:eastAsia="SimSun"/>
                          <w:szCs w:val="24"/>
                          <w:lang w:eastAsia="zh-CN" w:bidi="hi-IN"/>
                        </w:rPr>
                        <w:t xml:space="preserve">. </w:t>
                      </w:r>
                      <w:r>
                        <w:rPr>
                          <w:rFonts w:eastAsia="SimSun" w:cs="Mangal"/>
                          <w:b/>
                          <w:bCs/>
                          <w:szCs w:val="24"/>
                          <w:lang w:eastAsia="lt-LT" w:bidi="hi-IN"/>
                        </w:rPr>
                        <w:t>Pareiškėjas</w:t>
                      </w:r>
                      <w:r>
                        <w:rPr>
                          <w:rFonts w:eastAsia="SimSun" w:cs="Mangal"/>
                          <w:szCs w:val="24"/>
                          <w:lang w:eastAsia="lt-LT" w:bidi="hi-IN"/>
                        </w:rPr>
                        <w:t xml:space="preserve"> – fizinis asmuo, fizinių asmenų grupė, juridinis asmuo, juridinio asmens statuso neturintis subjektas, prokuratūrai pateikęs prašymą ar skundą arba nustatyta tvarka priimtas pas generalinį prokurorą (jo pavaduotoją), prokuratūros kanclerį, apygardos prokuratūros vyriausiąjį prokurorą (jo pavaduotoją), apygardos prokuratūros apylinkės prokuratūros vyriausiąjį prokurorą (jo pavaduotoją).</w:t>
                      </w:r>
                    </w:p>
                  </w:sdtContent>
                </w:sdt>
                <w:sdt>
                  <w:sdtPr>
                    <w:alias w:val="4.6 pp."/>
                    <w:tag w:val="part_dce31b3007004d06a4ce6960edb13054"/>
                    <w:lock w:val="sdtLocked"/>
                    <w:richText/>
                  </w:sdtPr>
                  <w:sdtContent>
                    <w:p>
                      <w:pPr>
                        <w:widowControl w:val="0"/>
                        <w:suppressAutoHyphens/>
                        <w:ind w:firstLine="720"/>
                        <w:jc w:val="both"/>
                      </w:pPr>
                      <w:sdt>
                        <w:sdtPr>
                          <w:alias w:val="Numeris"/>
                          <w:tag w:val="nr_dce31b3007004d06a4ce6960edb13054"/>
                          <w:lock w:val="sdtLocked"/>
                          <w:richText/>
                        </w:sdtPr>
                        <w:sdtContent>
                          <w:r>
                            <w:rPr>
                              <w:rFonts w:eastAsia="SimSun" w:cs="Mangal"/>
                              <w:szCs w:val="24"/>
                              <w:lang w:eastAsia="lt-LT" w:bidi="hi-IN"/>
                            </w:rPr>
                            <w:t>4.6</w:t>
                          </w:r>
                        </w:sdtContent>
                      </w:sdt>
                      <w:r>
                        <w:rPr>
                          <w:rFonts w:eastAsia="SimSun" w:cs="Mangal"/>
                          <w:szCs w:val="24"/>
                          <w:lang w:eastAsia="lt-LT" w:bidi="hi-IN"/>
                        </w:rPr>
                        <w:t xml:space="preserve">. </w:t>
                      </w:r>
                      <w:r>
                        <w:rPr>
                          <w:rFonts w:eastAsia="SimSun" w:cs="Mangal"/>
                          <w:b/>
                          <w:bCs/>
                          <w:szCs w:val="24"/>
                          <w:lang w:eastAsia="lt-LT" w:bidi="hi-IN"/>
                        </w:rPr>
                        <w:t>Prokuratūros darbuotojas</w:t>
                      </w:r>
                      <w:r>
                        <w:rPr>
                          <w:rFonts w:eastAsia="SimSun" w:cs="Mangal"/>
                          <w:szCs w:val="24"/>
                          <w:lang w:eastAsia="lt-LT" w:bidi="hi-IN"/>
                        </w:rPr>
                        <w:t xml:space="preserve"> </w:t>
                      </w:r>
                      <w:r>
                        <w:rPr>
                          <w:rFonts w:eastAsia="SimSun" w:cs="Mangal"/>
                          <w:color w:val="000000"/>
                          <w:szCs w:val="24"/>
                          <w:lang w:eastAsia="lt-LT" w:bidi="hi-IN"/>
                        </w:rPr>
                        <w:t xml:space="preserve">– prokuratūros valstybės tarnautojas ar darbuotojas, dirbantis pagal darbo sutartį. </w:t>
                      </w:r>
                    </w:p>
                  </w:sdtContent>
                </w:sdt>
                <w:sdt>
                  <w:sdtPr>
                    <w:alias w:val="4.7 pp."/>
                    <w:tag w:val="part_05fb4adea5064da59639f290407e58f0"/>
                    <w:lock w:val="sdtLocked"/>
                    <w:richText/>
                  </w:sdtPr>
                  <w:sdtContent>
                    <w:p>
                      <w:pPr>
                        <w:widowControl w:val="0"/>
                        <w:suppressAutoHyphens/>
                        <w:ind w:firstLine="720"/>
                        <w:jc w:val="both"/>
                      </w:pPr>
                      <w:sdt>
                        <w:sdtPr>
                          <w:alias w:val="Numeris"/>
                          <w:tag w:val="nr_05fb4adea5064da59639f290407e58f0"/>
                          <w:lock w:val="sdtLocked"/>
                          <w:richText/>
                        </w:sdtPr>
                        <w:sdtContent>
                          <w:r>
                            <w:rPr>
                              <w:rFonts w:eastAsia="SimSun"/>
                              <w:szCs w:val="24"/>
                              <w:lang w:eastAsia="zh-CN" w:bidi="hi-IN"/>
                            </w:rPr>
                            <w:t>4.7</w:t>
                          </w:r>
                        </w:sdtContent>
                      </w:sdt>
                      <w:r>
                        <w:rPr>
                          <w:rFonts w:eastAsia="SimSun"/>
                          <w:szCs w:val="24"/>
                          <w:lang w:eastAsia="zh-CN" w:bidi="hi-IN"/>
                        </w:rPr>
                        <w:t xml:space="preserve">. </w:t>
                      </w:r>
                      <w:r>
                        <w:rPr>
                          <w:rFonts w:eastAsia="SimSun" w:cs="Mangal"/>
                          <w:b/>
                          <w:bCs/>
                          <w:szCs w:val="24"/>
                          <w:lang w:eastAsia="lt-LT" w:bidi="hi-IN"/>
                        </w:rPr>
                        <w:t>Rezoliucija</w:t>
                      </w:r>
                      <w:r>
                        <w:rPr>
                          <w:rFonts w:eastAsia="SimSun" w:cs="Mangal"/>
                          <w:szCs w:val="24"/>
                          <w:lang w:eastAsia="lt-LT" w:bidi="hi-IN"/>
                        </w:rPr>
                        <w:t xml:space="preserve"> – dokumentų valdymo sistemoje prašymo, skundo registracijos kortelėje generalinio prokuroro (jo pavaduotojo), prokuratūros kanclerio, Generalinės prokuratūros departamento, skyriaus vyriausiojo prokuroro (jo pavaduotojo) ar vedėjo, apygardos prokuratūros vyriausiojo prokuroro (jo pavaduotojo), apygardos prokuratūros specializuoto skyriaus vyriausiojo prokuroro (jo pavaduotojo) ar apygardos prokuratūros skyriaus vedėjo, apygardos prokuratūros apylinkės prokuratūros vyriausiojo prokuroro (jo pavaduotojo), apygardos prokuratūros apylinkės prokuratūros skyriaus vyriausiojo prokuroro (jo pavaduotojo) įrašytas pavedimas prokurorui ar prokuratūros darbuotojui atlikti tam tikrą užduotį, veiksmą ar priimti sprendimą.</w:t>
                      </w:r>
                    </w:p>
                  </w:sdtContent>
                </w:sdt>
              </w:sdtContent>
            </w:sdt>
            <w:sdt>
              <w:sdtPr>
                <w:alias w:val="5 p."/>
                <w:tag w:val="part_753743d63aa04fd786523386c51d8fa8"/>
                <w:lock w:val="sdtLocked"/>
                <w:richText/>
              </w:sdtPr>
              <w:sdtContent>
                <w:p>
                  <w:pPr>
                    <w:widowControl w:val="0"/>
                    <w:suppressAutoHyphens/>
                    <w:ind w:firstLine="720"/>
                    <w:jc w:val="both"/>
                  </w:pPr>
                  <w:sdt>
                    <w:sdtPr>
                      <w:alias w:val="Numeris"/>
                      <w:tag w:val="nr_753743d63aa04fd786523386c51d8fa8"/>
                      <w:lock w:val="sdtLocked"/>
                      <w:richText/>
                    </w:sdtPr>
                    <w:sdtContent>
                      <w:r>
                        <w:rPr>
                          <w:rFonts w:eastAsia="SimSun" w:cs="Mangal"/>
                          <w:szCs w:val="24"/>
                          <w:lang w:eastAsia="lt-LT" w:bidi="hi-IN"/>
                        </w:rPr>
                        <w:t>5</w:t>
                      </w:r>
                    </w:sdtContent>
                  </w:sdt>
                  <w:r>
                    <w:rPr>
                      <w:rFonts w:eastAsia="SimSun" w:cs="Mangal"/>
                      <w:szCs w:val="24"/>
                      <w:lang w:eastAsia="lt-LT" w:bidi="hi-IN"/>
                    </w:rPr>
                    <w:t xml:space="preserve">. Kitos </w:t>
                  </w:r>
                  <w:r>
                    <w:rPr>
                      <w:rFonts w:eastAsia="SimSun" w:cs="Mangal"/>
                      <w:color w:val="000000"/>
                      <w:szCs w:val="24"/>
                      <w:lang w:eastAsia="lt-LT" w:bidi="hi-IN"/>
                    </w:rPr>
                    <w:t>Apraše vartojamos sąvokos suprantamos taip, kaip jos apibrėžtos Lietuvos Respublikos viešojo administravimo įstatyme.</w:t>
                  </w:r>
                </w:p>
              </w:sdtContent>
            </w:sdt>
            <w:sdt>
              <w:sdtPr>
                <w:alias w:val="6 p."/>
                <w:tag w:val="part_fad8a2439514420eaca335e1ad2d4c45"/>
                <w:lock w:val="sdtLocked"/>
                <w:richText/>
              </w:sdtPr>
              <w:sdtContent>
                <w:p>
                  <w:pPr>
                    <w:suppressAutoHyphens/>
                    <w:ind w:firstLine="720"/>
                    <w:jc w:val="both"/>
                  </w:pPr>
                  <w:sdt>
                    <w:sdtPr>
                      <w:alias w:val="Numeris"/>
                      <w:tag w:val="nr_fad8a2439514420eaca335e1ad2d4c45"/>
                      <w:lock w:val="sdtLocked"/>
                      <w:richText/>
                    </w:sdtPr>
                    <w:sdtContent>
                      <w:r>
                        <w:rPr>
                          <w:szCs w:val="24"/>
                          <w:lang w:eastAsia="zh-CN"/>
                        </w:rPr>
                        <w:t>6</w:t>
                      </w:r>
                    </w:sdtContent>
                  </w:sdt>
                  <w:r>
                    <w:rPr>
                      <w:szCs w:val="24"/>
                      <w:lang w:eastAsia="zh-CN"/>
                    </w:rPr>
                    <w:t xml:space="preserve">. </w:t>
                  </w:r>
                  <w:r>
                    <w:rPr>
                      <w:color w:val="000000"/>
                      <w:szCs w:val="24"/>
                      <w:lang w:eastAsia="zh-CN"/>
                    </w:rPr>
                    <w:t xml:space="preserve">Prokuratūra neteikia informacijos: </w:t>
                  </w:r>
                </w:p>
                <w:sdt>
                  <w:sdtPr>
                    <w:alias w:val="6.1 pp."/>
                    <w:tag w:val="part_52fa5df30b004476a12f4e23e38a19d2"/>
                    <w:lock w:val="sdtLocked"/>
                    <w:richText/>
                  </w:sdtPr>
                  <w:sdtContent>
                    <w:p>
                      <w:pPr>
                        <w:suppressAutoHyphens/>
                        <w:ind w:firstLine="720"/>
                        <w:jc w:val="both"/>
                      </w:pPr>
                      <w:sdt>
                        <w:sdtPr>
                          <w:alias w:val="Numeris"/>
                          <w:tag w:val="nr_52fa5df30b004476a12f4e23e38a19d2"/>
                          <w:lock w:val="sdtLocked"/>
                          <w:richText/>
                        </w:sdtPr>
                        <w:sdtContent>
                          <w:r>
                            <w:rPr>
                              <w:color w:val="000000"/>
                              <w:szCs w:val="24"/>
                              <w:lang w:eastAsia="zh-CN"/>
                            </w:rPr>
                            <w:t>6.1</w:t>
                          </w:r>
                        </w:sdtContent>
                      </w:sdt>
                      <w:r>
                        <w:rPr>
                          <w:color w:val="000000"/>
                          <w:szCs w:val="24"/>
                          <w:lang w:eastAsia="zh-CN"/>
                        </w:rPr>
                        <w:t>. sudarančios valstybės, tarnybos, profesinę ar banko paslaptį arba priskiriamos prie neskelbtinų ikiteisminio tyrimo duomenų;</w:t>
                      </w:r>
                    </w:p>
                  </w:sdtContent>
                </w:sdt>
                <w:sdt>
                  <w:sdtPr>
                    <w:alias w:val="6.2 pp."/>
                    <w:tag w:val="part_f22ee0abcb2e40fc8dfdb61dcf0b96ca"/>
                    <w:lock w:val="sdtLocked"/>
                    <w:richText/>
                  </w:sdtPr>
                  <w:sdtContent>
                    <w:p>
                      <w:pPr>
                        <w:suppressAutoHyphens/>
                        <w:ind w:firstLine="720"/>
                        <w:jc w:val="both"/>
                      </w:pPr>
                      <w:sdt>
                        <w:sdtPr>
                          <w:alias w:val="Numeris"/>
                          <w:tag w:val="nr_f22ee0abcb2e40fc8dfdb61dcf0b96ca"/>
                          <w:lock w:val="sdtLocked"/>
                          <w:richText/>
                        </w:sdtPr>
                        <w:sdtContent>
                          <w:r>
                            <w:rPr>
                              <w:color w:val="000000"/>
                              <w:szCs w:val="24"/>
                              <w:lang w:eastAsia="zh-CN"/>
                            </w:rPr>
                            <w:t>6.2</w:t>
                          </w:r>
                        </w:sdtContent>
                      </w:sdt>
                      <w:r>
                        <w:rPr>
                          <w:color w:val="000000"/>
                          <w:szCs w:val="24"/>
                          <w:lang w:eastAsia="zh-CN"/>
                        </w:rPr>
                        <w:t>. leidžiančios identifikuoti asmenis, jeigu vadovaujantis Pranešėjų apsaugos įstatymu taikomas asmens konfidencialumo užtikrinimas;</w:t>
                      </w:r>
                    </w:p>
                  </w:sdtContent>
                </w:sdt>
                <w:sdt>
                  <w:sdtPr>
                    <w:alias w:val="6.3 pp."/>
                    <w:tag w:val="part_e66a19f74a4b4e1e82f03298e80ec090"/>
                    <w:lock w:val="sdtLocked"/>
                    <w:richText/>
                  </w:sdtPr>
                  <w:sdtContent>
                    <w:p>
                      <w:pPr>
                        <w:widowControl w:val="0"/>
                        <w:tabs>
                          <w:tab w:val="left" w:pos="900"/>
                        </w:tabs>
                        <w:suppressAutoHyphens/>
                        <w:ind w:firstLine="720"/>
                        <w:jc w:val="both"/>
                        <w:textAlignment w:val="center"/>
                      </w:pPr>
                      <w:sdt>
                        <w:sdtPr>
                          <w:alias w:val="Numeris"/>
                          <w:tag w:val="nr_e66a19f74a4b4e1e82f03298e80ec090"/>
                          <w:lock w:val="sdtLocked"/>
                          <w:richText/>
                        </w:sdtPr>
                        <w:sdtContent>
                          <w:r>
                            <w:rPr>
                              <w:rFonts w:eastAsia="SimSun" w:cs="Mangal"/>
                              <w:color w:val="000000"/>
                              <w:szCs w:val="24"/>
                              <w:lang w:eastAsia="lt-LT" w:bidi="hi-IN"/>
                            </w:rPr>
                            <w:t>6.3</w:t>
                          </w:r>
                        </w:sdtContent>
                      </w:sdt>
                      <w:r>
                        <w:rPr>
                          <w:rFonts w:eastAsia="SimSun" w:cs="Mangal"/>
                          <w:color w:val="000000"/>
                          <w:szCs w:val="24"/>
                          <w:lang w:eastAsia="lt-LT" w:bidi="hi-IN"/>
                        </w:rPr>
                        <w:t>. apie prokuratūroje atlikto vidaus tyrimo ar tarnybinio patikrinimo metu nustatytas aplinkybes, prokuratūroje tvarkomų asmens duomenų, įskaitant prokurorus ir prokuratūros darbuotojus, taip pat duomenų, kurių atskleidimas pažeistų kitų asmenų, įskaitant prokurorus ir prokuratūros darbuotojus, teisę į privatų gyvenimą, taip pat dokumentų kopijų, jei juose yra privačios informacijos apie kitus asmenis (asmens duomenų), išskyrus atvejus, kai įstatymai įpareigoja prokuratūrą tokius duomenis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6.4 pp."/>
                    <w:tag w:val="part_b5cc72f9be9d4708821b842fa12ccf37"/>
                    <w:lock w:val="sdtLocked"/>
                    <w:richText/>
                  </w:sdtPr>
                  <w:sdtContent>
                    <w:p>
                      <w:pPr>
                        <w:suppressAutoHyphens/>
                        <w:ind w:firstLine="720"/>
                        <w:jc w:val="both"/>
                      </w:pPr>
                      <w:sdt>
                        <w:sdtPr>
                          <w:alias w:val="Numeris"/>
                          <w:tag w:val="nr_b5cc72f9be9d4708821b842fa12ccf37"/>
                          <w:lock w:val="sdtLocked"/>
                          <w:richText/>
                        </w:sdtPr>
                        <w:sdtContent>
                          <w:r>
                            <w:rPr>
                              <w:color w:val="000000"/>
                              <w:szCs w:val="24"/>
                              <w:lang w:eastAsia="zh-CN"/>
                            </w:rPr>
                            <w:t>6.4</w:t>
                          </w:r>
                        </w:sdtContent>
                      </w:sdt>
                      <w:r>
                        <w:rPr>
                          <w:color w:val="000000"/>
                          <w:szCs w:val="24"/>
                          <w:lang w:eastAsia="zh-CN"/>
                        </w:rPr>
                        <w:t>. apie prokuratūroje tvarkomus pareiškėjo duomenis, jeigu Lietuvos Respublikos įstatymai nustato, kad tokie duomenys negali būti teikiami;</w:t>
                      </w:r>
                    </w:p>
                  </w:sdtContent>
                </w:sdt>
                <w:sdt>
                  <w:sdtPr>
                    <w:alias w:val="6.5 pp."/>
                    <w:tag w:val="part_cb3dab730f0c4cbabd83958ab2e380b4"/>
                    <w:lock w:val="sdtLocked"/>
                    <w:richText/>
                  </w:sdtPr>
                  <w:sdtContent>
                    <w:p>
                      <w:pPr>
                        <w:suppressAutoHyphens/>
                        <w:ind w:firstLine="720"/>
                        <w:jc w:val="both"/>
                      </w:pPr>
                      <w:sdt>
                        <w:sdtPr>
                          <w:alias w:val="Numeris"/>
                          <w:tag w:val="nr_cb3dab730f0c4cbabd83958ab2e380b4"/>
                          <w:lock w:val="sdtLocked"/>
                          <w:richText/>
                        </w:sdtPr>
                        <w:sdtContent>
                          <w:r>
                            <w:rPr>
                              <w:color w:val="000000"/>
                              <w:szCs w:val="24"/>
                              <w:lang w:eastAsia="zh-CN"/>
                            </w:rPr>
                            <w:t>6.5</w:t>
                          </w:r>
                        </w:sdtContent>
                      </w:sdt>
                      <w:r>
                        <w:rPr>
                          <w:color w:val="000000"/>
                          <w:szCs w:val="24"/>
                          <w:lang w:eastAsia="zh-CN"/>
                        </w:rPr>
                        <w:t xml:space="preserve">. kurios teikimui pagal asmens prašymą ar skundą reikėtų sukurti dokumentus ar informacijos rinkmenas ir tai būtų susiję su neproporcingai didelėmis darbo ir laiko sąnaudomis, arba jei prašoma informacijos, kuri jau buvo viešai paskelbta. </w:t>
                      </w:r>
                    </w:p>
                  </w:sdtContent>
                </w:sdt>
                <w:sdt>
                  <w:sdtPr>
                    <w:alias w:val="6.6 pp."/>
                    <w:tag w:val="part_6c71611c982a4de1a1472bb191367aa8"/>
                    <w:lock w:val="sdtLocked"/>
                    <w:richText/>
                  </w:sdtPr>
                  <w:sdtContent>
                    <w:p>
                      <w:pPr>
                        <w:suppressAutoHyphens/>
                        <w:ind w:firstLine="720"/>
                        <w:jc w:val="both"/>
                      </w:pPr>
                      <w:sdt>
                        <w:sdtPr>
                          <w:alias w:val="Numeris"/>
                          <w:tag w:val="nr_6c71611c982a4de1a1472bb191367aa8"/>
                          <w:lock w:val="sdtLocked"/>
                          <w:richText/>
                        </w:sdtPr>
                        <w:sdtContent>
                          <w:r>
                            <w:rPr>
                              <w:color w:val="000000"/>
                              <w:szCs w:val="24"/>
                              <w:lang w:eastAsia="zh-CN"/>
                            </w:rPr>
                            <w:t>6.6</w:t>
                          </w:r>
                        </w:sdtContent>
                      </w:sdt>
                      <w:r>
                        <w:rPr>
                          <w:color w:val="000000"/>
                          <w:szCs w:val="24"/>
                          <w:lang w:eastAsia="zh-CN"/>
                        </w:rPr>
                        <w:t xml:space="preserve">. kurią teikti draudžia įstatymai. </w:t>
                      </w:r>
                    </w:p>
                  </w:sdtContent>
                </w:sdt>
              </w:sdtContent>
            </w:sdt>
            <w:sdt>
              <w:sdtPr>
                <w:alias w:val="7 p."/>
                <w:tag w:val="part_13f9153c14444bd6a4c099eb91f8df89"/>
                <w:lock w:val="sdtLocked"/>
                <w:richText/>
              </w:sdtPr>
              <w:sdtContent>
                <w:p>
                  <w:pPr>
                    <w:widowControl w:val="0"/>
                    <w:tabs>
                      <w:tab w:val="left" w:pos="-142"/>
                      <w:tab w:val="left" w:pos="0"/>
                      <w:tab w:val="left" w:pos="142"/>
                      <w:tab w:val="left" w:pos="993"/>
                    </w:tabs>
                    <w:suppressAutoHyphens/>
                    <w:ind w:firstLine="720"/>
                    <w:jc w:val="both"/>
                  </w:pPr>
                  <w:sdt>
                    <w:sdtPr>
                      <w:alias w:val="Numeris"/>
                      <w:tag w:val="nr_13f9153c14444bd6a4c099eb91f8df89"/>
                      <w:lock w:val="sdtLocked"/>
                      <w:richText/>
                    </w:sdtPr>
                    <w:sdtContent>
                      <w:r>
                        <w:rPr>
                          <w:rFonts w:eastAsia="SimSun"/>
                          <w:szCs w:val="24"/>
                          <w:lang w:eastAsia="zh-CN" w:bidi="hi-IN"/>
                        </w:rPr>
                        <w:t>7</w:t>
                      </w:r>
                    </w:sdtContent>
                  </w:sdt>
                  <w:r>
                    <w:rPr>
                      <w:rFonts w:eastAsia="SimSun"/>
                      <w:szCs w:val="24"/>
                      <w:lang w:eastAsia="zh-CN" w:bidi="hi-IN"/>
                    </w:rPr>
                    <w:t xml:space="preserve">. </w:t>
                  </w:r>
                  <w:r>
                    <w:rPr>
                      <w:rFonts w:eastAsia="SimSun" w:cs="Mangal"/>
                      <w:szCs w:val="24"/>
                      <w:lang w:eastAsia="lt-LT" w:bidi="hi-IN"/>
                    </w:rPr>
                    <w:t>Nagrinėjantis asmens prašymą ar skundą prokuroras ar prokuratūros darbuotojas pats nusišalina arba turi būti nušalintas generalinio prokuroro (jo pavaduotojo) ar tiesioginio vadovo sprendimu, jeigu pagrįstai abejojama jo nešališkumu arba yra kitų aplinkybių, galinčių sukelti viešųjų ir privačių interesų konfliktą. Gavęs pavedimą nagrinėti prašymą ar skundą, prokuroras ar prokuratūros darbuotojas, atsiradus nurodytoms aplinkybėms, pats turi p</w:t>
                  </w:r>
                  <w:r>
                    <w:rPr>
                      <w:rFonts w:eastAsia="SimSun"/>
                      <w:szCs w:val="24"/>
                      <w:lang w:eastAsia="lt-LT" w:bidi="hi-IN"/>
                    </w:rPr>
                    <w:t>ranešti tiesioginiam vadovui apie galimą viešųjų ir privačių interesų konfliktą ir jo priežastis. Tiesioginis vadovas gali nepriimti nusišalinimo ir įpareigoti prokurorą ar prokuratūros darbuotoją nagrinėti prašymą ar skundą.</w:t>
                  </w:r>
                </w:p>
                <w:p>
                  <w:pPr>
                    <w:suppressAutoHyphens/>
                    <w:ind w:firstLine="720"/>
                    <w:jc w:val="center"/>
                    <w:rPr>
                      <w:szCs w:val="24"/>
                    </w:rPr>
                  </w:pPr>
                </w:p>
              </w:sdtContent>
            </w:sdt>
          </w:sdtContent>
        </w:sdt>
        <w:sdt>
          <w:sdtPr>
            <w:alias w:val="skyrius"/>
            <w:tag w:val="part_86a0c7d9d9484942b68e30347e22767b"/>
            <w:lock w:val="sdtLocked"/>
            <w:richText/>
          </w:sdtPr>
          <w:sdtContent>
            <w:p>
              <w:pPr>
                <w:suppressAutoHyphens/>
                <w:jc w:val="center"/>
              </w:pPr>
              <w:sdt>
                <w:sdtPr>
                  <w:alias w:val="Numeris"/>
                  <w:tag w:val="nr_86a0c7d9d9484942b68e30347e22767b"/>
                  <w:lock w:val="sdtLocked"/>
                  <w:richText/>
                </w:sdtPr>
                <w:sdtContent>
                  <w:r>
                    <w:rPr>
                      <w:b/>
                      <w:bCs/>
                      <w:caps/>
                      <w:szCs w:val="24"/>
                      <w:lang w:eastAsia="zh-CN"/>
                    </w:rPr>
                    <w:t>II</w:t>
                  </w:r>
                </w:sdtContent>
              </w:sdt>
              <w:r>
                <w:rPr>
                  <w:b/>
                  <w:bCs/>
                  <w:caps/>
                  <w:szCs w:val="24"/>
                  <w:lang w:eastAsia="zh-CN"/>
                </w:rPr>
                <w:t xml:space="preserve"> SKYRIUS</w:t>
              </w:r>
            </w:p>
            <w:p>
              <w:pPr>
                <w:widowControl w:val="0"/>
                <w:tabs>
                  <w:tab w:val="left" w:pos="-142"/>
                  <w:tab w:val="left" w:pos="0"/>
                  <w:tab w:val="left" w:pos="142"/>
                  <w:tab w:val="left" w:pos="993"/>
                  <w:tab w:val="left" w:pos="2977"/>
                </w:tabs>
                <w:suppressAutoHyphens/>
                <w:jc w:val="center"/>
              </w:pPr>
              <w:sdt>
                <w:sdtPr>
                  <w:alias w:val="Pavadinimas"/>
                  <w:tag w:val="title_86a0c7d9d9484942b68e30347e22767b"/>
                  <w:lock w:val="sdtLocked"/>
                  <w:richText/>
                </w:sdtPr>
                <w:sdtContent>
                  <w:r>
                    <w:rPr>
                      <w:rFonts w:eastAsia="SimSun"/>
                      <w:b/>
                      <w:szCs w:val="24"/>
                      <w:lang w:eastAsia="lt-LT" w:bidi="hi-IN"/>
                    </w:rPr>
                    <w:t>PRAŠYMŲ AR SKUNDŲ PATEIKIMAS</w:t>
                  </w:r>
                </w:sdtContent>
              </w:sdt>
            </w:p>
            <w:p>
              <w:pPr>
                <w:widowControl w:val="0"/>
                <w:tabs>
                  <w:tab w:val="left" w:pos="-142"/>
                  <w:tab w:val="left" w:pos="0"/>
                  <w:tab w:val="left" w:pos="142"/>
                  <w:tab w:val="left" w:pos="993"/>
                  <w:tab w:val="left" w:pos="2977"/>
                </w:tabs>
                <w:suppressAutoHyphens/>
                <w:ind w:firstLine="720"/>
                <w:jc w:val="center"/>
                <w:rPr>
                  <w:rFonts w:eastAsia="SimSun"/>
                  <w:b/>
                  <w:szCs w:val="24"/>
                  <w:lang w:eastAsia="lt-LT" w:bidi="hi-IN"/>
                </w:rPr>
              </w:pPr>
            </w:p>
            <w:sdt>
              <w:sdtPr>
                <w:alias w:val="8 p."/>
                <w:tag w:val="part_e49056928ffd44cc9de81b1b66705e19"/>
                <w:lock w:val="sdtLocked"/>
                <w:richText/>
              </w:sdtPr>
              <w:sdtContent>
                <w:p>
                  <w:pPr>
                    <w:widowControl w:val="0"/>
                    <w:suppressAutoHyphens/>
                    <w:ind w:firstLine="720"/>
                    <w:jc w:val="both"/>
                  </w:pPr>
                  <w:sdt>
                    <w:sdtPr>
                      <w:alias w:val="Numeris"/>
                      <w:tag w:val="nr_e49056928ffd44cc9de81b1b66705e19"/>
                      <w:lock w:val="sdtLocked"/>
                      <w:richText/>
                    </w:sdtPr>
                    <w:sdtContent>
                      <w:r>
                        <w:rPr>
                          <w:rFonts w:eastAsia="SimSun"/>
                          <w:szCs w:val="24"/>
                          <w:lang w:eastAsia="zh-CN" w:bidi="hi-IN"/>
                        </w:rPr>
                        <w:t>8</w:t>
                      </w:r>
                    </w:sdtContent>
                  </w:sdt>
                  <w:r>
                    <w:rPr>
                      <w:rFonts w:eastAsia="SimSun"/>
                      <w:szCs w:val="24"/>
                      <w:lang w:eastAsia="zh-CN" w:bidi="hi-IN"/>
                    </w:rPr>
                    <w:t>. A</w:t>
                  </w:r>
                  <w:r>
                    <w:rPr>
                      <w:rFonts w:eastAsia="SimSun" w:cs="Mangal"/>
                      <w:szCs w:val="24"/>
                      <w:lang w:eastAsia="lt-LT" w:bidi="hi-IN"/>
                    </w:rPr>
                    <w:t xml:space="preserve">smenys į prokuratūrą gali kreiptis žodžiu (asmeniui ar jo atstovui atvykus į prokuratūrą), išskyrus atvejus, kai kreipiamasi dėl asmenų teisės ar teisėtų interesų pažeidimo, ir raštu (tiesiogiai asmeniui ar jo atstovui atvykus į prokuratūrą, atsiuntus prašymą paštu ar elektroniniais ryšiais). </w:t>
                  </w:r>
                </w:p>
              </w:sdtContent>
            </w:sdt>
            <w:sdt>
              <w:sdtPr>
                <w:alias w:val="9 p."/>
                <w:tag w:val="part_085d6ebdeef2477a95140e79865e5c2e"/>
                <w:lock w:val="sdtLocked"/>
                <w:richText/>
              </w:sdtPr>
              <w:sdtContent>
                <w:p>
                  <w:pPr>
                    <w:tabs>
                      <w:tab w:val="left" w:pos="851"/>
                      <w:tab w:val="left" w:pos="993"/>
                    </w:tabs>
                    <w:suppressAutoHyphens/>
                    <w:ind w:firstLine="720"/>
                    <w:jc w:val="both"/>
                    <w:textAlignment w:val="center"/>
                  </w:pPr>
                  <w:sdt>
                    <w:sdtPr>
                      <w:alias w:val="Numeris"/>
                      <w:tag w:val="nr_085d6ebdeef2477a95140e79865e5c2e"/>
                      <w:lock w:val="sdtLocked"/>
                      <w:richText/>
                    </w:sdtPr>
                    <w:sdtContent>
                      <w:r>
                        <w:rPr>
                          <w:rFonts w:eastAsia="SimSun" w:cs="Mangal"/>
                          <w:szCs w:val="24"/>
                          <w:lang w:eastAsia="zh-CN" w:bidi="hi-IN"/>
                        </w:rPr>
                        <w:t>9</w:t>
                      </w:r>
                    </w:sdtContent>
                  </w:sdt>
                  <w:r>
                    <w:rPr>
                      <w:rFonts w:eastAsia="SimSun" w:cs="Mangal"/>
                      <w:szCs w:val="24"/>
                      <w:lang w:eastAsia="zh-CN" w:bidi="hi-IN"/>
                    </w:rPr>
                    <w:t xml:space="preserve">. </w:t>
                  </w:r>
                  <w:r>
                    <w:rPr>
                      <w:rFonts w:eastAsia="SimSun" w:cs="Mangal"/>
                      <w:szCs w:val="24"/>
                      <w:lang w:eastAsia="lt-LT" w:bidi="hi-IN"/>
                    </w:rPr>
                    <w:t xml:space="preserve">Prašymai, pateikti žodžiu, į kuriuos galima atsakyti tą pačią darbo dieną, nepažeidžiant asmens, kuris kreipiasi, kitų asmenų ar institucijų interesų, prokuratūroje neregistruojami, jeigu pareiškėją aptarnavęs prokuratūros darbuotojas nenusprendžia kitaip. Jeigu į žodžiu pateiktą prašymą negalima atsakyti </w:t>
                  </w:r>
                  <w:r>
                    <w:rPr>
                      <w:rFonts w:eastAsia="SimSun" w:cs="Mangal"/>
                      <w:szCs w:val="24"/>
                      <w:lang w:eastAsia="zh-CN" w:bidi="hi-IN"/>
                    </w:rPr>
                    <w:t>tą pačią darbo dieną</w:t>
                  </w:r>
                  <w:r>
                    <w:rPr>
                      <w:rFonts w:eastAsia="SimSun" w:cs="Mangal"/>
                      <w:szCs w:val="24"/>
                      <w:lang w:eastAsia="lt-LT" w:bidi="hi-IN"/>
                    </w:rPr>
                    <w:t>, asmeniui sudaroma galimybė išdėstyti prašymą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10 p."/>
                <w:tag w:val="part_816b491591794f0091d76b7a9d3078d3"/>
                <w:lock w:val="sdtLocked"/>
                <w:richText/>
              </w:sdtPr>
              <w:sdtContent>
                <w:p>
                  <w:pPr>
                    <w:tabs>
                      <w:tab w:val="left" w:pos="851"/>
                      <w:tab w:val="left" w:pos="993"/>
                    </w:tabs>
                    <w:suppressAutoHyphens/>
                    <w:ind w:firstLine="720"/>
                    <w:jc w:val="both"/>
                  </w:pPr>
                  <w:sdt>
                    <w:sdtPr>
                      <w:alias w:val="Numeris"/>
                      <w:tag w:val="nr_816b491591794f0091d76b7a9d3078d3"/>
                      <w:lock w:val="sdtLocked"/>
                      <w:richText/>
                    </w:sdtPr>
                    <w:sdtContent>
                      <w:r>
                        <w:rPr>
                          <w:szCs w:val="24"/>
                          <w:lang w:eastAsia="lt-LT"/>
                        </w:rPr>
                        <w:t>10</w:t>
                      </w:r>
                    </w:sdtContent>
                  </w:sdt>
                  <w:r>
                    <w:rPr>
                      <w:szCs w:val="24"/>
                      <w:lang w:eastAsia="lt-LT"/>
                    </w:rPr>
                    <w:t xml:space="preserve">. </w:t>
                  </w:r>
                  <w:r>
                    <w:rPr>
                      <w:rFonts w:eastAsia="SimSun" w:cs="Mangal"/>
                      <w:szCs w:val="24"/>
                      <w:lang w:eastAsia="lt-LT" w:bidi="hi-IN"/>
                    </w:rPr>
                    <w:t>Prašymai ar skundai Generalinėje prokuratūroje ir apygardų prokuratūrose priimami darbo laiku, pietų pertraukos metu ir ne mažiau kaip dvi papildomas valandas per savaitę prieš arba po darbo dienos laiko. Informacija apie prašymų ar skundų priėmimą prokuratūroje skelbiama asmenims prieinamoje vietoje ir prokuratūros interneto svetainėje, nurodant atsakingo prokuratūros darbuotojo pareigas, vardą ir pavardę, telefono numerį bei kitą reikiamą informaciją.</w:t>
                  </w:r>
                </w:p>
              </w:sdtContent>
            </w:sdt>
            <w:sdt>
              <w:sdtPr>
                <w:alias w:val="11 p."/>
                <w:tag w:val="part_3ed8badc8ce84be9b3de31df5087e711"/>
                <w:lock w:val="sdtLocked"/>
                <w:richText/>
              </w:sdtPr>
              <w:sdtContent>
                <w:p>
                  <w:pPr>
                    <w:widowControl w:val="0"/>
                    <w:suppressAutoHyphens/>
                    <w:ind w:firstLine="720"/>
                    <w:jc w:val="both"/>
                  </w:pPr>
                  <w:sdt>
                    <w:sdtPr>
                      <w:alias w:val="Numeris"/>
                      <w:tag w:val="nr_3ed8badc8ce84be9b3de31df5087e711"/>
                      <w:lock w:val="sdtLocked"/>
                      <w:richText/>
                    </w:sdtPr>
                    <w:sdtContent>
                      <w:r>
                        <w:rPr>
                          <w:rFonts w:eastAsia="SimSun"/>
                          <w:szCs w:val="24"/>
                          <w:lang w:eastAsia="zh-CN" w:bidi="hi-IN"/>
                        </w:rPr>
                        <w:t>11</w:t>
                      </w:r>
                    </w:sdtContent>
                  </w:sdt>
                  <w:r>
                    <w:rPr>
                      <w:rFonts w:eastAsia="SimSun"/>
                      <w:szCs w:val="24"/>
                      <w:lang w:eastAsia="zh-CN" w:bidi="hi-IN"/>
                    </w:rPr>
                    <w:t xml:space="preserve">. </w:t>
                  </w:r>
                  <w:r>
                    <w:rPr>
                      <w:rFonts w:eastAsia="SimSun" w:cs="Mangal"/>
                      <w:szCs w:val="24"/>
                      <w:lang w:eastAsia="lt-LT" w:bidi="hi-IN"/>
                    </w:rPr>
                    <w:t>Teisinių konsultacijų prokuratūra pareiškėjams neteikia. Žodžiu besikreipiantiems pareiškėjams suteikiama informacija, kur ir kokia tvarka jie turėtų kreiptis. Tais atvejais, kai prokuratūra nekompetentinga nagrinėti prašymo ar skundo, prokuroras ar prokuratūros darbuotojas nurodo instituciją, į kurią asmuo turėtų kreiptis.</w:t>
                  </w:r>
                </w:p>
              </w:sdtContent>
            </w:sdt>
            <w:sdt>
              <w:sdtPr>
                <w:alias w:val="12 p."/>
                <w:tag w:val="part_58d21949b6144b678dd9a4ac0ff2d088"/>
                <w:lock w:val="sdtLocked"/>
                <w:richText/>
              </w:sdtPr>
              <w:sdtContent>
                <w:p>
                  <w:pPr>
                    <w:widowControl w:val="0"/>
                    <w:suppressAutoHyphens/>
                    <w:ind w:firstLine="720"/>
                    <w:jc w:val="both"/>
                  </w:pPr>
                  <w:sdt>
                    <w:sdtPr>
                      <w:alias w:val="Numeris"/>
                      <w:tag w:val="nr_58d21949b6144b678dd9a4ac0ff2d088"/>
                      <w:lock w:val="sdtLocked"/>
                      <w:richText/>
                    </w:sdtPr>
                    <w:sdtContent>
                      <w:r>
                        <w:rPr>
                          <w:rFonts w:eastAsia="SimSun"/>
                          <w:szCs w:val="24"/>
                          <w:lang w:eastAsia="zh-CN" w:bidi="hi-IN"/>
                        </w:rPr>
                        <w:t>12</w:t>
                      </w:r>
                    </w:sdtContent>
                  </w:sdt>
                  <w:r>
                    <w:rPr>
                      <w:rFonts w:eastAsia="SimSun"/>
                      <w:szCs w:val="24"/>
                      <w:lang w:eastAsia="zh-CN" w:bidi="hi-IN"/>
                    </w:rPr>
                    <w:t xml:space="preserve">. </w:t>
                  </w:r>
                  <w:r>
                    <w:rPr>
                      <w:rFonts w:eastAsia="SimSun" w:cs="Mangal"/>
                      <w:szCs w:val="24"/>
                      <w:lang w:eastAsia="lt-LT" w:bidi="hi-IN"/>
                    </w:rPr>
                    <w:t>Jeigu asmuo nemoka valstybinės kalbos ir jį aptarnaujantis prokuratūros darbuotojas negali asmens aptarnauti jam suprantama kalba arba dėl sensorinio ar kalbos sutrikimo asmuo negali suprantamai reikšti minčių, aptarnaujant tokį asmenį turi dalyvauti vertėjas, sugebantis versti į asmeniui suprantamą kalbą. Vertimą užtikrina prokuratūra arba asmuo, kuris kreipiasi į prokuratūrą savo iniciatyva.</w:t>
                  </w:r>
                </w:p>
              </w:sdtContent>
            </w:sdt>
            <w:sdt>
              <w:sdtPr>
                <w:alias w:val="13 p."/>
                <w:tag w:val="part_363861ef6632408bb673e423dcfd23eb"/>
                <w:lock w:val="sdtLocked"/>
                <w:richText/>
              </w:sdtPr>
              <w:sdtContent>
                <w:p>
                  <w:pPr>
                    <w:widowControl w:val="0"/>
                    <w:suppressAutoHyphens/>
                    <w:ind w:firstLine="720"/>
                    <w:jc w:val="both"/>
                  </w:pPr>
                  <w:sdt>
                    <w:sdtPr>
                      <w:alias w:val="Numeris"/>
                      <w:tag w:val="nr_363861ef6632408bb673e423dcfd23eb"/>
                      <w:lock w:val="sdtLocked"/>
                      <w:richText/>
                    </w:sdtPr>
                    <w:sdtContent>
                      <w:r>
                        <w:rPr>
                          <w:rFonts w:eastAsia="SimSun"/>
                          <w:szCs w:val="24"/>
                          <w:lang w:eastAsia="zh-CN" w:bidi="hi-IN"/>
                        </w:rPr>
                        <w:t>13</w:t>
                      </w:r>
                    </w:sdtContent>
                  </w:sdt>
                  <w:r>
                    <w:rPr>
                      <w:rFonts w:eastAsia="SimSun"/>
                      <w:szCs w:val="24"/>
                      <w:lang w:eastAsia="zh-CN" w:bidi="hi-IN"/>
                    </w:rPr>
                    <w:t xml:space="preserve">. </w:t>
                  </w:r>
                  <w:r>
                    <w:rPr>
                      <w:rFonts w:eastAsia="SimSun" w:cs="Lucida Sans"/>
                      <w:szCs w:val="24"/>
                      <w:lang w:eastAsia="lt-LT" w:bidi="hi-IN"/>
                    </w:rPr>
                    <w:t xml:space="preserve">Asmuo, pateikęs asmens tapatybę patvirtinantį dokumentą ar Lietuvos Respublikos teisės aktų nustatyta tvarka kitaip patvirtinęs asmens tapatybę, turi teisę gauti informaciją apie save, išskyrus Lietuvos Respublikos įstatymų ir Aprašo 6 punkte nustatytus atvejus, kai tokia informacija neteikiama. Prie paštu ar </w:t>
                  </w:r>
                  <w:r>
                    <w:rPr>
                      <w:rFonts w:eastAsia="SimSun" w:cs="Lucida Sans"/>
                      <w:color w:val="000000"/>
                      <w:szCs w:val="24"/>
                      <w:lang w:eastAsia="lt-LT" w:bidi="hi-IN"/>
                    </w:rPr>
                    <w:t>per pasiuntinių paslaugas teikiančią įmonę</w:t>
                  </w:r>
                  <w:r>
                    <w:rPr>
                      <w:rFonts w:eastAsia="SimSun" w:cs="Lucida Sans"/>
                      <w:szCs w:val="24"/>
                      <w:lang w:eastAsia="lt-LT" w:bidi="hi-IN"/>
                    </w:rPr>
                    <w:t xml:space="preserve"> siunčiamo asmens prašymo pateikti apie jį informaciją turi būti pridėta notaro ar kita Lietuvos Respublikos teisės aktų nustatyta tvarka pa</w:t>
                  </w:r>
                  <w:r>
                    <w:rPr>
                      <w:rFonts w:eastAsia="SimSun" w:cs="Mangal"/>
                      <w:szCs w:val="24"/>
                      <w:lang w:eastAsia="lt-LT" w:bidi="hi-IN"/>
                    </w:rPr>
                    <w:t>tvirtinta asmens tapatybę patvirtinančio dokumento kopija.</w:t>
                  </w:r>
                </w:p>
              </w:sdtContent>
            </w:sdt>
            <w:sdt>
              <w:sdtPr>
                <w:alias w:val="14 p."/>
                <w:tag w:val="part_95faf5bf578c4386979bcdf61e6ef4ec"/>
                <w:lock w:val="sdtLocked"/>
                <w:richText/>
              </w:sdtPr>
              <w:sdtContent>
                <w:p>
                  <w:pPr>
                    <w:suppressAutoHyphens/>
                    <w:ind w:firstLine="720"/>
                    <w:jc w:val="both"/>
                  </w:pPr>
                  <w:sdt>
                    <w:sdtPr>
                      <w:alias w:val="Numeris"/>
                      <w:tag w:val="nr_95faf5bf578c4386979bcdf61e6ef4ec"/>
                      <w:lock w:val="sdtLocked"/>
                      <w:richText/>
                    </w:sdtPr>
                    <w:sdtContent>
                      <w:r>
                        <w:rPr>
                          <w:szCs w:val="24"/>
                          <w:lang w:eastAsia="zh-CN"/>
                        </w:rPr>
                        <w:t>14</w:t>
                      </w:r>
                    </w:sdtContent>
                  </w:sdt>
                  <w:r>
                    <w:rPr>
                      <w:szCs w:val="24"/>
                      <w:lang w:eastAsia="zh-CN"/>
                    </w:rPr>
                    <w:t xml:space="preserve">. </w:t>
                  </w:r>
                  <w:r>
                    <w:rPr>
                      <w:szCs w:val="24"/>
                      <w:lang w:eastAsia="lt-LT"/>
                    </w:rPr>
                    <w:t>Prašymai ar skundai pateikiami valstybine kalba. Ne valstybine kalba pateikti prašymai ar skundai turi būti išversti per 5 darbo dienas. Prašymai ar skundai, kurių išversti į valstybinę kalbą prokuratūroje nėra galimybių, nenagrinėjami, jeigu generalinis prokuroras (jo pavaduotojas), Generalinės prokuratūros departamento (skyriaus) vyriausiasis prokuroras (jo pavaduotojas), apygardos prokuratūros vyriausiasis prokuroras (jo pavaduotojas) ar apygardos prokuratūros apylinkės prokuratūros vyriausiasis prokuroras (jo pavaduotojas) nenusprendžia kitaip. Atsakymas pareiškėjui pateikiamas valstybine kalba.</w:t>
                  </w:r>
                </w:p>
                <w:p>
                  <w:pPr>
                    <w:widowControl w:val="0"/>
                    <w:suppressAutoHyphens/>
                    <w:ind w:firstLine="720"/>
                    <w:jc w:val="both"/>
                  </w:pPr>
                </w:p>
              </w:sdtContent>
            </w:sdt>
          </w:sdtContent>
        </w:sdt>
        <w:sdt>
          <w:sdtPr>
            <w:alias w:val="skyrius"/>
            <w:tag w:val="part_c76a8d52de1241daa7876c787c73d216"/>
            <w:lock w:val="sdtLocked"/>
            <w:richText/>
          </w:sdtPr>
          <w:sdtContent>
            <w:p>
              <w:pPr>
                <w:widowControl w:val="0"/>
                <w:suppressAutoHyphens/>
                <w:jc w:val="center"/>
              </w:pPr>
              <w:sdt>
                <w:sdtPr>
                  <w:alias w:val="Numeris"/>
                  <w:tag w:val="nr_c76a8d52de1241daa7876c787c73d216"/>
                  <w:lock w:val="sdtLocked"/>
                  <w:richText/>
                </w:sdtPr>
                <w:sdtContent>
                  <w:r>
                    <w:rPr>
                      <w:b/>
                      <w:bCs/>
                      <w:caps/>
                      <w:szCs w:val="24"/>
                      <w:lang w:eastAsia="zh-CN"/>
                    </w:rPr>
                    <w:t>III</w:t>
                  </w:r>
                </w:sdtContent>
              </w:sdt>
              <w:r>
                <w:rPr>
                  <w:b/>
                  <w:bCs/>
                  <w:caps/>
                  <w:szCs w:val="24"/>
                  <w:lang w:eastAsia="zh-CN"/>
                </w:rPr>
                <w:t xml:space="preserve"> SKYRIUS</w:t>
              </w:r>
            </w:p>
            <w:p>
              <w:pPr>
                <w:widowControl w:val="0"/>
                <w:tabs>
                  <w:tab w:val="left" w:pos="-142"/>
                  <w:tab w:val="left" w:pos="0"/>
                  <w:tab w:val="left" w:pos="142"/>
                  <w:tab w:val="left" w:pos="1134"/>
                  <w:tab w:val="left" w:pos="1560"/>
                </w:tabs>
                <w:suppressAutoHyphens/>
                <w:jc w:val="center"/>
              </w:pPr>
              <w:sdt>
                <w:sdtPr>
                  <w:alias w:val="Pavadinimas"/>
                  <w:tag w:val="title_c76a8d52de1241daa7876c787c73d216"/>
                  <w:lock w:val="sdtLocked"/>
                  <w:richText/>
                </w:sdtPr>
                <w:sdtContent>
                  <w:r>
                    <w:rPr>
                      <w:rFonts w:eastAsia="SimSun"/>
                      <w:b/>
                      <w:bCs/>
                      <w:szCs w:val="24"/>
                      <w:lang w:eastAsia="lt-LT" w:bidi="hi-IN"/>
                    </w:rPr>
                    <w:t xml:space="preserve">PRAŠYMŲ AR SKUNDŲ PRIĖMIMAS IR REGISTRAVIMAS </w:t>
                  </w:r>
                </w:sdtContent>
              </w:sdt>
            </w:p>
            <w:p>
              <w:pPr>
                <w:tabs>
                  <w:tab w:val="left" w:pos="1134"/>
                </w:tabs>
                <w:suppressAutoHyphens/>
                <w:ind w:firstLine="720"/>
                <w:jc w:val="both"/>
                <w:rPr>
                  <w:szCs w:val="24"/>
                  <w:lang w:eastAsia="zh-CN"/>
                </w:rPr>
              </w:pPr>
            </w:p>
            <w:sdt>
              <w:sdtPr>
                <w:alias w:val="15 p."/>
                <w:tag w:val="part_08202e66feb14885ac17d4abfee2a74f"/>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2021-08-11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16 p."/>
                <w:tag w:val="part_c3b9263a2a5c44089eaae3d6cf8df24d"/>
                <w:lock w:val="sdtLocked"/>
                <w:richText/>
              </w:sdtPr>
              <w:sdtContent>
                <w:p>
                  <w:pPr>
                    <w:widowControl w:val="0"/>
                    <w:suppressAutoHyphens/>
                    <w:ind w:firstLine="720"/>
                    <w:jc w:val="both"/>
                  </w:pPr>
                  <w:sdt>
                    <w:sdtPr>
                      <w:alias w:val="Numeris"/>
                      <w:tag w:val="nr_c3b9263a2a5c44089eaae3d6cf8df24d"/>
                      <w:lock w:val="sdtLocked"/>
                      <w:richText/>
                    </w:sdtPr>
                    <w:sdtContent>
                      <w:r>
                        <w:rPr>
                          <w:rFonts w:eastAsia="SimSun"/>
                          <w:szCs w:val="24"/>
                          <w:lang w:eastAsia="zh-CN" w:bidi="hi-IN"/>
                        </w:rPr>
                        <w:t>16</w:t>
                      </w:r>
                    </w:sdtContent>
                  </w:sdt>
                  <w:r>
                    <w:rPr>
                      <w:rFonts w:eastAsia="SimSun"/>
                      <w:szCs w:val="24"/>
                      <w:lang w:eastAsia="zh-CN" w:bidi="hi-IN"/>
                    </w:rPr>
                    <w:t xml:space="preserve">. </w:t>
                  </w:r>
                  <w:r>
                    <w:rPr>
                      <w:rFonts w:eastAsia="SimSun" w:cs="Mangal"/>
                      <w:szCs w:val="24"/>
                      <w:lang w:eastAsia="lt-LT" w:bidi="hi-IN"/>
                    </w:rPr>
                    <w:t>Prašymus ar skundus priima ir registruoja už dokumentų valdymą atsakingas prokuratūros darbuotojas.</w:t>
                  </w:r>
                </w:p>
              </w:sdtContent>
            </w:sdt>
            <w:sdt>
              <w:sdtPr>
                <w:alias w:val="17 p."/>
                <w:tag w:val="part_8fc62f50a4eb4edca3626faff38c7897"/>
                <w:lock w:val="sdtLocked"/>
                <w:richText/>
              </w:sdtPr>
              <w:sdtContent>
                <w:p>
                  <w:pPr>
                    <w:widowControl w:val="0"/>
                    <w:suppressAutoHyphens/>
                    <w:ind w:firstLine="720"/>
                    <w:jc w:val="both"/>
                  </w:pPr>
                  <w:sdt>
                    <w:sdtPr>
                      <w:alias w:val="Numeris"/>
                      <w:tag w:val="nr_8fc62f50a4eb4edca3626faff38c7897"/>
                      <w:lock w:val="sdtLocked"/>
                      <w:richText/>
                    </w:sdtPr>
                    <w:sdtContent>
                      <w:r>
                        <w:rPr>
                          <w:rFonts w:eastAsia="SimSun"/>
                          <w:szCs w:val="24"/>
                          <w:lang w:eastAsia="zh-CN" w:bidi="hi-IN"/>
                        </w:rPr>
                        <w:t>17</w:t>
                      </w:r>
                    </w:sdtContent>
                  </w:sdt>
                  <w:r>
                    <w:rPr>
                      <w:rFonts w:eastAsia="SimSun"/>
                      <w:szCs w:val="24"/>
                      <w:lang w:eastAsia="zh-CN" w:bidi="hi-IN"/>
                    </w:rPr>
                    <w:t xml:space="preserve">. </w:t>
                  </w:r>
                  <w:r>
                    <w:rPr>
                      <w:rFonts w:ascii="Times New Roman;serif" w:eastAsia="SimSun" w:hAnsi="Times New Roman;serif" w:cs="Mangal"/>
                      <w:color w:val="000000"/>
                      <w:szCs w:val="24"/>
                      <w:highlight w:val="white"/>
                      <w:lang w:eastAsia="lt-LT" w:bidi="hi-IN"/>
                    </w:rPr>
                    <w:t>Prašymai  ar skundai, gauti elektroniniu būdu ir pasirašyti elektroniniu parašu,  registruojami ir tvarkomi pagal Dokumentų tvarkymo ir apskaitos taisyklių,  </w:t>
                  </w:r>
                  <w:r>
                    <w:rPr>
                      <w:rFonts w:eastAsia="SimSun" w:cs="Mangal"/>
                      <w:color w:val="000000"/>
                      <w:szCs w:val="24"/>
                      <w:highlight w:val="white"/>
                      <w:lang w:eastAsia="lt-LT" w:bidi="hi-IN"/>
                    </w:rPr>
                    <w:t>patvirtintų Lietuvos vyriausiojo archyvaro  2011 m. liepos 4 d.  įsakymu Nr. V-118  „Dėl Dokumentų tvarkymo ir apskaitos taisyklių patvirtinimo“,  </w:t>
                  </w:r>
                  <w:r>
                    <w:rPr>
                      <w:rFonts w:ascii="Times New Roman;serif" w:eastAsia="SimSun" w:hAnsi="Times New Roman;serif" w:cs="Mangal"/>
                      <w:color w:val="000000"/>
                      <w:szCs w:val="24"/>
                      <w:highlight w:val="white"/>
                      <w:lang w:eastAsia="lt-LT" w:bidi="hi-IN"/>
                    </w:rPr>
                    <w:t>reikalavimus. </w:t>
                  </w:r>
                  <w:r>
                    <w:rPr>
                      <w:rFonts w:eastAsia="SimSun" w:cs="Mangal"/>
                      <w:szCs w:val="24"/>
                      <w:lang w:eastAsia="lt-LT" w:bidi="hi-IN"/>
                    </w:rPr>
                    <w:t xml:space="preserve"> </w:t>
                  </w:r>
                </w:p>
              </w:sdtContent>
            </w:sdt>
            <w:sdt>
              <w:sdtPr>
                <w:alias w:val="18 p."/>
                <w:tag w:val="part_6df48572c1db4326b719dcc6e3041d54"/>
                <w:lock w:val="sdtLocked"/>
                <w:richText/>
              </w:sdtPr>
              <w:sdtContent>
                <w:p>
                  <w:pPr>
                    <w:widowControl w:val="0"/>
                    <w:suppressAutoHyphens/>
                    <w:ind w:firstLine="720"/>
                    <w:jc w:val="both"/>
                  </w:pPr>
                  <w:sdt>
                    <w:sdtPr>
                      <w:alias w:val="Numeris"/>
                      <w:tag w:val="nr_6df48572c1db4326b719dcc6e3041d54"/>
                      <w:lock w:val="sdtLocked"/>
                      <w:richText/>
                    </w:sdtPr>
                    <w:sdtContent>
                      <w:r>
                        <w:rPr>
                          <w:rFonts w:eastAsia="SimSun"/>
                          <w:szCs w:val="24"/>
                          <w:lang w:eastAsia="zh-CN" w:bidi="hi-IN"/>
                        </w:rPr>
                        <w:t>18</w:t>
                      </w:r>
                    </w:sdtContent>
                  </w:sdt>
                  <w:r>
                    <w:rPr>
                      <w:rFonts w:eastAsia="SimSun"/>
                      <w:szCs w:val="24"/>
                      <w:lang w:eastAsia="zh-CN" w:bidi="hi-IN"/>
                    </w:rPr>
                    <w:t xml:space="preserve">. </w:t>
                  </w:r>
                  <w:r>
                    <w:rPr>
                      <w:rFonts w:eastAsia="SimSun" w:cs="Mangal"/>
                      <w:szCs w:val="24"/>
                      <w:lang w:eastAsia="lt-LT" w:bidi="hi-IN"/>
                    </w:rPr>
                    <w:t>Prašymai ar skundai, gauti elektroniniu būdu, registruojami bendra tvarka. Jeigu vėliau gaunamas prašymo ar skundo originalas, jis registruojamas tuo pačiu numeriu.</w:t>
                  </w:r>
                </w:p>
              </w:sdtContent>
            </w:sdt>
            <w:sdt>
              <w:sdtPr>
                <w:alias w:val="19 p."/>
                <w:tag w:val="part_34dd0886da204059a6c95e69597559c3"/>
                <w:lock w:val="sdtLocked"/>
                <w:richText/>
              </w:sdtPr>
              <w:sdtContent>
                <w:p>
                  <w:pPr>
                    <w:widowControl w:val="0"/>
                    <w:tabs>
                      <w:tab w:val="left" w:pos="851"/>
                      <w:tab w:val="left" w:pos="993"/>
                    </w:tabs>
                    <w:suppressAutoHyphens/>
                    <w:ind w:firstLine="720"/>
                    <w:jc w:val="both"/>
                    <w:textAlignment w:val="center"/>
                  </w:pPr>
                  <w:sdt>
                    <w:sdtPr>
                      <w:alias w:val="Numeris"/>
                      <w:tag w:val="nr_34dd0886da204059a6c95e69597559c3"/>
                      <w:lock w:val="sdtLocked"/>
                      <w:richText/>
                    </w:sdtPr>
                    <w:sdtContent>
                      <w:r>
                        <w:rPr>
                          <w:rFonts w:eastAsia="SimSun" w:cs="Mangal"/>
                          <w:szCs w:val="24"/>
                          <w:lang w:eastAsia="zh-CN" w:bidi="hi-IN"/>
                        </w:rPr>
                        <w:t>19</w:t>
                      </w:r>
                    </w:sdtContent>
                  </w:sdt>
                  <w:r>
                    <w:rPr>
                      <w:rFonts w:eastAsia="SimSun" w:cs="Mangal"/>
                      <w:szCs w:val="24"/>
                      <w:lang w:eastAsia="zh-CN" w:bidi="hi-IN"/>
                    </w:rPr>
                    <w:t xml:space="preserve">. </w:t>
                  </w:r>
                  <w:r>
                    <w:rPr>
                      <w:rFonts w:eastAsia="SimSun" w:cs="Mangal"/>
                      <w:szCs w:val="24"/>
                      <w:lang w:eastAsia="lt-LT" w:bidi="hi-IN"/>
                    </w:rPr>
                    <w:t>Prašymus ar skundus registruojant būtina patikrinti, ar jie atsiųsti pagal adresatą, ar pridėti visi prašyme ar skunde nurodyti dokumentai. Jeigu trūksta dokumento ar priedo, apie tai pareiškėjas informuojamas elektroniniu paštu arba paštu, jei asmens elektroninio pašto adresas nežinomas,</w:t>
                  </w:r>
                  <w:r>
                    <w:rPr>
                      <w:rFonts w:eastAsia="SimSun" w:cs="Mangal"/>
                      <w:i/>
                      <w:iCs/>
                      <w:szCs w:val="24"/>
                      <w:lang w:eastAsia="lt-LT" w:bidi="hi-IN"/>
                    </w:rPr>
                    <w:t xml:space="preserve"> </w:t>
                  </w:r>
                  <w:r>
                    <w:rPr>
                      <w:rFonts w:eastAsia="SimSun" w:cs="Mangal"/>
                      <w:szCs w:val="24"/>
                      <w:lang w:eastAsia="lt-LT" w:bidi="hi-IN"/>
                    </w:rPr>
                    <w:t>ar telefonu, jei toks nurodytas prašyme ar skunde.</w:t>
                  </w:r>
                  <w:r>
                    <w:rPr>
                      <w:rFonts w:eastAsia="SimSun" w:cs="Mangal"/>
                      <w:i/>
                      <w:iCs/>
                      <w:szCs w:val="24"/>
                      <w:lang w:eastAsia="lt-LT" w:bidi="hi-IN"/>
                    </w:rPr>
                    <w:t xml:space="preserve"> </w:t>
                  </w:r>
                  <w:r>
                    <w:rPr>
                      <w:rFonts w:eastAsia="SimSun" w:cs="Mangal"/>
                      <w:szCs w:val="24"/>
                      <w:lang w:eastAsia="lt-LT" w:bidi="hi-IN"/>
                    </w:rPr>
                    <w:t>Pareiškėjui išsiųsto informacinio pranešimo apie trūkstamus dokumentus ar jų priedus kopija</w:t>
                  </w:r>
                  <w:r>
                    <w:rPr>
                      <w:rFonts w:eastAsia="SimSun" w:cs="Mangal"/>
                      <w:i/>
                      <w:iCs/>
                      <w:szCs w:val="24"/>
                      <w:lang w:eastAsia="lt-LT" w:bidi="hi-IN"/>
                    </w:rPr>
                    <w:t xml:space="preserve"> </w:t>
                  </w:r>
                  <w:r>
                    <w:rPr>
                      <w:rFonts w:eastAsia="SimSun" w:cs="Mangal"/>
                      <w:szCs w:val="24"/>
                      <w:lang w:eastAsia="lt-LT" w:bidi="hi-IN"/>
                    </w:rPr>
                    <w:t>pridedama prie prašymo ar skundo. Su pareiškėju telefonu susisiekia ar</w:t>
                  </w:r>
                  <w:r>
                    <w:rPr>
                      <w:rFonts w:eastAsia="SimSun" w:cs="Mangal"/>
                      <w:i/>
                      <w:iCs/>
                      <w:szCs w:val="24"/>
                      <w:lang w:eastAsia="lt-LT" w:bidi="hi-IN"/>
                    </w:rPr>
                    <w:t xml:space="preserve"> </w:t>
                  </w:r>
                  <w:r>
                    <w:rPr>
                      <w:rFonts w:eastAsia="SimSun" w:cs="Mangal"/>
                      <w:szCs w:val="24"/>
                      <w:lang w:eastAsia="lt-LT" w:bidi="hi-IN"/>
                    </w:rPr>
                    <w:t>informacinį pranešimą pareiškėjui parengia ir išsiunčia už dokumentų valdymą atsakingas prokuratūros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20 p."/>
                <w:tag w:val="part_6b8f192fd885497d901cd7fd41732eed"/>
                <w:lock w:val="sdtLocked"/>
                <w:richText/>
              </w:sdtPr>
              <w:sdtContent>
                <w:p>
                  <w:pPr>
                    <w:widowControl w:val="0"/>
                    <w:suppressAutoHyphens/>
                    <w:ind w:firstLine="720"/>
                    <w:jc w:val="both"/>
                  </w:pPr>
                  <w:sdt>
                    <w:sdtPr>
                      <w:alias w:val="Numeris"/>
                      <w:tag w:val="nr_6b8f192fd885497d901cd7fd41732eed"/>
                      <w:lock w:val="sdtLocked"/>
                      <w:richText/>
                    </w:sdtPr>
                    <w:sdtContent>
                      <w:r>
                        <w:rPr>
                          <w:rFonts w:eastAsia="SimSun"/>
                          <w:szCs w:val="24"/>
                          <w:lang w:eastAsia="zh-CN" w:bidi="hi-IN"/>
                        </w:rPr>
                        <w:t>20</w:t>
                      </w:r>
                    </w:sdtContent>
                  </w:sdt>
                  <w:r>
                    <w:rPr>
                      <w:rFonts w:eastAsia="SimSun"/>
                      <w:szCs w:val="24"/>
                      <w:lang w:eastAsia="zh-CN" w:bidi="hi-IN"/>
                    </w:rPr>
                    <w:t xml:space="preserve">. </w:t>
                  </w:r>
                  <w:r>
                    <w:rPr>
                      <w:rFonts w:eastAsia="SimSun"/>
                      <w:szCs w:val="24"/>
                      <w:lang w:eastAsia="lt-LT" w:bidi="hi-IN"/>
                    </w:rPr>
                    <w:t xml:space="preserve"> </w:t>
                  </w:r>
                  <w:r>
                    <w:rPr>
                      <w:rFonts w:eastAsia="SimSun" w:cs="Mangal"/>
                      <w:szCs w:val="24"/>
                      <w:lang w:eastAsia="lt-LT" w:bidi="hi-IN"/>
                    </w:rPr>
                    <w:t>Asmens, besikreipiančio žodžiu, pageidavimu jį priima tą dieną budintis prokuroras ar prokuratūros darbuotojas ir, įvertinęs prašymo ar skundo turinį, suteikia informaciją, kur ir kokia tvarka asmuo turėtų kreiptis.</w:t>
                  </w:r>
                </w:p>
              </w:sdtContent>
            </w:sdt>
            <w:sdt>
              <w:sdtPr>
                <w:alias w:val="21 p."/>
                <w:tag w:val="part_c92290c64ee9403aa90e89b6acac5b87"/>
                <w:lock w:val="sdtLocked"/>
                <w:richText/>
              </w:sdtPr>
              <w:sdtContent>
                <w:p>
                  <w:pPr>
                    <w:widowControl w:val="0"/>
                    <w:suppressAutoHyphens/>
                    <w:ind w:firstLine="720"/>
                    <w:jc w:val="both"/>
                  </w:pPr>
                  <w:sdt>
                    <w:sdtPr>
                      <w:alias w:val="Numeris"/>
                      <w:tag w:val="nr_c92290c64ee9403aa90e89b6acac5b87"/>
                      <w:lock w:val="sdtLocked"/>
                      <w:richText/>
                    </w:sdtPr>
                    <w:sdtContent>
                      <w:r>
                        <w:rPr>
                          <w:rFonts w:eastAsia="SimSun"/>
                          <w:szCs w:val="24"/>
                          <w:lang w:eastAsia="zh-CN" w:bidi="hi-IN"/>
                        </w:rPr>
                        <w:t>21</w:t>
                      </w:r>
                    </w:sdtContent>
                  </w:sdt>
                  <w:r>
                    <w:rPr>
                      <w:rFonts w:eastAsia="SimSun"/>
                      <w:szCs w:val="24"/>
                      <w:lang w:eastAsia="zh-CN" w:bidi="hi-IN"/>
                    </w:rPr>
                    <w:t xml:space="preserve">. </w:t>
                  </w:r>
                  <w:r>
                    <w:rPr>
                      <w:rFonts w:eastAsia="SimSun" w:cs="Mangal"/>
                      <w:szCs w:val="24"/>
                      <w:lang w:eastAsia="lt-LT" w:bidi="hi-IN"/>
                    </w:rPr>
                    <w:t>Prokuroras ar prokuratūros darbuotojas, prašymą ar skundą gavęs iš asmens tiesiogiai, nedelsdamas jį perduoda registruoti už dokumentų valdymą atsakingam prokuratūros darbuotojui.</w:t>
                  </w:r>
                </w:p>
              </w:sdtContent>
            </w:sdt>
            <w:sdt>
              <w:sdtPr>
                <w:alias w:val="22 p."/>
                <w:tag w:val="part_4f7b7002617545f78448d65a4481156f"/>
                <w:lock w:val="sdtLocked"/>
                <w:richText/>
              </w:sdtPr>
              <w:sdtContent>
                <w:p>
                  <w:pPr>
                    <w:suppressAutoHyphens/>
                    <w:ind w:firstLine="720"/>
                    <w:jc w:val="both"/>
                  </w:pPr>
                  <w:sdt>
                    <w:sdtPr>
                      <w:alias w:val="Numeris"/>
                      <w:tag w:val="nr_4f7b7002617545f78448d65a4481156f"/>
                      <w:lock w:val="sdtLocked"/>
                      <w:richText/>
                    </w:sdtPr>
                    <w:sdtContent>
                      <w:r>
                        <w:rPr>
                          <w:szCs w:val="24"/>
                          <w:lang w:eastAsia="zh-CN"/>
                        </w:rPr>
                        <w:t>22</w:t>
                      </w:r>
                    </w:sdtContent>
                  </w:sdt>
                  <w:r>
                    <w:rPr>
                      <w:szCs w:val="24"/>
                      <w:lang w:eastAsia="zh-CN"/>
                    </w:rPr>
                    <w:t xml:space="preserve">. </w:t>
                  </w:r>
                  <w:r>
                    <w:rPr>
                      <w:szCs w:val="24"/>
                      <w:highlight w:val="white"/>
                      <w:lang w:eastAsia="lt-LT" w:bidi="hi-IN"/>
                    </w:rPr>
                    <w:t xml:space="preserve">Už dokumentų valdymą atsakingas prokuratūros darbuotojas gautus asmenų prašymus ar skundus dokumentų valdymo sistemoje užregistruoja bendrame asmenų prašymų, pareiškimų ir skundų registre tą darbo dieną, kai jie gaunami, prieš tai </w:t>
                  </w:r>
                  <w:r>
                    <w:rPr>
                      <w:color w:val="000000"/>
                      <w:szCs w:val="24"/>
                      <w:highlight w:val="white"/>
                      <w:lang w:eastAsia="lt-LT" w:bidi="hi-IN"/>
                    </w:rPr>
                    <w:t>patikrinęs, ar toks dokumentas neužregistruotas dokumentų valdymo sistemoje.</w:t>
                  </w:r>
                  <w:r>
                    <w:rPr>
                      <w:szCs w:val="24"/>
                      <w:highlight w:val="white"/>
                      <w:lang w:eastAsia="lt-LT" w:bidi="hi-IN"/>
                    </w:rPr>
                    <w:t xml:space="preserve"> </w:t>
                  </w:r>
                </w:p>
                <w:p>
                  <w:pPr>
                    <w:suppressAutoHyphens/>
                    <w:ind w:firstLine="720"/>
                    <w:jc w:val="both"/>
                  </w:pPr>
                  <w:r>
                    <w:rPr>
                      <w:szCs w:val="24"/>
                      <w:highlight w:val="white"/>
                      <w:lang w:eastAsia="lt-LT" w:bidi="hi-IN"/>
                    </w:rPr>
                    <w:t>Prašymo ar skundo dešiniajame viršutiniame kampe dedamas registracijos spaudas ir jame įrašoma prašymo ar skundo gavimo data ir dokumentų valdymo sistemos suteiktas registracijos numeris. Kontrolė nustatoma dokumentų valdymo sistemoje, laikantis Aprašo IV skyriuje ar kituose teisės aktuose nustatytų terminų</w:t>
                  </w:r>
                  <w:r>
                    <w:rPr>
                      <w:szCs w:val="24"/>
                      <w:lang w:eastAsia="lt-LT" w:bidi="hi-IN"/>
                    </w:rPr>
                    <w:t>.</w:t>
                  </w:r>
                </w:p>
              </w:sdtContent>
            </w:sdt>
            <w:sdt>
              <w:sdtPr>
                <w:alias w:val="23 p."/>
                <w:tag w:val="part_1c045e9df5594403b4a9ce588f0f1021"/>
                <w:lock w:val="sdtLocked"/>
                <w:richText/>
              </w:sdtPr>
              <w:sdtContent>
                <w:p>
                  <w:pPr>
                    <w:suppressAutoHyphens/>
                    <w:ind w:firstLine="720"/>
                    <w:jc w:val="both"/>
                  </w:pPr>
                  <w:sdt>
                    <w:sdtPr>
                      <w:alias w:val="Numeris"/>
                      <w:tag w:val="nr_1c045e9df5594403b4a9ce588f0f1021"/>
                      <w:lock w:val="sdtLocked"/>
                      <w:richText/>
                    </w:sdtPr>
                    <w:sdtContent>
                      <w:r>
                        <w:rPr>
                          <w:szCs w:val="24"/>
                          <w:lang w:eastAsia="lt-LT" w:bidi="hi-IN"/>
                        </w:rPr>
                        <w:t>23</w:t>
                      </w:r>
                    </w:sdtContent>
                  </w:sdt>
                  <w:r>
                    <w:rPr>
                      <w:szCs w:val="24"/>
                      <w:lang w:eastAsia="lt-LT" w:bidi="hi-IN"/>
                    </w:rPr>
                    <w:t xml:space="preserve">. </w:t>
                  </w:r>
                  <w:r>
                    <w:rPr>
                      <w:szCs w:val="24"/>
                      <w:highlight w:val="white"/>
                      <w:lang w:eastAsia="lt-LT" w:bidi="hi-IN"/>
                    </w:rPr>
                    <w:t xml:space="preserve">Gautas skundas, pranešimas ar pareiškimas apie nusikalstamą veiką registruojamas vadovaujantis Rekomendacijomis dėl ikiteisminio tyrimo pradžios ir jos registravimo tvarkos, patvirtintomis Lietuvos Respublikos generalinio prokuroro 2008 m. rugpjūčio 11 d. </w:t>
                  </w:r>
                  <w:r>
                    <w:rPr>
                      <w:szCs w:val="24"/>
                      <w:highlight w:val="white"/>
                      <w:lang w:eastAsia="zh-CN" w:bidi="hi-IN"/>
                    </w:rPr>
                    <w:t>įsakymu</w:t>
                    <w:br/>
                    <w:t xml:space="preserve">Nr. I-110 „Dėl </w:t>
                  </w:r>
                  <w:r>
                    <w:rPr>
                      <w:szCs w:val="24"/>
                      <w:highlight w:val="white"/>
                      <w:lang w:eastAsia="lt-LT" w:bidi="hi-IN"/>
                    </w:rPr>
                    <w:t>Rekomendacijų dėl ikiteisminio tyrimo pradžios ir jos registravimo tvarkos“. Pateikta informacija apie galimą nusikalstamą veiką registruojama bendrame asmenų prašymų, pareiškimų ir skundų registre.</w:t>
                  </w:r>
                </w:p>
              </w:sdtContent>
            </w:sdt>
            <w:sdt>
              <w:sdtPr>
                <w:alias w:val="24 p."/>
                <w:tag w:val="part_db43a7fad2524cfdbce86a03030d89b2"/>
                <w:lock w:val="sdtLocked"/>
                <w:richText/>
              </w:sdtPr>
              <w:sdtContent>
                <w:p>
                  <w:pPr>
                    <w:suppressAutoHyphens/>
                    <w:ind w:firstLine="720"/>
                    <w:jc w:val="both"/>
                  </w:pPr>
                  <w:sdt>
                    <w:sdtPr>
                      <w:alias w:val="Numeris"/>
                      <w:tag w:val="nr_db43a7fad2524cfdbce86a03030d89b2"/>
                      <w:lock w:val="sdtLocked"/>
                      <w:richText/>
                    </w:sdtPr>
                    <w:sdtContent>
                      <w:r>
                        <w:rPr>
                          <w:szCs w:val="24"/>
                          <w:lang w:eastAsia="zh-CN"/>
                        </w:rPr>
                        <w:t>24</w:t>
                      </w:r>
                    </w:sdtContent>
                  </w:sdt>
                  <w:r>
                    <w:rPr>
                      <w:szCs w:val="24"/>
                      <w:lang w:eastAsia="zh-CN"/>
                    </w:rPr>
                    <w:t xml:space="preserve">. </w:t>
                  </w:r>
                  <w:r>
                    <w:rPr>
                      <w:szCs w:val="24"/>
                      <w:lang w:eastAsia="lt-LT" w:bidi="hi-IN"/>
                    </w:rPr>
                    <w:t>Prašymus ar skundus, adresuotus Generalinei prokuratūrai, už dokumentų valdymą atsakingas prokuratūros darbuotojas perduoda generaliniam prokurorui (jo pavaduotojui), prokuratūros kancleriui, departamento, skyriaus vyriausiajam prokurorui (jo pavaduotojui) ar vedėjui pagal generalinio prokuroro nustatytas veiklos sritis. Prašymai ar skundai pagal kompetenciją perduodami ir rezoliucijos rašomos dokumentų valdymo sistemos priemonėmis.</w:t>
                  </w:r>
                </w:p>
              </w:sdtContent>
            </w:sdt>
            <w:sdt>
              <w:sdtPr>
                <w:alias w:val="25 p."/>
                <w:tag w:val="part_1852563097294a7eaee145a31cb83c7c"/>
                <w:lock w:val="sdtLocked"/>
                <w:richText/>
              </w:sdtPr>
              <w:sdtContent>
                <w:p>
                  <w:pPr>
                    <w:widowControl w:val="0"/>
                    <w:suppressAutoHyphens/>
                    <w:ind w:firstLine="720"/>
                    <w:jc w:val="both"/>
                  </w:pPr>
                  <w:sdt>
                    <w:sdtPr>
                      <w:alias w:val="Numeris"/>
                      <w:tag w:val="nr_1852563097294a7eaee145a31cb83c7c"/>
                      <w:lock w:val="sdtLocked"/>
                      <w:richText/>
                    </w:sdtPr>
                    <w:sdtContent>
                      <w:r>
                        <w:rPr>
                          <w:rFonts w:eastAsia="SimSun"/>
                          <w:szCs w:val="24"/>
                          <w:lang w:eastAsia="zh-CN" w:bidi="hi-IN"/>
                        </w:rPr>
                        <w:t>25</w:t>
                      </w:r>
                    </w:sdtContent>
                  </w:sdt>
                  <w:r>
                    <w:rPr>
                      <w:rFonts w:eastAsia="SimSun"/>
                      <w:szCs w:val="24"/>
                      <w:lang w:eastAsia="zh-CN" w:bidi="hi-IN"/>
                    </w:rPr>
                    <w:t xml:space="preserve">. </w:t>
                  </w:r>
                  <w:r>
                    <w:rPr>
                      <w:rFonts w:eastAsia="SimSun" w:cs="Mangal"/>
                      <w:szCs w:val="24"/>
                      <w:lang w:eastAsia="lt-LT" w:bidi="hi-IN"/>
                    </w:rPr>
                    <w:t>Generaliniam prokurorui perduodami šie prašymai ar skundai:</w:t>
                  </w:r>
                </w:p>
                <w:sdt>
                  <w:sdtPr>
                    <w:alias w:val="25.1 pp."/>
                    <w:tag w:val="part_d2b040f279ef4e6280a30947c893a416"/>
                    <w:lock w:val="sdtLocked"/>
                    <w:richText/>
                  </w:sdtPr>
                  <w:sdtContent>
                    <w:p>
                      <w:pPr>
                        <w:widowControl w:val="0"/>
                        <w:tabs>
                          <w:tab w:val="left" w:pos="851"/>
                          <w:tab w:val="left" w:pos="993"/>
                        </w:tabs>
                        <w:suppressAutoHyphens/>
                        <w:ind w:firstLine="720"/>
                        <w:jc w:val="both"/>
                        <w:textAlignment w:val="center"/>
                      </w:pPr>
                      <w:sdt>
                        <w:sdtPr>
                          <w:alias w:val="Numeris"/>
                          <w:tag w:val="nr_d2b040f279ef4e6280a30947c893a416"/>
                          <w:lock w:val="sdtLocked"/>
                          <w:richText/>
                        </w:sdtPr>
                        <w:sdtContent>
                          <w:r>
                            <w:rPr>
                              <w:rFonts w:eastAsia="SimSun" w:cs="Mangal"/>
                              <w:szCs w:val="24"/>
                              <w:lang w:eastAsia="zh-CN" w:bidi="hi-IN"/>
                            </w:rPr>
                            <w:t>25.1</w:t>
                          </w:r>
                        </w:sdtContent>
                      </w:sdt>
                      <w:r>
                        <w:rPr>
                          <w:rFonts w:eastAsia="SimSun" w:cs="Mangal"/>
                          <w:szCs w:val="24"/>
                          <w:lang w:eastAsia="zh-CN" w:bidi="hi-IN"/>
                        </w:rPr>
                        <w:t xml:space="preserve">. </w:t>
                      </w:r>
                      <w:r>
                        <w:rPr>
                          <w:rFonts w:eastAsia="SimSun" w:cs="Mangal"/>
                          <w:szCs w:val="24"/>
                          <w:lang w:eastAsia="lt-LT" w:bidi="hi-IN"/>
                        </w:rPr>
                        <w:t>gauti iš Respublikos Prezidento, Seimo Pirmininko, Ministro Pirmininko, Lietuvos Respublikos Konstitucinio Teismo pirmininko, Lietuvos Aukščiausiojo Teismo pirmininko, Seimo kontrolierių įstaigos vadovo, valstybės kontrolieriaus;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25.2 pp."/>
                    <w:tag w:val="part_9ac24221a5d74e719f950186abb200af"/>
                    <w:lock w:val="sdtLocked"/>
                    <w:richText/>
                  </w:sdtPr>
                  <w:sdtContent>
                    <w:p>
                      <w:pPr>
                        <w:widowControl w:val="0"/>
                        <w:suppressAutoHyphens/>
                        <w:ind w:firstLine="720"/>
                        <w:jc w:val="both"/>
                      </w:pPr>
                      <w:sdt>
                        <w:sdtPr>
                          <w:alias w:val="Numeris"/>
                          <w:tag w:val="nr_9ac24221a5d74e719f950186abb200af"/>
                          <w:lock w:val="sdtLocked"/>
                          <w:richText/>
                        </w:sdtPr>
                        <w:sdtContent>
                          <w:r>
                            <w:rPr>
                              <w:rFonts w:eastAsia="SimSun"/>
                              <w:szCs w:val="24"/>
                              <w:lang w:eastAsia="zh-CN" w:bidi="hi-IN"/>
                            </w:rPr>
                            <w:t>25.2</w:t>
                          </w:r>
                        </w:sdtContent>
                      </w:sdt>
                      <w:r>
                        <w:rPr>
                          <w:rFonts w:eastAsia="SimSun"/>
                          <w:szCs w:val="24"/>
                          <w:lang w:eastAsia="zh-CN" w:bidi="hi-IN"/>
                        </w:rPr>
                        <w:t xml:space="preserve">. </w:t>
                      </w:r>
                      <w:r>
                        <w:rPr>
                          <w:rFonts w:eastAsia="SimSun" w:cs="Mangal"/>
                          <w:szCs w:val="24"/>
                          <w:lang w:eastAsia="lt-LT" w:bidi="hi-IN"/>
                        </w:rPr>
                        <w:t>gauti dėl generalinio prokuroro pavaduotojo, prokuratūros kanclerio;</w:t>
                      </w:r>
                    </w:p>
                  </w:sdtContent>
                </w:sdt>
                <w:sdt>
                  <w:sdtPr>
                    <w:alias w:val="25.3 pp."/>
                    <w:tag w:val="part_7714b997d234439bbbb52169cd51b9c5"/>
                    <w:lock w:val="sdtLocked"/>
                    <w:richText/>
                  </w:sdtPr>
                  <w:sdtContent>
                    <w:p>
                      <w:pPr>
                        <w:widowControl w:val="0"/>
                        <w:suppressAutoHyphens/>
                        <w:ind w:firstLine="720"/>
                        <w:jc w:val="both"/>
                      </w:pPr>
                      <w:sdt>
                        <w:sdtPr>
                          <w:alias w:val="Numeris"/>
                          <w:tag w:val="nr_7714b997d234439bbbb52169cd51b9c5"/>
                          <w:lock w:val="sdtLocked"/>
                          <w:richText/>
                        </w:sdtPr>
                        <w:sdtContent>
                          <w:r>
                            <w:rPr>
                              <w:rFonts w:eastAsia="SimSun"/>
                              <w:szCs w:val="24"/>
                              <w:lang w:eastAsia="zh-CN" w:bidi="hi-IN"/>
                            </w:rPr>
                            <w:t>25.3</w:t>
                          </w:r>
                        </w:sdtContent>
                      </w:sdt>
                      <w:r>
                        <w:rPr>
                          <w:rFonts w:eastAsia="SimSun"/>
                          <w:szCs w:val="24"/>
                          <w:lang w:eastAsia="zh-CN" w:bidi="hi-IN"/>
                        </w:rPr>
                        <w:t xml:space="preserve">. </w:t>
                      </w:r>
                      <w:r>
                        <w:rPr>
                          <w:rFonts w:eastAsia="SimSun" w:cs="Mangal"/>
                          <w:szCs w:val="24"/>
                          <w:lang w:eastAsia="lt-LT" w:bidi="hi-IN"/>
                        </w:rPr>
                        <w:t>pagal atskirą generalinio prokuroro nurodymą;</w:t>
                      </w:r>
                    </w:p>
                  </w:sdtContent>
                </w:sdt>
                <w:sdt>
                  <w:sdtPr>
                    <w:alias w:val="25.4 pp."/>
                    <w:tag w:val="part_bc98ec0db2934c5eb48007cf1499f8d5"/>
                    <w:lock w:val="sdtLocked"/>
                    <w:richText/>
                  </w:sdtPr>
                  <w:sdtContent>
                    <w:p>
                      <w:pPr>
                        <w:widowControl w:val="0"/>
                        <w:suppressAutoHyphens/>
                        <w:ind w:firstLine="720"/>
                        <w:jc w:val="both"/>
                      </w:pPr>
                      <w:sdt>
                        <w:sdtPr>
                          <w:alias w:val="Numeris"/>
                          <w:tag w:val="nr_bc98ec0db2934c5eb48007cf1499f8d5"/>
                          <w:lock w:val="sdtLocked"/>
                          <w:richText/>
                        </w:sdtPr>
                        <w:sdtContent>
                          <w:r>
                            <w:rPr>
                              <w:rFonts w:eastAsia="SimSun"/>
                              <w:szCs w:val="24"/>
                              <w:lang w:eastAsia="zh-CN" w:bidi="hi-IN"/>
                            </w:rPr>
                            <w:t>25.4</w:t>
                          </w:r>
                        </w:sdtContent>
                      </w:sdt>
                      <w:r>
                        <w:rPr>
                          <w:rFonts w:eastAsia="SimSun"/>
                          <w:szCs w:val="24"/>
                          <w:lang w:eastAsia="zh-CN" w:bidi="hi-IN"/>
                        </w:rPr>
                        <w:t xml:space="preserve">. </w:t>
                      </w:r>
                      <w:r>
                        <w:rPr>
                          <w:rFonts w:eastAsia="SimSun" w:cs="Mangal"/>
                          <w:szCs w:val="24"/>
                          <w:lang w:eastAsia="lt-LT" w:bidi="hi-IN"/>
                        </w:rPr>
                        <w:t>esant išskirtinėms aplinkybėms (už dokumentų valdymą atsakingo prokuratūros darbuotojo iniciatyva).</w:t>
                      </w:r>
                    </w:p>
                  </w:sdtContent>
                </w:sdt>
              </w:sdtContent>
            </w:sdt>
            <w:sdt>
              <w:sdtPr>
                <w:alias w:val="26 p."/>
                <w:tag w:val="part_49e4280d0353487db55658cbc91abc72"/>
                <w:lock w:val="sdtLocked"/>
                <w:richText/>
              </w:sdtPr>
              <w:sdtContent>
                <w:p>
                  <w:pPr>
                    <w:widowControl w:val="0"/>
                    <w:suppressAutoHyphens/>
                    <w:ind w:firstLine="720"/>
                    <w:jc w:val="both"/>
                  </w:pPr>
                  <w:sdt>
                    <w:sdtPr>
                      <w:alias w:val="Numeris"/>
                      <w:tag w:val="nr_49e4280d0353487db55658cbc91abc72"/>
                      <w:lock w:val="sdtLocked"/>
                      <w:richText/>
                    </w:sdtPr>
                    <w:sdtContent>
                      <w:r>
                        <w:rPr>
                          <w:rFonts w:eastAsia="SimSun"/>
                          <w:szCs w:val="24"/>
                          <w:lang w:eastAsia="zh-CN" w:bidi="hi-IN"/>
                        </w:rPr>
                        <w:t>26</w:t>
                      </w:r>
                    </w:sdtContent>
                  </w:sdt>
                  <w:r>
                    <w:rPr>
                      <w:rFonts w:eastAsia="SimSun"/>
                      <w:szCs w:val="24"/>
                      <w:lang w:eastAsia="zh-CN" w:bidi="hi-IN"/>
                    </w:rPr>
                    <w:t xml:space="preserve">. </w:t>
                  </w:r>
                  <w:r>
                    <w:rPr>
                      <w:rFonts w:eastAsia="SimSun" w:cs="Mangal"/>
                      <w:szCs w:val="24"/>
                      <w:lang w:eastAsia="zh-CN" w:bidi="hi-IN"/>
                    </w:rPr>
                    <w:t>Generalinio prokuroro pavaduotojui perduodami šie prašymai ar skundai:</w:t>
                  </w:r>
                </w:p>
                <w:sdt>
                  <w:sdtPr>
                    <w:alias w:val="26.1 pp."/>
                    <w:tag w:val="part_cc09f46c42dd4e0da3c85d55604dfc56"/>
                    <w:lock w:val="sdtLocked"/>
                    <w:richText/>
                  </w:sdtPr>
                  <w:sdtContent>
                    <w:p>
                      <w:pPr>
                        <w:widowControl w:val="0"/>
                        <w:suppressAutoHyphens/>
                        <w:ind w:firstLine="720"/>
                        <w:jc w:val="both"/>
                      </w:pPr>
                      <w:sdt>
                        <w:sdtPr>
                          <w:alias w:val="Numeris"/>
                          <w:tag w:val="nr_cc09f46c42dd4e0da3c85d55604dfc56"/>
                          <w:lock w:val="sdtLocked"/>
                          <w:richText/>
                        </w:sdtPr>
                        <w:sdtContent>
                          <w:r>
                            <w:rPr>
                              <w:rFonts w:eastAsia="SimSun"/>
                              <w:szCs w:val="24"/>
                              <w:lang w:eastAsia="zh-CN" w:bidi="hi-IN"/>
                            </w:rPr>
                            <w:t>26.1</w:t>
                          </w:r>
                        </w:sdtContent>
                      </w:sdt>
                      <w:r>
                        <w:rPr>
                          <w:rFonts w:eastAsia="SimSun"/>
                          <w:szCs w:val="24"/>
                          <w:lang w:eastAsia="zh-CN" w:bidi="hi-IN"/>
                        </w:rPr>
                        <w:t xml:space="preserve">. </w:t>
                      </w:r>
                      <w:r>
                        <w:rPr>
                          <w:rFonts w:eastAsia="SimSun" w:cs="Mangal"/>
                          <w:szCs w:val="24"/>
                          <w:lang w:eastAsia="zh-CN" w:bidi="hi-IN"/>
                        </w:rPr>
                        <w:t>gauti iš Seimo Pirmininko pavaduotojo, Seimo komiteto ar komisijos pirmininko (jų pavaduotojų), Respublikos Prezidento patarėjų, valstybės kontrolieriaus pavaduotojų, centrinių teisėsaugos įstaigų vadovų, ministrų;</w:t>
                      </w:r>
                    </w:p>
                  </w:sdtContent>
                </w:sdt>
                <w:sdt>
                  <w:sdtPr>
                    <w:alias w:val="26.2 pp."/>
                    <w:tag w:val="part_1471fe6074174fd5b3225b2c9cf1351a"/>
                    <w:lock w:val="sdtLocked"/>
                    <w:richText/>
                  </w:sdtPr>
                  <w:sdtContent>
                    <w:p>
                      <w:pPr>
                        <w:widowControl w:val="0"/>
                        <w:suppressAutoHyphens/>
                        <w:ind w:firstLine="720"/>
                        <w:jc w:val="both"/>
                      </w:pPr>
                      <w:sdt>
                        <w:sdtPr>
                          <w:alias w:val="Numeris"/>
                          <w:tag w:val="nr_1471fe6074174fd5b3225b2c9cf1351a"/>
                          <w:lock w:val="sdtLocked"/>
                          <w:richText/>
                        </w:sdtPr>
                        <w:sdtContent>
                          <w:r>
                            <w:rPr>
                              <w:rFonts w:eastAsia="SimSun"/>
                              <w:szCs w:val="24"/>
                              <w:lang w:eastAsia="zh-CN" w:bidi="hi-IN"/>
                            </w:rPr>
                            <w:t>26.2</w:t>
                          </w:r>
                        </w:sdtContent>
                      </w:sdt>
                      <w:r>
                        <w:rPr>
                          <w:rFonts w:eastAsia="SimSun"/>
                          <w:szCs w:val="24"/>
                          <w:lang w:eastAsia="zh-CN" w:bidi="hi-IN"/>
                        </w:rPr>
                        <w:t xml:space="preserve">. </w:t>
                      </w:r>
                      <w:r>
                        <w:rPr>
                          <w:rFonts w:eastAsia="SimSun" w:cs="Mangal"/>
                          <w:szCs w:val="24"/>
                          <w:lang w:eastAsia="zh-CN" w:bidi="hi-IN"/>
                        </w:rPr>
                        <w:t>gauti dėl departamento, skyriaus vyriausiojo prokuroro ar Generalinės prokuratūros skyriaus vedėjo atsakymų į ankstesnius skundus (pagal generalinio prokuroro nustatytas veiklos sritis);</w:t>
                      </w:r>
                    </w:p>
                  </w:sdtContent>
                </w:sdt>
                <w:sdt>
                  <w:sdtPr>
                    <w:alias w:val="26.3 pp."/>
                    <w:tag w:val="part_737c84860425415fab9e3ba33b436f78"/>
                    <w:lock w:val="sdtLocked"/>
                    <w:richText/>
                  </w:sdtPr>
                  <w:sdtContent>
                    <w:p>
                      <w:pPr>
                        <w:widowControl w:val="0"/>
                        <w:suppressAutoHyphens/>
                        <w:ind w:firstLine="720"/>
                        <w:jc w:val="both"/>
                      </w:pPr>
                      <w:sdt>
                        <w:sdtPr>
                          <w:alias w:val="Numeris"/>
                          <w:tag w:val="nr_737c84860425415fab9e3ba33b436f78"/>
                          <w:lock w:val="sdtLocked"/>
                          <w:richText/>
                        </w:sdtPr>
                        <w:sdtContent>
                          <w:r>
                            <w:rPr>
                              <w:rFonts w:eastAsia="SimSun"/>
                              <w:szCs w:val="24"/>
                              <w:lang w:eastAsia="zh-CN" w:bidi="hi-IN"/>
                            </w:rPr>
                            <w:t>26.3</w:t>
                          </w:r>
                        </w:sdtContent>
                      </w:sdt>
                      <w:r>
                        <w:rPr>
                          <w:rFonts w:eastAsia="SimSun"/>
                          <w:szCs w:val="24"/>
                          <w:lang w:eastAsia="zh-CN" w:bidi="hi-IN"/>
                        </w:rPr>
                        <w:t xml:space="preserve">. </w:t>
                      </w:r>
                      <w:r>
                        <w:rPr>
                          <w:rFonts w:eastAsia="SimSun" w:cs="Mangal"/>
                          <w:szCs w:val="24"/>
                          <w:lang w:eastAsia="zh-CN" w:bidi="hi-IN"/>
                        </w:rPr>
                        <w:t>pagal atskirą generalinio prokuroro pavaduotojo nurodymą;</w:t>
                      </w:r>
                    </w:p>
                  </w:sdtContent>
                </w:sdt>
                <w:sdt>
                  <w:sdtPr>
                    <w:alias w:val="26.4 pp."/>
                    <w:tag w:val="part_757e6f1f7099465b8b1922d1d43e2e34"/>
                    <w:lock w:val="sdtLocked"/>
                    <w:richText/>
                  </w:sdtPr>
                  <w:sdtContent>
                    <w:p>
                      <w:pPr>
                        <w:widowControl w:val="0"/>
                        <w:suppressAutoHyphens/>
                        <w:ind w:firstLine="720"/>
                        <w:jc w:val="both"/>
                      </w:pPr>
                      <w:sdt>
                        <w:sdtPr>
                          <w:alias w:val="Numeris"/>
                          <w:tag w:val="nr_757e6f1f7099465b8b1922d1d43e2e34"/>
                          <w:lock w:val="sdtLocked"/>
                          <w:richText/>
                        </w:sdtPr>
                        <w:sdtContent>
                          <w:r>
                            <w:rPr>
                              <w:rFonts w:eastAsia="SimSun"/>
                              <w:szCs w:val="24"/>
                              <w:lang w:eastAsia="zh-CN" w:bidi="hi-IN"/>
                            </w:rPr>
                            <w:t>26.4</w:t>
                          </w:r>
                        </w:sdtContent>
                      </w:sdt>
                      <w:r>
                        <w:rPr>
                          <w:rFonts w:eastAsia="SimSun"/>
                          <w:szCs w:val="24"/>
                          <w:lang w:eastAsia="zh-CN" w:bidi="hi-IN"/>
                        </w:rPr>
                        <w:t xml:space="preserve">. </w:t>
                      </w:r>
                      <w:r>
                        <w:rPr>
                          <w:rFonts w:eastAsia="SimSun" w:cs="Mangal"/>
                          <w:szCs w:val="24"/>
                          <w:lang w:eastAsia="zh-CN" w:bidi="hi-IN"/>
                        </w:rPr>
                        <w:t>esant išskirtinėms aplinkybėms (už dokumentų valdymą atsakingo prokuratūros darbuotojo iniciatyva).</w:t>
                      </w:r>
                    </w:p>
                  </w:sdtContent>
                </w:sdt>
              </w:sdtContent>
            </w:sdt>
            <w:sdt>
              <w:sdtPr>
                <w:alias w:val="27 p."/>
                <w:tag w:val="part_e8c2fa87103346f99cbba35bfcb732d1"/>
                <w:lock w:val="sdtLocked"/>
                <w:richText/>
              </w:sdtPr>
              <w:sdtContent>
                <w:p>
                  <w:pPr>
                    <w:widowControl w:val="0"/>
                    <w:suppressAutoHyphens/>
                    <w:ind w:firstLine="720"/>
                    <w:jc w:val="both"/>
                  </w:pPr>
                  <w:sdt>
                    <w:sdtPr>
                      <w:alias w:val="Numeris"/>
                      <w:tag w:val="nr_e8c2fa87103346f99cbba35bfcb732d1"/>
                      <w:lock w:val="sdtLocked"/>
                      <w:richText/>
                    </w:sdtPr>
                    <w:sdtContent>
                      <w:r>
                        <w:rPr>
                          <w:rFonts w:eastAsia="SimSun"/>
                          <w:szCs w:val="24"/>
                          <w:lang w:eastAsia="zh-CN" w:bidi="hi-IN"/>
                        </w:rPr>
                        <w:t>27</w:t>
                      </w:r>
                    </w:sdtContent>
                  </w:sdt>
                  <w:r>
                    <w:rPr>
                      <w:rFonts w:eastAsia="SimSun"/>
                      <w:szCs w:val="24"/>
                      <w:lang w:eastAsia="zh-CN" w:bidi="hi-IN"/>
                    </w:rPr>
                    <w:t xml:space="preserve">. </w:t>
                  </w:r>
                  <w:r>
                    <w:rPr>
                      <w:rFonts w:eastAsia="SimSun" w:cs="Mangal"/>
                      <w:szCs w:val="24"/>
                      <w:lang w:eastAsia="zh-CN" w:bidi="hi-IN"/>
                    </w:rPr>
                    <w:t>Generalinis prokuroras (jo pavaduotojas), prokuratūros kancleris, Generalinės prokuratūros departamento, skyriaus vyriausiasis prokuroras (jo pavaduotojas) ar vedėjas gautą prašymą ar skundą perduoda nagrinėti pagal kompetenciją prokuratūros padalinių vadovams, prokurorams ar prokuratūros darbuotojams.</w:t>
                  </w:r>
                </w:p>
              </w:sdtContent>
            </w:sdt>
            <w:sdt>
              <w:sdtPr>
                <w:alias w:val="28 p."/>
                <w:tag w:val="part_785d822432dc4b2fb977fc3e28f9a40c"/>
                <w:lock w:val="sdtLocked"/>
                <w:richText/>
              </w:sdtPr>
              <w:sdtContent>
                <w:p>
                  <w:pPr>
                    <w:widowControl w:val="0"/>
                    <w:tabs>
                      <w:tab w:val="left" w:pos="900"/>
                    </w:tabs>
                    <w:suppressAutoHyphens/>
                    <w:ind w:firstLine="720"/>
                    <w:jc w:val="both"/>
                    <w:textAlignment w:val="center"/>
                  </w:pPr>
                  <w:sdt>
                    <w:sdtPr>
                      <w:alias w:val="Numeris"/>
                      <w:tag w:val="nr_785d822432dc4b2fb977fc3e28f9a40c"/>
                      <w:lock w:val="sdtLocked"/>
                      <w:richText/>
                    </w:sdtPr>
                    <w:sdtContent>
                      <w:r>
                        <w:rPr>
                          <w:rFonts w:eastAsia="SimSun" w:cs="Mangal"/>
                          <w:color w:val="000000"/>
                          <w:szCs w:val="24"/>
                          <w:lang w:eastAsia="zh-CN" w:bidi="hi-IN"/>
                        </w:rPr>
                        <w:t>28</w:t>
                      </w:r>
                    </w:sdtContent>
                  </w:sdt>
                  <w:r>
                    <w:rPr>
                      <w:rFonts w:eastAsia="SimSun" w:cs="Mangal"/>
                      <w:color w:val="000000"/>
                      <w:szCs w:val="24"/>
                      <w:lang w:eastAsia="zh-CN" w:bidi="hi-IN"/>
                    </w:rPr>
                    <w:t>. Prašymai ar skundai, adresuoti apygardos prokuratūros prokurorams, perduodami apygardos prokuratūros vyriausiajam prokurorui (jo pavaduotojui), apygardos prokuratūros specializuoto skyriaus vyriausiajam prokurorui (jo pavaduotojui), apygardos prokuratūros apylinkės prokuratūros vyriausiajam prokurorui (jo pavaduotojui) ar apylinkės prokuratūros skyriaus vyriausiajam prokurorui (jo pavaduotojui) pagal apygardos prokuratūros vyriausiojo prokuroro nustatytas veiklos sritis.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29 p."/>
                <w:tag w:val="part_60eb7552d7c945c3b0320091de4b99e1"/>
                <w:lock w:val="sdtLocked"/>
                <w:richText/>
              </w:sdtPr>
              <w:sdtContent>
                <w:p>
                  <w:pPr>
                    <w:widowControl w:val="0"/>
                    <w:suppressAutoHyphens/>
                    <w:ind w:firstLine="720"/>
                    <w:jc w:val="both"/>
                  </w:pPr>
                  <w:sdt>
                    <w:sdtPr>
                      <w:alias w:val="Numeris"/>
                      <w:tag w:val="nr_60eb7552d7c945c3b0320091de4b99e1"/>
                      <w:lock w:val="sdtLocked"/>
                      <w:richText/>
                    </w:sdtPr>
                    <w:sdtContent>
                      <w:r>
                        <w:rPr>
                          <w:rFonts w:eastAsia="SimSun"/>
                          <w:szCs w:val="24"/>
                          <w:lang w:eastAsia="zh-CN" w:bidi="hi-IN"/>
                        </w:rPr>
                        <w:t>29</w:t>
                      </w:r>
                    </w:sdtContent>
                  </w:sdt>
                  <w:r>
                    <w:rPr>
                      <w:rFonts w:eastAsia="SimSun"/>
                      <w:szCs w:val="24"/>
                      <w:lang w:eastAsia="zh-CN" w:bidi="hi-IN"/>
                    </w:rPr>
                    <w:t xml:space="preserve">. </w:t>
                  </w:r>
                  <w:r>
                    <w:rPr>
                      <w:rFonts w:eastAsia="SimSun" w:cs="Mangal"/>
                      <w:szCs w:val="24"/>
                      <w:lang w:eastAsia="zh-CN" w:bidi="hi-IN"/>
                    </w:rPr>
                    <w:t>Apygardos prokuratūros ar jos padalinio vyriausiasis prokuroras (jo pavaduotojas) gautą prašymą ar skundą nedelsdamas perduoda nagrinėti pagal kompetenciją apygardos prokuratūros padalinių vadovui, prokurorui ar prokuratūros darbuotojui.</w:t>
                  </w:r>
                </w:p>
              </w:sdtContent>
            </w:sdt>
            <w:sdt>
              <w:sdtPr>
                <w:alias w:val="30 p."/>
                <w:tag w:val="part_3239cb9886684979a80eeef9b04793e9"/>
                <w:lock w:val="sdtLocked"/>
                <w:richText/>
              </w:sdtPr>
              <w:sdtContent>
                <w:p>
                  <w:pPr>
                    <w:widowControl w:val="0"/>
                    <w:suppressAutoHyphens/>
                    <w:ind w:firstLine="720"/>
                    <w:jc w:val="both"/>
                  </w:pPr>
                  <w:sdt>
                    <w:sdtPr>
                      <w:alias w:val="Numeris"/>
                      <w:tag w:val="nr_3239cb9886684979a80eeef9b04793e9"/>
                      <w:lock w:val="sdtLocked"/>
                      <w:richText/>
                    </w:sdtPr>
                    <w:sdtContent>
                      <w:r>
                        <w:rPr>
                          <w:rFonts w:eastAsia="SimSun"/>
                          <w:szCs w:val="24"/>
                          <w:lang w:eastAsia="zh-CN" w:bidi="hi-IN"/>
                        </w:rPr>
                        <w:t>30</w:t>
                      </w:r>
                    </w:sdtContent>
                  </w:sdt>
                  <w:r>
                    <w:rPr>
                      <w:rFonts w:eastAsia="SimSun"/>
                      <w:szCs w:val="24"/>
                      <w:lang w:eastAsia="zh-CN" w:bidi="hi-IN"/>
                    </w:rPr>
                    <w:t xml:space="preserve">. </w:t>
                  </w:r>
                  <w:r>
                    <w:rPr>
                      <w:rFonts w:eastAsia="SimSun" w:cs="Mangal"/>
                      <w:szCs w:val="24"/>
                      <w:lang w:eastAsia="lt-LT" w:bidi="hi-IN"/>
                    </w:rPr>
                    <w:t>Prokuratūros ar jos padalinio vadovui dokumentų valdymo sistemoje prašymo ar skundo registracijos kortelėje įrašius rezoliuciją, už dokumentų valdymą atsakingas prokuratūros darbuotojas prašymą ar skundą perduoda rezoliucijoje nurodytam prokurorui ar prokuratūros darbuotojui.</w:t>
                  </w:r>
                </w:p>
              </w:sdtContent>
            </w:sdt>
            <w:sdt>
              <w:sdtPr>
                <w:alias w:val="31 p."/>
                <w:tag w:val="part_df4e6681f25c48909fb81533f806fed4"/>
                <w:lock w:val="sdtLocked"/>
                <w:richText/>
              </w:sdtPr>
              <w:sdtContent>
                <w:p>
                  <w:pPr>
                    <w:widowControl w:val="0"/>
                    <w:suppressAutoHyphens/>
                    <w:ind w:firstLine="720"/>
                    <w:jc w:val="both"/>
                  </w:pPr>
                  <w:sdt>
                    <w:sdtPr>
                      <w:alias w:val="Numeris"/>
                      <w:tag w:val="nr_df4e6681f25c48909fb81533f806fed4"/>
                      <w:lock w:val="sdtLocked"/>
                      <w:richText/>
                    </w:sdtPr>
                    <w:sdtContent>
                      <w:r>
                        <w:rPr>
                          <w:rFonts w:eastAsia="SimSun"/>
                          <w:szCs w:val="24"/>
                          <w:lang w:eastAsia="zh-CN" w:bidi="hi-IN"/>
                        </w:rPr>
                        <w:t>31</w:t>
                      </w:r>
                    </w:sdtContent>
                  </w:sdt>
                  <w:r>
                    <w:rPr>
                      <w:rFonts w:eastAsia="SimSun"/>
                      <w:szCs w:val="24"/>
                      <w:lang w:eastAsia="zh-CN" w:bidi="hi-IN"/>
                    </w:rPr>
                    <w:t>. P</w:t>
                  </w:r>
                  <w:r>
                    <w:rPr>
                      <w:rFonts w:eastAsia="SimSun" w:cs="Mangal"/>
                      <w:szCs w:val="24"/>
                      <w:lang w:eastAsia="lt-LT" w:bidi="hi-IN"/>
                    </w:rPr>
                    <w:t>rašymus ar skundus ikiteisminio tyrimo, valstybinio kaltinimo, viešojo intereso gynimo, asmenų reabilitavimo klausimais iš dokumentų valdymo sistemos į Informacinę</w:t>
                  </w:r>
                  <w:r>
                    <w:rPr>
                      <w:rFonts w:eastAsia="SimSun" w:cs="Mangal"/>
                      <w:szCs w:val="24"/>
                      <w:highlight w:val="yellow"/>
                      <w:lang w:eastAsia="lt-LT" w:bidi="hi-IN"/>
                    </w:rPr>
                    <w:t xml:space="preserve"> </w:t>
                  </w:r>
                  <w:r>
                    <w:rPr>
                      <w:rFonts w:eastAsia="SimSun" w:cs="Mangal"/>
                      <w:szCs w:val="24"/>
                      <w:lang w:eastAsia="lt-LT" w:bidi="hi-IN"/>
                    </w:rPr>
                    <w:t>prokuratūros sistemą perduoda (dokumentų valdymo sistemoje veiksmas „Registruoti į IPS“) tokį prašymą ar skundą nagrinėjantis vykdytojas.</w:t>
                  </w:r>
                </w:p>
                <w:p>
                  <w:pPr>
                    <w:widowControl w:val="0"/>
                    <w:tabs>
                      <w:tab w:val="left" w:pos="-142"/>
                      <w:tab w:val="left" w:pos="0"/>
                      <w:tab w:val="left" w:pos="142"/>
                      <w:tab w:val="left" w:pos="993"/>
                      <w:tab w:val="left" w:pos="2977"/>
                    </w:tabs>
                    <w:suppressAutoHyphens/>
                    <w:overflowPunct w:val="0"/>
                    <w:ind w:firstLine="720"/>
                    <w:jc w:val="center"/>
                    <w:rPr>
                      <w:szCs w:val="24"/>
                    </w:rPr>
                  </w:pPr>
                </w:p>
              </w:sdtContent>
            </w:sdt>
          </w:sdtContent>
        </w:sdt>
        <w:sdt>
          <w:sdtPr>
            <w:alias w:val="skyrius"/>
            <w:tag w:val="part_cf324f6344164ba2bc8185a86c9e3179"/>
            <w:lock w:val="sdtLocked"/>
            <w:richText/>
          </w:sdtPr>
          <w:sdtContent>
            <w:p>
              <w:pPr>
                <w:suppressAutoHyphens/>
                <w:jc w:val="center"/>
              </w:pPr>
              <w:sdt>
                <w:sdtPr>
                  <w:alias w:val="Numeris"/>
                  <w:tag w:val="nr_cf324f6344164ba2bc8185a86c9e3179"/>
                  <w:lock w:val="sdtLocked"/>
                  <w:richText/>
                </w:sdtPr>
                <w:sdtContent>
                  <w:r>
                    <w:rPr>
                      <w:b/>
                      <w:bCs/>
                      <w:caps/>
                      <w:szCs w:val="24"/>
                      <w:lang w:eastAsia="zh-CN"/>
                    </w:rPr>
                    <w:t>IV</w:t>
                  </w:r>
                </w:sdtContent>
              </w:sdt>
              <w:r>
                <w:rPr>
                  <w:b/>
                  <w:bCs/>
                  <w:caps/>
                  <w:szCs w:val="24"/>
                  <w:lang w:eastAsia="zh-CN"/>
                </w:rPr>
                <w:t xml:space="preserve"> skyrius</w:t>
              </w:r>
            </w:p>
            <w:p>
              <w:pPr>
                <w:widowControl w:val="0"/>
                <w:tabs>
                  <w:tab w:val="left" w:pos="-142"/>
                  <w:tab w:val="left" w:pos="0"/>
                  <w:tab w:val="left" w:pos="142"/>
                  <w:tab w:val="left" w:pos="1134"/>
                  <w:tab w:val="left" w:pos="1560"/>
                  <w:tab w:val="left" w:pos="2410"/>
                </w:tabs>
                <w:suppressAutoHyphens/>
                <w:jc w:val="center"/>
              </w:pPr>
              <w:sdt>
                <w:sdtPr>
                  <w:alias w:val="Pavadinimas"/>
                  <w:tag w:val="title_cf324f6344164ba2bc8185a86c9e3179"/>
                  <w:lock w:val="sdtLocked"/>
                  <w:richText/>
                </w:sdtPr>
                <w:sdtContent>
                  <w:r>
                    <w:rPr>
                      <w:rFonts w:eastAsia="SimSun"/>
                      <w:b/>
                      <w:szCs w:val="24"/>
                      <w:lang w:eastAsia="lt-LT" w:bidi="hi-IN"/>
                    </w:rPr>
                    <w:t>PRAŠYMŲ AR SKUNDŲ NAGRINĖJIMAS</w:t>
                  </w:r>
                </w:sdtContent>
              </w:sdt>
            </w:p>
            <w:p>
              <w:pPr>
                <w:widowControl w:val="0"/>
                <w:suppressAutoHyphens/>
                <w:ind w:firstLine="720"/>
                <w:jc w:val="both"/>
                <w:rPr>
                  <w:rFonts w:eastAsia="SimSun" w:cs="Mangal"/>
                  <w:strike/>
                  <w:szCs w:val="24"/>
                  <w:lang w:eastAsia="lt-LT" w:bidi="hi-IN"/>
                </w:rPr>
              </w:pPr>
            </w:p>
            <w:sdt>
              <w:sdtPr>
                <w:alias w:val="32 p."/>
                <w:tag w:val="part_1ae019268d5e4127a63c8e329b03be9f"/>
                <w:lock w:val="sdtLocked"/>
                <w:richText/>
              </w:sdtPr>
              <w:sdtContent>
                <w:p>
                  <w:pPr>
                    <w:widowControl w:val="0"/>
                    <w:tabs>
                      <w:tab w:val="left" w:pos="900"/>
                    </w:tabs>
                    <w:suppressAutoHyphens/>
                    <w:ind w:firstLine="720"/>
                    <w:jc w:val="both"/>
                    <w:textAlignment w:val="center"/>
                  </w:pPr>
                  <w:sdt>
                    <w:sdtPr>
                      <w:alias w:val="Numeris"/>
                      <w:tag w:val="nr_1ae019268d5e4127a63c8e329b03be9f"/>
                      <w:lock w:val="sdtLocked"/>
                      <w:richText/>
                    </w:sdtPr>
                    <w:sdtContent>
                      <w:r>
                        <w:rPr>
                          <w:rFonts w:eastAsia="SimSun" w:cs="Mangal"/>
                          <w:color w:val="000000"/>
                          <w:szCs w:val="24"/>
                          <w:lang w:eastAsia="zh-CN" w:bidi="hi-IN"/>
                        </w:rPr>
                        <w:t>32</w:t>
                      </w:r>
                    </w:sdtContent>
                  </w:sdt>
                  <w:r>
                    <w:rPr>
                      <w:rFonts w:eastAsia="SimSun" w:cs="Mangal"/>
                      <w:color w:val="000000"/>
                      <w:szCs w:val="24"/>
                      <w:lang w:eastAsia="zh-CN" w:bidi="hi-IN"/>
                    </w:rPr>
                    <w:t>.</w:t>
                  </w:r>
                  <w:r>
                    <w:rPr>
                      <w:rFonts w:eastAsia="SimSun" w:cs="Mangal"/>
                      <w:color w:val="000000"/>
                      <w:szCs w:val="24"/>
                      <w:lang w:eastAsia="lt-LT" w:bidi="hi-IN"/>
                    </w:rPr>
                    <w:t xml:space="preserve"> </w:t>
                  </w:r>
                  <w:r>
                    <w:rPr>
                      <w:rFonts w:eastAsia="SimSun" w:cs="Mangal"/>
                      <w:color w:val="000000"/>
                      <w:szCs w:val="24"/>
                      <w:lang w:eastAsia="zh-CN" w:bidi="hi-IN"/>
                    </w:rPr>
                    <w:t xml:space="preserve">Generalinėje prokuratūroje gauti </w:t>
                  </w:r>
                  <w:r>
                    <w:rPr>
                      <w:rFonts w:eastAsia="SimSun" w:cs="Mangal"/>
                      <w:color w:val="000000"/>
                      <w:szCs w:val="24"/>
                      <w:lang w:eastAsia="lt-LT" w:bidi="hi-IN"/>
                    </w:rPr>
                    <w:t>prašymai ar skundai, kuriuos pavesta nagrinėti teritorinei prokuratūrai, dokumentų valdymo sistemos priemonėmis jai perduodami (nukreipiami) nedelsiant, bet ne vėliau kaip per 2 darbo dienas nuo tokio prašymo ar skundo gavimo. Už dokumentų valdymą atsakingas prokuratūros darbuotojas, dokumentų valdymo sistemoje patikrinęs rezoliucijas ir perdavimus (nukreipimus), prašymų ar skundų originalus ne vėliau kaip kitą darbo dieną nuo rezoliucijos įrašymo (perdavimo (nukreipimo) tiesioginiam vykdytojui) dokumentų valdymo sistemoje perduoda arba išsiunčia (be lydraščio) prašymą ar skundą nagrinėti paskirtam vykdytojui. Apie prašymo ar skundo perdavimą (nukreipimą) pareiškėjui nepranešama.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33 p."/>
                <w:tag w:val="part_6a1b5c3b00724c5daccff683434e5dbf"/>
                <w:lock w:val="sdtLocked"/>
                <w:richText/>
              </w:sdtPr>
              <w:sdtContent>
                <w:p>
                  <w:pPr>
                    <w:widowControl w:val="0"/>
                    <w:tabs>
                      <w:tab w:val="left" w:pos="900"/>
                    </w:tabs>
                    <w:suppressAutoHyphens/>
                    <w:ind w:firstLine="720"/>
                    <w:jc w:val="both"/>
                    <w:textAlignment w:val="center"/>
                  </w:pPr>
                  <w:sdt>
                    <w:sdtPr>
                      <w:alias w:val="Numeris"/>
                      <w:tag w:val="nr_6a1b5c3b00724c5daccff683434e5dbf"/>
                      <w:lock w:val="sdtLocked"/>
                      <w:richText/>
                    </w:sdtPr>
                    <w:sdtContent>
                      <w:r>
                        <w:rPr>
                          <w:rFonts w:eastAsia="SimSun" w:cs="Mangal"/>
                          <w:color w:val="000000"/>
                          <w:szCs w:val="24"/>
                          <w:lang w:eastAsia="zh-CN" w:bidi="hi-IN"/>
                        </w:rPr>
                        <w:t>33</w:t>
                      </w:r>
                    </w:sdtContent>
                  </w:sdt>
                  <w:r>
                    <w:rPr>
                      <w:rFonts w:eastAsia="SimSun" w:cs="Mangal"/>
                      <w:color w:val="000000"/>
                      <w:szCs w:val="24"/>
                      <w:lang w:eastAsia="zh-CN" w:bidi="hi-IN"/>
                    </w:rPr>
                    <w:t>.</w:t>
                  </w:r>
                  <w:r>
                    <w:rPr>
                      <w:rFonts w:eastAsia="SimSun" w:cs="Mangal"/>
                      <w:color w:val="000000"/>
                      <w:szCs w:val="24"/>
                      <w:lang w:eastAsia="lt-LT" w:bidi="hi-IN"/>
                    </w:rPr>
                    <w:t xml:space="preserve"> Prašymai ar skundai, kuriuos turi nagrinėti kita institucija, ne vėliau kaip per 5 darbo dienas nuo tokio prašymo ar skundo gavimo prokuratūroje dienos persiunčiami nagrinėti kompetentingai institucijai ir apie tai pranešama pareiškėjui.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34 p."/>
                <w:tag w:val="part_c2d99afe43fc430cbf034be6d3896c30"/>
                <w:lock w:val="sdtLocked"/>
                <w:richText/>
              </w:sdtPr>
              <w:sdtContent>
                <w:p>
                  <w:pPr>
                    <w:widowControl w:val="0"/>
                    <w:tabs>
                      <w:tab w:val="left" w:pos="900"/>
                    </w:tabs>
                    <w:suppressAutoHyphens/>
                    <w:ind w:firstLine="720"/>
                    <w:jc w:val="both"/>
                    <w:textAlignment w:val="center"/>
                  </w:pPr>
                  <w:sdt>
                    <w:sdtPr>
                      <w:alias w:val="Numeris"/>
                      <w:tag w:val="nr_c2d99afe43fc430cbf034be6d3896c30"/>
                      <w:lock w:val="sdtLocked"/>
                      <w:richText/>
                    </w:sdtPr>
                    <w:sdtContent>
                      <w:r>
                        <w:rPr>
                          <w:rFonts w:cs="Mangal"/>
                          <w:color w:val="000000"/>
                          <w:lang w:eastAsia="zh-CN" w:bidi="hi-IN"/>
                        </w:rPr>
                        <w:t>34</w:t>
                      </w:r>
                    </w:sdtContent>
                  </w:sdt>
                  <w:r>
                    <w:rPr>
                      <w:rFonts w:cs="Mangal"/>
                      <w:color w:val="000000"/>
                      <w:lang w:eastAsia="zh-CN" w:bidi="hi-IN"/>
                    </w:rPr>
                    <w:t xml:space="preserve">. </w:t>
                  </w:r>
                  <w:r>
                    <w:rPr>
                      <w:rFonts w:cs="Mangal"/>
                      <w:color w:val="000000"/>
                      <w:lang w:eastAsia="lt-LT" w:bidi="hi-IN"/>
                    </w:rPr>
                    <w:t>Pareiškėjo prašymas ar skundas, išskyrus Aprašo 9 punkte nustatytus atvejus</w:t>
                  </w:r>
                  <w:r>
                    <w:rPr>
                      <w:rFonts w:cs="Mangal"/>
                      <w:color w:val="000000"/>
                      <w:lang w:eastAsia="zh-CN" w:bidi="hi-IN"/>
                    </w:rPr>
                    <w:t>, turi būti išnagrinėtas ne vėliau kaip per 20 darbo dienų nuo jo gavimo prokuratūroje dienos, jeigu kituose teisės aktuose nenustatyta kitaip. Prašymo ar skundo nagrinėjimo terminas pradedamas skaičiuoti kitą dieną nuo prašymo ar skundo užregistravimo dokumentų valdymo sistemoje bendrame asmenų prašymų, pareiškimų ir skundų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35 p."/>
                <w:tag w:val="part_3e15720dd1a541f6a0ad43d9083b888c"/>
                <w:lock w:val="sdtLocked"/>
                <w:richText/>
              </w:sdtPr>
              <w:sdtContent>
                <w:p>
                  <w:pPr>
                    <w:widowControl w:val="0"/>
                    <w:tabs>
                      <w:tab w:val="left" w:pos="900"/>
                    </w:tabs>
                    <w:suppressAutoHyphens/>
                    <w:ind w:firstLine="720"/>
                    <w:jc w:val="both"/>
                    <w:textAlignment w:val="center"/>
                  </w:pPr>
                  <w:sdt>
                    <w:sdtPr>
                      <w:alias w:val="Numeris"/>
                      <w:tag w:val="nr_3e15720dd1a541f6a0ad43d9083b888c"/>
                      <w:lock w:val="sdtLocked"/>
                      <w:richText/>
                    </w:sdtPr>
                    <w:sdtContent>
                      <w:r>
                        <w:rPr>
                          <w:rFonts w:eastAsia="SimSun" w:cs="Mangal"/>
                          <w:color w:val="000000"/>
                          <w:szCs w:val="24"/>
                          <w:lang w:eastAsia="zh-CN" w:bidi="hi-IN"/>
                        </w:rPr>
                        <w:t>35</w:t>
                      </w:r>
                    </w:sdtContent>
                  </w:sdt>
                  <w:r>
                    <w:rPr>
                      <w:rFonts w:eastAsia="SimSun" w:cs="Mangal"/>
                      <w:color w:val="000000"/>
                      <w:szCs w:val="24"/>
                      <w:lang w:eastAsia="zh-CN" w:bidi="hi-IN"/>
                    </w:rPr>
                    <w:t xml:space="preserve">. </w:t>
                  </w:r>
                  <w:r>
                    <w:rPr>
                      <w:rFonts w:eastAsia="SimSun" w:cs="Mangal"/>
                      <w:color w:val="000000"/>
                      <w:szCs w:val="24"/>
                      <w:lang w:eastAsia="lt-LT" w:bidi="hi-IN"/>
                    </w:rPr>
                    <w:t>Jeigu dėl objektyvių priežasčių prokuroras ar prokuratūros darbuotojas per Aprašo 34 punkte nurodytą terminą negali tinkamai susipažinti su visa medžiaga ar informacija arba parengti išsamaus atsakymo į visus pareiškėjo keliamus esminius klausimus ar reikalavimus, prašymo ar skundo nagrinėjimo terminą, esant rašytiniam prokuroro ar prokuratūros darbuotojo prašymui, iki 10 darbo dienų gali pratęsti (rezoliucija) nagrinėti tokį prašymą ar skundą arba parengti atsakymo projektą pavedęs subjektas, o nesant tokio pavedimo – vykdytojo tiesioginis vadovas arba aukštesnysis prokuroras. Apie nagrinėjimo termino pratęsimą, nurodant to priežastis, informuojamas pareiškėjas.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36 p."/>
                <w:tag w:val="part_445121c23faa409e8fe629b8208e3d24"/>
                <w:lock w:val="sdtLocked"/>
                <w:richText/>
              </w:sdtPr>
              <w:sdtContent>
                <w:p>
                  <w:pPr>
                    <w:widowControl w:val="0"/>
                    <w:suppressAutoHyphens/>
                    <w:ind w:firstLine="720"/>
                    <w:jc w:val="both"/>
                  </w:pPr>
                  <w:sdt>
                    <w:sdtPr>
                      <w:alias w:val="Numeris"/>
                      <w:tag w:val="nr_445121c23faa409e8fe629b8208e3d24"/>
                      <w:lock w:val="sdtLocked"/>
                      <w:richText/>
                    </w:sdtPr>
                    <w:sdtContent>
                      <w:r>
                        <w:rPr>
                          <w:rFonts w:eastAsia="SimSun" w:cs="Mangal"/>
                          <w:szCs w:val="24"/>
                          <w:lang w:eastAsia="zh-CN" w:bidi="hi-IN"/>
                        </w:rPr>
                        <w:t>36</w:t>
                      </w:r>
                    </w:sdtContent>
                  </w:sdt>
                  <w:r>
                    <w:rPr>
                      <w:rFonts w:eastAsia="SimSun" w:cs="Mangal"/>
                      <w:szCs w:val="24"/>
                      <w:lang w:eastAsia="zh-CN" w:bidi="hi-IN"/>
                    </w:rPr>
                    <w:t>. A</w:t>
                  </w:r>
                  <w:r>
                    <w:rPr>
                      <w:rFonts w:eastAsia="SimSun" w:cs="Mangal"/>
                      <w:szCs w:val="24"/>
                      <w:lang w:eastAsia="lt-LT" w:bidi="hi-IN"/>
                    </w:rPr>
                    <w:t>tsakymą į pareiškėjo prašymą ar skundą rengiantis prokuroras ar prokuratūros darbuotojas atsakymo projektą tiesioginiam vadovui turi pateikti likus ne mažiau kaip 2 darbo dienoms iki prašymo ar skundo nagrinėjimo termino pabaigos arba per kitą vadovo nustatytą terminą.</w:t>
                  </w:r>
                </w:p>
              </w:sdtContent>
            </w:sdt>
            <w:sdt>
              <w:sdtPr>
                <w:alias w:val="37 p."/>
                <w:tag w:val="part_ff4147e7424d4c269334741aa59957d1"/>
                <w:lock w:val="sdtLocked"/>
                <w:richText/>
              </w:sdtPr>
              <w:sdtContent>
                <w:p>
                  <w:pPr>
                    <w:widowControl w:val="0"/>
                    <w:suppressAutoHyphens/>
                    <w:ind w:firstLine="720"/>
                    <w:jc w:val="both"/>
                  </w:pPr>
                  <w:sdt>
                    <w:sdtPr>
                      <w:alias w:val="Numeris"/>
                      <w:tag w:val="nr_ff4147e7424d4c269334741aa59957d1"/>
                      <w:lock w:val="sdtLocked"/>
                      <w:richText/>
                    </w:sdtPr>
                    <w:sdtContent>
                      <w:r>
                        <w:rPr>
                          <w:rFonts w:eastAsia="SimSun" w:cs="Mangal"/>
                          <w:szCs w:val="24"/>
                          <w:lang w:eastAsia="lt-LT" w:bidi="hi-IN"/>
                        </w:rPr>
                        <w:t>37</w:t>
                      </w:r>
                    </w:sdtContent>
                  </w:sdt>
                  <w:r>
                    <w:rPr>
                      <w:rFonts w:eastAsia="SimSun"/>
                      <w:szCs w:val="24"/>
                      <w:lang w:eastAsia="zh-CN" w:bidi="hi-IN"/>
                    </w:rPr>
                    <w:t xml:space="preserve">. </w:t>
                  </w:r>
                  <w:r>
                    <w:rPr>
                      <w:rFonts w:eastAsia="SimSun" w:cs="Mangal"/>
                      <w:szCs w:val="24"/>
                      <w:lang w:eastAsia="lt-LT" w:bidi="hi-IN"/>
                    </w:rPr>
                    <w:t>Prašymą ar skundą nagrinėjantis prokuroras arba atsakymo projektą rengiantis prokuroras ar prokuratūros darbuotojas turi teisę gauti prašymui ar skundui nagrinėti reikiamus dokumentus ir kitą informaciją.</w:t>
                  </w:r>
                </w:p>
              </w:sdtContent>
            </w:sdt>
            <w:sdt>
              <w:sdtPr>
                <w:alias w:val="38 p."/>
                <w:tag w:val="part_aea617c6d93f49e88e278a0ee2fb74af"/>
                <w:lock w:val="sdtLocked"/>
                <w:richText/>
              </w:sdtPr>
              <w:sdtContent>
                <w:p>
                  <w:pPr>
                    <w:widowControl w:val="0"/>
                    <w:suppressAutoHyphens/>
                    <w:ind w:firstLine="720"/>
                    <w:jc w:val="both"/>
                  </w:pPr>
                  <w:sdt>
                    <w:sdtPr>
                      <w:alias w:val="Numeris"/>
                      <w:tag w:val="nr_aea617c6d93f49e88e278a0ee2fb74af"/>
                      <w:lock w:val="sdtLocked"/>
                      <w:richText/>
                    </w:sdtPr>
                    <w:sdtContent>
                      <w:r>
                        <w:rPr>
                          <w:rFonts w:eastAsia="SimSun"/>
                          <w:szCs w:val="24"/>
                          <w:lang w:eastAsia="zh-CN" w:bidi="hi-IN"/>
                        </w:rPr>
                        <w:t>38</w:t>
                      </w:r>
                    </w:sdtContent>
                  </w:sdt>
                  <w:r>
                    <w:rPr>
                      <w:rFonts w:eastAsia="SimSun"/>
                      <w:szCs w:val="24"/>
                      <w:lang w:eastAsia="zh-CN" w:bidi="hi-IN"/>
                    </w:rPr>
                    <w:t xml:space="preserve">. </w:t>
                  </w:r>
                  <w:r>
                    <w:rPr>
                      <w:rFonts w:eastAsia="SimSun" w:cs="Mangal"/>
                      <w:szCs w:val="24"/>
                      <w:lang w:eastAsia="lt-LT" w:bidi="hi-IN"/>
                    </w:rPr>
                    <w:t>Už prašymo ar skundo išnagrinėjimą ir atsakymo per nustatytą terminą parengimą atsako rezoliucijoje nurodytas prokuroras ar prokuratūros darbuotojas. Jeigu išnagrinėti prašymą ar skundą pavesta keliems to paties ar skirtingų padalinių prokurorams ar prokuratūros darbuotojams, atsakymą pareiškėjui pateikia tas prokuroras ar prokuratūros darbuotojas, kuriam dokumentų valdymo sistemos priemonėmis perduotas originalas. Kiti rezoliucijoje nurodyti asmenys pagal savo kompetenciją privalo teikti informaciją dėl prašyme ar skunde keliamų klausimų esmės bei siūlymus dėl galimo atsakymo pareiškėjui turinio ne vėliau kaip likus 5 darbo dienoms iki prašymo ar skundo nagrinėjimo termino pabaigos, jeigu rezoliucijoje nenurodyta kitaip. Jeigu prašyme ar skunde keliami reikalavimai spręstini priimant procesinį sprendimą arba jeigu yra kitų objektyvių priežasčių, kiekvienas asmuo, kuriam pavesta nagrinėti prašymą ar skundą, pateikia atsakymą pagal savo kompetenciją (ar pavedimą).</w:t>
                  </w:r>
                </w:p>
              </w:sdtContent>
            </w:sdt>
            <w:sdt>
              <w:sdtPr>
                <w:alias w:val="39 p."/>
                <w:tag w:val="part_a4ad95682ac546839b527c682999c9ee"/>
                <w:lock w:val="sdtLocked"/>
                <w:richText/>
              </w:sdtPr>
              <w:sdtContent>
                <w:p>
                  <w:pPr>
                    <w:widowControl w:val="0"/>
                    <w:tabs>
                      <w:tab w:val="left" w:pos="-142"/>
                      <w:tab w:val="left" w:pos="0"/>
                      <w:tab w:val="left" w:pos="142"/>
                      <w:tab w:val="left" w:pos="993"/>
                      <w:tab w:val="left" w:pos="2977"/>
                    </w:tabs>
                    <w:suppressAutoHyphens/>
                    <w:overflowPunct w:val="0"/>
                    <w:ind w:firstLine="720"/>
                    <w:jc w:val="both"/>
                    <w:textAlignment w:val="center"/>
                  </w:pPr>
                  <w:sdt>
                    <w:sdtPr>
                      <w:alias w:val="Numeris"/>
                      <w:tag w:val="nr_a4ad95682ac546839b527c682999c9ee"/>
                      <w:lock w:val="sdtLocked"/>
                      <w:richText/>
                    </w:sdtPr>
                    <w:sdtContent>
                      <w:r>
                        <w:rPr>
                          <w:rFonts w:eastAsia="SimSun" w:cs="Mangal"/>
                          <w:color w:val="000000"/>
                          <w:szCs w:val="24"/>
                          <w:lang w:eastAsia="zh-CN" w:bidi="hi-IN"/>
                        </w:rPr>
                        <w:t>39</w:t>
                      </w:r>
                    </w:sdtContent>
                  </w:sdt>
                  <w:r>
                    <w:rPr>
                      <w:rFonts w:eastAsia="SimSun" w:cs="Mangal"/>
                      <w:color w:val="000000"/>
                      <w:szCs w:val="24"/>
                      <w:lang w:eastAsia="zh-CN" w:bidi="hi-IN"/>
                    </w:rPr>
                    <w:t xml:space="preserve">. </w:t>
                  </w:r>
                  <w:r>
                    <w:rPr>
                      <w:rFonts w:eastAsia="Calibri" w:cs="Lucida Sans"/>
                      <w:color w:val="000000"/>
                      <w:szCs w:val="24"/>
                      <w:lang w:eastAsia="lt-LT" w:bidi="hi-IN"/>
                    </w:rPr>
                    <w:t>Je</w:t>
                  </w:r>
                  <w:r>
                    <w:rPr>
                      <w:rFonts w:eastAsia="SimSun" w:cs="Mangal"/>
                      <w:color w:val="000000"/>
                      <w:szCs w:val="24"/>
                      <w:lang w:eastAsia="lt-LT" w:bidi="hi-IN"/>
                    </w:rPr>
                    <w:t>igu Generalinės prokuratūros ar teritorinės prokuratūros</w:t>
                  </w:r>
                  <w:r>
                    <w:rPr>
                      <w:rFonts w:eastAsia="SimSun" w:cs="Mangal"/>
                      <w:i/>
                      <w:iCs/>
                      <w:color w:val="000000"/>
                      <w:szCs w:val="24"/>
                      <w:lang w:eastAsia="lt-LT" w:bidi="hi-IN"/>
                    </w:rPr>
                    <w:t xml:space="preserve"> </w:t>
                  </w:r>
                  <w:r>
                    <w:rPr>
                      <w:rFonts w:eastAsia="SimSun" w:cs="Mangal"/>
                      <w:color w:val="000000"/>
                      <w:szCs w:val="24"/>
                      <w:lang w:eastAsia="lt-LT" w:bidi="hi-IN"/>
                    </w:rPr>
                    <w:t xml:space="preserve">skirtingų padalinių prokurorams ar prokuratūros darbuotojams nagrinėjant prašymą ar skundą vienas iš jų nusprendžia, kad tam tikrą prašymo ar skundo </w:t>
                  </w:r>
                  <w:r>
                    <w:rPr>
                      <w:rFonts w:eastAsia="SimSun" w:cs="Mangal"/>
                      <w:i/>
                      <w:iCs/>
                      <w:color w:val="000000"/>
                      <w:szCs w:val="24"/>
                      <w:lang w:eastAsia="lt-LT" w:bidi="hi-IN"/>
                    </w:rPr>
                    <w:t xml:space="preserve"> </w:t>
                  </w:r>
                  <w:r>
                    <w:rPr>
                      <w:rFonts w:eastAsia="SimSun" w:cs="Mangal"/>
                      <w:color w:val="000000"/>
                      <w:szCs w:val="24"/>
                      <w:lang w:eastAsia="lt-LT" w:bidi="hi-IN"/>
                    </w:rPr>
                    <w:t>dalį reikia perduoti nagrinėti kitam</w:t>
                  </w:r>
                  <w:r>
                    <w:rPr>
                      <w:rFonts w:eastAsia="SimSun" w:cs="Mangal"/>
                      <w:i/>
                      <w:iCs/>
                      <w:color w:val="000000"/>
                      <w:szCs w:val="24"/>
                      <w:lang w:eastAsia="lt-LT" w:bidi="hi-IN"/>
                    </w:rPr>
                    <w:t xml:space="preserve"> </w:t>
                  </w:r>
                  <w:r>
                    <w:rPr>
                      <w:rFonts w:eastAsia="SimSun" w:cs="Mangal"/>
                      <w:color w:val="000000"/>
                      <w:szCs w:val="24"/>
                      <w:lang w:eastAsia="lt-LT" w:bidi="hi-IN"/>
                    </w:rPr>
                    <w:t>prokuratūros padaliniui arba persiųsti kitai kompetentingai institucijai, tokia prašymo ar skundo dalis perduodama arba persiunčiama Aprašo 32 arba 33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0 p."/>
                <w:tag w:val="part_137c36db28b2421bb56b2e034e0f9b79"/>
                <w:lock w:val="sdtLocked"/>
                <w:richText/>
              </w:sdtPr>
              <w:sdtContent>
                <w:p>
                  <w:pPr>
                    <w:widowControl w:val="0"/>
                    <w:suppressAutoHyphens/>
                    <w:ind w:firstLine="720"/>
                    <w:jc w:val="both"/>
                  </w:pPr>
                  <w:sdt>
                    <w:sdtPr>
                      <w:alias w:val="Numeris"/>
                      <w:tag w:val="nr_137c36db28b2421bb56b2e034e0f9b79"/>
                      <w:lock w:val="sdtLocked"/>
                      <w:richText/>
                    </w:sdtPr>
                    <w:sdtContent>
                      <w:r>
                        <w:rPr>
                          <w:rFonts w:eastAsia="SimSun"/>
                          <w:szCs w:val="24"/>
                          <w:lang w:eastAsia="zh-CN" w:bidi="hi-IN"/>
                        </w:rPr>
                        <w:t>40</w:t>
                      </w:r>
                    </w:sdtContent>
                  </w:sdt>
                  <w:r>
                    <w:rPr>
                      <w:rFonts w:eastAsia="SimSun"/>
                      <w:szCs w:val="24"/>
                      <w:lang w:eastAsia="zh-CN" w:bidi="hi-IN"/>
                    </w:rPr>
                    <w:t xml:space="preserve">. </w:t>
                  </w:r>
                  <w:r>
                    <w:rPr>
                      <w:rFonts w:eastAsia="SimSun" w:cs="Mangal"/>
                      <w:szCs w:val="24"/>
                      <w:lang w:eastAsia="lt-LT" w:bidi="hi-IN"/>
                    </w:rPr>
                    <w:t>Jeigu kontroliuojamasis prašymas ar skundas perduodamas nagrinėti apygardos prokuratūrai, už tokio prašymo ar skundo nagrinėjimo kontrolę atsako apygardos prokuratūros vyriausiasis prokuroras.</w:t>
                  </w:r>
                </w:p>
              </w:sdtContent>
            </w:sdt>
            <w:sdt>
              <w:sdtPr>
                <w:alias w:val="41 p."/>
                <w:tag w:val="part_b66e4d50babc4a718ab31ad7d20f54fc"/>
                <w:lock w:val="sdtLocked"/>
                <w:richText/>
              </w:sdtPr>
              <w:sdtContent>
                <w:p>
                  <w:pPr>
                    <w:widowControl w:val="0"/>
                    <w:tabs>
                      <w:tab w:val="left" w:pos="993"/>
                    </w:tabs>
                    <w:suppressAutoHyphens/>
                    <w:overflowPunct w:val="0"/>
                    <w:ind w:firstLine="720"/>
                    <w:jc w:val="both"/>
                    <w:textAlignment w:val="center"/>
                  </w:pPr>
                  <w:sdt>
                    <w:sdtPr>
                      <w:alias w:val="Numeris"/>
                      <w:tag w:val="nr_b66e4d50babc4a718ab31ad7d20f54fc"/>
                      <w:lock w:val="sdtLocked"/>
                      <w:richText/>
                    </w:sdtPr>
                    <w:sdtContent>
                      <w:r>
                        <w:rPr>
                          <w:rFonts w:eastAsia="SimSun" w:cs="Mangal"/>
                          <w:color w:val="000000"/>
                          <w:szCs w:val="24"/>
                          <w:lang w:eastAsia="lt-LT" w:bidi="hi-IN"/>
                        </w:rPr>
                        <w:t>41</w:t>
                      </w:r>
                    </w:sdtContent>
                  </w:sdt>
                  <w:r>
                    <w:rPr>
                      <w:rFonts w:eastAsia="SimSun" w:cs="Mangal"/>
                      <w:color w:val="000000"/>
                      <w:szCs w:val="24"/>
                      <w:lang w:eastAsia="lt-LT" w:bidi="hi-IN"/>
                    </w:rPr>
                    <w:t xml:space="preserve">. Sprendimas nenagrinėti prašymo ar skundo priimamas ir atsakymas apie tai pareiškėjui pateikiamas per 5 darbo dienas. Palikus prašymą ar skundą nenagrinėtą, atsakyme pareiškėjui turi būti nurodomos teisės aktų nuostatos, kuriomis grindžiamas toks sprendimas, ir atsakymo apskundimo tvarka. </w:t>
                  </w:r>
                  <w:r>
                    <w:rPr>
                      <w:rFonts w:eastAsia="SimSun" w:cs="Mangal"/>
                      <w:color w:val="C9211E"/>
                      <w:szCs w:val="24"/>
                      <w:lang w:eastAsia="lt-LT" w:bidi="hi-IN"/>
                    </w:rPr>
                    <w:t xml:space="preserve"> </w:t>
                  </w:r>
                  <w:r>
                    <w:rPr>
                      <w:rFonts w:eastAsia="SimSun" w:cs="Mangal"/>
                      <w:color w:val="000000"/>
                      <w:szCs w:val="24"/>
                      <w:lang w:eastAsia="lt-LT" w:bidi="hi-IN"/>
                    </w:rPr>
                    <w:t>Persiunčiant prašymą ar skundą nagrinėti kitai kompetentingai institucijai ir informuojant apie tai asmenį ar jo atstovą, pranešime asmeniui apskundimo tvarka nenurodoma.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2 p."/>
                <w:tag w:val="part_f9264f0205c94102a964598a416b6549"/>
                <w:lock w:val="sdtLocked"/>
                <w:richText/>
              </w:sdtPr>
              <w:sdtContent>
                <w:p>
                  <w:pPr>
                    <w:widowControl w:val="0"/>
                    <w:suppressAutoHyphens/>
                    <w:ind w:firstLine="720"/>
                    <w:jc w:val="both"/>
                  </w:pPr>
                  <w:sdt>
                    <w:sdtPr>
                      <w:alias w:val="Numeris"/>
                      <w:tag w:val="nr_f9264f0205c94102a964598a416b6549"/>
                      <w:lock w:val="sdtLocked"/>
                      <w:richText/>
                    </w:sdtPr>
                    <w:sdtContent>
                      <w:r>
                        <w:rPr>
                          <w:rFonts w:eastAsia="SimSun" w:cs="Mangal"/>
                          <w:color w:val="000000"/>
                          <w:szCs w:val="24"/>
                          <w:lang w:eastAsia="zh-CN" w:bidi="hi-IN"/>
                        </w:rPr>
                        <w:t>42</w:t>
                      </w:r>
                    </w:sdtContent>
                  </w:sdt>
                  <w:r>
                    <w:rPr>
                      <w:rFonts w:eastAsia="SimSun" w:cs="Mangal"/>
                      <w:color w:val="000000"/>
                      <w:szCs w:val="24"/>
                      <w:lang w:eastAsia="zh-CN" w:bidi="hi-IN"/>
                    </w:rPr>
                    <w:t xml:space="preserve">. </w:t>
                  </w:r>
                  <w:r>
                    <w:rPr>
                      <w:rFonts w:eastAsia="SimSun" w:cs="Mangal"/>
                      <w:color w:val="000000"/>
                      <w:szCs w:val="24"/>
                      <w:lang w:eastAsia="lt-LT" w:bidi="hi-IN"/>
                    </w:rPr>
                    <w:t>Generalinio prokuroro (jo pavaduotojo), prokuratūros kanclerio, Generalinės prokuratūros padalinio vyriausiojo prokuroro (jo pavaduotojo) ar vedėjo, apygardos prokuratūros vyriausiojo prokuroro (jo pavaduotojo), apygardos prokuratūros specializuoto skyriaus vyriausiojo prokuroro (jo pavaduotojo), apygardos prokuratūros apylinkės prokuratūros vyriausiojo prokuroro (jo pavaduotojo), apylinkės prokuratūros skyriaus vyriausiojo prokuroro (jo pavaduotojo), prašymą ar skundą nagrinėjančio prokuroro ar prokuratūros darbuotojo sprendimu prašymai ar skundai gali būti paliekami nenagrinėti,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sdt>
                  <w:sdtPr>
                    <w:alias w:val="42.1 pp."/>
                    <w:tag w:val="part_af8b3c9ecb204df9a46c054a3a362ff1"/>
                    <w:lock w:val="sdtLocked"/>
                    <w:richText/>
                  </w:sdtPr>
                  <w:sdtContent>
                    <w:p>
                      <w:pPr>
                        <w:widowControl w:val="0"/>
                        <w:suppressAutoHyphens/>
                        <w:ind w:firstLine="720"/>
                        <w:jc w:val="both"/>
                      </w:pPr>
                      <w:sdt>
                        <w:sdtPr>
                          <w:alias w:val="Numeris"/>
                          <w:tag w:val="nr_af8b3c9ecb204df9a46c054a3a362ff1"/>
                          <w:lock w:val="sdtLocked"/>
                          <w:richText/>
                        </w:sdtPr>
                        <w:sdtContent>
                          <w:r>
                            <w:rPr>
                              <w:rFonts w:eastAsia="SimSun"/>
                              <w:szCs w:val="24"/>
                              <w:lang w:eastAsia="zh-CN" w:bidi="hi-IN"/>
                            </w:rPr>
                            <w:t>42.1</w:t>
                          </w:r>
                        </w:sdtContent>
                      </w:sdt>
                      <w:r>
                        <w:rPr>
                          <w:rFonts w:eastAsia="SimSun"/>
                          <w:szCs w:val="24"/>
                          <w:lang w:eastAsia="zh-CN" w:bidi="hi-IN"/>
                        </w:rPr>
                        <w:t xml:space="preserve">. parašyti neįskaitomai, asmens nepasirašyti, </w:t>
                      </w:r>
                      <w:r>
                        <w:rPr>
                          <w:rFonts w:eastAsia="SimSun" w:cs="Mangal"/>
                          <w:szCs w:val="24"/>
                          <w:lang w:eastAsia="lt-LT" w:bidi="hi-IN"/>
                        </w:rPr>
                        <w:t xml:space="preserve">neatitinka Taisyklių </w:t>
                      </w:r>
                      <w:r>
                        <w:rPr>
                          <w:rFonts w:eastAsia="SimSun" w:cs="Mangal"/>
                          <w:color w:val="000000"/>
                          <w:szCs w:val="24"/>
                          <w:lang w:eastAsia="lt-LT" w:bidi="hi-IN"/>
                        </w:rPr>
                        <w:t>13</w:t>
                      </w:r>
                      <w:r>
                        <w:rPr>
                          <w:rFonts w:eastAsia="SimSun" w:cs="Mangal"/>
                          <w:szCs w:val="24"/>
                          <w:lang w:eastAsia="lt-LT" w:bidi="hi-IN"/>
                        </w:rPr>
                        <w:t xml:space="preserve"> punkte nurodytiems prašymams nustatytų reikalavimų;</w:t>
                      </w:r>
                    </w:p>
                  </w:sdtContent>
                </w:sdt>
                <w:sdt>
                  <w:sdtPr>
                    <w:alias w:val="42.2 pp."/>
                    <w:tag w:val="part_0c103f54cc054f4bb04203f76c5b61aa"/>
                    <w:lock w:val="sdtLocked"/>
                    <w:richText/>
                  </w:sdtPr>
                  <w:sdtContent>
                    <w:p>
                      <w:pPr>
                        <w:widowControl w:val="0"/>
                        <w:suppressAutoHyphens/>
                        <w:ind w:firstLine="720"/>
                        <w:jc w:val="both"/>
                      </w:pPr>
                      <w:sdt>
                        <w:sdtPr>
                          <w:alias w:val="Numeris"/>
                          <w:tag w:val="nr_0c103f54cc054f4bb04203f76c5b61aa"/>
                          <w:lock w:val="sdtLocked"/>
                          <w:richText/>
                        </w:sdtPr>
                        <w:sdtContent>
                          <w:r>
                            <w:rPr>
                              <w:rFonts w:eastAsia="SimSun"/>
                              <w:szCs w:val="24"/>
                              <w:lang w:eastAsia="zh-CN" w:bidi="hi-IN"/>
                            </w:rPr>
                            <w:t>42.2</w:t>
                          </w:r>
                        </w:sdtContent>
                      </w:sdt>
                      <w:r>
                        <w:rPr>
                          <w:rFonts w:eastAsia="SimSun"/>
                          <w:szCs w:val="24"/>
                          <w:lang w:eastAsia="zh-CN" w:bidi="hi-IN"/>
                        </w:rPr>
                        <w:t xml:space="preserve">. </w:t>
                      </w:r>
                      <w:r>
                        <w:rPr>
                          <w:rFonts w:eastAsia="SimSun" w:cs="Mangal"/>
                          <w:szCs w:val="24"/>
                          <w:lang w:eastAsia="lt-LT" w:bidi="hi-IN"/>
                        </w:rPr>
                        <w:t>yra žeminamo ar užgaulaus pobūdžio dėl juose vartojamų įžeidžiamų apibūdinimų;</w:t>
                      </w:r>
                    </w:p>
                  </w:sdtContent>
                </w:sdt>
                <w:sdt>
                  <w:sdtPr>
                    <w:alias w:val="42.3 pp."/>
                    <w:tag w:val="part_58d3eaab80c0440994aef352bc3ae815"/>
                    <w:lock w:val="sdtLocked"/>
                    <w:richText/>
                  </w:sdtPr>
                  <w:sdtContent>
                    <w:p>
                      <w:pPr>
                        <w:widowControl w:val="0"/>
                        <w:suppressAutoHyphens/>
                        <w:ind w:firstLine="720"/>
                        <w:jc w:val="both"/>
                      </w:pPr>
                      <w:sdt>
                        <w:sdtPr>
                          <w:alias w:val="Numeris"/>
                          <w:tag w:val="nr_58d3eaab80c0440994aef352bc3ae815"/>
                          <w:lock w:val="sdtLocked"/>
                          <w:richText/>
                        </w:sdtPr>
                        <w:sdtContent>
                          <w:r>
                            <w:rPr>
                              <w:rFonts w:eastAsia="SimSun"/>
                              <w:szCs w:val="24"/>
                              <w:lang w:eastAsia="zh-CN" w:bidi="hi-IN"/>
                            </w:rPr>
                            <w:t>42.3</w:t>
                          </w:r>
                        </w:sdtContent>
                      </w:sdt>
                      <w:r>
                        <w:rPr>
                          <w:rFonts w:eastAsia="SimSun"/>
                          <w:szCs w:val="24"/>
                          <w:lang w:eastAsia="zh-CN" w:bidi="hi-IN"/>
                        </w:rPr>
                        <w:t xml:space="preserve">. </w:t>
                      </w:r>
                      <w:r>
                        <w:rPr>
                          <w:rFonts w:eastAsia="SimSun" w:cs="Mangal"/>
                          <w:szCs w:val="24"/>
                          <w:lang w:eastAsia="lt-LT" w:bidi="hi-IN"/>
                        </w:rPr>
                        <w:t>yra kartotiniai;</w:t>
                      </w:r>
                    </w:p>
                  </w:sdtContent>
                </w:sdt>
                <w:sdt>
                  <w:sdtPr>
                    <w:alias w:val="42.4 pp."/>
                    <w:tag w:val="part_25703d553d394436b08dcdc9ea39dbb4"/>
                    <w:lock w:val="sdtLocked"/>
                    <w:richText/>
                  </w:sdtPr>
                  <w:sdtContent>
                    <w:p>
                      <w:pPr>
                        <w:widowControl w:val="0"/>
                        <w:suppressAutoHyphens/>
                        <w:ind w:firstLine="720"/>
                        <w:jc w:val="both"/>
                      </w:pPr>
                      <w:sdt>
                        <w:sdtPr>
                          <w:alias w:val="Numeris"/>
                          <w:tag w:val="nr_25703d553d394436b08dcdc9ea39dbb4"/>
                          <w:lock w:val="sdtLocked"/>
                          <w:richText/>
                        </w:sdtPr>
                        <w:sdtContent>
                          <w:r>
                            <w:rPr>
                              <w:rFonts w:eastAsia="SimSun"/>
                              <w:szCs w:val="24"/>
                              <w:lang w:eastAsia="zh-CN" w:bidi="hi-IN"/>
                            </w:rPr>
                            <w:t>42.4</w:t>
                          </w:r>
                        </w:sdtContent>
                      </w:sdt>
                      <w:r>
                        <w:rPr>
                          <w:rFonts w:eastAsia="SimSun"/>
                          <w:szCs w:val="24"/>
                          <w:lang w:eastAsia="zh-CN" w:bidi="hi-IN"/>
                        </w:rPr>
                        <w:t xml:space="preserve">. </w:t>
                      </w:r>
                      <w:r>
                        <w:rPr>
                          <w:rFonts w:eastAsia="SimSun" w:cs="Mangal"/>
                          <w:szCs w:val="24"/>
                          <w:lang w:eastAsia="lt-LT" w:bidi="hi-IN"/>
                        </w:rPr>
                        <w:t>pateikti dėl prokurorų ar prokuratūros darbuotojų atsakymų, kuriuos pagal apskundimo tvarką asmuo turi teisę skųsti tik teismui;</w:t>
                      </w:r>
                    </w:p>
                  </w:sdtContent>
                </w:sdt>
                <w:sdt>
                  <w:sdtPr>
                    <w:alias w:val="42.5 pp."/>
                    <w:tag w:val="part_4ae381392a79466ba5b03dc852919de2"/>
                    <w:lock w:val="sdtLocked"/>
                    <w:richText/>
                  </w:sdtPr>
                  <w:sdtContent>
                    <w:p>
                      <w:pPr>
                        <w:widowControl w:val="0"/>
                        <w:suppressAutoHyphens/>
                        <w:ind w:firstLine="720"/>
                        <w:jc w:val="both"/>
                      </w:pPr>
                      <w:sdt>
                        <w:sdtPr>
                          <w:alias w:val="Numeris"/>
                          <w:tag w:val="nr_4ae381392a79466ba5b03dc852919de2"/>
                          <w:lock w:val="sdtLocked"/>
                          <w:richText/>
                        </w:sdtPr>
                        <w:sdtContent>
                          <w:r>
                            <w:rPr>
                              <w:rFonts w:eastAsia="SimSun"/>
                              <w:szCs w:val="24"/>
                              <w:lang w:eastAsia="zh-CN" w:bidi="hi-IN"/>
                            </w:rPr>
                            <w:t>42.5</w:t>
                          </w:r>
                        </w:sdtContent>
                      </w:sdt>
                      <w:r>
                        <w:rPr>
                          <w:rFonts w:eastAsia="SimSun"/>
                          <w:szCs w:val="24"/>
                          <w:lang w:eastAsia="zh-CN" w:bidi="hi-IN"/>
                        </w:rPr>
                        <w:t xml:space="preserve">. </w:t>
                      </w:r>
                      <w:r>
                        <w:rPr>
                          <w:rFonts w:eastAsia="SimSun" w:cs="Mangal"/>
                          <w:szCs w:val="24"/>
                          <w:lang w:eastAsia="lt-LT" w:bidi="hi-IN"/>
                        </w:rPr>
                        <w:t>yra žinoma, kad to paties asmens analogiško turinio skundą jau nagrinėja aukštesnysis prokuroras ar teismas;</w:t>
                      </w:r>
                    </w:p>
                  </w:sdtContent>
                </w:sdt>
                <w:sdt>
                  <w:sdtPr>
                    <w:alias w:val="42.6 pp."/>
                    <w:tag w:val="part_a282eeda51304d13940b9a6e99d091b1"/>
                    <w:lock w:val="sdtLocked"/>
                    <w:richText/>
                  </w:sdtPr>
                  <w:sdtContent>
                    <w:p>
                      <w:pPr>
                        <w:widowControl w:val="0"/>
                        <w:suppressAutoHyphens/>
                        <w:ind w:firstLine="720"/>
                        <w:jc w:val="both"/>
                      </w:pPr>
                      <w:sdt>
                        <w:sdtPr>
                          <w:alias w:val="Numeris"/>
                          <w:tag w:val="nr_a282eeda51304d13940b9a6e99d091b1"/>
                          <w:lock w:val="sdtLocked"/>
                          <w:richText/>
                        </w:sdtPr>
                        <w:sdtContent>
                          <w:r>
                            <w:rPr>
                              <w:rFonts w:eastAsia="SimSun"/>
                              <w:szCs w:val="24"/>
                              <w:lang w:eastAsia="zh-CN" w:bidi="hi-IN"/>
                            </w:rPr>
                            <w:t>42.6</w:t>
                          </w:r>
                        </w:sdtContent>
                      </w:sdt>
                      <w:r>
                        <w:rPr>
                          <w:rFonts w:eastAsia="SimSun"/>
                          <w:szCs w:val="24"/>
                          <w:lang w:eastAsia="zh-CN" w:bidi="hi-IN"/>
                        </w:rPr>
                        <w:t xml:space="preserve">. </w:t>
                      </w:r>
                      <w:r>
                        <w:rPr>
                          <w:rFonts w:eastAsia="SimSun" w:cs="Mangal"/>
                          <w:szCs w:val="24"/>
                          <w:lang w:eastAsia="lt-LT" w:bidi="hi-IN"/>
                        </w:rPr>
                        <w:t>susiję su teisme nagrinėjama baudžiamąja byla;</w:t>
                      </w:r>
                    </w:p>
                  </w:sdtContent>
                </w:sdt>
                <w:sdt>
                  <w:sdtPr>
                    <w:alias w:val="42.7 pp."/>
                    <w:tag w:val="part_67bbcf96fc614a07b7a93a6bf9b5a40a"/>
                    <w:lock w:val="sdtLocked"/>
                    <w:richText/>
                  </w:sdtPr>
                  <w:sdtContent>
                    <w:p>
                      <w:pPr>
                        <w:widowControl w:val="0"/>
                        <w:suppressAutoHyphens/>
                        <w:ind w:firstLine="720"/>
                        <w:jc w:val="both"/>
                      </w:pPr>
                      <w:sdt>
                        <w:sdtPr>
                          <w:alias w:val="Numeris"/>
                          <w:tag w:val="nr_67bbcf96fc614a07b7a93a6bf9b5a40a"/>
                          <w:lock w:val="sdtLocked"/>
                          <w:richText/>
                        </w:sdtPr>
                        <w:sdtContent>
                          <w:r>
                            <w:rPr>
                              <w:rFonts w:eastAsia="SimSun"/>
                              <w:szCs w:val="24"/>
                              <w:lang w:eastAsia="zh-CN" w:bidi="hi-IN"/>
                            </w:rPr>
                            <w:t>42.7</w:t>
                          </w:r>
                        </w:sdtContent>
                      </w:sdt>
                      <w:r>
                        <w:rPr>
                          <w:rFonts w:eastAsia="SimSun"/>
                          <w:szCs w:val="24"/>
                          <w:lang w:eastAsia="zh-CN" w:bidi="hi-IN"/>
                        </w:rPr>
                        <w:t>. juose prašoma išspręsti klausimą, kuris nagrinėjamas teisme ar šiuo</w:t>
                      </w:r>
                      <w:r>
                        <w:rPr>
                          <w:rFonts w:eastAsia="SimSun" w:cs="Mangal"/>
                          <w:szCs w:val="24"/>
                          <w:lang w:eastAsia="lt-LT" w:bidi="hi-IN"/>
                        </w:rPr>
                        <w:t xml:space="preserve"> klausimu teismas jau yra priėmęs sprendimą;</w:t>
                      </w:r>
                    </w:p>
                  </w:sdtContent>
                </w:sdt>
                <w:sdt>
                  <w:sdtPr>
                    <w:alias w:val="42.8 pp."/>
                    <w:tag w:val="part_babfaceeeb3d4d1b98fbb57f6db2e4ba"/>
                    <w:lock w:val="sdtLocked"/>
                    <w:richText/>
                  </w:sdtPr>
                  <w:sdtContent>
                    <w:p>
                      <w:pPr>
                        <w:widowControl w:val="0"/>
                        <w:suppressAutoHyphens/>
                        <w:ind w:firstLine="720"/>
                        <w:jc w:val="both"/>
                      </w:pPr>
                      <w:sdt>
                        <w:sdtPr>
                          <w:alias w:val="Numeris"/>
                          <w:tag w:val="nr_babfaceeeb3d4d1b98fbb57f6db2e4ba"/>
                          <w:lock w:val="sdtLocked"/>
                          <w:richText/>
                        </w:sdtPr>
                        <w:sdtContent>
                          <w:r>
                            <w:rPr>
                              <w:rFonts w:eastAsia="SimSun"/>
                              <w:szCs w:val="24"/>
                              <w:lang w:eastAsia="zh-CN" w:bidi="hi-IN"/>
                            </w:rPr>
                            <w:t>42.8</w:t>
                          </w:r>
                        </w:sdtContent>
                      </w:sdt>
                      <w:r>
                        <w:rPr>
                          <w:rFonts w:eastAsia="SimSun"/>
                          <w:szCs w:val="24"/>
                          <w:lang w:eastAsia="zh-CN" w:bidi="hi-IN"/>
                        </w:rPr>
                        <w:t xml:space="preserve">. </w:t>
                      </w:r>
                      <w:r>
                        <w:rPr>
                          <w:rFonts w:eastAsia="SimSun" w:cs="Mangal"/>
                          <w:szCs w:val="24"/>
                          <w:lang w:eastAsia="lt-LT" w:bidi="hi-IN"/>
                        </w:rPr>
                        <w:t>juose nurodyti reikalavimai lemia, kad nėra valstybės institucijos, pagal kompetenciją turinčios nagrinėti prašymą ar skundą;</w:t>
                      </w:r>
                    </w:p>
                  </w:sdtContent>
                </w:sdt>
                <w:sdt>
                  <w:sdtPr>
                    <w:alias w:val="42.9 pp."/>
                    <w:tag w:val="part_ed74629b22c244dca3c45ae03bd89ccf"/>
                    <w:lock w:val="sdtLocked"/>
                    <w:richText/>
                  </w:sdtPr>
                  <w:sdtContent>
                    <w:p>
                      <w:pPr>
                        <w:widowControl w:val="0"/>
                        <w:suppressAutoHyphens/>
                        <w:ind w:firstLine="720"/>
                        <w:jc w:val="both"/>
                      </w:pPr>
                      <w:sdt>
                        <w:sdtPr>
                          <w:alias w:val="Numeris"/>
                          <w:tag w:val="nr_ed74629b22c244dca3c45ae03bd89ccf"/>
                          <w:lock w:val="sdtLocked"/>
                          <w:richText/>
                        </w:sdtPr>
                        <w:sdtContent>
                          <w:r>
                            <w:rPr>
                              <w:rFonts w:eastAsia="SimSun"/>
                              <w:szCs w:val="24"/>
                              <w:lang w:eastAsia="zh-CN" w:bidi="hi-IN"/>
                            </w:rPr>
                            <w:t>42.9</w:t>
                          </w:r>
                        </w:sdtContent>
                      </w:sdt>
                      <w:r>
                        <w:rPr>
                          <w:rFonts w:eastAsia="SimSun"/>
                          <w:szCs w:val="24"/>
                          <w:lang w:eastAsia="zh-CN" w:bidi="hi-IN"/>
                        </w:rPr>
                        <w:t xml:space="preserve">. </w:t>
                      </w:r>
                      <w:r>
                        <w:rPr>
                          <w:rFonts w:eastAsia="SimSun" w:cs="Mangal"/>
                          <w:szCs w:val="24"/>
                          <w:lang w:eastAsia="lt-LT" w:bidi="hi-IN"/>
                        </w:rPr>
                        <w:t>yra nesuprantamo turinio, neaiškūs dėl nekonkrečiai nurodyto prašymo dalyko ar aplinkybių, be kurių negalima nustatyti prašymo ar skundo dalyko, grindžiami akivaizdžiai tikrovės neatitinkančiais faktais;</w:t>
                      </w:r>
                    </w:p>
                  </w:sdtContent>
                </w:sdt>
                <w:sdt>
                  <w:sdtPr>
                    <w:alias w:val="42.10 pp."/>
                    <w:tag w:val="part_d94c3b1bbf094fffb4581ffaaece249b"/>
                    <w:lock w:val="sdtLocked"/>
                    <w:richText/>
                  </w:sdtPr>
                  <w:sdtContent>
                    <w:p>
                      <w:pPr>
                        <w:widowControl w:val="0"/>
                        <w:suppressAutoHyphens/>
                        <w:ind w:firstLine="720"/>
                        <w:jc w:val="both"/>
                      </w:pPr>
                      <w:sdt>
                        <w:sdtPr>
                          <w:alias w:val="Numeris"/>
                          <w:tag w:val="nr_d94c3b1bbf094fffb4581ffaaece249b"/>
                          <w:lock w:val="sdtLocked"/>
                          <w:richText/>
                        </w:sdtPr>
                        <w:sdtContent>
                          <w:r>
                            <w:rPr>
                              <w:rFonts w:eastAsia="SimSun" w:cs="Mangal"/>
                              <w:szCs w:val="24"/>
                              <w:lang w:eastAsia="lt-LT" w:bidi="hi-IN"/>
                            </w:rPr>
                            <w:t>42.10</w:t>
                          </w:r>
                        </w:sdtContent>
                      </w:sdt>
                      <w:r>
                        <w:rPr>
                          <w:rFonts w:eastAsia="SimSun" w:cs="Mangal"/>
                          <w:szCs w:val="24"/>
                          <w:lang w:eastAsia="lt-LT" w:bidi="hi-IN"/>
                        </w:rPr>
                        <w:t>. yra surašyti ne valstybine kalba ir nėra objektyvių galimybių juos išversti.</w:t>
                      </w:r>
                    </w:p>
                  </w:sdtContent>
                </w:sdt>
              </w:sdtContent>
            </w:sdt>
            <w:sdt>
              <w:sdtPr>
                <w:alias w:val="43 p."/>
                <w:tag w:val="part_fbccface14804bc4896b9da28a2f8a57"/>
                <w:lock w:val="sdtLocked"/>
                <w:richText/>
              </w:sdtPr>
              <w:sdtContent>
                <w:p>
                  <w:pPr>
                    <w:widowControl w:val="0"/>
                    <w:suppressAutoHyphens/>
                    <w:ind w:firstLine="720"/>
                    <w:jc w:val="both"/>
                  </w:pPr>
                  <w:sdt>
                    <w:sdtPr>
                      <w:alias w:val="Numeris"/>
                      <w:tag w:val="nr_fbccface14804bc4896b9da28a2f8a57"/>
                      <w:lock w:val="sdtLocked"/>
                      <w:richText/>
                    </w:sdtPr>
                    <w:sdtContent>
                      <w:r>
                        <w:rPr>
                          <w:rFonts w:eastAsia="SimSun"/>
                          <w:szCs w:val="24"/>
                          <w:lang w:eastAsia="zh-CN" w:bidi="hi-IN"/>
                        </w:rPr>
                        <w:t>43</w:t>
                      </w:r>
                    </w:sdtContent>
                  </w:sdt>
                  <w:r>
                    <w:rPr>
                      <w:rFonts w:eastAsia="SimSun"/>
                      <w:szCs w:val="24"/>
                      <w:lang w:eastAsia="zh-CN" w:bidi="hi-IN"/>
                    </w:rPr>
                    <w:t xml:space="preserve">. </w:t>
                  </w:r>
                  <w:r>
                    <w:rPr>
                      <w:rFonts w:eastAsia="SimSun" w:cs="Mangal"/>
                      <w:szCs w:val="24"/>
                      <w:lang w:eastAsia="lt-LT" w:bidi="hi-IN"/>
                    </w:rPr>
                    <w:t>Aprašo 42.1, 42.6 ir 42.7 papunkčiuose nurodytais atvejais palikti nenagrinėti prašymai ar skundai turi būti grąžinami pareiškėjui. Jeigu prašymai ar skundai paliekami nenagrinėti kitais Apraše nustatytais atvejais, vykdytojo sprendimu tokie prašymai ar skundai per teisės aktuose nustatytus terminus gali būti grąžinami pareiškėjui. Negrąžinami prašymai ar skundai saugomi generalinio prokuroro arba apygardos prokuratūros vyriausiojo prokuroro patvirtintame dokumentacijos plane numatytoje byloje.</w:t>
                  </w:r>
                </w:p>
                <w:p>
                  <w:pPr>
                    <w:suppressAutoHyphens/>
                    <w:ind w:firstLine="720"/>
                    <w:jc w:val="center"/>
                    <w:rPr>
                      <w:szCs w:val="24"/>
                    </w:rPr>
                  </w:pPr>
                </w:p>
              </w:sdtContent>
            </w:sdt>
          </w:sdtContent>
        </w:sdt>
        <w:sdt>
          <w:sdtPr>
            <w:alias w:val="skyrius"/>
            <w:tag w:val="part_e11d0b977cd5450db4062bda5b3fb46b"/>
            <w:lock w:val="sdtLocked"/>
            <w:richText/>
          </w:sdtPr>
          <w:sdtContent>
            <w:p>
              <w:pPr>
                <w:suppressAutoHyphens/>
                <w:jc w:val="center"/>
              </w:pPr>
              <w:sdt>
                <w:sdtPr>
                  <w:alias w:val="Numeris"/>
                  <w:tag w:val="nr_e11d0b977cd5450db4062bda5b3fb46b"/>
                  <w:lock w:val="sdtLocked"/>
                  <w:richText/>
                </w:sdtPr>
                <w:sdtContent>
                  <w:r>
                    <w:rPr>
                      <w:b/>
                      <w:bCs/>
                      <w:caps/>
                      <w:szCs w:val="24"/>
                      <w:lang w:eastAsia="zh-CN"/>
                    </w:rPr>
                    <w:t>V</w:t>
                  </w:r>
                </w:sdtContent>
              </w:sdt>
              <w:r>
                <w:rPr>
                  <w:b/>
                  <w:bCs/>
                  <w:caps/>
                  <w:szCs w:val="24"/>
                  <w:lang w:eastAsia="zh-CN"/>
                </w:rPr>
                <w:t xml:space="preserve"> SKyrius</w:t>
              </w:r>
            </w:p>
            <w:p>
              <w:pPr>
                <w:suppressAutoHyphens/>
                <w:jc w:val="center"/>
              </w:pPr>
              <w:sdt>
                <w:sdtPr>
                  <w:alias w:val="Pavadinimas"/>
                  <w:tag w:val="title_e11d0b977cd5450db4062bda5b3fb46b"/>
                  <w:lock w:val="sdtLocked"/>
                  <w:richText/>
                </w:sdtPr>
                <w:sdtContent>
                  <w:r>
                    <w:rPr>
                      <w:b/>
                      <w:bCs/>
                      <w:caps/>
                      <w:szCs w:val="24"/>
                      <w:lang w:eastAsia="zh-CN"/>
                    </w:rPr>
                    <w:t xml:space="preserve">atsakymų parengimas, </w:t>
                  </w:r>
                  <w:r>
                    <w:rPr>
                      <w:b/>
                      <w:bCs/>
                      <w:color w:val="000000"/>
                      <w:szCs w:val="24"/>
                      <w:lang w:eastAsia="zh-CN"/>
                    </w:rPr>
                    <w:t>IŠSIUNTIMAS (ĮTEIKIMAS) ASMENIUI, ATSAKYMŲ APSKUNDIMAS</w:t>
                  </w:r>
                  <w:r>
                    <w:rPr>
                      <w:b/>
                      <w:bCs/>
                      <w:caps/>
                      <w:szCs w:val="24"/>
                      <w:lang w:eastAsia="zh-CN"/>
                    </w:rPr>
                    <w:t xml:space="preserve"> </w:t>
                  </w:r>
                </w:sdtContent>
              </w:sdt>
            </w:p>
            <w:p>
              <w:pPr>
                <w:suppressAutoHyphens/>
                <w:ind w:firstLine="720"/>
                <w:jc w:val="center"/>
                <w:rPr>
                  <w:rFonts w:eastAsia="SimSun" w:cs="Mangal"/>
                  <w:szCs w:val="24"/>
                  <w:lang w:eastAsia="lt-LT" w:bidi="hi-IN"/>
                </w:rPr>
              </w:pPr>
            </w:p>
            <w:sdt>
              <w:sdtPr>
                <w:alias w:val="44 p."/>
                <w:tag w:val="part_5232c69bb6c44347944b1a46d92af65e"/>
                <w:lock w:val="sdtLocked"/>
                <w:richText/>
              </w:sdtPr>
              <w:sdtContent>
                <w:p>
                  <w:pPr>
                    <w:widowControl w:val="0"/>
                    <w:suppressAutoHyphens/>
                    <w:ind w:firstLine="720"/>
                    <w:jc w:val="both"/>
                  </w:pPr>
                  <w:sdt>
                    <w:sdtPr>
                      <w:alias w:val="Numeris"/>
                      <w:tag w:val="nr_5232c69bb6c44347944b1a46d92af65e"/>
                      <w:lock w:val="sdtLocked"/>
                      <w:richText/>
                    </w:sdtPr>
                    <w:sdtContent>
                      <w:r>
                        <w:rPr>
                          <w:rFonts w:eastAsia="SimSun"/>
                          <w:szCs w:val="24"/>
                          <w:lang w:eastAsia="zh-CN" w:bidi="hi-IN"/>
                        </w:rPr>
                        <w:t>44</w:t>
                      </w:r>
                    </w:sdtContent>
                  </w:sdt>
                  <w:r>
                    <w:rPr>
                      <w:rFonts w:eastAsia="SimSun"/>
                      <w:szCs w:val="24"/>
                      <w:lang w:eastAsia="zh-CN" w:bidi="hi-IN"/>
                    </w:rPr>
                    <w:t>. A</w:t>
                  </w:r>
                  <w:r>
                    <w:rPr>
                      <w:rFonts w:eastAsia="SimSun" w:cs="Mangal"/>
                      <w:szCs w:val="24"/>
                      <w:lang w:eastAsia="lt-LT" w:bidi="hi-IN"/>
                    </w:rPr>
                    <w:t>tsakymą užregistravus ir išsiuntus (įteikus) prašymą ar skundą pateikusiam asmeniui, baigiama asmenų prašymų ar skundų nagrinėjimo kontrolė. Dokumentų valdymo sistemoje kontrolės pabaigos žymą padaro kontrolę nustatęs asmuo.</w:t>
                  </w:r>
                </w:p>
              </w:sdtContent>
            </w:sdt>
            <w:sdt>
              <w:sdtPr>
                <w:alias w:val="45 p."/>
                <w:tag w:val="part_547823e546e44998bf4a0eb197e42d46"/>
                <w:lock w:val="sdtLocked"/>
                <w:richText/>
              </w:sdtPr>
              <w:sdtContent>
                <w:p>
                  <w:pPr>
                    <w:widowControl w:val="0"/>
                    <w:suppressAutoHyphens/>
                    <w:ind w:firstLine="720"/>
                    <w:jc w:val="both"/>
                    <w:textAlignment w:val="baseline"/>
                    <w:rPr>
                      <w:rFonts w:eastAsia="SimSun" w:cs="Mangal"/>
                      <w:color w:val="000000"/>
                      <w:szCs w:val="24"/>
                      <w:lang w:eastAsia="lt-LT" w:bidi="hi-IN"/>
                    </w:rPr>
                  </w:pPr>
                  <w:sdt>
                    <w:sdtPr>
                      <w:alias w:val="Numeris"/>
                      <w:tag w:val="nr_547823e546e44998bf4a0eb197e42d46"/>
                      <w:lock w:val="sdtLocked"/>
                      <w:richText/>
                    </w:sdtPr>
                    <w:sdtContent>
                      <w:r>
                        <w:rPr>
                          <w:rFonts w:eastAsia="SimSun" w:cs="Mangal"/>
                          <w:color w:val="000000"/>
                          <w:szCs w:val="24"/>
                          <w:lang w:eastAsia="lt-LT" w:bidi="hi-IN"/>
                        </w:rPr>
                        <w:t>45</w:t>
                      </w:r>
                    </w:sdtContent>
                  </w:sdt>
                  <w:r>
                    <w:rPr>
                      <w:rFonts w:eastAsia="SimSun" w:cs="Mangal"/>
                      <w:color w:val="000000"/>
                      <w:szCs w:val="24"/>
                      <w:lang w:eastAsia="lt-LT" w:bidi="hi-IN"/>
                    </w:rPr>
                    <w:t>. Atsakymą į pareiškėjo prašymą ar skundą pasirašo:</w:t>
                  </w:r>
                </w:p>
                <w:sdt>
                  <w:sdtPr>
                    <w:alias w:val="45.1 pp."/>
                    <w:tag w:val="part_6a70ab4a71264e6babc2fc4e36eded91"/>
                    <w:lock w:val="sdtLocked"/>
                    <w:richText/>
                  </w:sdtPr>
                  <w:sdtContent>
                    <w:p>
                      <w:pPr>
                        <w:widowControl w:val="0"/>
                        <w:suppressAutoHyphens/>
                        <w:ind w:firstLine="720"/>
                        <w:jc w:val="both"/>
                        <w:textAlignment w:val="baseline"/>
                      </w:pPr>
                      <w:sdt>
                        <w:sdtPr>
                          <w:alias w:val="Numeris"/>
                          <w:tag w:val="nr_6a70ab4a71264e6babc2fc4e36eded91"/>
                          <w:lock w:val="sdtLocked"/>
                          <w:richText/>
                        </w:sdtPr>
                        <w:sdtContent>
                          <w:r>
                            <w:rPr>
                              <w:rFonts w:eastAsia="SimSun" w:cs="Mangal"/>
                              <w:color w:val="000000"/>
                              <w:szCs w:val="24"/>
                              <w:lang w:eastAsia="lt-LT" w:bidi="hi-IN"/>
                            </w:rPr>
                            <w:t>45.1</w:t>
                          </w:r>
                        </w:sdtContent>
                      </w:sdt>
                      <w:r>
                        <w:rPr>
                          <w:rFonts w:eastAsia="SimSun" w:cs="Mangal"/>
                          <w:color w:val="000000"/>
                          <w:szCs w:val="24"/>
                          <w:lang w:eastAsia="lt-LT" w:bidi="hi-IN"/>
                        </w:rPr>
                        <w:t>. prašymą ar skundą išnagrinėjęs prokuroras;</w:t>
                      </w:r>
                    </w:p>
                  </w:sdtContent>
                </w:sdt>
                <w:sdt>
                  <w:sdtPr>
                    <w:alias w:val="45.2 pp."/>
                    <w:tag w:val="part_9e056c768d1a470eac448e1a05a29083"/>
                    <w:lock w:val="sdtLocked"/>
                    <w:richText/>
                  </w:sdtPr>
                  <w:sdtContent>
                    <w:p>
                      <w:pPr>
                        <w:widowControl w:val="0"/>
                        <w:suppressAutoHyphens/>
                        <w:ind w:firstLine="720"/>
                        <w:jc w:val="both"/>
                        <w:textAlignment w:val="baseline"/>
                        <w:rPr>
                          <w:rFonts w:eastAsia="SimSun" w:cs="Mangal"/>
                          <w:color w:val="000000"/>
                          <w:szCs w:val="24"/>
                          <w:lang w:eastAsia="lt-LT" w:bidi="hi-IN"/>
                        </w:rPr>
                      </w:pPr>
                      <w:sdt>
                        <w:sdtPr>
                          <w:alias w:val="Numeris"/>
                          <w:tag w:val="nr_9e056c768d1a470eac448e1a05a29083"/>
                          <w:lock w:val="sdtLocked"/>
                          <w:richText/>
                        </w:sdtPr>
                        <w:sdtContent>
                          <w:r>
                            <w:rPr>
                              <w:rFonts w:eastAsia="SimSun" w:cs="Mangal"/>
                              <w:color w:val="000000"/>
                              <w:szCs w:val="24"/>
                              <w:lang w:eastAsia="lt-LT" w:bidi="hi-IN"/>
                            </w:rPr>
                            <w:t>45.2</w:t>
                          </w:r>
                        </w:sdtContent>
                      </w:sdt>
                      <w:r>
                        <w:rPr>
                          <w:rFonts w:eastAsia="SimSun" w:cs="Mangal"/>
                          <w:color w:val="000000"/>
                          <w:szCs w:val="24"/>
                          <w:lang w:eastAsia="lt-LT" w:bidi="hi-IN"/>
                        </w:rPr>
                        <w:t>. atsakymą į prašymą ar skundą rengusio prokuroro ar prokuratūros darbuotojo tiesioginis vadovas arba tiesioginio vadovo pavedimu pats prokuroras ar prokuratūros darbuotojas;</w:t>
                      </w:r>
                    </w:p>
                  </w:sdtContent>
                </w:sdt>
                <w:sdt>
                  <w:sdtPr>
                    <w:alias w:val="45.3 pp."/>
                    <w:tag w:val="part_0745c2e5c59845a0b9bd7067610290c8"/>
                    <w:lock w:val="sdtLocked"/>
                    <w:richText/>
                  </w:sdtPr>
                  <w:sdtContent>
                    <w:p>
                      <w:pPr>
                        <w:widowControl w:val="0"/>
                        <w:suppressAutoHyphens/>
                        <w:ind w:firstLine="720"/>
                        <w:jc w:val="both"/>
                        <w:textAlignment w:val="baseline"/>
                        <w:rPr>
                          <w:color w:val="000000"/>
                        </w:rPr>
                      </w:pPr>
                      <w:sdt>
                        <w:sdtPr>
                          <w:alias w:val="Numeris"/>
                          <w:tag w:val="nr_0745c2e5c59845a0b9bd7067610290c8"/>
                          <w:lock w:val="sdtLocked"/>
                          <w:richText/>
                        </w:sdtPr>
                        <w:sdtContent>
                          <w:r>
                            <w:rPr>
                              <w:rFonts w:eastAsia="SimSun" w:cs="Mangal"/>
                              <w:color w:val="000000"/>
                              <w:szCs w:val="24"/>
                              <w:lang w:eastAsia="lt-LT" w:bidi="hi-IN"/>
                            </w:rPr>
                            <w:t>45.3</w:t>
                          </w:r>
                        </w:sdtContent>
                      </w:sdt>
                      <w:r>
                        <w:rPr>
                          <w:rFonts w:eastAsia="SimSun" w:cs="Mangal"/>
                          <w:color w:val="000000"/>
                          <w:szCs w:val="24"/>
                          <w:lang w:eastAsia="lt-LT" w:bidi="hi-IN"/>
                        </w:rPr>
                        <w:t xml:space="preserve">. generalinis prokuroras – Respublikos Prezidentui, Seimo Pirmininkui, Ministrui Pirmininkui, Lietuvos Respublikos Konstitucinio Teismo pirmininkui, Lietuvos Aukščiausiojo Teismo pirmininkui, Seimo kontrolierių įstaigos vadovui, valstybės kontrolieriui, </w:t>
                      </w:r>
                      <w:r>
                        <w:rPr>
                          <w:color w:val="000000"/>
                        </w:rPr>
                        <w:t>taip pat kitus teisės aktų jam priskirtus pagal kompetenciją pasirašyti dokumentus</w:t>
                      </w:r>
                      <w:r>
                        <w:rPr>
                          <w:rFonts w:eastAsia="SimSun" w:cs="Mangal"/>
                          <w:color w:val="000000"/>
                          <w:szCs w:val="24"/>
                          <w:lang w:eastAsia="lt-LT" w:bidi="hi-IN"/>
                        </w:rPr>
                        <w:t>;</w:t>
                      </w:r>
                    </w:p>
                  </w:sdtContent>
                </w:sdt>
                <w:sdt>
                  <w:sdtPr>
                    <w:alias w:val="45.4 pp."/>
                    <w:tag w:val="part_9f9992291706471c872ac976128825db"/>
                    <w:lock w:val="sdtLocked"/>
                    <w:richText/>
                  </w:sdtPr>
                  <w:sdtContent>
                    <w:p>
                      <w:pPr>
                        <w:widowControl w:val="0"/>
                        <w:suppressAutoHyphens/>
                        <w:ind w:firstLine="720"/>
                        <w:jc w:val="both"/>
                      </w:pPr>
                      <w:sdt>
                        <w:sdtPr>
                          <w:alias w:val="Numeris"/>
                          <w:tag w:val="nr_9f9992291706471c872ac976128825db"/>
                          <w:lock w:val="sdtLocked"/>
                          <w:richText/>
                        </w:sdtPr>
                        <w:sdtContent>
                          <w:r>
                            <w:rPr>
                              <w:rFonts w:eastAsia="SimSun" w:cs="Mangal"/>
                              <w:color w:val="000000"/>
                              <w:szCs w:val="24"/>
                              <w:lang w:eastAsia="lt-LT" w:bidi="hi-IN"/>
                            </w:rPr>
                            <w:t>45.4</w:t>
                          </w:r>
                        </w:sdtContent>
                      </w:sdt>
                      <w:r>
                        <w:rPr>
                          <w:rFonts w:eastAsia="SimSun" w:cs="Mangal"/>
                          <w:color w:val="000000"/>
                          <w:szCs w:val="24"/>
                          <w:lang w:eastAsia="lt-LT" w:bidi="hi-IN"/>
                        </w:rPr>
                        <w:t>. generalinio prokuroro pavaduotojas, prokuratūros kancleris pagal kompetenciją – Seimo Pirmininko pavaduotojams, Seimo komiteto ar komisijos pirmininkui (jo pavaduotojui), Seimo kontrolieriams, Lietuvos Respublikos Konstitucinio Teismo teisėjams, valstybės kontrolieriaus pavaduotojams, Respublikos Prezidento patarėjams, taip pat kitus teisės aktų jam priskirtus pagal kompetenciją pasirašyti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6 p."/>
                <w:tag w:val="part_137ce85fb3ab486f9b5d0a87f006abfb"/>
                <w:lock w:val="sdtLocked"/>
                <w:richText/>
              </w:sdtPr>
              <w:sdtContent>
                <w:p>
                  <w:pPr>
                    <w:widowControl w:val="0"/>
                    <w:tabs>
                      <w:tab w:val="left" w:pos="-142"/>
                      <w:tab w:val="left" w:pos="0"/>
                      <w:tab w:val="left" w:pos="142"/>
                      <w:tab w:val="left" w:pos="993"/>
                      <w:tab w:val="left" w:pos="2977"/>
                    </w:tabs>
                    <w:suppressAutoHyphens/>
                    <w:overflowPunct w:val="0"/>
                    <w:ind w:firstLine="720"/>
                    <w:jc w:val="both"/>
                    <w:textAlignment w:val="center"/>
                  </w:pPr>
                  <w:sdt>
                    <w:sdtPr>
                      <w:alias w:val="Numeris"/>
                      <w:tag w:val="nr_137ce85fb3ab486f9b5d0a87f006abfb"/>
                      <w:lock w:val="sdtLocked"/>
                      <w:richText/>
                    </w:sdtPr>
                    <w:sdtContent>
                      <w:r>
                        <w:rPr>
                          <w:lang w:eastAsia="lt-LT" w:bidi="hi-IN"/>
                        </w:rPr>
                        <w:t>46</w:t>
                      </w:r>
                    </w:sdtContent>
                  </w:sdt>
                  <w:r>
                    <w:rPr>
                      <w:lang w:eastAsia="lt-LT" w:bidi="hi-IN"/>
                    </w:rPr>
                    <w:t>. Prokurorai gali pasirašyti atsakymus Aprašo 45.3 ir 45.4 papunkčiuose nurodytiems asmenims, kai jiems praneša apie savo priimtus proceso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7 p."/>
                <w:tag w:val="part_4d31c85c5af44c28a89545a9802a37bf"/>
                <w:lock w:val="sdtLocked"/>
                <w:richText/>
              </w:sdtPr>
              <w:sdtContent>
                <w:p>
                  <w:pPr>
                    <w:widowControl w:val="0"/>
                    <w:suppressAutoHyphens/>
                    <w:ind w:firstLine="720"/>
                    <w:jc w:val="both"/>
                  </w:pPr>
                  <w:sdt>
                    <w:sdtPr>
                      <w:alias w:val="Numeris"/>
                      <w:tag w:val="nr_4d31c85c5af44c28a89545a9802a37bf"/>
                      <w:lock w:val="sdtLocked"/>
                      <w:richText/>
                    </w:sdtPr>
                    <w:sdtContent>
                      <w:r>
                        <w:rPr>
                          <w:rFonts w:eastAsia="SimSun"/>
                          <w:szCs w:val="24"/>
                          <w:lang w:eastAsia="zh-CN" w:bidi="hi-IN"/>
                        </w:rPr>
                        <w:t>47</w:t>
                      </w:r>
                    </w:sdtContent>
                  </w:sdt>
                  <w:r>
                    <w:rPr>
                      <w:rFonts w:eastAsia="SimSun"/>
                      <w:szCs w:val="24"/>
                      <w:lang w:eastAsia="zh-CN" w:bidi="hi-IN"/>
                    </w:rPr>
                    <w:t xml:space="preserve">. </w:t>
                  </w:r>
                  <w:r>
                    <w:rPr>
                      <w:rFonts w:eastAsia="SimSun" w:cs="Mangal"/>
                      <w:szCs w:val="24"/>
                      <w:lang w:eastAsia="lt-LT" w:bidi="hi-IN"/>
                    </w:rPr>
                    <w:t xml:space="preserve">Jeigu išnagrinėjus prašymą ar skundą, kuris prokuratūrai buvo persiųstas su pavedimu apie priimtą sprendimą informuoti pareiškėją ir prašymą ar skundą persiuntusį asmenį, priimamas nutarimas, </w:t>
                  </w:r>
                  <w:r>
                    <w:rPr>
                      <w:szCs w:val="24"/>
                    </w:rPr>
                    <w:t xml:space="preserve">jis </w:t>
                  </w:r>
                  <w:r>
                    <w:rPr>
                      <w:rFonts w:eastAsia="SimSun" w:cs="Mangal"/>
                      <w:szCs w:val="24"/>
                      <w:lang w:eastAsia="lt-LT" w:bidi="hi-IN"/>
                    </w:rPr>
                    <w:t>neturi būti siunčiamas prašymą persiuntusiam asmeniui. Tokiam asmeniui pateikiamas informacinio</w:t>
                  </w:r>
                  <w:r>
                    <w:rPr>
                      <w:rFonts w:eastAsia="SimSun" w:cs="Mangal"/>
                      <w:b/>
                      <w:bCs/>
                      <w:szCs w:val="24"/>
                      <w:lang w:eastAsia="lt-LT" w:bidi="hi-IN"/>
                    </w:rPr>
                    <w:t>-</w:t>
                  </w:r>
                  <w:r>
                    <w:rPr>
                      <w:rFonts w:eastAsia="SimSun" w:cs="Mangal"/>
                      <w:szCs w:val="24"/>
                      <w:lang w:eastAsia="lt-LT" w:bidi="hi-IN"/>
                    </w:rPr>
                    <w:t>aiškinamojo pobūdžio atsakymas apie priimtą sprendimą.</w:t>
                  </w:r>
                </w:p>
              </w:sdtContent>
            </w:sdt>
            <w:sdt>
              <w:sdtPr>
                <w:alias w:val="48 p."/>
                <w:tag w:val="part_c2974fc894a24b2190a8a466c409b3eb"/>
                <w:lock w:val="sdtLocked"/>
                <w:richText/>
              </w:sdtPr>
              <w:sdtContent>
                <w:p>
                  <w:pPr>
                    <w:widowControl w:val="0"/>
                    <w:tabs>
                      <w:tab w:val="left" w:pos="-142"/>
                      <w:tab w:val="left" w:pos="0"/>
                      <w:tab w:val="left" w:pos="142"/>
                      <w:tab w:val="left" w:pos="993"/>
                      <w:tab w:val="left" w:pos="2977"/>
                    </w:tabs>
                    <w:suppressAutoHyphens/>
                    <w:overflowPunct w:val="0"/>
                    <w:ind w:firstLine="720"/>
                    <w:jc w:val="both"/>
                    <w:textAlignment w:val="center"/>
                  </w:pPr>
                  <w:sdt>
                    <w:sdtPr>
                      <w:alias w:val="Numeris"/>
                      <w:tag w:val="nr_c2974fc894a24b2190a8a466c409b3eb"/>
                      <w:lock w:val="sdtLocked"/>
                      <w:richText/>
                    </w:sdtPr>
                    <w:sdtContent>
                      <w:r>
                        <w:rPr>
                          <w:lang w:eastAsia="zh-CN" w:bidi="hi-IN"/>
                        </w:rPr>
                        <w:t>48</w:t>
                      </w:r>
                    </w:sdtContent>
                  </w:sdt>
                  <w:r>
                    <w:rPr>
                      <w:lang w:eastAsia="zh-CN" w:bidi="hi-IN"/>
                    </w:rPr>
                    <w:t xml:space="preserve">. </w:t>
                  </w:r>
                  <w:r>
                    <w:rPr>
                      <w:lang w:eastAsia="lt-LT" w:bidi="hi-IN"/>
                    </w:rPr>
                    <w:t>Jeigu nagrinėjant prašymą ar skundą iš kito Generalinės prokuratūros ar teritorinės prokuratūros padalinio ar kitos teritorinės prokuratūros buvo paimta su prašymu ar skundu susijusi atsisakyti pradėti ikiteisminį tyrimą, ikiteisminio tyrimo arba prašymo ar skundo nagrinėjimo medžiaga, ją grąžinant turi būti pridedama atsakymo pareiškėjui ir prašymo ar skundo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49 p."/>
                <w:tag w:val="part_954056831ccd429fbc04cef550c2ccc6"/>
                <w:lock w:val="sdtLocked"/>
                <w:richText/>
              </w:sdtPr>
              <w:sdtContent>
                <w:p>
                  <w:pPr>
                    <w:widowControl w:val="0"/>
                    <w:suppressAutoHyphens/>
                    <w:ind w:firstLine="720"/>
                    <w:jc w:val="both"/>
                  </w:pPr>
                  <w:sdt>
                    <w:sdtPr>
                      <w:alias w:val="Numeris"/>
                      <w:tag w:val="nr_954056831ccd429fbc04cef550c2ccc6"/>
                      <w:lock w:val="sdtLocked"/>
                      <w:richText/>
                    </w:sdtPr>
                    <w:sdtContent>
                      <w:r>
                        <w:rPr>
                          <w:rFonts w:eastAsia="SimSun"/>
                          <w:szCs w:val="24"/>
                          <w:lang w:eastAsia="zh-CN" w:bidi="hi-IN"/>
                        </w:rPr>
                        <w:t>49</w:t>
                      </w:r>
                    </w:sdtContent>
                  </w:sdt>
                  <w:r>
                    <w:rPr>
                      <w:rFonts w:eastAsia="SimSun"/>
                      <w:szCs w:val="24"/>
                      <w:lang w:eastAsia="zh-CN" w:bidi="hi-IN"/>
                    </w:rPr>
                    <w:t>. P</w:t>
                  </w:r>
                  <w:r>
                    <w:rPr>
                      <w:rFonts w:eastAsia="SimSun" w:cs="Mangal"/>
                      <w:szCs w:val="24"/>
                      <w:lang w:eastAsia="lt-LT" w:bidi="hi-IN"/>
                    </w:rPr>
                    <w:t xml:space="preserve">rokuroras, nagrinėjantis su ikiteisminiu tyrimu susijusį prašymą ar skundą, turi užtikrinti, kad toks prašymas ar skundas būtų pridėtas prie ikiteisminio tyrimo medžiagos. </w:t>
                  </w:r>
                </w:p>
              </w:sdtContent>
            </w:sdt>
            <w:sdt>
              <w:sdtPr>
                <w:alias w:val="50 p."/>
                <w:tag w:val="part_c4c5260d64844003af0093c7a07e4458"/>
                <w:lock w:val="sdtLocked"/>
                <w:richText/>
              </w:sdtPr>
              <w:sdtContent>
                <w:p>
                  <w:pPr>
                    <w:widowControl w:val="0"/>
                    <w:suppressAutoHyphens/>
                    <w:ind w:firstLine="720"/>
                    <w:jc w:val="both"/>
                  </w:pPr>
                  <w:sdt>
                    <w:sdtPr>
                      <w:alias w:val="Numeris"/>
                      <w:tag w:val="nr_c4c5260d64844003af0093c7a07e4458"/>
                      <w:lock w:val="sdtLocked"/>
                      <w:richText/>
                    </w:sdtPr>
                    <w:sdtContent>
                      <w:r>
                        <w:rPr>
                          <w:rFonts w:eastAsia="SimSun"/>
                          <w:szCs w:val="24"/>
                          <w:lang w:eastAsia="zh-CN" w:bidi="hi-IN"/>
                        </w:rPr>
                        <w:t>50</w:t>
                      </w:r>
                    </w:sdtContent>
                  </w:sdt>
                  <w:r>
                    <w:rPr>
                      <w:rFonts w:eastAsia="SimSun"/>
                      <w:szCs w:val="24"/>
                      <w:lang w:eastAsia="zh-CN" w:bidi="hi-IN"/>
                    </w:rPr>
                    <w:t xml:space="preserve">. </w:t>
                  </w:r>
                  <w:r>
                    <w:rPr>
                      <w:rFonts w:eastAsia="SimSun" w:cs="Mangal"/>
                      <w:szCs w:val="24"/>
                      <w:lang w:eastAsia="lt-LT" w:bidi="hi-IN"/>
                    </w:rPr>
                    <w:t xml:space="preserve">Jeigu išnagrinėjus prašymą ar skundą nusprendžiama netenkinti visų ar dalies prašymo ar skundo reikalavimų, atsakyme būtina nurodyti teisės aktų nuostatas, kuriomis grindžiamas toks sprendimas, ir atsakymo apskundimo tvarką. </w:t>
                  </w:r>
                </w:p>
              </w:sdtContent>
            </w:sdt>
            <w:sdt>
              <w:sdtPr>
                <w:alias w:val="51 p."/>
                <w:tag w:val="part_345ae436e5d144d6a815a533d39481b7"/>
                <w:lock w:val="sdtLocked"/>
                <w:richText/>
              </w:sdtPr>
              <w:sdtContent>
                <w:p>
                  <w:pPr>
                    <w:widowControl w:val="0"/>
                    <w:suppressAutoHyphens/>
                    <w:ind w:firstLine="720"/>
                    <w:jc w:val="both"/>
                  </w:pPr>
                  <w:sdt>
                    <w:sdtPr>
                      <w:alias w:val="Numeris"/>
                      <w:tag w:val="nr_345ae436e5d144d6a815a533d39481b7"/>
                      <w:lock w:val="sdtLocked"/>
                      <w:richText/>
                    </w:sdtPr>
                    <w:sdtContent>
                      <w:r>
                        <w:rPr>
                          <w:rFonts w:eastAsia="SimSun"/>
                          <w:szCs w:val="24"/>
                          <w:lang w:eastAsia="zh-CN" w:bidi="hi-IN"/>
                        </w:rPr>
                        <w:t>51</w:t>
                      </w:r>
                    </w:sdtContent>
                  </w:sdt>
                  <w:r>
                    <w:rPr>
                      <w:rFonts w:eastAsia="SimSun"/>
                      <w:szCs w:val="24"/>
                      <w:lang w:eastAsia="zh-CN" w:bidi="hi-IN"/>
                    </w:rPr>
                    <w:t xml:space="preserve">. </w:t>
                  </w:r>
                  <w:r>
                    <w:rPr>
                      <w:rFonts w:eastAsia="SimSun" w:cs="Mangal"/>
                      <w:szCs w:val="24"/>
                      <w:lang w:eastAsia="lt-LT" w:bidi="hi-IN"/>
                    </w:rPr>
                    <w:t>Nesutikdamas su pateiktu atsakymu pareiškėjas gali jį apskųsti atsakymą pateikusio prokuroro ar prokuratūros darbuotojo tiesioginiam vadovui.</w:t>
                  </w:r>
                </w:p>
              </w:sdtContent>
            </w:sdt>
            <w:sdt>
              <w:sdtPr>
                <w:alias w:val="52 p."/>
                <w:tag w:val="part_f6e56dea533245dfab8194e7bc824a3a"/>
                <w:lock w:val="sdtLocked"/>
                <w:richText/>
              </w:sdtPr>
              <w:sdtContent>
                <w:p>
                  <w:pPr>
                    <w:widowControl w:val="0"/>
                    <w:tabs>
                      <w:tab w:val="left" w:pos="900"/>
                    </w:tabs>
                    <w:suppressAutoHyphens/>
                    <w:ind w:firstLine="720"/>
                    <w:jc w:val="both"/>
                    <w:textAlignment w:val="center"/>
                  </w:pPr>
                  <w:sdt>
                    <w:sdtPr>
                      <w:alias w:val="Numeris"/>
                      <w:tag w:val="nr_f6e56dea533245dfab8194e7bc824a3a"/>
                      <w:lock w:val="sdtLocked"/>
                      <w:richText/>
                    </w:sdtPr>
                    <w:sdtContent>
                      <w:r>
                        <w:rPr>
                          <w:rFonts w:eastAsia="SimSun"/>
                          <w:szCs w:val="24"/>
                          <w:lang w:eastAsia="zh-CN" w:bidi="hi-IN"/>
                        </w:rPr>
                        <w:t>52</w:t>
                      </w:r>
                    </w:sdtContent>
                  </w:sdt>
                  <w:r>
                    <w:rPr>
                      <w:rFonts w:eastAsia="SimSun"/>
                      <w:szCs w:val="24"/>
                      <w:lang w:eastAsia="zh-CN" w:bidi="hi-IN"/>
                    </w:rPr>
                    <w:t xml:space="preserve">. </w:t>
                  </w:r>
                  <w:r>
                    <w:rPr>
                      <w:rFonts w:eastAsia="SimSun" w:cs="Mangal"/>
                      <w:szCs w:val="24"/>
                      <w:lang w:eastAsia="lt-LT" w:bidi="hi-IN"/>
                    </w:rPr>
                    <w:t>Jeigu prašymas ar skundas neišnagrinėjamas ir atsakymas nepateikiamas per nustatytą prašymo ar skundo nagrinėjimo terminą, pareiškėjas viešojo administravimo subjekto neveikimą</w:t>
                    <w:br/>
                    <w:t>(t. y. pareigų nevykdymą) ar vilkinimą atlikti veiksmus gali apskųsti prokuroro ar prokuratūros darbuotojo tiesioginiam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53 p."/>
                <w:tag w:val="part_b814936193f54e10af66053268500a76"/>
                <w:lock w:val="sdtLocked"/>
                <w:richText/>
              </w:sdtPr>
              <w:sdtContent>
                <w:p>
                  <w:pPr>
                    <w:widowControl w:val="0"/>
                    <w:suppressAutoHyphens/>
                    <w:ind w:firstLine="720"/>
                    <w:jc w:val="both"/>
                  </w:pPr>
                  <w:sdt>
                    <w:sdtPr>
                      <w:alias w:val="Numeris"/>
                      <w:tag w:val="nr_b814936193f54e10af66053268500a76"/>
                      <w:lock w:val="sdtLocked"/>
                      <w:richText/>
                    </w:sdtPr>
                    <w:sdtContent>
                      <w:r>
                        <w:rPr>
                          <w:rFonts w:eastAsia="SimSun"/>
                          <w:szCs w:val="24"/>
                          <w:lang w:eastAsia="zh-CN" w:bidi="hi-IN"/>
                        </w:rPr>
                        <w:t>53</w:t>
                      </w:r>
                    </w:sdtContent>
                  </w:sdt>
                  <w:r>
                    <w:rPr>
                      <w:rFonts w:eastAsia="SimSun"/>
                      <w:szCs w:val="24"/>
                      <w:lang w:eastAsia="zh-CN" w:bidi="hi-IN"/>
                    </w:rPr>
                    <w:t xml:space="preserve">. </w:t>
                  </w:r>
                  <w:r>
                    <w:rPr>
                      <w:rFonts w:eastAsia="SimSun" w:cs="Mangal"/>
                      <w:szCs w:val="24"/>
                      <w:lang w:eastAsia="lt-LT" w:bidi="hi-IN"/>
                    </w:rPr>
                    <w:t>Tiesioginio vadovo, išnagrinėjusio Aprašo 51 ir 52 punktuose nustatyta tvarka pateiktą skundą, atsakymas per vieną mėnesį nuo gavimo dienos Lietuvos Respublikos administracinių bylų teisenos įstatymo (toliau – Administracinių bylų teisenos įstatymas) nustatyta tvarka gali būti skundžiamas apygardos administraciniam teismui. Paskesnis prokuratūroje tuo pačiu klausimu gautas skundas paliekamas nenagrinėtas.</w:t>
                  </w:r>
                </w:p>
              </w:sdtContent>
            </w:sdt>
            <w:sdt>
              <w:sdtPr>
                <w:alias w:val="54 p."/>
                <w:tag w:val="part_81c8223da01a483dbf7a415dba34d2b7"/>
                <w:lock w:val="sdtLocked"/>
                <w:richText/>
              </w:sdtPr>
              <w:sdtContent>
                <w:p>
                  <w:pPr>
                    <w:widowControl w:val="0"/>
                    <w:suppressAutoHyphens/>
                    <w:ind w:firstLine="720"/>
                    <w:jc w:val="both"/>
                  </w:pPr>
                  <w:sdt>
                    <w:sdtPr>
                      <w:alias w:val="Numeris"/>
                      <w:tag w:val="nr_81c8223da01a483dbf7a415dba34d2b7"/>
                      <w:lock w:val="sdtLocked"/>
                      <w:richText/>
                    </w:sdtPr>
                    <w:sdtContent>
                      <w:r>
                        <w:rPr>
                          <w:rFonts w:eastAsia="SimSun" w:cs="Mangal"/>
                          <w:szCs w:val="24"/>
                          <w:lang w:eastAsia="lt-LT" w:bidi="hi-IN"/>
                        </w:rPr>
                        <w:t>54</w:t>
                      </w:r>
                    </w:sdtContent>
                  </w:sdt>
                  <w:r>
                    <w:rPr>
                      <w:rFonts w:eastAsia="SimSun" w:cs="Mangal"/>
                      <w:szCs w:val="24"/>
                      <w:lang w:eastAsia="lt-LT" w:bidi="hi-IN"/>
                    </w:rPr>
                    <w:t>. Neskundžiami šie atsakymai:</w:t>
                  </w:r>
                </w:p>
                <w:sdt>
                  <w:sdtPr>
                    <w:alias w:val="54.1 pp."/>
                    <w:tag w:val="part_0d88a3d65b5d4db09959ea33cf4fa6a4"/>
                    <w:lock w:val="sdtLocked"/>
                    <w:richText/>
                  </w:sdtPr>
                  <w:sdtContent>
                    <w:p>
                      <w:pPr>
                        <w:widowControl w:val="0"/>
                        <w:suppressAutoHyphens/>
                        <w:ind w:firstLine="720"/>
                        <w:jc w:val="both"/>
                      </w:pPr>
                      <w:sdt>
                        <w:sdtPr>
                          <w:alias w:val="Numeris"/>
                          <w:tag w:val="nr_0d88a3d65b5d4db09959ea33cf4fa6a4"/>
                          <w:lock w:val="sdtLocked"/>
                          <w:richText/>
                        </w:sdtPr>
                        <w:sdtContent>
                          <w:r>
                            <w:rPr>
                              <w:rFonts w:eastAsia="SimSun" w:cs="Mangal"/>
                              <w:szCs w:val="24"/>
                              <w:lang w:eastAsia="lt-LT" w:bidi="hi-IN"/>
                            </w:rPr>
                            <w:t>54.1</w:t>
                          </w:r>
                        </w:sdtContent>
                      </w:sdt>
                      <w:r>
                        <w:rPr>
                          <w:rFonts w:eastAsia="SimSun" w:cs="Mangal"/>
                          <w:szCs w:val="24"/>
                          <w:lang w:eastAsia="lt-LT" w:bidi="hi-IN"/>
                        </w:rPr>
                        <w:t>.</w:t>
                      </w:r>
                      <w:r>
                        <w:rPr>
                          <w:rFonts w:eastAsia="SimSun"/>
                          <w:szCs w:val="24"/>
                          <w:lang w:eastAsia="zh-CN" w:bidi="hi-IN"/>
                        </w:rPr>
                        <w:t xml:space="preserve"> i</w:t>
                      </w:r>
                      <w:r>
                        <w:rPr>
                          <w:rFonts w:eastAsia="SimSun" w:cs="Mangal"/>
                          <w:szCs w:val="24"/>
                          <w:lang w:eastAsia="lt-LT" w:bidi="hi-IN"/>
                        </w:rPr>
                        <w:t xml:space="preserve">nformacinio-aiškinamojo pobūdžio; </w:t>
                      </w:r>
                    </w:p>
                  </w:sdtContent>
                </w:sdt>
                <w:sdt>
                  <w:sdtPr>
                    <w:alias w:val="54.2 pp."/>
                    <w:tag w:val="part_dc3ccec426894a99ab4a6b98d4218a68"/>
                    <w:lock w:val="sdtLocked"/>
                    <w:richText/>
                  </w:sdtPr>
                  <w:sdtContent>
                    <w:p>
                      <w:pPr>
                        <w:widowControl w:val="0"/>
                        <w:suppressAutoHyphens/>
                        <w:ind w:firstLine="720"/>
                        <w:jc w:val="both"/>
                      </w:pPr>
                      <w:sdt>
                        <w:sdtPr>
                          <w:alias w:val="Numeris"/>
                          <w:tag w:val="nr_dc3ccec426894a99ab4a6b98d4218a68"/>
                          <w:lock w:val="sdtLocked"/>
                          <w:richText/>
                        </w:sdtPr>
                        <w:sdtContent>
                          <w:r>
                            <w:rPr>
                              <w:rFonts w:eastAsia="SimSun" w:cs="Mangal"/>
                              <w:szCs w:val="24"/>
                              <w:lang w:eastAsia="lt-LT" w:bidi="hi-IN"/>
                            </w:rPr>
                            <w:t>54.2</w:t>
                          </w:r>
                        </w:sdtContent>
                      </w:sdt>
                      <w:r>
                        <w:rPr>
                          <w:rFonts w:eastAsia="SimSun" w:cs="Mangal"/>
                          <w:szCs w:val="24"/>
                          <w:lang w:eastAsia="lt-LT" w:bidi="hi-IN"/>
                        </w:rPr>
                        <w:t>. kuriuose nurodoma, kad pareiškėjas yra pasinaudojęs visomis ginčo išsprendimo įstatymų nustatyta tvarka galimybėmis.</w:t>
                      </w:r>
                    </w:p>
                  </w:sdtContent>
                </w:sdt>
              </w:sdtContent>
            </w:sdt>
            <w:sdt>
              <w:sdtPr>
                <w:alias w:val="55 p."/>
                <w:tag w:val="part_ff70438abcd14d7298773f8fce0d5351"/>
                <w:lock w:val="sdtLocked"/>
                <w:richText/>
              </w:sdtPr>
              <w:sdtContent>
                <w:p>
                  <w:pPr>
                    <w:widowControl w:val="0"/>
                    <w:tabs>
                      <w:tab w:val="left" w:pos="900"/>
                    </w:tabs>
                    <w:suppressAutoHyphens/>
                    <w:ind w:firstLine="720"/>
                    <w:jc w:val="both"/>
                    <w:textAlignment w:val="center"/>
                  </w:pPr>
                  <w:sdt>
                    <w:sdtPr>
                      <w:alias w:val="Numeris"/>
                      <w:tag w:val="nr_ff70438abcd14d7298773f8fce0d5351"/>
                      <w:lock w:val="sdtLocked"/>
                      <w:richText/>
                    </w:sdtPr>
                    <w:sdtContent>
                      <w:r>
                        <w:rPr>
                          <w:rFonts w:cs="Mangal"/>
                          <w:lang w:eastAsia="zh-CN" w:bidi="hi-IN"/>
                        </w:rPr>
                        <w:t>55</w:t>
                      </w:r>
                    </w:sdtContent>
                  </w:sdt>
                  <w:r>
                    <w:rPr>
                      <w:rFonts w:cs="Mangal"/>
                      <w:lang w:eastAsia="zh-CN" w:bidi="hi-IN"/>
                    </w:rPr>
                    <w:t xml:space="preserve">. Teikiant atsakymą Aprašo 54 punkte nurodytais atvejais, pareiškėjui turi būti išaiškinta, kad atsakymas yra neskundžiamas. </w:t>
                  </w:r>
                  <w:r>
                    <w:rPr>
                      <w:lang w:eastAsia="zh-CN" w:bidi="hi-IN"/>
                    </w:rPr>
                    <w:t xml:space="preserve">Dėl pateikto atsakymo gautas </w:t>
                  </w:r>
                  <w:r>
                    <w:rPr>
                      <w:rFonts w:cs="Mangal"/>
                      <w:lang w:eastAsia="lt-LT" w:bidi="hi-IN"/>
                    </w:rPr>
                    <w:t>skundas paliekamas nenagrinėtas, paaiškinant nenagrinėjimo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56 p."/>
                <w:tag w:val="part_2b17101998164ab3a35fdf8783fb0f35"/>
                <w:lock w:val="sdtLocked"/>
                <w:richText/>
              </w:sdtPr>
              <w:sdtContent>
                <w:p>
                  <w:pPr>
                    <w:widowControl w:val="0"/>
                    <w:suppressAutoHyphens/>
                    <w:ind w:firstLine="720"/>
                    <w:jc w:val="both"/>
                  </w:pPr>
                  <w:sdt>
                    <w:sdtPr>
                      <w:alias w:val="Numeris"/>
                      <w:tag w:val="nr_2b17101998164ab3a35fdf8783fb0f35"/>
                      <w:lock w:val="sdtLocked"/>
                      <w:richText/>
                    </w:sdtPr>
                    <w:sdtContent>
                      <w:r>
                        <w:rPr>
                          <w:rFonts w:eastAsia="SimSun"/>
                          <w:szCs w:val="24"/>
                          <w:lang w:eastAsia="zh-CN" w:bidi="hi-IN"/>
                        </w:rPr>
                        <w:t>56</w:t>
                      </w:r>
                    </w:sdtContent>
                  </w:sdt>
                  <w:r>
                    <w:rPr>
                      <w:rFonts w:eastAsia="SimSun"/>
                      <w:szCs w:val="24"/>
                      <w:lang w:eastAsia="zh-CN" w:bidi="hi-IN"/>
                    </w:rPr>
                    <w:t>. V</w:t>
                  </w:r>
                  <w:r>
                    <w:rPr>
                      <w:rFonts w:eastAsia="SimSun" w:cs="Mangal"/>
                      <w:szCs w:val="24"/>
                      <w:lang w:eastAsia="lt-LT" w:bidi="hi-IN"/>
                    </w:rPr>
                    <w:t>ieną kartą apskųsti atsakymą aukštesniajam prokurorui a</w:t>
                  </w:r>
                  <w:r>
                    <w:rPr>
                      <w:rFonts w:eastAsia="SimSun"/>
                      <w:szCs w:val="24"/>
                      <w:lang w:eastAsia="zh-CN" w:bidi="hi-IN"/>
                    </w:rPr>
                    <w:t>smuo</w:t>
                  </w:r>
                  <w:r>
                    <w:rPr>
                      <w:rFonts w:eastAsia="SimSun" w:cs="Mangal"/>
                      <w:szCs w:val="24"/>
                      <w:lang w:eastAsia="lt-LT" w:bidi="hi-IN"/>
                    </w:rPr>
                    <w:t xml:space="preserve"> turi teisę, jeigu mano, kad jo prašymas ar skundas nepagrįstai išnagrinėtas vadovaujantis Aprašu ir kad turi būti priimtas prokuroro nutarimas ar procesinis sprendimas dėl viešojo intereso gynimo priemonių taikymo. Antras ar paskesnis kartotinis prašymas ar skundas gali būti paliekamas nenagrinėtas, paaiškinant nenagrinėjimo priežastis.</w:t>
                  </w:r>
                </w:p>
                <w:p>
                  <w:pPr>
                    <w:widowControl w:val="0"/>
                    <w:suppressAutoHyphens/>
                    <w:jc w:val="center"/>
                    <w:rPr>
                      <w:rFonts w:eastAsia="SimSun" w:cs="Mangal"/>
                      <w:b/>
                      <w:bCs/>
                      <w:szCs w:val="24"/>
                      <w:lang w:eastAsia="lt-LT" w:bidi="hi-IN"/>
                    </w:rPr>
                  </w:pPr>
                </w:p>
              </w:sdtContent>
            </w:sdt>
          </w:sdtContent>
        </w:sdt>
        <w:sdt>
          <w:sdtPr>
            <w:alias w:val="skyrius"/>
            <w:tag w:val="part_17f8115e42064421bee73b28f7a40543"/>
            <w:lock w:val="sdtLocked"/>
            <w:richText/>
          </w:sdtPr>
          <w:sdtContent>
            <w:p>
              <w:pPr>
                <w:widowControl w:val="0"/>
                <w:suppressAutoHyphens/>
                <w:jc w:val="center"/>
              </w:pPr>
              <w:sdt>
                <w:sdtPr>
                  <w:alias w:val="Numeris"/>
                  <w:tag w:val="nr_17f8115e42064421bee73b28f7a40543"/>
                  <w:lock w:val="sdtLocked"/>
                  <w:richText/>
                </w:sdtPr>
                <w:sdtContent>
                  <w:r>
                    <w:rPr>
                      <w:b/>
                      <w:bCs/>
                      <w:szCs w:val="24"/>
                      <w:lang w:eastAsia="zh-CN"/>
                    </w:rPr>
                    <w:t>VI</w:t>
                  </w:r>
                </w:sdtContent>
              </w:sdt>
              <w:r>
                <w:rPr>
                  <w:b/>
                  <w:bCs/>
                  <w:szCs w:val="24"/>
                  <w:lang w:eastAsia="zh-CN"/>
                </w:rPr>
                <w:t xml:space="preserve"> SKYRIUS</w:t>
              </w:r>
            </w:p>
            <w:p>
              <w:pPr>
                <w:suppressAutoHyphens/>
                <w:jc w:val="center"/>
              </w:pPr>
              <w:sdt>
                <w:sdtPr>
                  <w:alias w:val="Pavadinimas"/>
                  <w:tag w:val="title_17f8115e42064421bee73b28f7a40543"/>
                  <w:lock w:val="sdtLocked"/>
                  <w:richText/>
                </w:sdtPr>
                <w:sdtContent>
                  <w:r>
                    <w:rPr>
                      <w:b/>
                      <w:bCs/>
                      <w:caps/>
                      <w:szCs w:val="24"/>
                      <w:lang w:eastAsia="zh-CN"/>
                    </w:rPr>
                    <w:t xml:space="preserve">ASMENŲ APTARNAVIMAS TELEFONU </w:t>
                  </w:r>
                </w:sdtContent>
              </w:sdt>
            </w:p>
            <w:p>
              <w:pPr>
                <w:tabs>
                  <w:tab w:val="left" w:pos="-142"/>
                  <w:tab w:val="left" w:pos="142"/>
                  <w:tab w:val="left" w:pos="1134"/>
                </w:tabs>
                <w:suppressAutoHyphens/>
                <w:ind w:firstLine="720"/>
                <w:jc w:val="both"/>
                <w:rPr>
                  <w:szCs w:val="24"/>
                  <w:lang w:eastAsia="zh-CN"/>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
              <w:sdtPr>
                <w:alias w:val="57 p."/>
                <w:tag w:val="part_1f9c4e81308040b8811819e545f31305"/>
                <w:lock w:val="sdtLocked"/>
                <w:richText/>
              </w:sdtPr>
              <w:sdtContent>
                <w:p>
                  <w:pPr>
                    <w:suppressAutoHyphens/>
                    <w:ind w:firstLine="720"/>
                    <w:jc w:val="both"/>
                  </w:pPr>
                  <w:sdt>
                    <w:sdtPr>
                      <w:alias w:val="Numeris"/>
                      <w:tag w:val="nr_1f9c4e81308040b8811819e545f31305"/>
                      <w:lock w:val="sdtLocked"/>
                      <w:richText/>
                    </w:sdtPr>
                    <w:sdtContent>
                      <w:r>
                        <w:rPr>
                          <w:rFonts w:eastAsia="SimSun" w:cs="Mangal"/>
                          <w:color w:val="000000"/>
                          <w:szCs w:val="24"/>
                          <w:lang w:eastAsia="lt-LT" w:bidi="hi-IN"/>
                        </w:rPr>
                        <w:t>57</w:t>
                      </w:r>
                    </w:sdtContent>
                  </w:sdt>
                  <w:r>
                    <w:rPr>
                      <w:rFonts w:eastAsia="SimSun" w:cs="Mangal"/>
                      <w:color w:val="000000"/>
                      <w:szCs w:val="24"/>
                      <w:lang w:eastAsia="lt-LT" w:bidi="hi-IN"/>
                    </w:rPr>
                    <w:t>. Prokuratūros darbuotojo, aptarnaujančio asmenis telefonu, uždavinys – suteikti asmens prašomą informaciją, susijusią su jam rūpimo klausimo nagrinėjimu, jeigu tokia informacija gali būti teikiama vadovaujantis teisės aktais. Prokuratūros darbuotojas turi trumpai ir suprantamai: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sdt>
                  <w:sdtPr>
                    <w:alias w:val="57.1 pp."/>
                    <w:tag w:val="part_0cca4aeef91e421eba2001b2e2019bda"/>
                    <w:lock w:val="sdtLocked"/>
                    <w:richText/>
                  </w:sdtPr>
                  <w:sdtContent>
                    <w:p>
                      <w:pPr>
                        <w:suppressAutoHyphens/>
                        <w:ind w:firstLine="720"/>
                        <w:jc w:val="both"/>
                      </w:pPr>
                      <w:sdt>
                        <w:sdtPr>
                          <w:alias w:val="Numeris"/>
                          <w:tag w:val="nr_0cca4aeef91e421eba2001b2e2019bda"/>
                          <w:lock w:val="sdtLocked"/>
                          <w:richText/>
                        </w:sdtPr>
                        <w:sdtContent>
                          <w:r>
                            <w:rPr>
                              <w:szCs w:val="24"/>
                              <w:lang w:eastAsia="lt-LT"/>
                            </w:rPr>
                            <w:t>57.1</w:t>
                          </w:r>
                        </w:sdtContent>
                      </w:sdt>
                      <w:r>
                        <w:rPr>
                          <w:szCs w:val="24"/>
                          <w:lang w:eastAsia="lt-LT"/>
                        </w:rPr>
                        <w:t>. paaiškinti, ar prokuratūra yra kompetentinga nagrinėti prašymą asmeniui rūpimu klausimu;</w:t>
                      </w:r>
                    </w:p>
                  </w:sdtContent>
                </w:sdt>
                <w:sdt>
                  <w:sdtPr>
                    <w:alias w:val="57.2 pp."/>
                    <w:tag w:val="part_ba457db8d21a489da5e9cb72c038c524"/>
                    <w:lock w:val="sdtLocked"/>
                    <w:richText/>
                  </w:sdtPr>
                  <w:sdtContent>
                    <w:p>
                      <w:pPr>
                        <w:suppressAutoHyphens/>
                        <w:ind w:firstLine="720"/>
                        <w:jc w:val="both"/>
                      </w:pPr>
                      <w:sdt>
                        <w:sdtPr>
                          <w:alias w:val="Numeris"/>
                          <w:tag w:val="nr_ba457db8d21a489da5e9cb72c038c524"/>
                          <w:lock w:val="sdtLocked"/>
                          <w:richText/>
                        </w:sdtPr>
                        <w:sdtContent>
                          <w:r>
                            <w:rPr>
                              <w:szCs w:val="24"/>
                              <w:lang w:eastAsia="lt-LT"/>
                            </w:rPr>
                            <w:t>57.2</w:t>
                          </w:r>
                        </w:sdtContent>
                      </w:sdt>
                      <w:r>
                        <w:rPr>
                          <w:szCs w:val="24"/>
                          <w:lang w:eastAsia="lt-LT"/>
                        </w:rPr>
                        <w:t>. paaiškinti galimus dokumentų pateikimo būdus ir tai, kokius dokumentus reikėtų pateikti, kad prašymas ar skundas būtų išnagrinėtas;</w:t>
                      </w:r>
                    </w:p>
                  </w:sdtContent>
                </w:sdt>
                <w:sdt>
                  <w:sdtPr>
                    <w:alias w:val="57.3 pp."/>
                    <w:tag w:val="part_b185c29a4bba45c5a995355304b5cd5b"/>
                    <w:lock w:val="sdtLocked"/>
                    <w:richText/>
                  </w:sdtPr>
                  <w:sdtContent>
                    <w:p>
                      <w:pPr>
                        <w:suppressAutoHyphens/>
                        <w:ind w:firstLine="720"/>
                        <w:jc w:val="both"/>
                      </w:pPr>
                      <w:sdt>
                        <w:sdtPr>
                          <w:alias w:val="Numeris"/>
                          <w:tag w:val="nr_b185c29a4bba45c5a995355304b5cd5b"/>
                          <w:lock w:val="sdtLocked"/>
                          <w:richText/>
                        </w:sdtPr>
                        <w:sdtContent>
                          <w:r>
                            <w:rPr>
                              <w:szCs w:val="24"/>
                              <w:lang w:eastAsia="lt-LT"/>
                            </w:rPr>
                            <w:t>57.3</w:t>
                          </w:r>
                        </w:sdtContent>
                      </w:sdt>
                      <w:r>
                        <w:rPr>
                          <w:szCs w:val="24"/>
                          <w:lang w:eastAsia="lt-LT"/>
                        </w:rPr>
                        <w:t>. nurodyti instituciją (jos adresą ir elektroninių ryšių kontaktus), į kurią asmuo turėtų kreiptis, jeigu prokuratūra nėra kompetentinga nagrinėti jo prašymo ar skundo;</w:t>
                      </w:r>
                    </w:p>
                  </w:sdtContent>
                </w:sdt>
                <w:sdt>
                  <w:sdtPr>
                    <w:alias w:val="57.4 pp."/>
                    <w:tag w:val="part_eb27904bda404d908f90d2cc19087da1"/>
                    <w:lock w:val="sdtLocked"/>
                    <w:richText/>
                  </w:sdtPr>
                  <w:sdtContent>
                    <w:p>
                      <w:pPr>
                        <w:suppressAutoHyphens/>
                        <w:ind w:firstLine="720"/>
                        <w:jc w:val="both"/>
                      </w:pPr>
                      <w:sdt>
                        <w:sdtPr>
                          <w:alias w:val="Numeris"/>
                          <w:tag w:val="nr_eb27904bda404d908f90d2cc19087da1"/>
                          <w:lock w:val="sdtLocked"/>
                          <w:richText/>
                        </w:sdtPr>
                        <w:sdtContent>
                          <w:r>
                            <w:rPr>
                              <w:szCs w:val="24"/>
                              <w:lang w:eastAsia="lt-LT"/>
                            </w:rPr>
                            <w:t>57.4</w:t>
                          </w:r>
                        </w:sdtContent>
                      </w:sdt>
                      <w:r>
                        <w:rPr>
                          <w:szCs w:val="24"/>
                          <w:lang w:eastAsia="lt-LT"/>
                        </w:rPr>
                        <w:t>. pateikti kitą asmens pageidaujamą informaciją, kuria disponuoja prokuratūra ir kurią asmuo turi teisę gauti Teisės gauti informaciją iš valstybės ir savivaldybių institucijų ir įstaigų įstatymo nustatyta tvarka.</w:t>
                      </w:r>
                    </w:p>
                  </w:sdtContent>
                </w:sdt>
              </w:sdtContent>
            </w:sdt>
            <w:sdt>
              <w:sdtPr>
                <w:alias w:val="58 p."/>
                <w:tag w:val="part_654f8ea6fe8047d6855fc87ac4a211a0"/>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654f8ea6fe8047d6855fc87ac4a211a0"/>
                      <w:lock w:val="sdtLocked"/>
                      <w:richText/>
                    </w:sdtPr>
                    <w:sdtContent>
                      <w:r>
                        <w:rPr>
                          <w:rFonts w:eastAsia="SimSun" w:cs="Mangal"/>
                          <w:color w:val="000000"/>
                          <w:lang w:eastAsia="lt-LT" w:bidi="hi-IN"/>
                        </w:rPr>
                        <w:t>58</w:t>
                      </w:r>
                    </w:sdtContent>
                  </w:sdt>
                  <w:r>
                    <w:rPr>
                      <w:rFonts w:eastAsia="SimSun" w:cs="Mangal"/>
                      <w:color w:val="000000"/>
                      <w:lang w:eastAsia="lt-LT" w:bidi="hi-IN"/>
                    </w:rPr>
                    <w:t>. Prokuratūros darbuotojas, aptarnaudamas asmenį telefonu, turi laikytis šių reikalavimų:</w:t>
                  </w:r>
                </w:p>
                <w:sdt>
                  <w:sdtPr>
                    <w:alias w:val="58.1 pp."/>
                    <w:tag w:val="part_2806842bd9414c6a87fa4e3a61af088e"/>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2806842bd9414c6a87fa4e3a61af088e"/>
                          <w:lock w:val="sdtLocked"/>
                          <w:richText/>
                        </w:sdtPr>
                        <w:sdtContent>
                          <w:r>
                            <w:rPr>
                              <w:rFonts w:eastAsia="SimSun" w:cs="Mangal"/>
                              <w:color w:val="000000"/>
                              <w:lang w:eastAsia="lt-LT" w:bidi="hi-IN"/>
                            </w:rPr>
                            <w:t>58.1</w:t>
                          </w:r>
                        </w:sdtContent>
                      </w:sdt>
                      <w:r>
                        <w:rPr>
                          <w:rFonts w:eastAsia="SimSun" w:cs="Mangal"/>
                          <w:color w:val="000000"/>
                          <w:lang w:eastAsia="lt-LT" w:bidi="hi-IN"/>
                        </w:rPr>
                        <w:t>. prisistatyti (nurodyti pareigas, vardą ir pavardę), pasakyti institucijos pavadinimą;</w:t>
                      </w:r>
                    </w:p>
                  </w:sdtContent>
                </w:sdt>
                <w:sdt>
                  <w:sdtPr>
                    <w:alias w:val="58.2 pp."/>
                    <w:tag w:val="part_bec2c6f6d00a49fba4784690ff677624"/>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bec2c6f6d00a49fba4784690ff677624"/>
                          <w:lock w:val="sdtLocked"/>
                          <w:richText/>
                        </w:sdtPr>
                        <w:sdtContent>
                          <w:r>
                            <w:rPr>
                              <w:rFonts w:eastAsia="SimSun" w:cs="Mangal"/>
                              <w:color w:val="000000"/>
                              <w:lang w:eastAsia="lt-LT" w:bidi="hi-IN"/>
                            </w:rPr>
                            <w:t>58.2</w:t>
                          </w:r>
                        </w:sdtContent>
                      </w:sdt>
                      <w:r>
                        <w:rPr>
                          <w:rFonts w:eastAsia="SimSun" w:cs="Mangal"/>
                          <w:color w:val="000000"/>
                          <w:lang w:eastAsia="lt-LT" w:bidi="hi-IN"/>
                        </w:rPr>
                        <w:t xml:space="preserve">. teikdamas su konkrečiu prašymu ar skundu susijusią informaciją </w:t>
                      </w:r>
                      <w:r>
                        <w:rPr>
                          <w:color w:val="000000"/>
                          <w:lang w:eastAsia="lt-LT"/>
                        </w:rPr>
                        <w:t>identifikuoti</w:t>
                      </w:r>
                      <w:r>
                        <w:rPr>
                          <w:rFonts w:eastAsia="SimSun" w:cs="Mangal"/>
                          <w:color w:val="000000"/>
                          <w:lang w:eastAsia="lt-LT" w:bidi="hi-IN"/>
                        </w:rPr>
                        <w:t xml:space="preserve"> besikreipiančio asmens tapatybę;</w:t>
                      </w:r>
                    </w:p>
                  </w:sdtContent>
                </w:sdt>
                <w:sdt>
                  <w:sdtPr>
                    <w:alias w:val="58.3 pp."/>
                    <w:tag w:val="part_d1f59bdf375140d3a04b16b095e31689"/>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d1f59bdf375140d3a04b16b095e31689"/>
                          <w:lock w:val="sdtLocked"/>
                          <w:richText/>
                        </w:sdtPr>
                        <w:sdtContent>
                          <w:r>
                            <w:rPr>
                              <w:rFonts w:eastAsia="SimSun" w:cs="Mangal"/>
                              <w:color w:val="000000"/>
                              <w:lang w:eastAsia="lt-LT" w:bidi="hi-IN"/>
                            </w:rPr>
                            <w:t>58.3</w:t>
                          </w:r>
                        </w:sdtContent>
                      </w:sdt>
                      <w:r>
                        <w:rPr>
                          <w:rFonts w:eastAsia="SimSun" w:cs="Mangal"/>
                          <w:color w:val="000000"/>
                          <w:lang w:eastAsia="lt-LT" w:bidi="hi-IN"/>
                        </w:rPr>
                        <w:t>. išklausyti, prireikus paprašyti plačiau paaiškinti prašymo ar skundo esmę;</w:t>
                      </w:r>
                    </w:p>
                  </w:sdtContent>
                </w:sdt>
                <w:sdt>
                  <w:sdtPr>
                    <w:alias w:val="58.4 pp."/>
                    <w:tag w:val="part_f7908354b0c3497787591388b0dca7d8"/>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f7908354b0c3497787591388b0dca7d8"/>
                          <w:lock w:val="sdtLocked"/>
                          <w:richText/>
                        </w:sdtPr>
                        <w:sdtContent>
                          <w:r>
                            <w:rPr>
                              <w:rFonts w:eastAsia="SimSun" w:cs="Mangal"/>
                              <w:color w:val="000000"/>
                              <w:lang w:eastAsia="lt-LT" w:bidi="hi-IN"/>
                            </w:rPr>
                            <w:t>58.4</w:t>
                          </w:r>
                        </w:sdtContent>
                      </w:sdt>
                      <w:r>
                        <w:rPr>
                          <w:rFonts w:eastAsia="SimSun" w:cs="Mangal"/>
                          <w:color w:val="000000"/>
                          <w:lang w:eastAsia="lt-LT" w:bidi="hi-IN"/>
                        </w:rPr>
                        <w:t>. aiškiai ir tiksliai atsakyti į klausimus, jei jie priskirti prokuratūros darbuotojo kompetencijai ir atsakymas yra žinomas, arba pasiūlyti kreiptis į kompetentingą valstybės tarnautoją;</w:t>
                      </w:r>
                    </w:p>
                  </w:sdtContent>
                </w:sdt>
                <w:sdt>
                  <w:sdtPr>
                    <w:alias w:val="58.5 pp."/>
                    <w:tag w:val="part_aeb77cb39e854db993e7d9a13d789dcc"/>
                    <w:lock w:val="sdtLocked"/>
                    <w:richText/>
                  </w:sdtPr>
                  <w:sdtContent>
                    <w:p>
                      <w:pPr>
                        <w:widowControl w:val="0"/>
                        <w:tabs>
                          <w:tab w:val="left" w:pos="900"/>
                        </w:tabs>
                        <w:suppressAutoHyphens/>
                        <w:ind w:firstLine="720"/>
                        <w:jc w:val="both"/>
                        <w:textAlignment w:val="center"/>
                        <w:rPr>
                          <w:szCs w:val="24"/>
                          <w:lang w:eastAsia="lt-LT"/>
                        </w:rPr>
                      </w:pPr>
                      <w:sdt>
                        <w:sdtPr>
                          <w:alias w:val="Numeris"/>
                          <w:tag w:val="nr_aeb77cb39e854db993e7d9a13d789dcc"/>
                          <w:lock w:val="sdtLocked"/>
                          <w:richText/>
                        </w:sdtPr>
                        <w:sdtContent>
                          <w:r>
                            <w:rPr>
                              <w:rFonts w:eastAsia="SimSun" w:cs="Mangal"/>
                              <w:color w:val="000000"/>
                              <w:lang w:eastAsia="lt-LT" w:bidi="hi-IN"/>
                            </w:rPr>
                            <w:t>58.5</w:t>
                          </w:r>
                        </w:sdtContent>
                      </w:sdt>
                      <w:r>
                        <w:rPr>
                          <w:rFonts w:eastAsia="SimSun" w:cs="Mangal"/>
                          <w:color w:val="000000"/>
                          <w:lang w:eastAsia="lt-LT" w:bidi="hi-IN"/>
                        </w:rPr>
                        <w:t>. prireikus laiko išsamiam atsakymui parengti, nurodyti, kada bus asmeniui atsakyta, arba pasiūlyti perduoti atsakymą kita ryšio priemone;</w:t>
                      </w:r>
                    </w:p>
                  </w:sdtContent>
                </w:sdt>
                <w:sdt>
                  <w:sdtPr>
                    <w:alias w:val="58.6 pp."/>
                    <w:tag w:val="part_e166f06af1ca406bbf9217be4d9dbd22"/>
                    <w:lock w:val="sdtLocked"/>
                    <w:richText/>
                  </w:sdtPr>
                  <w:sdtContent>
                    <w:p>
                      <w:pPr>
                        <w:widowControl w:val="0"/>
                        <w:tabs>
                          <w:tab w:val="left" w:pos="900"/>
                        </w:tabs>
                        <w:suppressAutoHyphens/>
                        <w:ind w:firstLine="720"/>
                        <w:jc w:val="both"/>
                        <w:textAlignment w:val="center"/>
                      </w:pPr>
                      <w:sdt>
                        <w:sdtPr>
                          <w:alias w:val="Numeris"/>
                          <w:tag w:val="nr_e166f06af1ca406bbf9217be4d9dbd22"/>
                          <w:lock w:val="sdtLocked"/>
                          <w:richText/>
                        </w:sdtPr>
                        <w:sdtContent>
                          <w:r>
                            <w:rPr>
                              <w:rFonts w:eastAsia="SimSun" w:cs="Mangal"/>
                              <w:color w:val="000000"/>
                              <w:lang w:eastAsia="lt-LT" w:bidi="hi-IN"/>
                            </w:rPr>
                            <w:t>58.6</w:t>
                          </w:r>
                        </w:sdtContent>
                      </w:sdt>
                      <w:r>
                        <w:rPr>
                          <w:rFonts w:eastAsia="SimSun" w:cs="Mangal"/>
                          <w:color w:val="000000"/>
                          <w:lang w:eastAsia="lt-LT" w:bidi="hi-IN"/>
                        </w:rPr>
                        <w:t>. kalbėti ramiai, mandagiai atsisveikinti.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58-1 p."/>
                <w:tag w:val="part_d13c9ecfe19c4070a4ccd221adee073b"/>
                <w:lock w:val="sdtLocked"/>
                <w:richText/>
              </w:sdtPr>
              <w:sdtContent>
                <w:p>
                  <w:pPr>
                    <w:tabs>
                      <w:tab w:val="left" w:pos="900"/>
                    </w:tabs>
                    <w:suppressAutoHyphens/>
                    <w:ind w:firstLine="720"/>
                    <w:jc w:val="both"/>
                    <w:textAlignment w:val="center"/>
                    <w:rPr>
                      <w:szCs w:val="24"/>
                      <w:lang w:eastAsia="lt-LT"/>
                    </w:rPr>
                  </w:pPr>
                  <w:sdt>
                    <w:sdtPr>
                      <w:alias w:val="Numeris"/>
                      <w:tag w:val="nr_d13c9ecfe19c4070a4ccd221adee073b"/>
                      <w:lock w:val="sdtLocked"/>
                      <w:richText/>
                    </w:sdtPr>
                    <w:sdtContent>
                      <w:r>
                        <w:rPr>
                          <w:color w:val="000000"/>
                          <w:szCs w:val="24"/>
                          <w:lang w:eastAsia="lt-LT"/>
                        </w:rPr>
                        <w:t>58</w:t>
                      </w:r>
                      <w:r>
                        <w:rPr>
                          <w:color w:val="000000"/>
                          <w:szCs w:val="24"/>
                          <w:vertAlign w:val="superscript"/>
                          <w:lang w:eastAsia="lt-LT"/>
                        </w:rPr>
                        <w:t>1</w:t>
                      </w:r>
                    </w:sdtContent>
                  </w:sdt>
                  <w:r>
                    <w:rPr>
                      <w:color w:val="000000"/>
                      <w:szCs w:val="24"/>
                      <w:lang w:eastAsia="lt-LT"/>
                    </w:rPr>
                    <w:t>. Siekiant užtikrinti kokybišką asmenų aptarnavimą, telefoniniai pokalbiai, kai skambinama prokuratūros darbuotojui, atsakingam už dokumentų valdymą ir asmenų aptarnavimą, gali būti įrašomi.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Content>
        </w:sdt>
        <w:sdt>
          <w:sdtPr>
            <w:alias w:val="skyrius"/>
            <w:tag w:val="part_b1af2e091a6047068a49332c61b6ff18"/>
            <w:lock w:val="sdtLocked"/>
            <w:richText/>
          </w:sdtPr>
          <w:sdtContent>
            <w:p>
              <w:pPr>
                <w:suppressAutoHyphens/>
                <w:jc w:val="center"/>
              </w:pPr>
              <w:sdt>
                <w:sdtPr>
                  <w:alias w:val="Numeris"/>
                  <w:tag w:val="nr_b1af2e091a6047068a49332c61b6ff18"/>
                  <w:lock w:val="sdtLocked"/>
                  <w:richText/>
                </w:sdtPr>
                <w:sdtContent>
                  <w:r>
                    <w:rPr>
                      <w:b/>
                      <w:bCs/>
                      <w:caps/>
                      <w:szCs w:val="24"/>
                      <w:lang w:eastAsia="zh-CN"/>
                    </w:rPr>
                    <w:t>VII</w:t>
                  </w:r>
                </w:sdtContent>
              </w:sdt>
              <w:r>
                <w:rPr>
                  <w:b/>
                  <w:bCs/>
                  <w:caps/>
                  <w:szCs w:val="24"/>
                  <w:lang w:eastAsia="zh-CN"/>
                </w:rPr>
                <w:t xml:space="preserve"> skyrius</w:t>
              </w:r>
            </w:p>
            <w:p>
              <w:pPr>
                <w:suppressAutoHyphens/>
                <w:jc w:val="center"/>
              </w:pPr>
              <w:sdt>
                <w:sdtPr>
                  <w:alias w:val="Pavadinimas"/>
                  <w:tag w:val="title_b1af2e091a6047068a49332c61b6ff18"/>
                  <w:lock w:val="sdtLocked"/>
                  <w:richText/>
                </w:sdtPr>
                <w:sdtContent>
                  <w:r>
                    <w:rPr>
                      <w:b/>
                      <w:bCs/>
                      <w:caps/>
                      <w:szCs w:val="24"/>
                      <w:lang w:eastAsia="zh-CN"/>
                    </w:rPr>
                    <w:t>prašymų Ar skundų dėl DARBO PAREIGŲ PAŽEIDIMŲ ar tarnybinės atsakomybės nagrinėjimas ir atsakymų apskundimas</w:t>
                  </w:r>
                </w:sdtContent>
              </w:sdt>
            </w:p>
            <w:p>
              <w:pPr>
                <w:widowControl w:val="0"/>
                <w:tabs>
                  <w:tab w:val="left" w:pos="1134"/>
                </w:tabs>
                <w:suppressAutoHyphens/>
                <w:ind w:firstLine="720"/>
                <w:jc w:val="center"/>
                <w:rPr>
                  <w:caps/>
                  <w:szCs w:val="24"/>
                  <w:lang w:eastAsia="zh-CN"/>
                </w:rPr>
              </w:pPr>
            </w:p>
            <w:sdt>
              <w:sdtPr>
                <w:alias w:val="59 p."/>
                <w:tag w:val="part_230a77a796994b519a52e9a372db4919"/>
                <w:lock w:val="sdtLocked"/>
                <w:richText/>
              </w:sdtPr>
              <w:sdtContent>
                <w:p>
                  <w:pPr>
                    <w:suppressAutoHyphens/>
                    <w:ind w:firstLine="720"/>
                    <w:jc w:val="both"/>
                  </w:pPr>
                  <w:sdt>
                    <w:sdtPr>
                      <w:alias w:val="Numeris"/>
                      <w:tag w:val="nr_230a77a796994b519a52e9a372db4919"/>
                      <w:lock w:val="sdtLocked"/>
                      <w:richText/>
                    </w:sdtPr>
                    <w:sdtContent>
                      <w:r>
                        <w:rPr>
                          <w:szCs w:val="24"/>
                          <w:lang w:eastAsia="zh-CN"/>
                        </w:rPr>
                        <w:t>59</w:t>
                      </w:r>
                    </w:sdtContent>
                  </w:sdt>
                  <w:r>
                    <w:rPr>
                      <w:szCs w:val="24"/>
                      <w:lang w:eastAsia="zh-CN"/>
                    </w:rPr>
                    <w:t xml:space="preserve">. </w:t>
                  </w:r>
                  <w:r>
                    <w:rPr>
                      <w:szCs w:val="24"/>
                      <w:lang w:eastAsia="lt-LT"/>
                    </w:rPr>
                    <w:t>Prašymai ar skundai dėl prokuratūros darbuotojų galimai padarytų tarnybinių nusižengimų ar darbo pareigų pažeidimų perduodami nagrinėti Generalinės prokuratūros padaliniui, vykdančiam personalo administravimo funkcijas. Šiais klausimais pateikti atsakymai skundžiami Administracinių bylų teisenos įstatymo nustatyta tvarka.</w:t>
                  </w:r>
                </w:p>
              </w:sdtContent>
            </w:sdt>
            <w:sdt>
              <w:sdtPr>
                <w:alias w:val="60 p."/>
                <w:tag w:val="part_15bce4b996a94a32bee3e3fe0580bdbc"/>
                <w:lock w:val="sdtLocked"/>
                <w:richText/>
              </w:sdtPr>
              <w:sdtContent>
                <w:p>
                  <w:pPr>
                    <w:suppressAutoHyphens/>
                    <w:ind w:firstLine="720"/>
                    <w:jc w:val="both"/>
                  </w:pPr>
                  <w:sdt>
                    <w:sdtPr>
                      <w:alias w:val="Numeris"/>
                      <w:tag w:val="nr_15bce4b996a94a32bee3e3fe0580bdbc"/>
                      <w:lock w:val="sdtLocked"/>
                      <w:richText/>
                    </w:sdtPr>
                    <w:sdtContent>
                      <w:r>
                        <w:rPr>
                          <w:szCs w:val="24"/>
                          <w:lang w:eastAsia="zh-CN"/>
                        </w:rPr>
                        <w:t>60</w:t>
                      </w:r>
                    </w:sdtContent>
                  </w:sdt>
                  <w:r>
                    <w:rPr>
                      <w:szCs w:val="24"/>
                      <w:lang w:eastAsia="zh-CN"/>
                    </w:rPr>
                    <w:t xml:space="preserve">. </w:t>
                  </w:r>
                  <w:r>
                    <w:rPr>
                      <w:szCs w:val="24"/>
                      <w:lang w:eastAsia="lt-LT"/>
                    </w:rPr>
                    <w:t>Prašymus ar skundus dėl prokurorų tarnybinės atsakomybės pagal kompetenciją nagrinėja Generalinės prokuratūros padalinio, vykdančio vidaus tyrimų funkcijas, prokurorai arba prokuroro, kurio veiksmai skundžiami, aukštesnieji prokurorai.</w:t>
                  </w:r>
                </w:p>
                <w:p>
                  <w:pPr>
                    <w:suppressAutoHyphens/>
                    <w:ind w:firstLine="720"/>
                    <w:jc w:val="both"/>
                  </w:pPr>
                  <w:r>
                    <w:rPr>
                      <w:szCs w:val="24"/>
                      <w:lang w:eastAsia="lt-LT"/>
                    </w:rPr>
                    <w:t>Išnagrinėjęs prašymą ar skundą dėl prokuroro galimai padaryto tarnybinio pažeidimo ir nustatęs, kad yra pagrindas inicijuoti tarnybinį patikrinimą, aukštesnysis prokuroras tarnybiniu pranešimu kreipiasi į Tarnybinio patikrinimo atlikimo ir tarnybinės atsakomybės taikymo prokurorams nuostatuose, patvirtintuose Lietuvos Respublikos generalinio prokuroro 2016 m. liepos 12 d. įsakymu Nr. I-181 „Dėl Tarnybinio patikrinimo atlikimo ir tarnybinės atsakomybės taikymo prokurorams nuostatų patvirtinimo“, nurodytą subjektą, o šis subjektas esant pagrindui kreipiasi į generalinį prokurorą (jo pavaduotoją) dėl tarnybinio patikrinimo pradėjimo.</w:t>
                  </w:r>
                </w:p>
              </w:sdtContent>
            </w:sdt>
            <w:sdt>
              <w:sdtPr>
                <w:alias w:val="61 p."/>
                <w:tag w:val="part_0c71458f49464103a6d6ada59abc6627"/>
                <w:lock w:val="sdtLocked"/>
                <w:richText/>
              </w:sdtPr>
              <w:sdtContent>
                <w:p>
                  <w:pPr>
                    <w:widowControl w:val="0"/>
                    <w:suppressAutoHyphens/>
                    <w:ind w:firstLine="720"/>
                    <w:jc w:val="both"/>
                  </w:pPr>
                  <w:sdt>
                    <w:sdtPr>
                      <w:alias w:val="Numeris"/>
                      <w:tag w:val="nr_0c71458f49464103a6d6ada59abc6627"/>
                      <w:lock w:val="sdtLocked"/>
                      <w:richText/>
                    </w:sdtPr>
                    <w:sdtContent>
                      <w:r>
                        <w:rPr>
                          <w:rFonts w:eastAsia="SimSun"/>
                          <w:szCs w:val="24"/>
                          <w:lang w:eastAsia="zh-CN" w:bidi="hi-IN"/>
                        </w:rPr>
                        <w:t>61</w:t>
                      </w:r>
                    </w:sdtContent>
                  </w:sdt>
                  <w:r>
                    <w:rPr>
                      <w:rFonts w:eastAsia="SimSun"/>
                      <w:szCs w:val="24"/>
                      <w:lang w:eastAsia="zh-CN" w:bidi="hi-IN"/>
                    </w:rPr>
                    <w:t xml:space="preserve">. </w:t>
                  </w:r>
                  <w:r>
                    <w:rPr>
                      <w:rFonts w:eastAsia="SimSun" w:cs="Mangal"/>
                      <w:szCs w:val="24"/>
                      <w:lang w:eastAsia="lt-LT" w:bidi="hi-IN"/>
                    </w:rPr>
                    <w:t>Duomenys apie vidaus tyrimus ar tarnybinius patikrinimus ir kitas su tarnybine atsakomybe susijusias vidaus administravimo procedūras pareiškėjams neteikiami. Pareiškėjo prašymu teikiami duomenys apie vidaus tyrimo ar tarnybinio patikrinimo pradėjimą, nutraukimą ar užbaigimą.</w:t>
                  </w:r>
                </w:p>
              </w:sdtContent>
            </w:sdt>
            <w:sdt>
              <w:sdtPr>
                <w:alias w:val="62 p."/>
                <w:tag w:val="part_029c2b28af554e19840d63fc44f379a4"/>
                <w:lock w:val="sdtLocked"/>
                <w:richText/>
              </w:sdtPr>
              <w:sdtContent>
                <w:p>
                  <w:pPr>
                    <w:tabs>
                      <w:tab w:val="left" w:pos="900"/>
                    </w:tabs>
                    <w:suppressAutoHyphens/>
                    <w:ind w:firstLine="720"/>
                    <w:jc w:val="both"/>
                    <w:textAlignment w:val="center"/>
                    <w:rPr>
                      <w:szCs w:val="24"/>
                    </w:rPr>
                  </w:pPr>
                  <w:sdt>
                    <w:sdtPr>
                      <w:alias w:val="Numeris"/>
                      <w:tag w:val="nr_029c2b28af554e19840d63fc44f379a4"/>
                      <w:lock w:val="sdtLocked"/>
                      <w:richText/>
                    </w:sdtPr>
                    <w:sdtContent>
                      <w:r>
                        <w:rPr>
                          <w:rFonts w:eastAsia="SimSun"/>
                          <w:color w:val="000000"/>
                          <w:szCs w:val="24"/>
                          <w:lang w:eastAsia="zh-CN" w:bidi="hi-IN"/>
                        </w:rPr>
                        <w:t>62</w:t>
                      </w:r>
                    </w:sdtContent>
                  </w:sdt>
                  <w:r>
                    <w:rPr>
                      <w:rFonts w:eastAsia="SimSun"/>
                      <w:color w:val="000000"/>
                      <w:szCs w:val="24"/>
                      <w:lang w:eastAsia="zh-CN" w:bidi="hi-IN"/>
                    </w:rPr>
                    <w:t xml:space="preserve">. </w:t>
                  </w:r>
                  <w:r>
                    <w:rPr>
                      <w:rFonts w:eastAsia="SimSun" w:cs="Mangal"/>
                      <w:color w:val="000000"/>
                      <w:szCs w:val="24"/>
                      <w:lang w:eastAsia="lt-LT" w:bidi="hi-IN"/>
                    </w:rPr>
                    <w:t xml:space="preserve">Jeigu inicijuoti tarnybinį patikrinimą nėra pagrindo, atsakymą pareiškėjui pateikia Generalinės prokuratūros padalinio, vykdančio vidaus tyrimų funkcijas, prokuroras arba skundžiamo prokuroro aukštesnysis prokuroras. Toks atsakymas gali būti skundžiamas generaliniam prokurorui (jo pavaduotojui). Generalinio prokuroro (jo pavaduotojo) sprendimas yra neskundžiamas. </w:t>
                  </w:r>
                  <w:r>
                    <w:rPr>
                      <w:rFonts w:eastAsia="SimSun"/>
                      <w:color w:val="000000"/>
                      <w:szCs w:val="24"/>
                      <w:lang w:eastAsia="zh-CN" w:bidi="hi-IN"/>
                    </w:rPr>
                    <w:t xml:space="preserve">Dėl pateikto atsakymo gautas </w:t>
                  </w:r>
                  <w:r>
                    <w:rPr>
                      <w:rFonts w:eastAsia="SimSun" w:cs="Mangal"/>
                      <w:color w:val="000000"/>
                      <w:szCs w:val="24"/>
                      <w:lang w:eastAsia="lt-LT" w:bidi="hi-IN"/>
                    </w:rPr>
                    <w:t>skundas paliekamas nenagrinėtas, paaiškinant nenagrinėjimo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Content>
        </w:sdt>
        <w:sdt>
          <w:sdtPr>
            <w:alias w:val="skyrius"/>
            <w:tag w:val="part_37d493019cc74111925d96ad5971ea24"/>
            <w:lock w:val="sdtLocked"/>
            <w:richText/>
          </w:sdtPr>
          <w:sdtContent>
            <w:p>
              <w:pPr>
                <w:widowControl w:val="0"/>
                <w:suppressAutoHyphens/>
                <w:jc w:val="center"/>
              </w:pPr>
              <w:sdt>
                <w:sdtPr>
                  <w:alias w:val="Numeris"/>
                  <w:tag w:val="nr_37d493019cc74111925d96ad5971ea24"/>
                  <w:lock w:val="sdtLocked"/>
                  <w:richText/>
                </w:sdtPr>
                <w:sdtContent>
                  <w:r>
                    <w:rPr>
                      <w:rFonts w:eastAsia="SimSun"/>
                      <w:b/>
                      <w:bCs/>
                      <w:szCs w:val="24"/>
                      <w:lang w:eastAsia="zh-CN" w:bidi="hi-IN"/>
                    </w:rPr>
                    <w:t>VIII</w:t>
                  </w:r>
                </w:sdtContent>
              </w:sdt>
              <w:r>
                <w:rPr>
                  <w:rFonts w:eastAsia="SimSun"/>
                  <w:b/>
                  <w:bCs/>
                  <w:szCs w:val="24"/>
                  <w:lang w:eastAsia="zh-CN" w:bidi="hi-IN"/>
                </w:rPr>
                <w:t xml:space="preserve"> SKYRIUS</w:t>
              </w:r>
            </w:p>
            <w:p>
              <w:pPr>
                <w:widowControl w:val="0"/>
                <w:tabs>
                  <w:tab w:val="left" w:pos="1134"/>
                </w:tabs>
                <w:suppressAutoHyphens/>
                <w:jc w:val="center"/>
              </w:pPr>
              <w:sdt>
                <w:sdtPr>
                  <w:alias w:val="Pavadinimas"/>
                  <w:tag w:val="title_37d493019cc74111925d96ad5971ea24"/>
                  <w:lock w:val="sdtLocked"/>
                  <w:richText/>
                </w:sdtPr>
                <w:sdtContent>
                  <w:r>
                    <w:rPr>
                      <w:b/>
                      <w:bCs/>
                      <w:caps/>
                      <w:szCs w:val="24"/>
                      <w:lang w:eastAsia="zh-CN"/>
                    </w:rPr>
                    <w:t>prašymų DĖL asmenų, represuotų už pasipriešinimą okupaciniams režimams, išvežtų priverstiniams darbams antrojo pasaulinio karo metais, nukentėjusių nuo 1991 m. sausio 11–13 d. ir po to vykdytos Ssrs agresijos, TEISIŲ nagrinėjimas</w:t>
                  </w:r>
                </w:sdtContent>
              </w:sdt>
            </w:p>
            <w:p>
              <w:pPr>
                <w:widowControl w:val="0"/>
                <w:tabs>
                  <w:tab w:val="left" w:pos="1134"/>
                </w:tabs>
                <w:suppressAutoHyphens/>
                <w:ind w:firstLine="720"/>
                <w:jc w:val="center"/>
                <w:rPr>
                  <w:caps/>
                  <w:szCs w:val="24"/>
                  <w:lang w:eastAsia="zh-CN"/>
                </w:rPr>
              </w:pPr>
            </w:p>
            <w:sdt>
              <w:sdtPr>
                <w:alias w:val="63 p."/>
                <w:tag w:val="part_854614a21af94da6a4998b21dc10259f"/>
                <w:lock w:val="sdtLocked"/>
                <w:richText/>
              </w:sdtPr>
              <w:sdtContent>
                <w:p>
                  <w:pPr>
                    <w:suppressAutoHyphens/>
                    <w:ind w:firstLine="720"/>
                    <w:jc w:val="both"/>
                  </w:pPr>
                  <w:sdt>
                    <w:sdtPr>
                      <w:alias w:val="Numeris"/>
                      <w:tag w:val="nr_854614a21af94da6a4998b21dc10259f"/>
                      <w:lock w:val="sdtLocked"/>
                      <w:richText/>
                    </w:sdtPr>
                    <w:sdtContent>
                      <w:r>
                        <w:rPr>
                          <w:szCs w:val="24"/>
                          <w:lang w:eastAsia="zh-CN"/>
                        </w:rPr>
                        <w:t>63</w:t>
                      </w:r>
                    </w:sdtContent>
                  </w:sdt>
                  <w:r>
                    <w:rPr>
                      <w:szCs w:val="24"/>
                      <w:lang w:eastAsia="zh-CN"/>
                    </w:rPr>
                    <w:t xml:space="preserve">. </w:t>
                  </w:r>
                  <w:r>
                    <w:rPr>
                      <w:szCs w:val="24"/>
                      <w:lang w:eastAsia="lt-LT"/>
                    </w:rPr>
                    <w:t>Prašymai dėl asmenų, represuotų už pasipriešinimą okupaciniams režimams, teisių atkūrimo nagrinėjami vadovaujantis Lietuvos Respublikos asmenų, represuotų už pasipriešinimą okupaciniams režimams, teisių atkūrimo įstatymu (toliau – Asmenų, represuotų už pasipriešinimą okupaciniams režimams, teisių atkūrimo įstatymas). Prašymai dėl asmenų, išvežtų priverstiniams darbams Antrojo pasaulinio karo metais, nukentėjusių nuo 1991 m. sausio 11–13 d. ir po to vykdytos SSRS agresijos, nagrinėjami bendra tvarka.</w:t>
                  </w:r>
                </w:p>
              </w:sdtContent>
            </w:sdt>
            <w:sdt>
              <w:sdtPr>
                <w:alias w:val="64 p."/>
                <w:tag w:val="part_85a1e7dcc5e342429f7c3612d325d20a"/>
                <w:lock w:val="sdtLocked"/>
                <w:richText/>
              </w:sdtPr>
              <w:sdtContent>
                <w:p>
                  <w:pPr>
                    <w:widowControl w:val="0"/>
                    <w:suppressAutoHyphens/>
                    <w:ind w:firstLine="720"/>
                    <w:jc w:val="both"/>
                  </w:pPr>
                  <w:sdt>
                    <w:sdtPr>
                      <w:alias w:val="Numeris"/>
                      <w:tag w:val="nr_85a1e7dcc5e342429f7c3612d325d20a"/>
                      <w:lock w:val="sdtLocked"/>
                      <w:richText/>
                    </w:sdtPr>
                    <w:sdtContent>
                      <w:r>
                        <w:rPr>
                          <w:rFonts w:eastAsia="SimSun"/>
                          <w:szCs w:val="24"/>
                          <w:lang w:eastAsia="zh-CN" w:bidi="hi-IN"/>
                        </w:rPr>
                        <w:t>64</w:t>
                      </w:r>
                    </w:sdtContent>
                  </w:sdt>
                  <w:r>
                    <w:rPr>
                      <w:rFonts w:eastAsia="SimSun"/>
                      <w:szCs w:val="24"/>
                      <w:lang w:eastAsia="zh-CN" w:bidi="hi-IN"/>
                    </w:rPr>
                    <w:t xml:space="preserve">. </w:t>
                  </w:r>
                  <w:r>
                    <w:rPr>
                      <w:rFonts w:eastAsia="SimSun" w:cs="Mangal"/>
                      <w:szCs w:val="24"/>
                      <w:lang w:eastAsia="lt-LT" w:bidi="hi-IN"/>
                    </w:rPr>
                    <w:t xml:space="preserve">Prašymai dėl asmenų, represuotų už pasipriešinimą okupaciniams režimams, teisių atkūrimo registruojami ir nagrinėjami Generalinėje prokuratūroje. Apygardų prokuratūrose gauti ir užregistruoti tokie prašymai turi būti nedelsiant, bet ne vėliau kaip per 2 darbo dienas perduoti Generalinei prokuratūrai. Prašymas turi būti išnagrinėtas ir sprendimas priimtas per 3 mėnesius nuo prašymo gavimo dienos. </w:t>
                  </w:r>
                </w:p>
                <w:p>
                  <w:pPr>
                    <w:widowControl w:val="0"/>
                    <w:suppressAutoHyphens/>
                    <w:ind w:firstLine="720"/>
                    <w:jc w:val="both"/>
                  </w:pPr>
                  <w:r>
                    <w:rPr>
                      <w:rFonts w:eastAsia="SimSun" w:cs="Mangal"/>
                      <w:szCs w:val="24"/>
                      <w:lang w:eastAsia="lt-LT" w:bidi="hi-IN"/>
                    </w:rPr>
                    <w:t>Pagal Lietuvos Aukščiausiojo Teismo, Vidaus reikalų ministerijos pareigūnų pateiktus prašymus dėl Asmenų, represuotų už pasipriešinimą okupaciniams režimams, teisių atkūrimo įstatymo 2 straipsnio taikymo pradėtas tyrimas dėl nusikalstamų veikų padarymo fakto nustatymo ir patvirtinimo turi būti baigtas per 6 mėnesius nuo prašymo gavimo prokuratūroje dienos.</w:t>
                  </w:r>
                </w:p>
              </w:sdtContent>
            </w:sdt>
            <w:sdt>
              <w:sdtPr>
                <w:alias w:val="65 p."/>
                <w:tag w:val="part_ff84e4e060e340399acbe34125e04253"/>
                <w:lock w:val="sdtLocked"/>
                <w:richText/>
              </w:sdtPr>
              <w:sdtContent>
                <w:p>
                  <w:pPr>
                    <w:widowControl w:val="0"/>
                    <w:suppressAutoHyphens/>
                    <w:ind w:firstLine="720"/>
                    <w:jc w:val="both"/>
                  </w:pPr>
                  <w:sdt>
                    <w:sdtPr>
                      <w:alias w:val="Numeris"/>
                      <w:tag w:val="nr_ff84e4e060e340399acbe34125e04253"/>
                      <w:lock w:val="sdtLocked"/>
                      <w:richText/>
                    </w:sdtPr>
                    <w:sdtContent>
                      <w:r>
                        <w:rPr>
                          <w:rFonts w:eastAsia="SimSun"/>
                          <w:szCs w:val="24"/>
                          <w:lang w:eastAsia="zh-CN" w:bidi="hi-IN"/>
                        </w:rPr>
                        <w:t>65</w:t>
                      </w:r>
                    </w:sdtContent>
                  </w:sdt>
                  <w:r>
                    <w:rPr>
                      <w:rFonts w:eastAsia="SimSun"/>
                      <w:szCs w:val="24"/>
                      <w:lang w:eastAsia="zh-CN" w:bidi="hi-IN"/>
                    </w:rPr>
                    <w:t xml:space="preserve">. </w:t>
                  </w:r>
                  <w:r>
                    <w:rPr>
                      <w:rFonts w:eastAsia="SimSun" w:cs="Mangal"/>
                      <w:szCs w:val="24"/>
                      <w:lang w:eastAsia="lt-LT" w:bidi="hi-IN"/>
                    </w:rPr>
                    <w:t>Jeigu nagrinėjant Aprašo 64 punkto pirmojoje pastraipoje nurodytus prašymus nustatomos aplinkybės, nurodytos Asmenų, represuotų už pasipriešinimą okupaciniams režimams, teisių atkūrimo įstatymo 2 straipsnyje, turi būti atliktas tyrimas dėl nusikalstamų veikų padarymo fakto nustatymo ir patvirtinimo. Tokio tyrimo atlikimo 6 mėnesių terminas pradedamas skaičiuoti nuo šių aplinkybių paaiškėjimo dienos.</w:t>
                  </w:r>
                </w:p>
              </w:sdtContent>
            </w:sdt>
            <w:sdt>
              <w:sdtPr>
                <w:alias w:val="66 p."/>
                <w:tag w:val="part_069fbfec554e4dc8ac31d85b02437bf5"/>
                <w:lock w:val="sdtLocked"/>
                <w:richText/>
              </w:sdtPr>
              <w:sdtContent>
                <w:p>
                  <w:pPr>
                    <w:widowControl w:val="0"/>
                    <w:suppressAutoHyphens/>
                    <w:ind w:firstLine="720"/>
                    <w:jc w:val="both"/>
                  </w:pPr>
                  <w:sdt>
                    <w:sdtPr>
                      <w:alias w:val="Numeris"/>
                      <w:tag w:val="nr_069fbfec554e4dc8ac31d85b02437bf5"/>
                      <w:lock w:val="sdtLocked"/>
                      <w:richText/>
                    </w:sdtPr>
                    <w:sdtContent>
                      <w:r>
                        <w:rPr>
                          <w:rFonts w:eastAsia="SimSun"/>
                          <w:szCs w:val="24"/>
                          <w:lang w:eastAsia="zh-CN" w:bidi="hi-IN"/>
                        </w:rPr>
                        <w:t>66</w:t>
                      </w:r>
                    </w:sdtContent>
                  </w:sdt>
                  <w:r>
                    <w:rPr>
                      <w:rFonts w:eastAsia="SimSun"/>
                      <w:szCs w:val="24"/>
                      <w:lang w:eastAsia="zh-CN" w:bidi="hi-IN"/>
                    </w:rPr>
                    <w:t>. I</w:t>
                  </w:r>
                  <w:r>
                    <w:rPr>
                      <w:rFonts w:eastAsia="SimSun" w:cs="Mangal"/>
                      <w:szCs w:val="24"/>
                      <w:lang w:eastAsia="lt-LT" w:bidi="hi-IN"/>
                    </w:rPr>
                    <w:t>šimtiniais atvejais generalinis prokuroras ar jo pavaduotojas Aprašo 64 ir 65 punktuose nurodytų tyrimų atlikimo terminą gali pratęsti ne ilgiau kaip 2 mėnesiams.</w:t>
                  </w:r>
                </w:p>
              </w:sdtContent>
            </w:sdt>
            <w:sdt>
              <w:sdtPr>
                <w:alias w:val="67 p."/>
                <w:tag w:val="part_8934f5f17a524b8b8bd293e467f61880"/>
                <w:lock w:val="sdtLocked"/>
                <w:richText/>
              </w:sdtPr>
              <w:sdtContent>
                <w:p>
                  <w:pPr>
                    <w:widowControl w:val="0"/>
                    <w:suppressAutoHyphens/>
                    <w:ind w:firstLine="720"/>
                    <w:jc w:val="both"/>
                  </w:pPr>
                  <w:sdt>
                    <w:sdtPr>
                      <w:alias w:val="Numeris"/>
                      <w:tag w:val="nr_8934f5f17a524b8b8bd293e467f61880"/>
                      <w:lock w:val="sdtLocked"/>
                      <w:richText/>
                    </w:sdtPr>
                    <w:sdtContent>
                      <w:r>
                        <w:rPr>
                          <w:rFonts w:eastAsia="SimSun"/>
                          <w:szCs w:val="24"/>
                          <w:lang w:eastAsia="zh-CN" w:bidi="hi-IN"/>
                        </w:rPr>
                        <w:t>67</w:t>
                      </w:r>
                    </w:sdtContent>
                  </w:sdt>
                  <w:r>
                    <w:rPr>
                      <w:rFonts w:eastAsia="SimSun"/>
                      <w:szCs w:val="24"/>
                      <w:lang w:eastAsia="zh-CN" w:bidi="hi-IN"/>
                    </w:rPr>
                    <w:t>. Jeigu a</w:t>
                  </w:r>
                  <w:r>
                    <w:rPr>
                      <w:rFonts w:eastAsia="SimSun" w:cs="Mangal"/>
                      <w:szCs w:val="24"/>
                      <w:lang w:eastAsia="lt-LT" w:bidi="hi-IN"/>
                    </w:rPr>
                    <w:t>smuo nesutinka su Generalinės prokuratūros prokuroro ar prokuratūros darbuotojo sprendimu išduoti teisių atkūrimo pažymėjimą ar atsisakyti jį išduoti, jis turi teisę per 2 mėnesius nuo sprendimo priėmimo dienos apskųsti sprendimą generaliniam prokurorui. Generalinio prokuroro sprendimas per 2 mėnesius nuo sprendimo gavimo dienos gali būti skundžiamas Lietuvos Aukščiausiajam Teismui.</w:t>
                  </w:r>
                </w:p>
                <w:p>
                  <w:pPr>
                    <w:widowControl w:val="0"/>
                    <w:tabs>
                      <w:tab w:val="left" w:pos="1134"/>
                    </w:tabs>
                    <w:suppressAutoHyphens/>
                    <w:ind w:firstLine="720"/>
                    <w:jc w:val="center"/>
                    <w:rPr>
                      <w:szCs w:val="24"/>
                    </w:rPr>
                  </w:pPr>
                </w:p>
                <w:p>
                  <w:pPr>
                    <w:widowControl w:val="0"/>
                    <w:tabs>
                      <w:tab w:val="left" w:pos="1134"/>
                    </w:tabs>
                    <w:suppressAutoHyphens/>
                    <w:jc w:val="center"/>
                    <w:rPr>
                      <w:b/>
                      <w:bCs/>
                      <w:caps/>
                      <w:szCs w:val="24"/>
                      <w:lang w:eastAsia="zh-CN"/>
                    </w:rPr>
                  </w:pPr>
                </w:p>
              </w:sdtContent>
            </w:sdt>
          </w:sdtContent>
        </w:sdt>
        <w:sdt>
          <w:sdtPr>
            <w:alias w:val="skyrius"/>
            <w:tag w:val="part_8511d9afd83f4394ab852006c41d2925"/>
            <w:lock w:val="sdtLocked"/>
            <w:richText/>
          </w:sdtPr>
          <w:sdtContent>
            <w:p>
              <w:pPr>
                <w:widowControl w:val="0"/>
                <w:tabs>
                  <w:tab w:val="left" w:pos="1134"/>
                </w:tabs>
                <w:suppressAutoHyphens/>
                <w:jc w:val="center"/>
              </w:pPr>
              <w:sdt>
                <w:sdtPr>
                  <w:alias w:val="Numeris"/>
                  <w:tag w:val="nr_8511d9afd83f4394ab852006c41d2925"/>
                  <w:lock w:val="sdtLocked"/>
                  <w:richText/>
                </w:sdtPr>
                <w:sdtContent>
                  <w:r>
                    <w:rPr>
                      <w:b/>
                      <w:bCs/>
                      <w:caps/>
                      <w:szCs w:val="24"/>
                      <w:lang w:eastAsia="zh-CN"/>
                    </w:rPr>
                    <w:t>IX</w:t>
                  </w:r>
                </w:sdtContent>
              </w:sdt>
              <w:r>
                <w:rPr>
                  <w:b/>
                  <w:bCs/>
                  <w:caps/>
                  <w:szCs w:val="24"/>
                  <w:lang w:eastAsia="zh-CN"/>
                </w:rPr>
                <w:t xml:space="preserve"> skyrius</w:t>
              </w:r>
            </w:p>
            <w:p>
              <w:pPr>
                <w:widowControl w:val="0"/>
                <w:tabs>
                  <w:tab w:val="left" w:pos="1134"/>
                </w:tabs>
                <w:suppressAutoHyphens/>
                <w:jc w:val="center"/>
              </w:pPr>
              <w:sdt>
                <w:sdtPr>
                  <w:alias w:val="Pavadinimas"/>
                  <w:tag w:val="title_8511d9afd83f4394ab852006c41d2925"/>
                  <w:lock w:val="sdtLocked"/>
                  <w:richText/>
                </w:sdtPr>
                <w:sdtContent>
                  <w:r>
                    <w:rPr>
                      <w:b/>
                      <w:bCs/>
                      <w:caps/>
                      <w:szCs w:val="24"/>
                      <w:lang w:eastAsia="zh-CN"/>
                    </w:rPr>
                    <w:t>asmenų priėmimas</w:t>
                  </w:r>
                </w:sdtContent>
              </w:sdt>
            </w:p>
            <w:p>
              <w:pPr>
                <w:suppressAutoHyphens/>
                <w:ind w:firstLine="720"/>
                <w:rPr>
                  <w:szCs w:val="24"/>
                  <w:lang w:eastAsia="zh-CN"/>
                </w:rPr>
              </w:pPr>
            </w:p>
            <w:sdt>
              <w:sdtPr>
                <w:alias w:val="68 p."/>
                <w:tag w:val="part_5f28568e9bdb4a03a9518c68ea5947d4"/>
                <w:lock w:val="sdtLocked"/>
                <w:richText/>
              </w:sdtPr>
              <w:sdtContent>
                <w:p>
                  <w:pPr>
                    <w:tabs>
                      <w:tab w:val="left" w:pos="993"/>
                    </w:tabs>
                    <w:suppressAutoHyphens/>
                    <w:ind w:firstLine="720"/>
                    <w:jc w:val="both"/>
                  </w:pPr>
                  <w:sdt>
                    <w:sdtPr>
                      <w:alias w:val="Numeris"/>
                      <w:tag w:val="nr_5f28568e9bdb4a03a9518c68ea5947d4"/>
                      <w:lock w:val="sdtLocked"/>
                      <w:richText/>
                    </w:sdtPr>
                    <w:sdtContent>
                      <w:r>
                        <w:rPr>
                          <w:szCs w:val="24"/>
                          <w:lang w:eastAsia="lt-LT"/>
                        </w:rPr>
                        <w:t>68</w:t>
                      </w:r>
                    </w:sdtContent>
                  </w:sdt>
                  <w:r>
                    <w:rPr>
                      <w:szCs w:val="24"/>
                      <w:lang w:eastAsia="lt-LT"/>
                    </w:rPr>
                    <w:t xml:space="preserve">. </w:t>
                  </w:r>
                  <w:r>
                    <w:rPr>
                      <w:szCs w:val="24"/>
                      <w:lang w:eastAsia="zh-CN"/>
                    </w:rPr>
                    <w:t xml:space="preserve">Generalinis prokuroras, generalinio prokuroro pavaduotojai, prokuratūros kancleris pagal kompetenciją, </w:t>
                  </w:r>
                  <w:r>
                    <w:rPr>
                      <w:szCs w:val="24"/>
                      <w:lang w:eastAsia="lt-LT" w:bidi="hi-IN"/>
                    </w:rPr>
                    <w:t xml:space="preserve">apygardų prokuratūrų vyriausieji prokurorai (jų pavaduotojai) ir </w:t>
                  </w:r>
                  <w:r>
                    <w:rPr>
                      <w:rFonts w:eastAsia="SimSun" w:cs="Mangal"/>
                      <w:szCs w:val="24"/>
                      <w:lang w:eastAsia="lt-LT" w:bidi="hi-IN"/>
                    </w:rPr>
                    <w:t>apygardų prokuratūrų apylinkių prokuratūrų vyriausieji prokurorai (jų pavaduotojai)</w:t>
                  </w:r>
                  <w:r>
                    <w:rPr>
                      <w:szCs w:val="24"/>
                      <w:lang w:eastAsia="zh-CN"/>
                    </w:rPr>
                    <w:t xml:space="preserve"> asmenis priima nustatytomis dienomis ir valandomis. Informacija apie tai skelbiama prokuratūros interneto svetainėje.</w:t>
                  </w:r>
                  <w:r>
                    <w:rPr>
                      <w:szCs w:val="24"/>
                    </w:rPr>
                    <w:t xml:space="preserve"> </w:t>
                  </w:r>
                </w:p>
              </w:sdtContent>
            </w:sdt>
            <w:sdt>
              <w:sdtPr>
                <w:alias w:val="69 p."/>
                <w:tag w:val="part_1a96ba4a09c5427790e8ee2850ed6ce4"/>
                <w:lock w:val="sdtLocked"/>
                <w:richText/>
              </w:sdtPr>
              <w:sdtContent>
                <w:p>
                  <w:pPr>
                    <w:widowControl w:val="0"/>
                    <w:suppressAutoHyphens/>
                    <w:ind w:firstLine="720"/>
                    <w:jc w:val="both"/>
                  </w:pPr>
                  <w:sdt>
                    <w:sdtPr>
                      <w:alias w:val="Numeris"/>
                      <w:tag w:val="nr_1a96ba4a09c5427790e8ee2850ed6ce4"/>
                      <w:lock w:val="sdtLocked"/>
                      <w:richText/>
                    </w:sdtPr>
                    <w:sdtContent>
                      <w:r>
                        <w:rPr>
                          <w:rFonts w:eastAsia="SimSun"/>
                          <w:szCs w:val="24"/>
                          <w:lang w:eastAsia="zh-CN" w:bidi="hi-IN"/>
                        </w:rPr>
                        <w:t>69</w:t>
                      </w:r>
                    </w:sdtContent>
                  </w:sdt>
                  <w:r>
                    <w:rPr>
                      <w:rFonts w:eastAsia="SimSun"/>
                      <w:szCs w:val="24"/>
                      <w:lang w:eastAsia="zh-CN" w:bidi="hi-IN"/>
                    </w:rPr>
                    <w:t xml:space="preserve">. </w:t>
                  </w:r>
                  <w:r>
                    <w:rPr>
                      <w:rFonts w:eastAsia="SimSun" w:cs="Mangal"/>
                      <w:szCs w:val="24"/>
                      <w:lang w:eastAsia="lt-LT" w:bidi="hi-IN"/>
                    </w:rPr>
                    <w:t>Generalinis prokuroras priima asmenis, kurie dėl to paties klausimo buvo priėmime pas generalinio prokuroro pavaduotoją ar prokuratūros kanclerį.</w:t>
                  </w:r>
                </w:p>
              </w:sdtContent>
            </w:sdt>
            <w:sdt>
              <w:sdtPr>
                <w:alias w:val="70 p."/>
                <w:tag w:val="part_8c9f04e5907c424da3e500a284a7868f"/>
                <w:lock w:val="sdtLocked"/>
                <w:richText/>
              </w:sdtPr>
              <w:sdtContent>
                <w:p>
                  <w:pPr>
                    <w:tabs>
                      <w:tab w:val="left" w:pos="993"/>
                    </w:tabs>
                    <w:suppressAutoHyphens/>
                    <w:ind w:firstLine="720"/>
                    <w:jc w:val="both"/>
                  </w:pPr>
                  <w:sdt>
                    <w:sdtPr>
                      <w:alias w:val="Numeris"/>
                      <w:tag w:val="nr_8c9f04e5907c424da3e500a284a7868f"/>
                      <w:lock w:val="sdtLocked"/>
                      <w:richText/>
                    </w:sdtPr>
                    <w:sdtContent>
                      <w:r>
                        <w:rPr>
                          <w:szCs w:val="24"/>
                          <w:lang w:eastAsia="lt-LT"/>
                        </w:rPr>
                        <w:t>70</w:t>
                      </w:r>
                    </w:sdtContent>
                  </w:sdt>
                  <w:r>
                    <w:rPr>
                      <w:szCs w:val="24"/>
                      <w:lang w:eastAsia="lt-LT"/>
                    </w:rPr>
                    <w:t xml:space="preserve">. </w:t>
                  </w:r>
                  <w:r>
                    <w:t>Generalinio</w:t>
                  </w:r>
                  <w:r>
                    <w:rPr>
                      <w:szCs w:val="24"/>
                      <w:lang w:eastAsia="lt-LT" w:bidi="hi-IN"/>
                    </w:rPr>
                    <w:t xml:space="preserve"> prokuroro pavaduotojai, prokuratūros kancleris priima asmenis, kurių skundai buvo išnagrinėti Generalinės prokuratūros padalinių vadovų (jų pavaduotojų) ir (ar) apygardų prokuratūrų vyriausiųjų prokurorų (jų pavaduotojų).</w:t>
                  </w:r>
                  <w:r>
                    <w:rPr>
                      <w:szCs w:val="24"/>
                    </w:rPr>
                    <w:t xml:space="preserve"> </w:t>
                  </w:r>
                </w:p>
              </w:sdtContent>
            </w:sdt>
            <w:sdt>
              <w:sdtPr>
                <w:alias w:val="71 p."/>
                <w:tag w:val="part_2b0ed9c1ca1f477696b9a2fcb45eb2d5"/>
                <w:lock w:val="sdtLocked"/>
                <w:richText/>
              </w:sdtPr>
              <w:sdtContent>
                <w:p>
                  <w:pPr>
                    <w:widowControl w:val="0"/>
                    <w:suppressAutoHyphens/>
                    <w:ind w:firstLine="720"/>
                    <w:jc w:val="both"/>
                  </w:pPr>
                  <w:sdt>
                    <w:sdtPr>
                      <w:alias w:val="Numeris"/>
                      <w:tag w:val="nr_2b0ed9c1ca1f477696b9a2fcb45eb2d5"/>
                      <w:lock w:val="sdtLocked"/>
                      <w:richText/>
                    </w:sdtPr>
                    <w:sdtContent>
                      <w:r>
                        <w:rPr>
                          <w:rFonts w:eastAsia="SimSun"/>
                          <w:szCs w:val="24"/>
                          <w:lang w:eastAsia="zh-CN" w:bidi="hi-IN"/>
                        </w:rPr>
                        <w:t>71</w:t>
                      </w:r>
                    </w:sdtContent>
                  </w:sdt>
                  <w:r>
                    <w:rPr>
                      <w:rFonts w:eastAsia="SimSun"/>
                      <w:szCs w:val="24"/>
                      <w:lang w:eastAsia="zh-CN" w:bidi="hi-IN"/>
                    </w:rPr>
                    <w:t xml:space="preserve">. </w:t>
                  </w:r>
                  <w:r>
                    <w:rPr>
                      <w:rFonts w:eastAsia="SimSun"/>
                      <w:szCs w:val="24"/>
                      <w:lang w:eastAsia="lt-LT" w:bidi="hi-IN"/>
                    </w:rPr>
                    <w:t xml:space="preserve">Asmuo, pageidaujantis užsirašyti į priėmimą pas generalinį prokurorą, jo pavaduotoją, prokuratūros kanclerį, apygardos prokuratūros vyriausiąjį prokurorą (jo pavaduotoją), </w:t>
                  </w:r>
                  <w:r>
                    <w:rPr>
                      <w:rFonts w:eastAsia="SimSun" w:cs="Mangal"/>
                      <w:szCs w:val="24"/>
                      <w:lang w:eastAsia="lt-LT" w:bidi="hi-IN"/>
                    </w:rPr>
                    <w:t>apygardos prokuratūros apylinkės prokuratūros vyriausiąjį prokurorą (jo pavaduotoją)</w:t>
                  </w:r>
                  <w:r>
                    <w:rPr>
                      <w:rFonts w:eastAsia="SimSun"/>
                      <w:szCs w:val="24"/>
                      <w:lang w:eastAsia="lt-LT" w:bidi="hi-IN"/>
                    </w:rPr>
                    <w:t>, turi raštu pateikti prašymą (tiesiogiai atvykus į prokuratūrą, atsiuntus paštu ar elektroninėmis priemonėmis) su aiškiai išdėstytais reikalavimais.</w:t>
                  </w:r>
                </w:p>
              </w:sdtContent>
            </w:sdt>
            <w:sdt>
              <w:sdtPr>
                <w:alias w:val="72 p."/>
                <w:tag w:val="part_c446ff89a6484dc18dd5bbf137db28e5"/>
                <w:lock w:val="sdtLocked"/>
                <w:richText/>
              </w:sdtPr>
              <w:sdtContent>
                <w:p>
                  <w:pPr>
                    <w:tabs>
                      <w:tab w:val="left" w:pos="993"/>
                    </w:tabs>
                    <w:suppressAutoHyphens/>
                    <w:ind w:firstLine="720"/>
                    <w:jc w:val="both"/>
                  </w:pPr>
                  <w:sdt>
                    <w:sdtPr>
                      <w:alias w:val="Numeris"/>
                      <w:tag w:val="nr_c446ff89a6484dc18dd5bbf137db28e5"/>
                      <w:lock w:val="sdtLocked"/>
                      <w:richText/>
                    </w:sdtPr>
                    <w:sdtContent>
                      <w:r>
                        <w:rPr>
                          <w:szCs w:val="24"/>
                          <w:lang w:eastAsia="lt-LT"/>
                        </w:rPr>
                        <w:t>72</w:t>
                      </w:r>
                    </w:sdtContent>
                  </w:sdt>
                  <w:r>
                    <w:rPr>
                      <w:szCs w:val="24"/>
                      <w:lang w:eastAsia="lt-LT"/>
                    </w:rPr>
                    <w:t>. Jeigu g</w:t>
                  </w:r>
                  <w:r>
                    <w:rPr>
                      <w:szCs w:val="24"/>
                      <w:lang w:eastAsia="lt-LT" w:bidi="hi-IN"/>
                    </w:rPr>
                    <w:t xml:space="preserve">eneralinis prokuroras, generalinio prokuroro pavaduotojas, prokuratūros kancleris, apygardos prokuratūros vyriausiasis prokuroras (jo pavaduotojas), </w:t>
                  </w:r>
                  <w:r>
                    <w:rPr>
                      <w:rFonts w:eastAsia="SimSun" w:cs="Mangal"/>
                      <w:szCs w:val="24"/>
                      <w:lang w:eastAsia="lt-LT" w:bidi="hi-IN"/>
                    </w:rPr>
                    <w:t>apygardos prokuratūros apylinkės prokuratūros vyriausiasis prokuroras (jo pavaduotojas)</w:t>
                  </w:r>
                  <w:r>
                    <w:rPr>
                      <w:rFonts w:eastAsia="SimSun"/>
                      <w:color w:val="FF0000"/>
                      <w:szCs w:val="24"/>
                      <w:lang w:eastAsia="lt-LT" w:bidi="hi-IN"/>
                    </w:rPr>
                    <w:t xml:space="preserve"> </w:t>
                  </w:r>
                  <w:r>
                    <w:rPr>
                      <w:szCs w:val="24"/>
                      <w:lang w:eastAsia="lt-LT" w:bidi="hi-IN"/>
                    </w:rPr>
                    <w:t>sutinka, dokumentų valdymo ir asmenų aptarnavimo funkcijas vykdančio padalinio darbuotojas prašymą pateikusį asmenį įrašo į preliminarius asmenų priėmimo sąrašus.</w:t>
                  </w:r>
                  <w:r>
                    <w:rPr>
                      <w:szCs w:val="24"/>
                    </w:rPr>
                    <w:t xml:space="preserve"> </w:t>
                  </w:r>
                </w:p>
              </w:sdtContent>
            </w:sdt>
            <w:sdt>
              <w:sdtPr>
                <w:alias w:val="73 p."/>
                <w:tag w:val="part_728cb462f0384c5982c16fbe46cdec0d"/>
                <w:lock w:val="sdtLocked"/>
                <w:richText/>
              </w:sdtPr>
              <w:sdtContent>
                <w:p>
                  <w:pPr>
                    <w:tabs>
                      <w:tab w:val="left" w:pos="900"/>
                    </w:tabs>
                    <w:suppressAutoHyphens/>
                    <w:ind w:firstLine="720"/>
                    <w:jc w:val="both"/>
                    <w:textAlignment w:val="center"/>
                  </w:pPr>
                  <w:sdt>
                    <w:sdtPr>
                      <w:alias w:val="Numeris"/>
                      <w:tag w:val="nr_728cb462f0384c5982c16fbe46cdec0d"/>
                      <w:lock w:val="sdtLocked"/>
                      <w:richText/>
                    </w:sdtPr>
                    <w:sdtContent>
                      <w:r>
                        <w:rPr>
                          <w:color w:val="000000"/>
                          <w:szCs w:val="24"/>
                          <w:lang w:eastAsia="lt-LT"/>
                        </w:rPr>
                        <w:t>73</w:t>
                      </w:r>
                    </w:sdtContent>
                  </w:sdt>
                  <w:r>
                    <w:rPr>
                      <w:color w:val="000000"/>
                      <w:szCs w:val="24"/>
                      <w:lang w:eastAsia="lt-LT"/>
                    </w:rPr>
                    <w:t>. Asmenų priėmimas gali būti vykdomas naudojant garso ir vaizdo nuotolinio perdavimo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4 p."/>
                <w:tag w:val="part_5a1a59f780724f37b566215358f8c722"/>
                <w:lock w:val="sdtLocked"/>
                <w:richText/>
              </w:sdtPr>
              <w:sdtContent>
                <w:p>
                  <w:pPr>
                    <w:widowControl w:val="0"/>
                    <w:suppressAutoHyphens/>
                    <w:ind w:firstLine="720"/>
                    <w:jc w:val="both"/>
                  </w:pPr>
                  <w:sdt>
                    <w:sdtPr>
                      <w:alias w:val="Numeris"/>
                      <w:tag w:val="nr_5a1a59f780724f37b566215358f8c722"/>
                      <w:lock w:val="sdtLocked"/>
                      <w:richText/>
                    </w:sdtPr>
                    <w:sdtContent>
                      <w:r>
                        <w:rPr>
                          <w:rFonts w:eastAsia="SimSun"/>
                          <w:szCs w:val="24"/>
                          <w:lang w:eastAsia="zh-CN" w:bidi="hi-IN"/>
                        </w:rPr>
                        <w:t>74</w:t>
                      </w:r>
                    </w:sdtContent>
                  </w:sdt>
                  <w:r>
                    <w:rPr>
                      <w:rFonts w:eastAsia="SimSun"/>
                      <w:szCs w:val="24"/>
                      <w:lang w:eastAsia="zh-CN" w:bidi="hi-IN"/>
                    </w:rPr>
                    <w:t xml:space="preserve">. </w:t>
                  </w:r>
                  <w:r>
                    <w:rPr>
                      <w:rFonts w:eastAsia="SimSun" w:cs="Mangal"/>
                      <w:szCs w:val="24"/>
                      <w:lang w:eastAsia="lt-LT" w:bidi="hi-IN"/>
                    </w:rPr>
                    <w:t>Į preliminarų asmenų priėmimo pas generalinį prokurorą sąrašą neįrašomi asmenys, kurie tuo pačiu klausimu jau buvo priėmime pas generalinį prokurorą. Asmuo į preliminarų sąrašą gali būti įrašomas tik tuo atveju, jeigu dėl pakartotinio priėmimo raštu pateikia prašymą, kuriame nurodo iš esmės naujas aplinkybes, sudarančias skundo pagrindą, arba pateikia naujus esminę reikšmę turinčius argumentus, dėl kurių klausimas turėtų būti nagrinėjamas iš naujo. Į šį sąrašą taip pat neįrašomi asmenys, kurių prašymų reikalavimai išdėstyti neaiškiai, nesuprantamai, prašymo dalykas suformuluotas nekonkrečiai, taip pat jeigu prašymas ar skundas yra akivaizdžiai žeminamo ar užgaulaus pobūdžio dėl jame vartojamų necenzūrinių žodžių, įžeidžiamų apibūdinimų ir yra grindžiamas akivaizdžiai tikrovės neatitinkančiais faktais. Šie apribojimai taikomi ir sprendžiant dėl asmens įrašymo į preliminarų asmenų priėmimo pas generalinio prokuroro pavaduotojus, prokuratūros kanclerį, apygardų prokuratūrų vyriausiuosius prokurorus ar apygardų prokuratūrų apylinkių prokuratūrų vyriausiuosius prokurorus sąrašą.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5 p."/>
                <w:tag w:val="part_6eabc14c6d8c4a60ab18a632a6a492c4"/>
                <w:lock w:val="sdtLocked"/>
                <w:richText/>
              </w:sdtPr>
              <w:sdtContent>
                <w:p>
                  <w:pPr>
                    <w:widowControl w:val="0"/>
                    <w:suppressAutoHyphens/>
                    <w:ind w:firstLine="720"/>
                    <w:jc w:val="both"/>
                  </w:pPr>
                  <w:sdt>
                    <w:sdtPr>
                      <w:alias w:val="Numeris"/>
                      <w:tag w:val="nr_6eabc14c6d8c4a60ab18a632a6a492c4"/>
                      <w:lock w:val="sdtLocked"/>
                      <w:richText/>
                    </w:sdtPr>
                    <w:sdtContent>
                      <w:r>
                        <w:rPr>
                          <w:rFonts w:eastAsia="SimSun"/>
                          <w:szCs w:val="24"/>
                          <w:lang w:eastAsia="zh-CN" w:bidi="hi-IN"/>
                        </w:rPr>
                        <w:t>75</w:t>
                      </w:r>
                    </w:sdtContent>
                  </w:sdt>
                  <w:r>
                    <w:rPr>
                      <w:rFonts w:eastAsia="SimSun"/>
                      <w:szCs w:val="24"/>
                      <w:lang w:eastAsia="zh-CN" w:bidi="hi-IN"/>
                    </w:rPr>
                    <w:t xml:space="preserve">. </w:t>
                  </w:r>
                  <w:r>
                    <w:rPr>
                      <w:rFonts w:eastAsia="SimSun" w:cs="Mangal"/>
                      <w:szCs w:val="24"/>
                      <w:lang w:eastAsia="lt-LT" w:bidi="hi-IN"/>
                    </w:rPr>
                    <w:t>Generalinės prokuratūros padalinio, kuriame buvo nagrinėtas į preliminarų sąrašą įrašyto asmens prašymas, vadovas ne vėliau kaip per 2 darbo dienas nuo sąrašo gavimo dienos raštu parengia informaciją apie prašymo nagrinėjimo rezultatus ir ją pateikia generaliniam prokurorui, generalinio prokuroro pavaduotojams ar prokuratūros kancleriui.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6 p."/>
                <w:tag w:val="part_9a148e63e5a6434f9e7387f23cc9b103"/>
                <w:lock w:val="sdtLocked"/>
                <w:richText/>
              </w:sdtPr>
              <w:sdtContent>
                <w:p>
                  <w:pPr>
                    <w:tabs>
                      <w:tab w:val="left" w:pos="993"/>
                    </w:tabs>
                    <w:suppressAutoHyphens/>
                    <w:ind w:firstLine="720"/>
                    <w:jc w:val="both"/>
                  </w:pPr>
                  <w:sdt>
                    <w:sdtPr>
                      <w:alias w:val="Numeris"/>
                      <w:tag w:val="nr_9a148e63e5a6434f9e7387f23cc9b103"/>
                      <w:lock w:val="sdtLocked"/>
                      <w:richText/>
                    </w:sdtPr>
                    <w:sdtContent>
                      <w:r>
                        <w:rPr>
                          <w:szCs w:val="24"/>
                          <w:lang w:eastAsia="lt-LT"/>
                        </w:rPr>
                        <w:t>76</w:t>
                      </w:r>
                    </w:sdtContent>
                  </w:sdt>
                  <w:r>
                    <w:rPr>
                      <w:szCs w:val="24"/>
                      <w:lang w:eastAsia="lt-LT"/>
                    </w:rPr>
                    <w:t xml:space="preserve">. </w:t>
                  </w:r>
                  <w:r>
                    <w:rPr>
                      <w:szCs w:val="24"/>
                      <w:lang w:eastAsia="lt-LT" w:bidi="hi-IN"/>
                    </w:rPr>
                    <w:t>Generalinės prokuratūros padalinio, vykdančio dokumentų valdymo ir asmenų aptarnavimo funkcijas, darbuotojas pranešimą apie priėmimą pas generalinį prokurorą, generalinio prokuroro pavaduotojus ar prokuratūros kanclerį, o apygardos prokuratūros padalinio, vykdančio dokumentų valdymo ir asmenų aptarnavimo funkcijas, darbuotojas pranešimą apie priėmimą pas apygardos prokuratūros vyriausiąjį prokurorą (jo pavaduotoją) asmeniui išsiunčia ne vėliau kaip prieš 5 darbo dienas iki priėmimo dienos. Pranešime turi būti pasiūloma priėmimo laiką pasitikslinti telefonu.</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7 p."/>
                <w:tag w:val="part_6663ef4c24734d7495a9a66368aa7269"/>
                <w:lock w:val="sdtLocked"/>
                <w:richText/>
              </w:sdtPr>
              <w:sdtContent>
                <w:p>
                  <w:pPr>
                    <w:tabs>
                      <w:tab w:val="left" w:pos="993"/>
                    </w:tabs>
                    <w:suppressAutoHyphens/>
                    <w:ind w:firstLine="720"/>
                    <w:jc w:val="both"/>
                  </w:pPr>
                  <w:sdt>
                    <w:sdtPr>
                      <w:alias w:val="Numeris"/>
                      <w:tag w:val="nr_6663ef4c24734d7495a9a66368aa7269"/>
                      <w:lock w:val="sdtLocked"/>
                      <w:richText/>
                    </w:sdtPr>
                    <w:sdtContent>
                      <w:r>
                        <w:rPr>
                          <w:szCs w:val="24"/>
                          <w:lang w:eastAsia="lt-LT"/>
                        </w:rPr>
                        <w:t>77</w:t>
                      </w:r>
                    </w:sdtContent>
                  </w:sdt>
                  <w:r>
                    <w:rPr>
                      <w:szCs w:val="24"/>
                      <w:lang w:eastAsia="lt-LT"/>
                    </w:rPr>
                    <w:t xml:space="preserve">. </w:t>
                  </w:r>
                  <w:r>
                    <w:rPr>
                      <w:szCs w:val="24"/>
                      <w:lang w:eastAsia="lt-LT" w:bidi="hi-IN"/>
                    </w:rPr>
                    <w:t>Jeigu asmuo yra nurodęs telefono numerį ar elektroninio pašto adresą, apie priėmimo valandą ne vėliau kaip prieš 1 darbo dieną iki priėmimo asmenį telefonu ar elektroniniu paštu informuoja Generalinės prokuratūros arba apygardos prokuratūros padalinio, vykdančio dokumentų valdymo ir asmenų aptarnavimo funkcijas, darbuotojas.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8 p."/>
                <w:tag w:val="part_8c62eb0c5dd14c9eb87c66e712d46a64"/>
                <w:lock w:val="sdtLocked"/>
                <w:richText/>
              </w:sdtPr>
              <w:sdtContent>
                <w:p>
                  <w:pPr>
                    <w:tabs>
                      <w:tab w:val="left" w:pos="993"/>
                    </w:tabs>
                    <w:suppressAutoHyphens/>
                    <w:ind w:firstLine="720"/>
                    <w:jc w:val="both"/>
                  </w:pPr>
                  <w:sdt>
                    <w:sdtPr>
                      <w:alias w:val="Numeris"/>
                      <w:tag w:val="nr_8c62eb0c5dd14c9eb87c66e712d46a64"/>
                      <w:lock w:val="sdtLocked"/>
                      <w:richText/>
                    </w:sdtPr>
                    <w:sdtContent>
                      <w:r>
                        <w:rPr>
                          <w:szCs w:val="24"/>
                          <w:lang w:eastAsia="lt-LT"/>
                        </w:rPr>
                        <w:t>78</w:t>
                      </w:r>
                    </w:sdtContent>
                  </w:sdt>
                  <w:r>
                    <w:rPr>
                      <w:szCs w:val="24"/>
                      <w:lang w:eastAsia="lt-LT"/>
                    </w:rPr>
                    <w:t>. Jeigu d</w:t>
                  </w:r>
                  <w:r>
                    <w:rPr>
                      <w:szCs w:val="24"/>
                      <w:lang w:eastAsia="lt-LT" w:bidi="hi-IN"/>
                    </w:rPr>
                    <w:t>ėl nenumatytų aplinkybių pakeičiamas suderintas priėmimo laikas, apie tai asmeniui iš anksto turi pranešti Generalinės prokuratūros arba apygardos prokuratūros padalinio, vykdančio dokumentų valdymo ir asmenų aptarnavimo funkcijas, darbuotojas.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79 p."/>
                <w:tag w:val="part_2367b8ddce7e49bb8ac131e57f8ecf91"/>
                <w:lock w:val="sdtLocked"/>
                <w:richText/>
              </w:sdtPr>
              <w:sdtContent>
                <w:p>
                  <w:pPr>
                    <w:widowControl w:val="0"/>
                    <w:suppressAutoHyphens/>
                    <w:ind w:firstLine="720"/>
                    <w:jc w:val="both"/>
                  </w:pPr>
                  <w:sdt>
                    <w:sdtPr>
                      <w:alias w:val="Numeris"/>
                      <w:tag w:val="nr_2367b8ddce7e49bb8ac131e57f8ecf91"/>
                      <w:lock w:val="sdtLocked"/>
                      <w:richText/>
                    </w:sdtPr>
                    <w:sdtContent>
                      <w:r>
                        <w:rPr>
                          <w:rFonts w:eastAsia="SimSun"/>
                          <w:szCs w:val="24"/>
                          <w:lang w:eastAsia="zh-CN" w:bidi="hi-IN"/>
                        </w:rPr>
                        <w:t>79</w:t>
                      </w:r>
                    </w:sdtContent>
                  </w:sdt>
                  <w:r>
                    <w:rPr>
                      <w:rFonts w:eastAsia="SimSun"/>
                      <w:szCs w:val="24"/>
                      <w:lang w:eastAsia="zh-CN" w:bidi="hi-IN"/>
                    </w:rPr>
                    <w:t xml:space="preserve">. </w:t>
                  </w:r>
                  <w:r>
                    <w:rPr>
                      <w:rFonts w:eastAsia="SimSun" w:cs="Mangal"/>
                      <w:szCs w:val="24"/>
                      <w:lang w:eastAsia="lt-LT" w:bidi="hi-IN"/>
                    </w:rPr>
                    <w:t>Generalinės prokuratūros padalinio, vykdančio dokumentų valdymo ir asmenų aptarnavimo funkcijas, darbuotojas ne vėliau kaip prieš 2 darbo dienas iki priėmimo turi gauti ir generaliniam prokurorui, generalinio prokuroro pavaduotojams ar prokuratūros kancleriui pateikti reikiamas į priėmimą užregistruotų asmenų prašymų nagrinėjimo bylas (jeigu tokios yra) ir (ar) kitą papildomą medžiagą.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80 p."/>
                <w:tag w:val="part_0a58b8891b774bdd950460e0df251c7a"/>
                <w:lock w:val="sdtLocked"/>
                <w:richText/>
              </w:sdtPr>
              <w:sdtContent>
                <w:p>
                  <w:pPr>
                    <w:widowControl w:val="0"/>
                    <w:suppressAutoHyphens/>
                    <w:ind w:firstLine="720"/>
                    <w:jc w:val="both"/>
                  </w:pPr>
                  <w:sdt>
                    <w:sdtPr>
                      <w:alias w:val="Numeris"/>
                      <w:tag w:val="nr_0a58b8891b774bdd950460e0df251c7a"/>
                      <w:lock w:val="sdtLocked"/>
                      <w:richText/>
                    </w:sdtPr>
                    <w:sdtContent>
                      <w:r>
                        <w:rPr>
                          <w:rFonts w:eastAsia="SimSun"/>
                          <w:szCs w:val="24"/>
                          <w:lang w:eastAsia="zh-CN" w:bidi="hi-IN"/>
                        </w:rPr>
                        <w:t>80</w:t>
                      </w:r>
                    </w:sdtContent>
                  </w:sdt>
                  <w:r>
                    <w:rPr>
                      <w:rFonts w:eastAsia="SimSun"/>
                      <w:szCs w:val="24"/>
                      <w:lang w:eastAsia="zh-CN" w:bidi="hi-IN"/>
                    </w:rPr>
                    <w:t xml:space="preserve">. </w:t>
                  </w:r>
                  <w:r>
                    <w:rPr>
                      <w:rFonts w:eastAsia="SimSun" w:cs="Mangal"/>
                      <w:szCs w:val="24"/>
                      <w:lang w:eastAsia="lt-LT" w:bidi="hi-IN"/>
                    </w:rPr>
                    <w:t>Jeigu prašymų nagrinėjimo bylos ir (ar) kita papildoma medžiaga yra apygardos prokuratūroje, generalinio prokuroro, generalinio prokuroro pavaduotojo ar prokuratūros kanclerio pavedimu Generalinės prokuratūros padalinio, vykdančio dokumentų valdymo ir asmenų aptarnavimo funkcijas, darbuotojas turi informuoti apygardos prokuratūrą apie bylų ir (ar) kitos papildomos medžiagos pateikimą Generalinei prokuratūrai.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81 p."/>
                <w:tag w:val="part_401fe51e61054497bcff4ffb0755ddef"/>
                <w:lock w:val="sdtLocked"/>
                <w:richText/>
              </w:sdtPr>
              <w:sdtContent>
                <w:p>
                  <w:pPr>
                    <w:widowControl w:val="0"/>
                    <w:tabs>
                      <w:tab w:val="left" w:pos="900"/>
                    </w:tabs>
                    <w:suppressAutoHyphens/>
                    <w:ind w:firstLine="720"/>
                    <w:jc w:val="both"/>
                    <w:textAlignment w:val="center"/>
                  </w:pPr>
                  <w:sdt>
                    <w:sdtPr>
                      <w:alias w:val="Numeris"/>
                      <w:tag w:val="nr_401fe51e61054497bcff4ffb0755ddef"/>
                      <w:lock w:val="sdtLocked"/>
                      <w:richText/>
                    </w:sdtPr>
                    <w:sdtContent>
                      <w:r>
                        <w:rPr>
                          <w:rFonts w:eastAsia="SimSun" w:cs="Mangal"/>
                          <w:color w:val="000000"/>
                          <w:szCs w:val="24"/>
                          <w:lang w:eastAsia="lt-LT" w:bidi="hi-IN"/>
                        </w:rPr>
                        <w:t>81</w:t>
                      </w:r>
                    </w:sdtContent>
                  </w:sdt>
                  <w:r>
                    <w:rPr>
                      <w:rFonts w:eastAsia="SimSun" w:cs="Mangal"/>
                      <w:color w:val="000000"/>
                      <w:szCs w:val="24"/>
                      <w:lang w:eastAsia="lt-LT" w:bidi="hi-IN"/>
                    </w:rPr>
                    <w:t>. Apygardos prokuratūros vyriausiasis prokuroras (jo pavaduotojas) paprastai priima asmenis, kurių prašymus nagrinėjo apygardos prokuratūros specializuotų skyrių vyriausieji prokurorai (jų pavaduotojai) ar apylinkių prokuratūrų vyriausieji prokurorai (jų pavaduotojai).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82 p."/>
                <w:tag w:val="part_0bb335b01e5841779bc8f441009a6a15"/>
                <w:lock w:val="sdtLocked"/>
                <w:richText/>
              </w:sdtPr>
              <w:sdtContent>
                <w:p>
                  <w:pPr>
                    <w:widowControl w:val="0"/>
                    <w:suppressAutoHyphens/>
                    <w:ind w:firstLine="720"/>
                    <w:jc w:val="both"/>
                  </w:pPr>
                  <w:sdt>
                    <w:sdtPr>
                      <w:alias w:val="Numeris"/>
                      <w:tag w:val="nr_0bb335b01e5841779bc8f441009a6a15"/>
                      <w:lock w:val="sdtLocked"/>
                      <w:richText/>
                    </w:sdtPr>
                    <w:sdtContent>
                      <w:r>
                        <w:rPr>
                          <w:rFonts w:eastAsia="SimSun"/>
                          <w:szCs w:val="24"/>
                          <w:lang w:eastAsia="zh-CN" w:bidi="hi-IN"/>
                        </w:rPr>
                        <w:t>82</w:t>
                      </w:r>
                    </w:sdtContent>
                  </w:sdt>
                  <w:r>
                    <w:rPr>
                      <w:rFonts w:eastAsia="SimSun"/>
                      <w:szCs w:val="24"/>
                      <w:lang w:eastAsia="zh-CN" w:bidi="hi-IN"/>
                    </w:rPr>
                    <w:t xml:space="preserve">. </w:t>
                  </w:r>
                  <w:r>
                    <w:rPr>
                      <w:rFonts w:eastAsia="SimSun" w:cs="Mangal"/>
                      <w:szCs w:val="24"/>
                      <w:lang w:eastAsia="lt-LT" w:bidi="hi-IN"/>
                    </w:rPr>
                    <w:t>Jeigu į priėmimą atvykęs asmuo nemoka valstybinės kalbos ir jį priimantis asmuo negali jo aptarnauti jam suprantama kalba arba dėl sensorinio ar kalbos sutrikimo asmuo negali suprantamai išreikšti savo minčių, turi būti pakviestas vertėjas, sugebantis versti į asmeniui suprantamą kalbą. Vertėją pakviečia prokuratūra arba savo iniciatyva asmuo, atvykęs į priėmimą.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
              <w:sdtPr>
                <w:alias w:val="83 p."/>
                <w:tag w:val="part_9848f6997352485aafa805058159e501"/>
                <w:lock w:val="sdtLocked"/>
                <w:richText/>
              </w:sdtPr>
              <w:sdtContent>
                <w:p>
                  <w:pPr>
                    <w:widowControl w:val="0"/>
                    <w:suppressAutoHyphens/>
                    <w:ind w:firstLine="720"/>
                    <w:jc w:val="both"/>
                  </w:pPr>
                  <w:sdt>
                    <w:sdtPr>
                      <w:alias w:val="Numeris"/>
                      <w:tag w:val="nr_9848f6997352485aafa805058159e501"/>
                      <w:lock w:val="sdtLocked"/>
                      <w:richText/>
                    </w:sdtPr>
                    <w:sdtContent>
                      <w:r>
                        <w:rPr>
                          <w:rFonts w:eastAsia="SimSun"/>
                          <w:szCs w:val="24"/>
                          <w:lang w:eastAsia="zh-CN" w:bidi="hi-IN"/>
                        </w:rPr>
                        <w:t>83</w:t>
                      </w:r>
                    </w:sdtContent>
                  </w:sdt>
                  <w:r>
                    <w:rPr>
                      <w:rFonts w:eastAsia="SimSun"/>
                      <w:szCs w:val="24"/>
                      <w:lang w:eastAsia="zh-CN" w:bidi="hi-IN"/>
                    </w:rPr>
                    <w:t xml:space="preserve">. </w:t>
                  </w:r>
                  <w:r>
                    <w:rPr>
                      <w:rFonts w:eastAsia="SimSun" w:cs="Mangal"/>
                      <w:szCs w:val="24"/>
                      <w:lang w:eastAsia="lt-LT" w:bidi="hi-IN"/>
                    </w:rPr>
                    <w:t>Per priėmimą pateikti asmenų prašymai ir skundai registruojami ir nagrinėjami bendra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e16ce0f9c911eb9f09e7df20500045">
                    <w:r w:rsidRPr="00532B9F">
                      <w:rPr>
                        <w:rFonts w:ascii="Times New Roman" w:eastAsia="MS Mincho" w:hAnsi="Times New Roman"/>
                        <w:sz w:val="20"/>
                        <w:i/>
                        <w:iCs/>
                        <w:color w:val="0000FF" w:themeColor="hyperlink"/>
                        <w:u w:val="single"/>
                      </w:rPr>
                      <w:t>I-178</w:t>
                    </w:r>
                  </w:fldSimple>
                  <w:r>
                    <w:rPr>
                      <w:rFonts w:ascii="Times New Roman" w:eastAsia="MS Mincho" w:hAnsi="Times New Roman"/>
                      <w:sz w:val="20"/>
                      <w:i/>
                      <w:iCs/>
                    </w:rPr>
                    <w:t>,
2021-08-10,
paskelbta TAR 2021-08-10, i. k. 2021-17306        </w:t>
                  </w:r>
                </w:p>
                <w:p/>
              </w:sdtContent>
            </w:sdt>
          </w:sdtContent>
        </w:sdt>
        <w:sdt>
          <w:sdtPr>
            <w:alias w:val="pabaiga"/>
            <w:tag w:val="part_d7e17b85485944fa9d5a4eb3a13c104b"/>
            <w:lock w:val="sdtLocked"/>
            <w:richText/>
          </w:sdtPr>
          <w:sdtContent>
            <w:p>
              <w:pPr>
                <w:suppressAutoHyphens/>
                <w:jc w:val="center"/>
                <w:rPr>
                  <w:rFonts w:eastAsia="MS Mincho"/>
                  <w:iCs/>
                  <w:szCs w:val="24"/>
                </w:rPr>
              </w:pPr>
              <w:r>
                <w:rPr>
                  <w:szCs w:val="24"/>
                  <w:lang w:eastAsia="zh-CN"/>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generalinė prokuratūra,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e16ce0f9c911eb9f09e7df20500045">
            <w:r w:rsidRPr="00532B9F">
              <w:rPr>
                <w:rFonts w:ascii="Times New Roman" w:eastAsia="MS Mincho" w:hAnsi="Times New Roman"/>
                <w:sz w:val="20"/>
                <w:iCs/>
                <w:color w:val="0000FF" w:themeColor="hyperlink"/>
                <w:u w:val="single"/>
              </w:rPr>
              <w:t>I-178</w:t>
            </w:r>
          </w:fldSimple>
          <w:r>
            <w:rPr>
              <w:rFonts w:ascii="Times New Roman" w:eastAsia="MS Mincho" w:hAnsi="Times New Roman"/>
              <w:sz w:val="20"/>
              <w:iCs/>
            </w:rPr>
            <w:t>,
2021-08-10,
paskelbta TAR 2021-08-10, i. k. 2021-17306                </w:t>
          </w:r>
        </w:p>
        <w:p>
          <w:pPr>
            <w:jc w:val="both"/>
            <w:rPr>
              <w:rFonts w:ascii="Times New Roman" w:hAnsi="Times New Roman"/>
            </w:rPr>
          </w:pPr>
          <w:r>
            <w:rPr>
              <w:rFonts w:ascii="Times New Roman" w:hAnsi="Times New Roman"/>
              <w:sz w:val="20"/>
            </w:rPr>
            <w:t>Dėl Lietuvos Respublikos generalinio prokuroro 2020 m. balandžio 17 d. įsakymo Nr. I-103 „Dėl Asmenų aptarnavimo Lietuvos Respublikos prokuratūroje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pgSz w:w="11907" w:h="16839"/>
      <w:pgMar w:top="1686" w:right="567" w:bottom="1307" w:left="1701" w:header="1134" w:footer="1024" w:gutter="0"/>
      <w:cols w:space="720"/>
      <w:formProt w:val="0"/>
      <w:docGrid w:linePitch="312"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w:panose1 w:val="020B0602030504020204"/>
    <w:charset w:val="00"/>
    <w:family w:val="swiss"/>
    <w:pitch w:val="variable"/>
    <w:sig w:usb0="00000003" w:usb1="00000000" w:usb2="00000000" w:usb3="00000000" w:csb0="00000001" w:csb1="00000000"/>
  </w:font>
  <w:font w:name="Times New Roman;serif">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5</w:t>
    </w:r>
    <w:r>
      <w:rPr>
        <w:szCs w:val="24"/>
        <w:lang w:eastAsia="lt-LT"/>
      </w:rPr>
      <w:fldChar w:fldCharType="end"/>
    </w:r>
  </w:p>
  <w:p>
    <w:pPr>
      <w:tabs>
        <w:tab w:val="center" w:pos="4153"/>
        <w:tab w:val="right" w:pos="8306"/>
      </w:tabs>
      <w:suppressAutoHyphen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15</w:t>
    </w:r>
    <w:r>
      <w:rPr>
        <w:szCs w:val="24"/>
        <w:lang w:eastAsia="lt-LT"/>
      </w:rPr>
      <w:fldChar w:fldCharType="end"/>
    </w:r>
  </w:p>
  <w:p>
    <w:pPr>
      <w:tabs>
        <w:tab w:val="center" w:pos="4153"/>
        <w:tab w:val="right" w:pos="8306"/>
      </w:tabs>
      <w:suppressAutoHyphen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13</w:t>
    </w:r>
    <w:r>
      <w:rPr>
        <w:szCs w:val="24"/>
        <w:lang w:eastAsia="lt-LT"/>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center"/>
      <w:rPr>
        <w:rFonts w:ascii="Calibri" w:hAnsi="Calibri"/>
        <w:sz w:val="22"/>
        <w:szCs w:val="22"/>
        <w:lang w:eastAsia="lt-LT"/>
      </w:rPr>
    </w:pPr>
  </w:p>
  <w:p>
    <w:pPr>
      <w:tabs>
        <w:tab w:val="center" w:pos="4153"/>
        <w:tab w:val="right" w:pos="8306"/>
      </w:tabs>
      <w:suppressAutoHyphens/>
      <w:jc w:val="right"/>
      <w:rPr>
        <w:b/>
        <w:bC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uppressAutoHyphens/>
      <w:jc w:val="right"/>
      <w:rPr>
        <w:b/>
        <w:bCs/>
        <w:color w:val="000000" w:themeColor="text1"/>
        <w:szCs w:val="24"/>
        <w:lang w:eastAsia="lt-LT"/>
      </w:rPr>
    </w:pPr>
  </w:p>
  <w:p>
    <w:pPr>
      <w:tabs>
        <w:tab w:val="center" w:pos="4153"/>
        <w:tab w:val="right" w:pos="8306"/>
      </w:tabs>
      <w:suppressAutoHyphen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suppressAutoHyphens/>
      <w:jc w:val="center"/>
      <w:rPr>
        <w:lang w:eastAsia="ar-SA"/>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792"/>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3A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5.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oter" Target="footer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BB5253E-283D-4293-9007-AB907CA276C9}"/>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Lucida Sans">
    <w:panose1 w:val="020B0602030504020204"/>
    <w:charset w:val="00"/>
    <w:family w:val="swiss"/>
    <w:pitch w:val="variable"/>
    <w:sig w:usb0="00000003" w:usb1="00000000" w:usb2="00000000" w:usb3="00000000" w:csb0="00000001" w:csb1="00000000"/>
  </w:font>
  <w:font w:name="Times New Roman;serif">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4D5"/>
    <w:rsid w:val="008F0103"/>
    <w:rsid w:val="00EB04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04D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04D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f6ab3bdabb41cd85e8a836dc48f3bc" PartId="c8814fbfe18942b7b8130925db7400de">
    <Part Type="preambule" DocPartId="a6f1a00ec492478a85cecccdbe4a50f9" PartId="1f4897d243dc4e948598df30c6d64759"/>
    <Part Type="punktas" Nr="1" Abbr="1 p." DocPartId="c6b46435787f45f486825d69909acbe7" PartId="16d271c1dd2a496ba2e2e1570e7175d6"/>
    <Part Type="punktas" Nr="2" Abbr="2 p." DocPartId="c8a8f16cc06148268016af6cf20fad9c" PartId="7a00065add8f4a1f8ef94f9ee2b09c15"/>
    <Part Type="punktas" Nr="3" Abbr="3 p." DocPartId="d3ac5b303d894a5f9afb098e8d984621" PartId="a1cb12c9f2ff4e1d9cec37470babe207"/>
    <Part Type="signatura" DocPartId="67cfc57b058f4da09b4b53233c8d413c" PartId="1fc28b46a0bd4c3d8690197c3593ff76"/>
  </Part>
  <Part Type="patvirtinta" Title="ASMENŲ APTARNAVIMO LIETUVOS RESPUBLIKOS PROKURATŪROJE TVARKOS APRAŠAS" DocPartId="b2fc4bf8f89f48ef9f51a22f1f843461" PartId="1828764c967240f898729fb40f671b94">
    <Part Type="skyrius" Nr="1" Title="BENDROSIOS NUOSTATOS" DocPartId="739c6304dc264f86afffc92b277e9e94" PartId="7a4991795f324aae8fb30e85c52f5a8d">
      <Part Type="punktas" Nr="1" Abbr="1 p." DocPartId="fbce93785fc349f3adc3fbe9e4e70caf" PartId="e0cb169090744f4f9b92cbd39fd2a089"/>
      <Part Type="punktas" Nr="2" Abbr="2 p." DocPartId="836075e6c5bf4629bac6b76c4997c253" PartId="4d2324d667724280b4a3918974ad84ee"/>
      <Part Type="punktas" Nr="3" Abbr="3 p." DocPartId="f94725d54b584448a772f6cf1832dff1" PartId="d477862c19104af9b931535363da7742"/>
      <Part Type="punktas" Nr="4" Abbr="4 p." DocPartId="20925f7c27a04ebdb5b0c81e3d3af8f5" PartId="68ad3ff003db46c28ebefe58b3fc4079">
        <Part Type="papunktis" Nr="4.1" Abbr="4.1 pp." DocPartId="c50ea4476fb740a3b84784ebef934fc3" PartId="9e4dc0f78fda427ca59b336cc69efdb4"/>
        <Part Type="papunktis" Nr="4.2" Abbr="4.2 pp." DocPartId="87cbf0ffabf44a8db80c307e0b664397" PartId="3f2a604cb0cd4db9b1a0e817479dc52d"/>
        <Part Type="papunktis" Nr="4.3" Abbr="4.3 pp." DocPartId="82fcdbe13ee9414c9ebe58a6283d5b9c" PartId="fcec5b14aaf84f4cae13a2cf814a12b8"/>
        <Part Type="papunktis" Nr="4.4" Abbr="4.4 pp." DocPartId="aaf74be39c3a4696b3ae8a3b29f3ef74" PartId="7a6d439188f8441b83eff5110d63e305"/>
        <Part Type="papunktis" Nr="4.5" Abbr="4.5 pp." DocPartId="859c348b20cc4f729c924d6184d2007d" PartId="97545f100e674a4cb50781f75801c5a3"/>
        <Part Type="papunktis" Nr="4.6" Abbr="4.6 pp." DocPartId="51daeacb8aa241d0b68d477271cff95f" PartId="dce31b3007004d06a4ce6960edb13054"/>
        <Part Type="papunktis" Nr="4.7" Abbr="4.7 pp." DocPartId="ef0a92084fb1437f9828fff03da1cbe3" PartId="05fb4adea5064da59639f290407e58f0"/>
      </Part>
      <Part Type="punktas" Nr="5" Abbr="5 p." DocPartId="fd0fa42818f444b2850e2df6c5df2a24" PartId="753743d63aa04fd786523386c51d8fa8"/>
      <Part Type="punktas" Nr="6" Abbr="6 p." DocPartId="ef1da0282147403986d95c05b7c58a9a" PartId="fad8a2439514420eaca335e1ad2d4c45">
        <Part Type="papunktis" Nr="6.1" Abbr="6.1 pp." DocPartId="0784806526ce475ba875c1e6f13fdcc5" PartId="52fa5df30b004476a12f4e23e38a19d2"/>
        <Part Type="papunktis" Nr="6.2" Abbr="6.2 pp." DocPartId="ee842601c7e54733b7f4745160f905d0" PartId="f22ee0abcb2e40fc8dfdb61dcf0b96ca"/>
        <Part Type="papunktis" Nr="6.3" Abbr="6.3 pp." DocPartId="f37af38bed9f4f46ae31285a30f6e6a4" PartId="e66a19f74a4b4e1e82f03298e80ec090"/>
        <Part Type="papunktis" Nr="6.4" Abbr="6.4 pp." DocPartId="2a9b041e30e24c7e97975a8294c953d9" PartId="b5cc72f9be9d4708821b842fa12ccf37"/>
        <Part Type="papunktis" Nr="6.5" Abbr="6.5 pp." DocPartId="7c84b0976e6149ebbb46c548e75241d2" PartId="cb3dab730f0c4cbabd83958ab2e380b4"/>
        <Part Type="papunktis" Nr="6.6" Abbr="6.6 pp." DocPartId="3e72b89e225846b68551a35976cc124f" PartId="6c71611c982a4de1a1472bb191367aa8"/>
      </Part>
      <Part Type="punktas" Nr="7" Abbr="7 p." DocPartId="f8fdbae7fa5a444d9fbcb7963e430d0b" PartId="13f9153c14444bd6a4c099eb91f8df89"/>
    </Part>
    <Part Type="skyrius" Nr="2" Title="PRAŠYMŲ AR SKUNDŲ PATEIKIMAS" DocPartId="dd7974c81387456cb675b83c248de3ba" PartId="86a0c7d9d9484942b68e30347e22767b">
      <Part Type="punktas" Nr="8" Abbr="8 p." DocPartId="0a67ff77bd144b91b768a0d082fe3ce9" PartId="e49056928ffd44cc9de81b1b66705e19"/>
      <Part Type="punktas" Nr="9" Abbr="9 p." DocPartId="ee64e04a43554ad3a5e52515b35a9324" PartId="085d6ebdeef2477a95140e79865e5c2e"/>
      <Part Type="punktas" Nr="10" Abbr="10 p." DocPartId="754462e750ca418d96dccfd1731ec8f3" PartId="816b491591794f0091d76b7a9d3078d3"/>
      <Part Type="punktas" Nr="11" Abbr="11 p." DocPartId="9aafed08544743e5a4e4c13e3a458a53" PartId="3ed8badc8ce84be9b3de31df5087e711"/>
      <Part Type="punktas" Nr="12" Abbr="12 p." DocPartId="ca5a94db7cd143889baa0bcc54959ace" PartId="58d21949b6144b678dd9a4ac0ff2d088"/>
      <Part Type="punktas" Nr="13" Abbr="13 p." DocPartId="44ffbb09ee4c499db0f750bfd3d615ff" PartId="363861ef6632408bb673e423dcfd23eb"/>
      <Part Type="punktas" Nr="14" Abbr="14 p." DocPartId="806c2cefad2d4f09985fd42a77b67d23" PartId="95faf5bf578c4386979bcdf61e6ef4ec"/>
    </Part>
    <Part Type="skyrius" Nr="3" Title="PRAŠYMŲ AR SKUNDŲ PRIĖMIMAS IR REGISTRAVIMAS" DocPartId="bf840a70bce04e2fbf820a8ea34380e7" PartId="c76a8d52de1241daa7876c787c73d216">
      <Part Type="punktas" Nr="15" Abbr="15 p." DocPartId="3d5079ff01774fde9a0d07d30131bb19" PartId="08202e66feb14885ac17d4abfee2a74f"/>
      <Part Type="punktas" Nr="16" Abbr="16 p." DocPartId="4753d1bfc72848f8bdb6a9ad70b9dc15" PartId="c3b9263a2a5c44089eaae3d6cf8df24d"/>
      <Part Type="punktas" Nr="17" Abbr="17 p." DocPartId="cf62ac4c31444b5991d7f9e79f83e8a4" PartId="8fc62f50a4eb4edca3626faff38c7897"/>
      <Part Type="punktas" Nr="18" Abbr="18 p." DocPartId="ed2a3136872f4dec82a2d04ec7a08c96" PartId="6df48572c1db4326b719dcc6e3041d54"/>
      <Part Type="punktas" Nr="19" Abbr="19 p." DocPartId="652dfa9d2f75426eafddbd9e4a7fbb27" PartId="34dd0886da204059a6c95e69597559c3"/>
      <Part Type="punktas" Nr="20" Abbr="20 p." DocPartId="1b856364a1bc48dbb10e364828b5c677" PartId="6b8f192fd885497d901cd7fd41732eed"/>
      <Part Type="punktas" Nr="21" Abbr="21 p." DocPartId="1c1a10d4260b424bb392ee7dd70e4133" PartId="c92290c64ee9403aa90e89b6acac5b87"/>
      <Part Type="punktas" Nr="22" Abbr="22 p." DocPartId="c813c3e1dc244ea08c2a9b896a2f049d" PartId="4f7b7002617545f78448d65a4481156f"/>
      <Part Type="punktas" Nr="23" Abbr="23 p." DocPartId="b451a73f5fcd4b94b5d4f1a346948c39" PartId="1c045e9df5594403b4a9ce588f0f1021"/>
      <Part Type="punktas" Nr="24" Abbr="24 p." DocPartId="66fe892058a14eba907bc9c70abeb9e5" PartId="db43a7fad2524cfdbce86a03030d89b2"/>
      <Part Type="punktas" Nr="25" Abbr="25 p." DocPartId="62e6a5f7641946e08dad9495dc970a89" PartId="1852563097294a7eaee145a31cb83c7c">
        <Part Type="papunktis" Nr="25.1" Abbr="25.1 pp." DocPartId="7f4b14e485fd4f158314587e290354e4" PartId="d2b040f279ef4e6280a30947c893a416"/>
        <Part Type="papunktis" Nr="25.2" Abbr="25.2 pp." DocPartId="3925eeaebac24e67964d6d9276a1b00c" PartId="9ac24221a5d74e719f950186abb200af"/>
        <Part Type="papunktis" Nr="25.3" Abbr="25.3 pp." DocPartId="9eb20e3b989549f39df431ef122164e7" PartId="7714b997d234439bbbb52169cd51b9c5"/>
        <Part Type="papunktis" Nr="25.4" Abbr="25.4 pp." DocPartId="9594dd8cffe24eab9ab39b31e9c8d74c" PartId="bc98ec0db2934c5eb48007cf1499f8d5"/>
      </Part>
      <Part Type="punktas" Nr="26" Abbr="26 p." DocPartId="cf0a48a9a89f4e90a27e969ceedad67a" PartId="49e4280d0353487db55658cbc91abc72">
        <Part Type="papunktis" Nr="26.1" Abbr="26.1 pp." DocPartId="93297f89bb8e4143af8a16ba4051da33" PartId="cc09f46c42dd4e0da3c85d55604dfc56"/>
        <Part Type="papunktis" Nr="26.2" Abbr="26.2 pp." DocPartId="94926e96df694b6eb4d1236b09681efc" PartId="1471fe6074174fd5b3225b2c9cf1351a"/>
        <Part Type="papunktis" Nr="26.3" Abbr="26.3 pp." DocPartId="9d2ae67c0f894fd58943ad182a8558a9" PartId="737c84860425415fab9e3ba33b436f78"/>
        <Part Type="papunktis" Nr="26.4" Abbr="26.4 pp." DocPartId="eb82b5850fca4b20ac56de5cf61c5a5b" PartId="757e6f1f7099465b8b1922d1d43e2e34"/>
      </Part>
      <Part Type="punktas" Nr="27" Abbr="27 p." DocPartId="e7b38b2aff074eb5bd7131267850f793" PartId="e8c2fa87103346f99cbba35bfcb732d1"/>
      <Part Type="punktas" Nr="28" Abbr="28 p." DocPartId="e03c3155de1d4604bf8d5f0955f4da8b" PartId="785d822432dc4b2fb977fc3e28f9a40c"/>
      <Part Type="punktas" Nr="29" Abbr="29 p." DocPartId="2290a9cd375348d5be758388c1016948" PartId="60eb7552d7c945c3b0320091de4b99e1"/>
      <Part Type="punktas" Nr="30" Abbr="30 p." DocPartId="250cd119bfca416f8a6a0c7f9859025a" PartId="3239cb9886684979a80eeef9b04793e9"/>
      <Part Type="punktas" Nr="31" Abbr="31 p." DocPartId="30e83ce0e9934748926dc4c233a1cd40" PartId="df4e6681f25c48909fb81533f806fed4"/>
    </Part>
    <Part Type="skyrius" Nr="4" Title="PRAŠYMŲ AR SKUNDŲ NAGRINĖJIMAS" DocPartId="6de4c43a50124e9f9a8e1355f9d5028e" PartId="cf324f6344164ba2bc8185a86c9e3179">
      <Part Type="punktas" Nr="32" Abbr="32 p." DocPartId="14149321629c40eb8da4245c8e9d8768" PartId="1ae019268d5e4127a63c8e329b03be9f"/>
      <Part Type="punktas" Nr="33" Abbr="33 p." DocPartId="3b0f7569ef334388997a6d57b62ba03e" PartId="6a1b5c3b00724c5daccff683434e5dbf"/>
      <Part Type="punktas" Nr="34" Abbr="34 p." DocPartId="9374be141137406b90eee211713fdb31" PartId="c2d99afe43fc430cbf034be6d3896c30"/>
      <Part Type="punktas" Nr="35" Abbr="35 p." DocPartId="1b27f23ecb9c4dd4804fe59c0edb2b7b" PartId="3e15720dd1a541f6a0ad43d9083b888c"/>
      <Part Type="punktas" Nr="36" Abbr="36 p." DocPartId="8171be15cc784a7ebb351eafaa2ffafe" PartId="445121c23faa409e8fe629b8208e3d24"/>
      <Part Type="punktas" Nr="37" Abbr="37 p." DocPartId="5beb5745da5f416cab664aaeee9c88dd" PartId="ff4147e7424d4c269334741aa59957d1"/>
      <Part Type="punktas" Nr="38" Abbr="38 p." DocPartId="610a6d4e1c374337aa6c03ddab3b68ba" PartId="aea617c6d93f49e88e278a0ee2fb74af"/>
      <Part Type="punktas" Nr="39" Abbr="39 p." DocPartId="ce0540478be843c48de4fa4b3f2f2fe7" PartId="a4ad95682ac546839b527c682999c9ee"/>
      <Part Type="punktas" Nr="40" Abbr="40 p." DocPartId="bc65c0646c324bbb89a45aa1b3a6d962" PartId="137c36db28b2421bb56b2e034e0f9b79"/>
      <Part Type="punktas" Nr="41" Abbr="41 p." DocPartId="07d92f48497d4c8da3b9d576a1378167" PartId="b66e4d50babc4a718ab31ad7d20f54fc"/>
      <Part Type="punktas" Nr="42" Abbr="42 p." DocPartId="77258830f9274550bcdd8567466aac47" PartId="f9264f0205c94102a964598a416b6549">
        <Part Type="papunktis" Nr="42.1" Abbr="42.1 pp." DocPartId="0517190c4e6e4609a17c88e26daf56ea" PartId="af8b3c9ecb204df9a46c054a3a362ff1"/>
        <Part Type="papunktis" Nr="42.2" Abbr="42.2 pp." DocPartId="24ddf17f7d4c41a0b319ad771c00aa50" PartId="0c103f54cc054f4bb04203f76c5b61aa"/>
        <Part Type="papunktis" Nr="42.3" Abbr="42.3 pp." DocPartId="9b48c19edc3645518125f21f7fbab772" PartId="58d3eaab80c0440994aef352bc3ae815"/>
        <Part Type="papunktis" Nr="42.4" Abbr="42.4 pp." DocPartId="3fdea255768445909ab97adbad898384" PartId="25703d553d394436b08dcdc9ea39dbb4"/>
        <Part Type="papunktis" Nr="42.5" Abbr="42.5 pp." DocPartId="79e492d828f546409aa9daee0ab23625" PartId="4ae381392a79466ba5b03dc852919de2"/>
        <Part Type="papunktis" Nr="42.6" Abbr="42.6 pp." DocPartId="39f00cc6343540c3aa4127b72178fc85" PartId="a282eeda51304d13940b9a6e99d091b1"/>
        <Part Type="papunktis" Nr="42.7" Abbr="42.7 pp." DocPartId="f709c471087d4205a69775fda869a37d" PartId="67bbcf96fc614a07b7a93a6bf9b5a40a"/>
        <Part Type="papunktis" Nr="42.8" Abbr="42.8 pp." DocPartId="b940bebb2e954d87a58cf4d400b914bb" PartId="babfaceeeb3d4d1b98fbb57f6db2e4ba"/>
        <Part Type="papunktis" Nr="42.9" Abbr="42.9 pp." DocPartId="e00311492cad4768a940b1d9068cff70" PartId="ed74629b22c244dca3c45ae03bd89ccf"/>
        <Part Type="papunktis" Nr="42.10" Abbr="42.10 pp." DocPartId="7cd950aa454547258b706ddf8ec4ccf4" PartId="d94c3b1bbf094fffb4581ffaaece249b"/>
      </Part>
      <Part Type="punktas" Nr="43" Abbr="43 p." DocPartId="5c32c9911fa143d9a2e764a44390e0f2" PartId="fbccface14804bc4896b9da28a2f8a57"/>
    </Part>
    <Part Type="skyrius" Nr="5" Title="ATSAKYMŲ PARENGIMAS, IŠSIUNTIMAS (ĮTEIKIMAS) ASMENIUI, ATSAKYMŲ APSKUNDIMAS" DocPartId="2a8a0907759d445a8119072ca06c9cf2" PartId="e11d0b977cd5450db4062bda5b3fb46b">
      <Part Type="punktas" Nr="44" Abbr="44 p." DocPartId="47885156bf534c6290e3946c2f4d72ec" PartId="5232c69bb6c44347944b1a46d92af65e"/>
      <Part Type="punktas" Nr="45" Abbr="45 p." DocPartId="485c32f388c14eb18ff495283449fde4" PartId="547823e546e44998bf4a0eb197e42d46">
        <Part Type="papunktis" Nr="45.1" Abbr="45.1 pp." DocPartId="a7d4c0f0a60849778cf2482cdb3ca963" PartId="6a70ab4a71264e6babc2fc4e36eded91"/>
        <Part Type="papunktis" Nr="45.2" Abbr="45.2 pp." DocPartId="a83bbb7863a84d84954284bc15c31cbe" PartId="9e056c768d1a470eac448e1a05a29083"/>
        <Part Type="papunktis" Nr="45.3" Abbr="45.3 pp." DocPartId="ff732297fd684111a461340df463fcd8" PartId="0745c2e5c59845a0b9bd7067610290c8"/>
        <Part Type="papunktis" Nr="45.4" Abbr="45.4 pp." DocPartId="7ea2d34746d3403b8a8834500097db6c" PartId="9f9992291706471c872ac976128825db"/>
      </Part>
      <Part Type="punktas" Nr="46" Abbr="46 p." DocPartId="1902ab4ea7a54248bf3ebf9b48463a38" PartId="137ce85fb3ab486f9b5d0a87f006abfb"/>
      <Part Type="punktas" Nr="47" Abbr="47 p." DocPartId="2b4a1447a2fb4a1fbfa9841542003a93" PartId="4d31c85c5af44c28a89545a9802a37bf"/>
      <Part Type="punktas" Nr="48" Abbr="48 p." DocPartId="4b951bd35bfa47b985cdcc9064b0ec5c" PartId="c2974fc894a24b2190a8a466c409b3eb"/>
      <Part Type="punktas" Nr="49" Abbr="49 p." DocPartId="ad0f7fc847bf49e197e2ef3cacddd991" PartId="954056831ccd429fbc04cef550c2ccc6"/>
      <Part Type="punktas" Nr="50" Abbr="50 p." DocPartId="d0e338068ade46c9a0556b8cbb1bf3df" PartId="c4c5260d64844003af0093c7a07e4458"/>
      <Part Type="punktas" Nr="51" Abbr="51 p." DocPartId="2a3c112ac52a4f48b1033b77c935c417" PartId="345ae436e5d144d6a815a533d39481b7"/>
      <Part Type="punktas" Nr="52" Abbr="52 p." DocPartId="fb8c4667847749b8b23a06fb93c55372" PartId="f6e56dea533245dfab8194e7bc824a3a"/>
      <Part Type="punktas" Nr="53" Abbr="53 p." DocPartId="8a90d465a39f4821a6a8b283b4c73f02" PartId="b814936193f54e10af66053268500a76"/>
      <Part Type="punktas" Nr="54" Abbr="54 p." DocPartId="9764130746f64a72a9f96258b79f015c" PartId="81c8223da01a483dbf7a415dba34d2b7">
        <Part Type="papunktis" Nr="54.1" Abbr="54.1 pp." DocPartId="5476702d404d4482949b9459561ed822" PartId="0d88a3d65b5d4db09959ea33cf4fa6a4"/>
        <Part Type="papunktis" Nr="54.2" Abbr="54.2 pp." DocPartId="d7c1a414f8124008b2fb3f30aa8bfea9" PartId="dc3ccec426894a99ab4a6b98d4218a68"/>
      </Part>
      <Part Type="punktas" Nr="55" Abbr="55 p." DocPartId="914e2b3d702a47d0b7f1d5da8cb422ed" PartId="ff70438abcd14d7298773f8fce0d5351"/>
      <Part Type="punktas" Nr="56" Abbr="56 p." DocPartId="70c01cfa2d8c4dcc92d5c04839d3e1eb" PartId="2b17101998164ab3a35fdf8783fb0f35"/>
    </Part>
    <Part Type="skyrius" Nr="6" Title="„VI SKYRIUS ASMENŲ APTARNAVIMAS TELEFONU“." DocPartId="47071d4e75ee4e8cb2c5e40687b066f6" PartId="17f8115e42064421bee73b28f7a40543">
      <Part Type="punktas" Nr="57" Abbr="57 p." DocPartId="4733a7e530874d0488e7744cd89308ac" PartId="1f9c4e81308040b8811819e545f31305">
        <Part Type="papunktis" Nr="57.1" Abbr="57.1 pp." DocPartId="5340cb8f870647f0a59d3b443b305417" PartId="0cca4aeef91e421eba2001b2e2019bda"/>
        <Part Type="papunktis" Nr="57.2" Abbr="57.2 pp." DocPartId="0570a1b3ada649d59e6a052c8e5a6f6e" PartId="ba457db8d21a489da5e9cb72c038c524"/>
        <Part Type="papunktis" Nr="57.3" Abbr="57.3 pp." DocPartId="34cb786c20d94be3a9dd5faa89b51fdb" PartId="b185c29a4bba45c5a995355304b5cd5b"/>
        <Part Type="papunktis" Nr="57.4" Abbr="57.4 pp." DocPartId="a9bb779c07104d9da066e109ad153237" PartId="eb27904bda404d908f90d2cc19087da1"/>
      </Part>
      <Part Type="punktas" Nr="58" Abbr="58 p." DocPartId="27d1cbcc1c8a461d98bf4746d97fda56" PartId="654f8ea6fe8047d6855fc87ac4a211a0">
        <Part Type="papunktis" Nr="58.1" Abbr="58.1 pp." DocPartId="0a35ec503d384645a5926f3f656d7f03" PartId="2806842bd9414c6a87fa4e3a61af088e"/>
        <Part Type="papunktis" Nr="58.2" Abbr="58.2 pp." DocPartId="a44b680baeb0446d8dada9758eced9ed" PartId="bec2c6f6d00a49fba4784690ff677624"/>
        <Part Type="papunktis" Nr="58.3" Abbr="58.3 pp." DocPartId="e621b187e9124f6a9e9021fd69dec214" PartId="d1f59bdf375140d3a04b16b095e31689"/>
        <Part Type="papunktis" Nr="58.4" Abbr="58.4 pp." DocPartId="bfab9f46875a429f98984b7b46e5d583" PartId="f7908354b0c3497787591388b0dca7d8"/>
        <Part Type="papunktis" Nr="58.5" Abbr="58.5 pp." DocPartId="c584167140ff460c98e0bac432879b5b" PartId="aeb77cb39e854db993e7d9a13d789dcc"/>
        <Part Type="papunktis" Nr="58.6" Abbr="58.6 pp." DocPartId="19a08968470b4f9a8f7d3bbddd4fbf1d" PartId="e166f06af1ca406bbf9217be4d9dbd22"/>
      </Part>
      <Part Type="punktas" Nr="58-1" Abbr="58-1 p." DocPartId="7244c5df00ab42008107805ba2efcbb3" PartId="d13c9ecfe19c4070a4ccd221adee073b"/>
    </Part>
    <Part Type="skyrius" Nr="7" Title="PRAŠYMŲ AR SKUNDŲ DĖL DARBO PAREIGŲ PAŽEIDIMŲ AR TARNYBINĖS ATSAKOMYBĖS NAGRINĖJIMAS IR ATSAKYMŲ APSKUNDIMAS" DocPartId="4a33b835f4d14f24bc348b284ce358ad" PartId="b1af2e091a6047068a49332c61b6ff18">
      <Part Type="punktas" Nr="59" Abbr="59 p." DocPartId="7e7a446e98334e9184c6a9921220212d" PartId="230a77a796994b519a52e9a372db4919"/>
      <Part Type="punktas" Nr="60" Abbr="60 p." DocPartId="bf4c98bc97ea4c68b76b654390976bd0" PartId="15bce4b996a94a32bee3e3fe0580bdbc"/>
      <Part Type="punktas" Nr="61" Abbr="61 p." DocPartId="fade618137274dd59ee112dd3a9d3877" PartId="0c71458f49464103a6d6ada59abc6627"/>
      <Part Type="punktas" Nr="62" Abbr="62 p." DocPartId="4f16dfe89cab4f6e83bbf852bd470de6" PartId="029c2b28af554e19840d63fc44f379a4"/>
    </Part>
    <Part Type="skyrius" Nr="8" Title="PRAŠYMŲ DĖL ASMENŲ, REPRESUOTŲ UŽ PASIPRIEŠINIMĄ OKUPACINIAMS REŽIMAMS, IŠVEŽTŲ PRIVERSTINIAMS DARBAMS ANTROJO PASAULINIO KARO METAIS, NUKENTĖJUSIŲ NUO 1991 M. SAUSIO 11–13 D. IR PO TO VYKDYTOS SSRS AGRESIJOS, TEISIŲ NAGRINĖJIMAS" DocPartId="f79ab34f757449ea952a2eb79756c1ff" PartId="37d493019cc74111925d96ad5971ea24">
      <Part Type="punktas" Nr="63" Abbr="63 p." DocPartId="309052564a664896b6607137f07d12d3" PartId="854614a21af94da6a4998b21dc10259f"/>
      <Part Type="punktas" Nr="64" Abbr="64 p." DocPartId="a8d7716210724b4e8d31a1fa0d5e4812" PartId="85a1e7dcc5e342429f7c3612d325d20a"/>
      <Part Type="punktas" Nr="65" Abbr="65 p." DocPartId="23eae9b650034fb2872f0143659edc91" PartId="ff84e4e060e340399acbe34125e04253"/>
      <Part Type="punktas" Nr="66" Abbr="66 p." DocPartId="e7e87c66d6eb4790ad5fc24935c700b2" PartId="069fbfec554e4dc8ac31d85b02437bf5"/>
      <Part Type="punktas" Nr="67" Abbr="67 p." DocPartId="6e0ffcbb08ad48a4b13dd24117423997" PartId="8934f5f17a524b8b8bd293e467f61880"/>
    </Part>
    <Part Type="skyrius" Nr="9" Title="ASMENŲ PRIĖMIMAS" DocPartId="8763653dea1c4ed5bb967bfa44937656" PartId="8511d9afd83f4394ab852006c41d2925">
      <Part Type="punktas" Nr="68" Abbr="68 p." DocPartId="c757214ec2c246528454b286aaf89f44" PartId="5f28568e9bdb4a03a9518c68ea5947d4"/>
      <Part Type="punktas" Nr="69" Abbr="69 p." DocPartId="a365ce1137494791935018ad0921269b" PartId="1a96ba4a09c5427790e8ee2850ed6ce4"/>
      <Part Type="punktas" Nr="70" Abbr="70 p." DocPartId="fc24222404944507b7a6ec140f1cb4c8" PartId="8c9f04e5907c424da3e500a284a7868f"/>
      <Part Type="punktas" Nr="71" Abbr="71 p." DocPartId="5ca3a2bb334b43838f24b4a9e0c37878" PartId="2b0ed9c1ca1f477696b9a2fcb45eb2d5"/>
      <Part Type="punktas" Nr="72" Abbr="72 p." DocPartId="a79bd988012140f7a54040c75a5c5f23" PartId="c446ff89a6484dc18dd5bbf137db28e5"/>
      <Part Type="punktas" Nr="73" Abbr="73 p." DocPartId="ca00c100de7946f7a47f14a833abe8ac" PartId="728cb462f0384c5982c16fbe46cdec0d"/>
      <Part Type="punktas" Nr="74" Abbr="74 p." DocPartId="d6df28404edf42deaaa1e0170368bb91" PartId="5a1a59f780724f37b566215358f8c722"/>
      <Part Type="punktas" Nr="75" Abbr="75 p." DocPartId="5e90f52a05c74fda81a8017c3fff684f" PartId="6eabc14c6d8c4a60ab18a632a6a492c4"/>
      <Part Type="punktas" Nr="76" Abbr="76 p." DocPartId="d78b3fb2c0f948c18f3c522ee345c6da" PartId="9a148e63e5a6434f9e7387f23cc9b103"/>
      <Part Type="punktas" Nr="77" Abbr="77 p." DocPartId="5dd5e5be4b2d493e93d9fa951308cb2f" PartId="6663ef4c24734d7495a9a66368aa7269"/>
      <Part Type="punktas" Nr="78" Abbr="78 p." DocPartId="b26861d4fe0546abb1e60e6df27a2637" PartId="8c62eb0c5dd14c9eb87c66e712d46a64"/>
      <Part Type="punktas" Nr="79" Abbr="79 p." DocPartId="d15dc0726cc74cfc81d6fbf843fe0299" PartId="2367b8ddce7e49bb8ac131e57f8ecf91"/>
      <Part Type="punktas" Nr="80" Abbr="80 p." DocPartId="005f69f786774e71a5aac7b42ab5a3ed" PartId="0a58b8891b774bdd950460e0df251c7a"/>
      <Part Type="punktas" Nr="81" Abbr="81 p." DocPartId="3fa1bd15ca64456999502f66ad439518" PartId="401fe51e61054497bcff4ffb0755ddef"/>
      <Part Type="punktas" Nr="82" Abbr="82 p." DocPartId="1109810546b541ba99cb36fd89de9105" PartId="0bb335b01e5841779bc8f441009a6a15"/>
      <Part Type="punktas" Nr="83" Abbr="83 p." DocPartId="7dc83c26b9d14299939cbb5267edeb19" PartId="9848f6997352485aafa805058159e501"/>
    </Part>
    <Part Type="pabaiga" DocPartId="2dbc439bf8ee46a6b8e4addebcdab5e3" PartId="d7e17b85485944fa9d5a4eb3a13c104b"/>
  </Part>
</Parts>
</file>

<file path=customXml/itemProps1.xml><?xml version="1.0" encoding="utf-8"?>
<ds:datastoreItem xmlns:ds="http://schemas.openxmlformats.org/officeDocument/2006/customXml" ds:itemID="{F409044A-F62D-499D-A364-DED12DD23747}">
  <ds:schemaRefs>
    <ds:schemaRef ds:uri="http://lrs.lt/TAIS/DocParts"/>
  </ds:schemaRefs>
</ds:datastoreItem>
</file>

<file path=docProps/app.xml><?xml version="1.0" encoding="utf-8"?>
<Properties xmlns="http://schemas.openxmlformats.org/officeDocument/2006/extended-properties">
  <Template>Normal.dotm</Template>
  <TotalTime>10</TotalTime>
  <Pages>16</Pages>
  <Words>32758</Words>
  <Characters>18673</Characters>
  <Application>Microsoft Office Word</Application>
  <DocSecurity>0</DocSecurity>
  <Lines>155</Lines>
  <Paragraphs>102</Paragraphs>
  <ScaleCrop>false</ScaleCrop>
  <Company>LRS Kanceliarija</Company>
  <LinksUpToDate>false</LinksUpToDate>
  <CharactersWithSpaces>51329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2020-04-17T11:09:00Z</dcterms:created>
  <dc:creator>Rima</dc:creator>
  <dc:language>lt-LT</dc:language>
  <lastModifiedBy>JŪRĖNIENĖ Jolanta</lastModifiedBy>
  <lastPrinted>2019-11-14T16:50:00Z</lastPrinted>
  <dcterms:modified xsi:type="dcterms:W3CDTF">2021-08-11T10:20:00Z</dcterms:modified>
  <revision>8</revision>
  <dc:title>LIETUVOS RESPUBLIKOS GENERALINIO PROKURORO</dc:title>
</coreProperties>
</file>