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8a5795e80f148d9a288a021130b8ac2"/>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2018-06-06, i. k. 2018-09500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2024-01-01:</w:t>
          </w:r>
        </w:p>
        <w:p>
          <w:pPr>
            <w:rPr>
              <w:rFonts w:ascii="Times New Roman" w:hAnsi="Times New Roman"/>
              <w:sz w:val="20"/>
              <w:i/>
            </w:rPr>
          </w:pPr>
          <w:r>
            <w:rPr>
              <w:rFonts w:ascii="Times New Roman" w:hAnsi="Times New Roman"/>
              <w:sz w:val="20"/>
              <w:i/>
            </w:rPr>
            <w:t xml:space="preserve">Nr. </w:t>
          </w:r>
          <w:fldSimple w:instr="HYPERLINK https://www.e-tar.lt/portal/legalAct.html?documentId=698e4ba014ea11ee9f7ec2ffce8b47bc">
            <w:r w:rsidRPr="00532B9F">
              <w:rPr>
                <w:rFonts w:ascii="Times New Roman" w:eastAsia="MS Mincho" w:hAnsi="Times New Roman"/>
                <w:sz w:val="20"/>
                <w:i/>
                <w:iCs/>
                <w:color w:val="0000FF" w:themeColor="hyperlink"/>
                <w:u w:val="single"/>
              </w:rPr>
              <w:t>XIV-2058</w:t>
            </w:r>
          </w:fldSimple>
          <w:r>
            <w:rPr>
              <w:rFonts w:ascii="Times New Roman" w:eastAsia="MS Mincho" w:hAnsi="Times New Roman"/>
              <w:sz w:val="20"/>
              <w:i/>
              <w:iCs/>
            </w:rPr>
            <w:t>,
2023-06-15,
paskelbta TAR 2023-06-27, i. k. 2023-12864                </w:t>
          </w:r>
        </w:p>
        <w:p>
          <w:pPr>
            <w:rPr>
              <w:rFonts w:ascii="Times New Roman" w:hAnsi="Times New Roman"/>
              <w:sz w:val="22"/>
            </w:rPr>
          </w:pPr>
        </w:p>
        <w:p>
          <w:pPr/>
        </w:p>
        <w:p>
          <w:pPr>
            <w:jc w:val="center"/>
            <w:rPr>
              <w:b/>
              <w:bCs/>
              <w:szCs w:val="24"/>
            </w:rPr>
          </w:pPr>
          <w:r>
            <w:rPr>
              <w:b/>
              <w:bCs/>
              <w:szCs w:val="24"/>
            </w:rPr>
            <w:t>LIETUVOS RESPUBLIKOS</w:t>
          </w:r>
        </w:p>
        <w:p>
          <w:pPr>
            <w:jc w:val="center"/>
            <w:rPr>
              <w:b/>
              <w:bCs/>
              <w:szCs w:val="24"/>
            </w:rPr>
          </w:pPr>
          <w:r>
            <w:rPr>
              <w:b/>
              <w:bCs/>
              <w:szCs w:val="24"/>
            </w:rPr>
            <w:t>MECENAVIMO</w:t>
          </w:r>
        </w:p>
        <w:p>
          <w:pPr>
            <w:jc w:val="center"/>
            <w:rPr>
              <w:b/>
              <w:bCs/>
              <w:szCs w:val="24"/>
            </w:rPr>
          </w:pPr>
          <w:r>
            <w:rPr>
              <w:b/>
              <w:bCs/>
              <w:szCs w:val="24"/>
            </w:rPr>
            <w:t>ĮSTATYMAS</w:t>
          </w:r>
        </w:p>
        <w:p>
          <w:pPr>
            <w:jc w:val="center"/>
            <w:rPr>
              <w:b/>
              <w:bCs/>
              <w:szCs w:val="24"/>
            </w:rPr>
          </w:pPr>
        </w:p>
        <w:p>
          <w:pPr>
            <w:jc w:val="center"/>
            <w:rPr>
              <w:szCs w:val="24"/>
            </w:rPr>
          </w:pPr>
          <w:r>
            <w:rPr>
              <w:szCs w:val="24"/>
            </w:rPr>
            <w:t>2018 m. gegužės 24 d. Nr. XIII-1198</w:t>
          </w:r>
        </w:p>
        <w:p>
          <w:pPr>
            <w:jc w:val="center"/>
            <w:rPr>
              <w:b/>
              <w:bCs/>
              <w:szCs w:val="24"/>
            </w:rPr>
          </w:pPr>
          <w:r>
            <w:rPr>
              <w:szCs w:val="24"/>
            </w:rPr>
            <w:t>Vilnius</w:t>
          </w:r>
        </w:p>
        <w:p>
          <w:pPr>
            <w:spacing w:line="360" w:lineRule="auto"/>
            <w:ind w:firstLine="720"/>
            <w:rPr>
              <w:szCs w:val="24"/>
              <w:lang w:eastAsia="lt-LT"/>
            </w:rPr>
          </w:pPr>
        </w:p>
        <w:p>
          <w:pPr>
            <w:spacing w:line="360" w:lineRule="auto"/>
            <w:ind w:firstLine="720"/>
            <w:rPr>
              <w:szCs w:val="24"/>
              <w:lang w:eastAsia="lt-LT"/>
            </w:rPr>
          </w:pPr>
        </w:p>
        <w:sdt>
          <w:sdtPr>
            <w:alias w:val="preambule"/>
            <w:tag w:val="part_24274a4eaa1b4dd09d489c0576857a1b"/>
            <w:lock w:val="sdtLocked"/>
            <w:richText/>
          </w:sdtPr>
          <w:sdtContent>
            <w:p>
              <w:pPr>
                <w:spacing w:line="360" w:lineRule="auto"/>
                <w:ind w:firstLine="720"/>
                <w:jc w:val="both"/>
                <w:rPr>
                  <w:szCs w:val="24"/>
                  <w:lang w:eastAsia="lt-LT"/>
                </w:rPr>
              </w:pPr>
              <w:r>
                <w:rPr>
                  <w:szCs w:val="24"/>
                  <w:lang w:eastAsia="lt-LT"/>
                </w:rPr>
                <w:t>Lietuvos Respublikos Seimas,</w:t>
              </w:r>
            </w:p>
          </w:sdtContent>
        </w:sdt>
        <w:sdt>
          <w:sdtPr>
            <w:alias w:val="pastraipa"/>
            <w:tag w:val="part_ec55fb9efdc14255a0002d62448c6d9e"/>
            <w:lock w:val="sdtLocked"/>
            <w:richText/>
          </w:sdtPr>
          <w:sdtContent>
            <w:p>
              <w:pPr>
                <w:spacing w:line="360" w:lineRule="auto"/>
                <w:ind w:firstLine="720"/>
                <w:jc w:val="both"/>
                <w:rPr>
                  <w:szCs w:val="24"/>
                  <w:lang w:eastAsia="lt-LT"/>
                </w:rPr>
              </w:pPr>
              <w:r>
                <w:rPr>
                  <w:i/>
                  <w:szCs w:val="24"/>
                  <w:lang w:eastAsia="lt-LT"/>
                </w:rPr>
                <w:t xml:space="preserve">siekdamas </w:t>
              </w:r>
              <w:r>
                <w:rPr>
                  <w:szCs w:val="24"/>
                  <w:lang w:eastAsia="lt-LT"/>
                </w:rPr>
                <w:t>skatinti privačias iniciatyvas, kurios prisideda prie visuomenės raidos Lietuvoje;</w:t>
              </w:r>
            </w:p>
            <w:p>
              <w:pPr>
                <w:spacing w:line="360" w:lineRule="auto"/>
                <w:ind w:firstLine="720"/>
                <w:jc w:val="both"/>
                <w:rPr>
                  <w:szCs w:val="24"/>
                  <w:lang w:eastAsia="lt-LT"/>
                </w:rPr>
              </w:pPr>
              <w:r>
                <w:rPr>
                  <w:i/>
                  <w:szCs w:val="24"/>
                  <w:lang w:eastAsia="lt-LT"/>
                </w:rPr>
                <w:t>ragindamas</w:t>
              </w:r>
              <w:r>
                <w:rPr>
                  <w:szCs w:val="24"/>
                  <w:lang w:eastAsia="lt-LT"/>
                </w:rPr>
                <w:t xml:space="preserve"> įtvirtinti mecenavimo tradicijas ir gerųjų mecenavimo pavyzdžių sklaidą, diegti visuomenėje filantropines vertybes;</w:t>
              </w:r>
            </w:p>
            <w:p>
              <w:pPr>
                <w:spacing w:line="360" w:lineRule="auto"/>
                <w:ind w:firstLine="720"/>
                <w:jc w:val="both"/>
                <w:rPr>
                  <w:szCs w:val="24"/>
                  <w:lang w:eastAsia="lt-LT"/>
                </w:rPr>
              </w:pPr>
              <w:r>
                <w:rPr>
                  <w:i/>
                  <w:szCs w:val="24"/>
                  <w:lang w:eastAsia="lt-LT"/>
                </w:rPr>
                <w:t>atsižvelgdamas</w:t>
              </w:r>
              <w:r>
                <w:rPr>
                  <w:szCs w:val="24"/>
                  <w:lang w:eastAsia="lt-LT"/>
                </w:rPr>
                <w:t xml:space="preserve"> į tai, kad įgyvendinant mecenuojamuosius projektus daromas teigiamas kultūrinis ir socialinis poveikis visuomenei,</w:t>
              </w:r>
            </w:p>
            <w:p>
              <w:pPr>
                <w:spacing w:line="360" w:lineRule="auto"/>
                <w:ind w:firstLine="720"/>
                <w:rPr>
                  <w:szCs w:val="24"/>
                  <w:lang w:eastAsia="lt-LT"/>
                </w:rPr>
              </w:pPr>
              <w:r>
                <w:rPr>
                  <w:spacing w:val="60"/>
                  <w:szCs w:val="24"/>
                  <w:lang w:eastAsia="lt-LT"/>
                </w:rPr>
                <w:t>priim</w:t>
              </w:r>
              <w:r>
                <w:rPr>
                  <w:szCs w:val="24"/>
                  <w:lang w:eastAsia="lt-LT"/>
                </w:rPr>
                <w:t>a šį įstatymą.</w:t>
              </w:r>
            </w:p>
            <w:p>
              <w:pPr>
                <w:spacing w:line="360" w:lineRule="auto"/>
                <w:ind w:firstLine="720"/>
                <w:rPr>
                  <w:szCs w:val="24"/>
                </w:rPr>
              </w:pPr>
            </w:p>
          </w:sdtContent>
        </w:sdt>
        <w:sdt>
          <w:sdtPr>
            <w:alias w:val="1 str."/>
            <w:tag w:val="part_09b93a4615b84a2e800e9a851871639b"/>
            <w:lock w:val="sdtLocked"/>
            <w:richText/>
          </w:sdtPr>
          <w:sdtContent>
            <w:p>
              <w:pPr>
                <w:tabs>
                  <w:tab w:val="center" w:pos="5463"/>
                </w:tabs>
                <w:spacing w:line="360" w:lineRule="auto"/>
                <w:ind w:firstLine="720"/>
                <w:jc w:val="both"/>
                <w:rPr>
                  <w:b/>
                  <w:szCs w:val="24"/>
                </w:rPr>
              </w:pPr>
              <w:sdt>
                <w:sdtPr>
                  <w:alias w:val="Numeris"/>
                  <w:tag w:val="nr_09b93a4615b84a2e800e9a851871639b"/>
                  <w:lock w:val="sdtLocked"/>
                  <w:richText/>
                </w:sdtPr>
                <w:sdtContent>
                  <w:r>
                    <w:rPr>
                      <w:b/>
                      <w:szCs w:val="24"/>
                    </w:rPr>
                    <w:t>1</w:t>
                  </w:r>
                </w:sdtContent>
              </w:sdt>
              <w:r>
                <w:rPr>
                  <w:b/>
                  <w:szCs w:val="24"/>
                </w:rPr>
                <w:t xml:space="preserve"> straipsnis. </w:t>
              </w:r>
              <w:sdt>
                <w:sdtPr>
                  <w:alias w:val="Pavadinimas"/>
                  <w:tag w:val="title_09b93a4615b84a2e800e9a851871639b"/>
                  <w:lock w:val="sdtLocked"/>
                  <w:richText/>
                </w:sdtPr>
                <w:sdtContent>
                  <w:r>
                    <w:rPr>
                      <w:b/>
                      <w:szCs w:val="24"/>
                    </w:rPr>
                    <w:t>Įstatymo paskirtis</w:t>
                  </w:r>
                </w:sdtContent>
              </w:sdt>
            </w:p>
            <w:sdt>
              <w:sdtPr>
                <w:alias w:val="1 str. 1 d."/>
                <w:tag w:val="part_a6809b439861440b9578634d994b4c2b"/>
                <w:lock w:val="sdtLocked"/>
                <w:richText/>
              </w:sdtPr>
              <w:sdtContent>
                <w:p>
                  <w:pPr>
                    <w:spacing w:line="360" w:lineRule="auto"/>
                    <w:ind w:firstLine="720"/>
                    <w:jc w:val="both"/>
                    <w:rPr>
                      <w:szCs w:val="24"/>
                    </w:rPr>
                  </w:pPr>
                  <w:r>
                    <w:rPr>
                      <w:szCs w:val="24"/>
                    </w:rPr>
                    <w:t>Šis įstatymas nustato reikalavimus nacionaliniams mecenatams, savivaldybės mecenatams, bendruomenės mecenatams, mecenuojamųjų projektų kriterijus, visuomenės sritis, kuriose šie projektai gali būti įgyvendinami, projekto pripažinimo mecenuojamuoju, nacionalinio mecenato, savivaldybės mecenato ir bendruomenės mecenato vardo suteikimo, nacionalinio mecenato, savivaldybės mecenato ir bendruomenės mecenato ženklo įteikimo, nacionalinio mecenato, savivaldybės mecenato ir bendruomenės mecenato vardo įamžinimo ir jo panaikinimo tvarką.</w:t>
                  </w:r>
                </w:p>
                <w:p>
                  <w:pPr>
                    <w:spacing w:line="360" w:lineRule="auto"/>
                    <w:ind w:firstLine="720"/>
                    <w:jc w:val="both"/>
                    <w:rPr>
                      <w:bCs/>
                      <w:szCs w:val="24"/>
                    </w:rPr>
                  </w:pPr>
                </w:p>
              </w:sdtContent>
            </w:sdt>
          </w:sdtContent>
        </w:sdt>
        <w:sdt>
          <w:sdtPr>
            <w:alias w:val="2 str."/>
            <w:tag w:val="part_e931e92f244541a1b1b9f5b4e64d7ffb"/>
            <w:lock w:val="sdtLocked"/>
            <w:richText/>
          </w:sdtPr>
          <w:sdtContent>
            <w:p>
              <w:pPr>
                <w:spacing w:line="360" w:lineRule="auto"/>
                <w:ind w:firstLine="720"/>
                <w:jc w:val="both"/>
                <w:rPr>
                  <w:szCs w:val="24"/>
                </w:rPr>
              </w:pPr>
              <w:sdt>
                <w:sdtPr>
                  <w:alias w:val="Numeris"/>
                  <w:tag w:val="nr_e931e92f244541a1b1b9f5b4e64d7ffb"/>
                  <w:lock w:val="sdtLocked"/>
                  <w:richText/>
                </w:sdtPr>
                <w:sdtContent>
                  <w:r>
                    <w:rPr>
                      <w:b/>
                      <w:szCs w:val="24"/>
                    </w:rPr>
                    <w:t>2</w:t>
                  </w:r>
                </w:sdtContent>
              </w:sdt>
              <w:r>
                <w:rPr>
                  <w:b/>
                  <w:szCs w:val="24"/>
                </w:rPr>
                <w:t xml:space="preserve"> straipsnis. </w:t>
              </w:r>
              <w:sdt>
                <w:sdtPr>
                  <w:alias w:val="Pavadinimas"/>
                  <w:tag w:val="title_e931e92f244541a1b1b9f5b4e64d7ffb"/>
                  <w:lock w:val="sdtLocked"/>
                  <w:richText/>
                </w:sdtPr>
                <w:sdtContent>
                  <w:r>
                    <w:rPr>
                      <w:b/>
                      <w:szCs w:val="24"/>
                    </w:rPr>
                    <w:t>Pagrindinės šio įstatymo sąvokos</w:t>
                  </w:r>
                </w:sdtContent>
              </w:sdt>
            </w:p>
            <w:sdt>
              <w:sdtPr>
                <w:alias w:val="2 str. 1 d."/>
                <w:tag w:val="part_a1be289c535546f39f3cdee3c50511ac"/>
                <w:lock w:val="sdtLocked"/>
                <w:richText/>
              </w:sdtPr>
              <w:sdtContent>
                <w:p>
                  <w:pPr>
                    <w:spacing w:line="360" w:lineRule="auto"/>
                    <w:ind w:firstLine="720"/>
                    <w:jc w:val="both"/>
                    <w:rPr>
                      <w:bCs/>
                      <w:szCs w:val="24"/>
                    </w:rPr>
                  </w:pPr>
                  <w:sdt>
                    <w:sdtPr>
                      <w:alias w:val="Numeris"/>
                      <w:tag w:val="nr_a1be289c535546f39f3cdee3c50511ac"/>
                      <w:lock w:val="sdtLocked"/>
                      <w:richText/>
                    </w:sdtPr>
                    <w:sdtContent>
                      <w:r>
                        <w:rPr>
                          <w:szCs w:val="24"/>
                        </w:rPr>
                        <w:t>1</w:t>
                      </w:r>
                    </w:sdtContent>
                  </w:sdt>
                  <w:r>
                    <w:rPr>
                      <w:szCs w:val="24"/>
                    </w:rPr>
                    <w:t xml:space="preserve">. </w:t>
                  </w:r>
                  <w:r>
                    <w:rPr>
                      <w:b/>
                      <w:szCs w:val="24"/>
                    </w:rPr>
                    <w:t>Mecenavimas</w:t>
                  </w:r>
                  <w:r>
                    <w:rPr>
                      <w:szCs w:val="24"/>
                    </w:rPr>
                    <w:t xml:space="preserve"> – šio įstatymo nustatytus kriterijus atitinkantiems projektams įgyvendinti skirtos paramos teikimas savanoriškai, neatlygintinai ir nesiekiant finansinės naudos Lietuvos Respublikos labdaros ir paramos įstatyme nurodytiems paramos gavėjams – juridiniams asmenims.</w:t>
                  </w:r>
                </w:p>
              </w:sdtContent>
            </w:sdt>
            <w:sdt>
              <w:sdtPr>
                <w:alias w:val="2 str. 2 d."/>
                <w:tag w:val="part_5915ff1445514b7ebe808ece50d9ce9e"/>
                <w:lock w:val="sdtLocked"/>
                <w:richText/>
              </w:sdtPr>
              <w:sdtContent>
                <w:p>
                  <w:pPr>
                    <w:spacing w:line="360" w:lineRule="auto"/>
                    <w:ind w:firstLine="720"/>
                    <w:jc w:val="both"/>
                    <w:rPr>
                      <w:szCs w:val="24"/>
                    </w:rPr>
                  </w:pPr>
                  <w:sdt>
                    <w:sdtPr>
                      <w:alias w:val="Numeris"/>
                      <w:tag w:val="nr_5915ff1445514b7ebe808ece50d9ce9e"/>
                      <w:lock w:val="sdtLocked"/>
                      <w:richText/>
                    </w:sdtPr>
                    <w:sdtContent>
                      <w:r>
                        <w:rPr>
                          <w:szCs w:val="24"/>
                        </w:rPr>
                        <w:t>2</w:t>
                      </w:r>
                    </w:sdtContent>
                  </w:sdt>
                  <w:r>
                    <w:rPr>
                      <w:szCs w:val="24"/>
                    </w:rPr>
                    <w:t xml:space="preserve">. </w:t>
                  </w:r>
                  <w:r>
                    <w:rPr>
                      <w:b/>
                      <w:bCs/>
                      <w:szCs w:val="24"/>
                    </w:rPr>
                    <w:t>Mecenuojamasis projektas</w:t>
                  </w:r>
                  <w:r>
                    <w:rPr>
                      <w:szCs w:val="24"/>
                    </w:rPr>
                    <w:t xml:space="preserve"> – šiame įstatyme nustatytus kriterijus atitinkantis ir šio įstatymo nustatyta tvarka mecenuojamuoju pripažįstamas projektas.</w:t>
                  </w:r>
                </w:p>
              </w:sdtContent>
            </w:sdt>
            <w:sdt>
              <w:sdtPr>
                <w:alias w:val="2 str. 3 d."/>
                <w:tag w:val="part_43d4852b2a7d41c6bcf46a4b9cc08b04"/>
                <w:lock w:val="sdtLocked"/>
                <w:richText/>
              </w:sdtPr>
              <w:sdtContent>
                <w:p>
                  <w:pPr>
                    <w:spacing w:line="360" w:lineRule="auto"/>
                    <w:ind w:firstLine="720"/>
                    <w:jc w:val="both"/>
                    <w:rPr>
                      <w:szCs w:val="24"/>
                    </w:rPr>
                  </w:pPr>
                  <w:sdt>
                    <w:sdtPr>
                      <w:alias w:val="Numeris"/>
                      <w:tag w:val="nr_43d4852b2a7d41c6bcf46a4b9cc08b04"/>
                      <w:lock w:val="sdtLocked"/>
                      <w:richText/>
                    </w:sdtPr>
                    <w:sdtContent>
                      <w:r>
                        <w:rPr>
                          <w:szCs w:val="24"/>
                        </w:rPr>
                        <w:t>3</w:t>
                      </w:r>
                    </w:sdtContent>
                  </w:sdt>
                  <w:r>
                    <w:rPr>
                      <w:szCs w:val="24"/>
                    </w:rPr>
                    <w:t>. Kitos šiame įstatyme vartojamos sąvokos suprantamos taip, kaip jos apibrėžiamos Labdaros ir paramos įstatyme ir Lietuvos Respublikos nevyriausybinių organizacijų plėtros įstatyme.</w:t>
                  </w:r>
                </w:p>
                <w:p>
                  <w:pPr>
                    <w:spacing w:line="360" w:lineRule="auto"/>
                    <w:ind w:firstLine="720"/>
                    <w:jc w:val="both"/>
                    <w:rPr>
                      <w:szCs w:val="24"/>
                    </w:rPr>
                  </w:pPr>
                </w:p>
              </w:sdtContent>
            </w:sdt>
          </w:sdtContent>
        </w:sdt>
        <w:sdt>
          <w:sdtPr>
            <w:alias w:val="3 str."/>
            <w:tag w:val="part_c7189875e346496fa9bd977f2e3e6ded"/>
            <w:lock w:val="sdtLocked"/>
            <w:richText/>
          </w:sdtPr>
          <w:sdtContent>
            <w:p>
              <w:pPr>
                <w:spacing w:line="360" w:lineRule="auto"/>
                <w:ind w:left="2127" w:hanging="1407"/>
                <w:jc w:val="both"/>
                <w:rPr>
                  <w:b/>
                  <w:szCs w:val="24"/>
                </w:rPr>
              </w:pPr>
              <w:sdt>
                <w:sdtPr>
                  <w:alias w:val="Numeris"/>
                  <w:tag w:val="nr_c7189875e346496fa9bd977f2e3e6ded"/>
                  <w:lock w:val="sdtLocked"/>
                  <w:richText/>
                </w:sdtPr>
                <w:sdtContent>
                  <w:r>
                    <w:rPr>
                      <w:b/>
                      <w:szCs w:val="24"/>
                    </w:rPr>
                    <w:t>3</w:t>
                  </w:r>
                </w:sdtContent>
              </w:sdt>
              <w:r>
                <w:rPr>
                  <w:b/>
                  <w:szCs w:val="24"/>
                </w:rPr>
                <w:t xml:space="preserve"> straipsnis.</w:t>
              </w:r>
              <w:r>
                <w:rPr>
                  <w:szCs w:val="24"/>
                </w:rPr>
                <w:t xml:space="preserve"> </w:t>
              </w:r>
              <w:sdt>
                <w:sdtPr>
                  <w:alias w:val="Pavadinimas"/>
                  <w:tag w:val="title_c7189875e346496fa9bd977f2e3e6ded"/>
                  <w:lock w:val="sdtLocked"/>
                  <w:richText/>
                </w:sdtPr>
                <w:sdtContent>
                  <w:r>
                    <w:rPr>
                      <w:b/>
                      <w:szCs w:val="24"/>
                    </w:rPr>
                    <w:t xml:space="preserve">Nacionalinis mecenatas, savivaldybės mecenatas ir bendruomenės mecenatas </w:t>
                  </w:r>
                </w:sdtContent>
              </w:sdt>
            </w:p>
            <w:sdt>
              <w:sdtPr>
                <w:alias w:val="3 str. 1 d."/>
                <w:tag w:val="part_0356ad4ea83e40bea76651d98bf4d3ff"/>
                <w:lock w:val="sdtLocked"/>
                <w:richText/>
              </w:sdtPr>
              <w:sdtContent>
                <w:p>
                  <w:pPr>
                    <w:tabs>
                      <w:tab w:val="left" w:pos="1134"/>
                    </w:tabs>
                    <w:spacing w:line="360" w:lineRule="auto"/>
                    <w:ind w:firstLine="720"/>
                    <w:jc w:val="both"/>
                    <w:rPr>
                      <w:szCs w:val="24"/>
                      <w:lang w:eastAsia="lt-LT"/>
                    </w:rPr>
                  </w:pPr>
                  <w:sdt>
                    <w:sdtPr>
                      <w:alias w:val="Numeris"/>
                      <w:tag w:val="nr_0356ad4ea83e40bea76651d98bf4d3ff"/>
                      <w:lock w:val="sdtLocked"/>
                      <w:richText/>
                    </w:sdtPr>
                    <w:sdtContent>
                      <w:r>
                        <w:rPr>
                          <w:szCs w:val="24"/>
                        </w:rPr>
                        <w:t>1</w:t>
                      </w:r>
                    </w:sdtContent>
                  </w:sdt>
                  <w:r>
                    <w:rPr>
                      <w:szCs w:val="24"/>
                    </w:rPr>
                    <w:t xml:space="preserve">. </w:t>
                  </w:r>
                  <w:r>
                    <w:rPr>
                      <w:szCs w:val="24"/>
                      <w:lang w:eastAsia="lt-LT"/>
                    </w:rPr>
                    <w:t>Nacionaliniu mecenatu, savivaldybės mecenatu arba bendruomenės mecenatu gali būti L</w:t>
                  </w:r>
                  <w:r>
                    <w:rPr>
                      <w:szCs w:val="24"/>
                    </w:rPr>
                    <w:t xml:space="preserve">abdaros ir paramos įstatyme nurodyti paramos teikėjai, kurie yra nepriekaištingos reputacijos ir skyrė paramą mecenuojamajam projektui, </w:t>
                  </w:r>
                  <w:r>
                    <w:rPr>
                      <w:szCs w:val="24"/>
                      <w:lang w:eastAsia="lt-LT"/>
                    </w:rPr>
                    <w:t>išskyrus labdaros ir paramos fondus ir nevyriausybines organizacijas, jeigu jos skiria paramą mecenuojamajam projektui iš savo gautos paramos.</w:t>
                  </w:r>
                </w:p>
              </w:sdtContent>
            </w:sdt>
            <w:sdt>
              <w:sdtPr>
                <w:alias w:val="3 str. 2 d."/>
                <w:tag w:val="part_5dfef4402d7e4ecda582aba48e5131db"/>
                <w:lock w:val="sdtLocked"/>
                <w:richText/>
              </w:sdtPr>
              <w:sdtContent>
                <w:p>
                  <w:pPr>
                    <w:tabs>
                      <w:tab w:val="left" w:pos="1134"/>
                    </w:tabs>
                    <w:spacing w:line="360" w:lineRule="auto"/>
                    <w:ind w:firstLine="720"/>
                    <w:jc w:val="both"/>
                    <w:rPr>
                      <w:szCs w:val="24"/>
                      <w:lang w:eastAsia="lt-LT"/>
                    </w:rPr>
                  </w:pPr>
                  <w:sdt>
                    <w:sdtPr>
                      <w:alias w:val="Numeris"/>
                      <w:tag w:val="nr_5dfef4402d7e4ecda582aba48e5131db"/>
                      <w:lock w:val="sdtLocked"/>
                      <w:richText/>
                    </w:sdtPr>
                    <w:sdtContent>
                      <w:r>
                        <w:rPr>
                          <w:szCs w:val="24"/>
                        </w:rPr>
                        <w:t>2</w:t>
                      </w:r>
                    </w:sdtContent>
                  </w:sdt>
                  <w:r>
                    <w:rPr>
                      <w:szCs w:val="24"/>
                    </w:rPr>
                    <w:t xml:space="preserve">. Asmuo negali būti laikomas nepriekaištingos reputacijos ir jam negali būti suteikiamas nacionalinio mecenato, savivaldybės mecenato ar bendruomenės mecenato vardas, jeigu jis turi neišnykusį ar nepanaikintą teistumą už sunkų, labai sunkų nusikaltimą arba už nusikaltimą, kuriuo padaryta turtinė žala valstybei. </w:t>
                  </w:r>
                  <w:r>
                    <w:rPr>
                      <w:szCs w:val="24"/>
                      <w:lang w:eastAsia="lt-LT"/>
                    </w:rPr>
                    <w:t xml:space="preserve">Lietuvos Respublikos kultūros ministerija turi teisę kreiptis į Įtariamųjų, kaltinamųjų ir nuteistųjų registrą dėl asmens nepriekaištingos reputacijos ir gauti iš jo informaciją, </w:t>
                  </w:r>
                  <w:r>
                    <w:rPr>
                      <w:szCs w:val="24"/>
                    </w:rPr>
                    <w:t>Mecenavimo taryba turi teisę gauti informaciją</w:t>
                  </w:r>
                  <w:r>
                    <w:rPr>
                      <w:szCs w:val="24"/>
                      <w:lang w:eastAsia="lt-LT"/>
                    </w:rPr>
                    <w:t xml:space="preserve"> iš Įtariamųjų, kaltinamųjų ir nuteistųjų registro dėl asmens nepriekaištingos reputacijos.</w:t>
                  </w:r>
                </w:p>
              </w:sdtContent>
            </w:sdt>
            <w:sdt>
              <w:sdtPr>
                <w:alias w:val="3 str. 3 d."/>
                <w:tag w:val="part_0f1ab90115ff4664875307dca5463b56"/>
                <w:lock w:val="sdtLocked"/>
                <w:richText/>
              </w:sdtPr>
              <w:sdtContent>
                <w:p>
                  <w:pPr>
                    <w:tabs>
                      <w:tab w:val="left" w:pos="1134"/>
                    </w:tabs>
                    <w:spacing w:line="360" w:lineRule="auto"/>
                    <w:ind w:firstLine="720"/>
                    <w:jc w:val="both"/>
                    <w:rPr>
                      <w:szCs w:val="24"/>
                      <w:lang w:eastAsia="lt-LT"/>
                    </w:rPr>
                  </w:pPr>
                  <w:sdt>
                    <w:sdtPr>
                      <w:alias w:val="Numeris"/>
                      <w:tag w:val="nr_0f1ab90115ff4664875307dca5463b56"/>
                      <w:lock w:val="sdtLocked"/>
                      <w:richText/>
                    </w:sdtPr>
                    <w:sdtContent>
                      <w:r>
                        <w:rPr>
                          <w:szCs w:val="24"/>
                          <w:lang w:eastAsia="lt-LT"/>
                        </w:rPr>
                        <w:t>3</w:t>
                      </w:r>
                    </w:sdtContent>
                  </w:sdt>
                  <w:r>
                    <w:rPr>
                      <w:szCs w:val="24"/>
                      <w:lang w:eastAsia="lt-LT"/>
                    </w:rPr>
                    <w:t xml:space="preserve">. Nacionalinio mecenato vardas suteikiamas asmeniui, </w:t>
                  </w:r>
                  <w:r>
                    <w:rPr>
                      <w:szCs w:val="24"/>
                    </w:rPr>
                    <w:t>kurio skirtos paramos bendra suma ne mažesnė</w:t>
                  </w:r>
                  <w:r>
                    <w:rPr>
                      <w:bCs/>
                      <w:szCs w:val="24"/>
                    </w:rPr>
                    <w:t xml:space="preserve"> </w:t>
                  </w:r>
                  <w:r>
                    <w:rPr>
                      <w:szCs w:val="24"/>
                    </w:rPr>
                    <w:t xml:space="preserve">kaip 1 000 000 eurų mecenuojamajam (-iesiems) projektui (-ams) įgyvendinti. </w:t>
                  </w:r>
                </w:p>
              </w:sdtContent>
            </w:sdt>
            <w:sdt>
              <w:sdtPr>
                <w:alias w:val="3 str. 4 d."/>
                <w:tag w:val="part_3e73d2c82ccf4d9a85b0fac99c185a0c"/>
                <w:lock w:val="sdtLocked"/>
                <w:richText/>
              </w:sdtPr>
              <w:sdtContent>
                <w:p>
                  <w:pPr>
                    <w:tabs>
                      <w:tab w:val="left" w:pos="851"/>
                    </w:tabs>
                    <w:spacing w:line="360" w:lineRule="auto"/>
                    <w:ind w:firstLine="720"/>
                    <w:jc w:val="both"/>
                    <w:rPr>
                      <w:szCs w:val="24"/>
                      <w:lang w:eastAsia="lt-LT"/>
                    </w:rPr>
                  </w:pPr>
                  <w:sdt>
                    <w:sdtPr>
                      <w:alias w:val="Numeris"/>
                      <w:tag w:val="nr_3e73d2c82ccf4d9a85b0fac99c185a0c"/>
                      <w:lock w:val="sdtLocked"/>
                      <w:richText/>
                    </w:sdtPr>
                    <w:sdtContent>
                      <w:r>
                        <w:rPr>
                          <w:szCs w:val="24"/>
                          <w:lang w:eastAsia="lt-LT"/>
                        </w:rPr>
                        <w:t>4</w:t>
                      </w:r>
                    </w:sdtContent>
                  </w:sdt>
                  <w:r>
                    <w:rPr>
                      <w:szCs w:val="24"/>
                      <w:lang w:eastAsia="lt-LT"/>
                    </w:rPr>
                    <w:t xml:space="preserve">. Savivaldybės, kurioje nuolatinių gyventojų yra 25 000 ar mažiau, mecenato vardas suteikiamas asmeniui, kurio skirtos paramos bendra suma ne mažesnė kaip 150 000 eurų mecenuojamajam (-iesiems) projektui (-ams) konkrečioje savivaldybėje įgyvendinti. Savivaldybės, kurioje nuolatinių gyventojų yra daugiau kaip 25 000 arba savivaldybės, kurios teritorijoje yra kurorto statusą turinti gyvenamoji vietovė, mecenato vardas suteikiamas asmeniui, kurio skirtos paramos bendra suma ne mažesnė kaip 250 000 eurų mecenuojamam </w:t>
                    <w:br/>
                    <w:t>(-iesiems) projektui (-ams) konkrečioje savivaldybėje įgyvendinti.</w:t>
                  </w:r>
                </w:p>
              </w:sdtContent>
            </w:sdt>
            <w:sdt>
              <w:sdtPr>
                <w:alias w:val="3 str. 5 d."/>
                <w:tag w:val="part_2ab5836c1a6d4197b24724f66bb92770"/>
                <w:lock w:val="sdtLocked"/>
                <w:richText/>
              </w:sdtPr>
              <w:sdtContent>
                <w:p>
                  <w:pPr>
                    <w:tabs>
                      <w:tab w:val="left" w:pos="851"/>
                    </w:tabs>
                    <w:spacing w:line="360" w:lineRule="auto"/>
                    <w:ind w:firstLine="720"/>
                    <w:jc w:val="both"/>
                    <w:rPr>
                      <w:szCs w:val="24"/>
                      <w:lang w:eastAsia="lt-LT"/>
                    </w:rPr>
                  </w:pPr>
                  <w:sdt>
                    <w:sdtPr>
                      <w:alias w:val="Numeris"/>
                      <w:tag w:val="nr_2ab5836c1a6d4197b24724f66bb92770"/>
                      <w:lock w:val="sdtLocked"/>
                      <w:richText/>
                    </w:sdtPr>
                    <w:sdtContent>
                      <w:r>
                        <w:rPr>
                          <w:szCs w:val="24"/>
                          <w:lang w:eastAsia="lt-LT"/>
                        </w:rPr>
                        <w:t>5</w:t>
                      </w:r>
                    </w:sdtContent>
                  </w:sdt>
                  <w:r>
                    <w:rPr>
                      <w:szCs w:val="24"/>
                      <w:lang w:eastAsia="lt-LT"/>
                    </w:rPr>
                    <w:t xml:space="preserve">. Bendruomenės mecenato vardas suteikiamas asmeniui, kurio skirtos paramos bendra suma per vienus metus ne mažesnė kaip 50 000 eurų mecenuojamajam (-iesiems) projektui </w:t>
                    <w:br/>
                    <w:t>(-ams) įgyvendinti.</w:t>
                  </w:r>
                </w:p>
              </w:sdtContent>
            </w:sdt>
            <w:sdt>
              <w:sdtPr>
                <w:alias w:val="3 str. 6 d."/>
                <w:tag w:val="part_472492e1e3f44e9b9368f6ac5828375b"/>
                <w:lock w:val="sdtLocked"/>
                <w:richText/>
              </w:sdtPr>
              <w:sdtContent>
                <w:p>
                  <w:pPr>
                    <w:tabs>
                      <w:tab w:val="left" w:pos="851"/>
                    </w:tabs>
                    <w:spacing w:line="360" w:lineRule="auto"/>
                    <w:ind w:firstLine="720"/>
                    <w:jc w:val="both"/>
                    <w:rPr>
                      <w:szCs w:val="24"/>
                      <w:lang w:eastAsia="lt-LT"/>
                    </w:rPr>
                  </w:pPr>
                  <w:sdt>
                    <w:sdtPr>
                      <w:alias w:val="Numeris"/>
                      <w:tag w:val="nr_472492e1e3f44e9b9368f6ac5828375b"/>
                      <w:lock w:val="sdtLocked"/>
                      <w:richText/>
                    </w:sdtPr>
                    <w:sdtContent>
                      <w:r>
                        <w:rPr>
                          <w:szCs w:val="24"/>
                          <w:lang w:eastAsia="lt-LT"/>
                        </w:rPr>
                        <w:t>6</w:t>
                      </w:r>
                    </w:sdtContent>
                  </w:sdt>
                  <w:r>
                    <w:rPr>
                      <w:szCs w:val="24"/>
                      <w:lang w:eastAsia="lt-LT"/>
                    </w:rPr>
                    <w:t xml:space="preserve">. Jeigu paramą mecenuojamajam (-iesiems) projektui (-ams) skiria juridinis asmuo, mecenato vardas, juridinio asmens prašymu, suteikiamas jo savininkui, vadovui ar kitam (-iems) vadovaujančiam (-iems) ir pagal juridinio asmens steigimo dokumentus sprendimus </w:t>
                    <w:br/>
                    <w:t xml:space="preserve">turinčiam (-iems) teisę priimti asmeniui (-ims), atitinkančiam (-iems) </w:t>
                  </w:r>
                  <w:r>
                    <w:rPr>
                      <w:szCs w:val="24"/>
                    </w:rPr>
                    <w:t>nepriekaištingos reputacijos reikalavimą</w:t>
                  </w:r>
                  <w:r>
                    <w:rPr>
                      <w:szCs w:val="24"/>
                      <w:lang w:eastAsia="lt-LT"/>
                    </w:rPr>
                    <w:t>.</w:t>
                  </w:r>
                </w:p>
              </w:sdtContent>
            </w:sdt>
            <w:sdt>
              <w:sdtPr>
                <w:alias w:val="3 str. 7 d."/>
                <w:tag w:val="part_405f3c9474804b51bca8026b8ca3fb20"/>
                <w:lock w:val="sdtLocked"/>
                <w:richText/>
              </w:sdtPr>
              <w:sdtContent>
                <w:p>
                  <w:pPr>
                    <w:tabs>
                      <w:tab w:val="left" w:pos="993"/>
                    </w:tabs>
                    <w:spacing w:line="360" w:lineRule="auto"/>
                    <w:ind w:firstLine="720"/>
                    <w:jc w:val="both"/>
                    <w:rPr>
                      <w:szCs w:val="24"/>
                    </w:rPr>
                  </w:pPr>
                  <w:sdt>
                    <w:sdtPr>
                      <w:alias w:val="Numeris"/>
                      <w:tag w:val="nr_405f3c9474804b51bca8026b8ca3fb20"/>
                      <w:lock w:val="sdtLocked"/>
                      <w:richText/>
                    </w:sdtPr>
                    <w:sdtContent>
                      <w:r>
                        <w:rPr>
                          <w:szCs w:val="24"/>
                        </w:rPr>
                        <w:t>7</w:t>
                      </w:r>
                    </w:sdtContent>
                  </w:sdt>
                  <w:r>
                    <w:rPr>
                      <w:szCs w:val="24"/>
                    </w:rPr>
                    <w:t xml:space="preserve">. Mecenato vardas asmeniui gali būti suteikiamas daugiau negu vieną kartą, tačiau jis negali būti suteikiamas už mecenavimą, už kurį jau buvo suteiktas mecenato vardas. </w:t>
                  </w:r>
                </w:p>
              </w:sdtContent>
            </w:sdt>
            <w:sdt>
              <w:sdtPr>
                <w:alias w:val="3 str. 8 d."/>
                <w:tag w:val="part_45fab6b6f1bf499aa534bfd972b2932f"/>
                <w:lock w:val="sdtLocked"/>
                <w:richText/>
              </w:sdtPr>
              <w:sdtContent>
                <w:p>
                  <w:pPr>
                    <w:tabs>
                      <w:tab w:val="left" w:pos="993"/>
                    </w:tabs>
                    <w:spacing w:line="360" w:lineRule="auto"/>
                    <w:ind w:firstLine="720"/>
                    <w:jc w:val="both"/>
                    <w:rPr>
                      <w:szCs w:val="24"/>
                    </w:rPr>
                  </w:pPr>
                  <w:sdt>
                    <w:sdtPr>
                      <w:alias w:val="Numeris"/>
                      <w:tag w:val="nr_45fab6b6f1bf499aa534bfd972b2932f"/>
                      <w:lock w:val="sdtLocked"/>
                      <w:richText/>
                    </w:sdtPr>
                    <w:sdtContent>
                      <w:r>
                        <w:rPr>
                          <w:szCs w:val="24"/>
                        </w:rPr>
                        <w:t>8</w:t>
                      </w:r>
                    </w:sdtContent>
                  </w:sdt>
                  <w:r>
                    <w:rPr>
                      <w:szCs w:val="24"/>
                    </w:rPr>
                    <w:t xml:space="preserve">. Nacionalinio mecenato, savivaldybės mecenato ar bendruomenės mecenato vardas fiziniam asmeniui gali būti suteikiamas ir po jo mirties, mecenato ženklą įteikiant vienam iš įpėdinių ar jų įgaliotam kitam </w:t>
                  </w:r>
                  <w:r>
                    <w:rPr>
                      <w:szCs w:val="24"/>
                      <w:lang w:eastAsia="lt-LT"/>
                    </w:rPr>
                    <w:t xml:space="preserve">(-iems) </w:t>
                  </w:r>
                  <w:r>
                    <w:rPr>
                      <w:szCs w:val="24"/>
                    </w:rPr>
                    <w:t xml:space="preserve">šeimos nariui (-iams). Nacionalinio mecenato, savivaldybės mecenato ar bendruomenės mecenato vardas gali būti suteikiamas ir pasibaigusiam juridiniam asmeniui, mecenato ženklą įteikiant </w:t>
                  </w:r>
                  <w:r>
                    <w:rPr>
                      <w:szCs w:val="24"/>
                      <w:lang w:eastAsia="lt-LT"/>
                    </w:rPr>
                    <w:t xml:space="preserve">jo buvusiam savininkui, vadovui ar kitam (-iems) sprendimus turėjusiam (-iems) teisę priimti asmeniui (-ims), atitinkančiam (-iems) </w:t>
                  </w:r>
                  <w:r>
                    <w:rPr>
                      <w:szCs w:val="24"/>
                    </w:rPr>
                    <w:t>nepriekaištingos reputacijos reikalavimą</w:t>
                  </w:r>
                  <w:r>
                    <w:rPr>
                      <w:szCs w:val="24"/>
                      <w:lang w:eastAsia="lt-LT"/>
                    </w:rPr>
                    <w:t>.</w:t>
                  </w:r>
                </w:p>
                <w:p>
                  <w:pPr>
                    <w:tabs>
                      <w:tab w:val="left" w:pos="851"/>
                    </w:tabs>
                    <w:spacing w:line="360" w:lineRule="auto"/>
                    <w:ind w:firstLine="720"/>
                    <w:jc w:val="both"/>
                    <w:rPr>
                      <w:szCs w:val="24"/>
                      <w:lang w:eastAsia="lt-LT"/>
                    </w:rPr>
                  </w:pPr>
                </w:p>
              </w:sdtContent>
            </w:sdt>
          </w:sdtContent>
        </w:sdt>
        <w:sdt>
          <w:sdtPr>
            <w:alias w:val="4 str."/>
            <w:tag w:val="part_4641f03cf2d844f1b6fea5ba271fb33a"/>
            <w:lock w:val="sdtLocked"/>
            <w:richText/>
          </w:sdtPr>
          <w:sdtContent>
            <w:p>
              <w:pPr>
                <w:spacing w:line="360" w:lineRule="auto"/>
                <w:ind w:left="1985" w:hanging="1265"/>
                <w:jc w:val="both"/>
                <w:rPr>
                  <w:b/>
                  <w:szCs w:val="24"/>
                </w:rPr>
              </w:pPr>
              <w:sdt>
                <w:sdtPr>
                  <w:alias w:val="Numeris"/>
                  <w:tag w:val="nr_4641f03cf2d844f1b6fea5ba271fb33a"/>
                  <w:lock w:val="sdtLocked"/>
                  <w:richText/>
                </w:sdtPr>
                <w:sdtContent>
                  <w:r>
                    <w:rPr>
                      <w:b/>
                      <w:szCs w:val="24"/>
                    </w:rPr>
                    <w:t>4</w:t>
                  </w:r>
                </w:sdtContent>
              </w:sdt>
              <w:r>
                <w:rPr>
                  <w:b/>
                  <w:szCs w:val="24"/>
                </w:rPr>
                <w:t xml:space="preserve"> straipsnis. </w:t>
              </w:r>
              <w:sdt>
                <w:sdtPr>
                  <w:alias w:val="Pavadinimas"/>
                  <w:tag w:val="title_4641f03cf2d844f1b6fea5ba271fb33a"/>
                  <w:lock w:val="sdtLocked"/>
                  <w:richText/>
                </w:sdtPr>
                <w:sdtContent>
                  <w:r>
                    <w:rPr>
                      <w:b/>
                      <w:szCs w:val="24"/>
                    </w:rPr>
                    <w:t>Mecenuojamųjų projektų kriterijai ir visuomenės sritys, kuriose įgyvendinami mecenuojamieji projektai</w:t>
                  </w:r>
                </w:sdtContent>
              </w:sdt>
            </w:p>
            <w:sdt>
              <w:sdtPr>
                <w:alias w:val="4 str. 1 d."/>
                <w:tag w:val="part_b5b72c82e5cb47cf8776ac2a6eb6a28e"/>
                <w:lock w:val="sdtLocked"/>
                <w:richText/>
              </w:sdtPr>
              <w:sdtContent>
                <w:p>
                  <w:pPr>
                    <w:tabs>
                      <w:tab w:val="left" w:pos="993"/>
                      <w:tab w:val="left" w:pos="1134"/>
                    </w:tabs>
                    <w:spacing w:line="360" w:lineRule="auto"/>
                    <w:ind w:firstLine="720"/>
                    <w:jc w:val="both"/>
                    <w:rPr>
                      <w:szCs w:val="24"/>
                      <w:lang w:eastAsia="lt-LT"/>
                    </w:rPr>
                  </w:pPr>
                  <w:sdt>
                    <w:sdtPr>
                      <w:alias w:val="Numeris"/>
                      <w:tag w:val="nr_b5b72c82e5cb47cf8776ac2a6eb6a28e"/>
                      <w:lock w:val="sdtLocked"/>
                      <w:richText/>
                    </w:sdtPr>
                    <w:sdtContent>
                      <w:r>
                        <w:rPr>
                          <w:szCs w:val="24"/>
                          <w:lang w:eastAsia="lt-LT"/>
                        </w:rPr>
                        <w:t>1</w:t>
                      </w:r>
                    </w:sdtContent>
                  </w:sdt>
                  <w:r>
                    <w:rPr>
                      <w:szCs w:val="24"/>
                      <w:lang w:eastAsia="lt-LT"/>
                    </w:rPr>
                    <w:t>. Visuomenės sritys</w:t>
                  </w:r>
                  <w:r>
                    <w:rPr>
                      <w:szCs w:val="24"/>
                    </w:rPr>
                    <w:t>,</w:t>
                  </w:r>
                  <w:r>
                    <w:rPr>
                      <w:szCs w:val="24"/>
                      <w:lang w:eastAsia="lt-LT"/>
                    </w:rPr>
                    <w:t xml:space="preserve"> kuriose gali būti įgyvendinami mecenuojamieji projektai:</w:t>
                  </w:r>
                </w:p>
                <w:sdt>
                  <w:sdtPr>
                    <w:alias w:val="4 str. 1 d. 1 p."/>
                    <w:tag w:val="part_5775948c2ab64171bfce1e7fbf8451fd"/>
                    <w:lock w:val="sdtLocked"/>
                    <w:richText/>
                  </w:sdtPr>
                  <w:sdtContent>
                    <w:p>
                      <w:pPr>
                        <w:tabs>
                          <w:tab w:val="left" w:pos="1134"/>
                        </w:tabs>
                        <w:spacing w:line="360" w:lineRule="auto"/>
                        <w:ind w:firstLine="720"/>
                        <w:jc w:val="both"/>
                        <w:rPr>
                          <w:szCs w:val="24"/>
                          <w:lang w:eastAsia="lt-LT"/>
                        </w:rPr>
                      </w:pPr>
                      <w:sdt>
                        <w:sdtPr>
                          <w:alias w:val="Numeris"/>
                          <w:tag w:val="nr_5775948c2ab64171bfce1e7fbf8451fd"/>
                          <w:lock w:val="sdtLocked"/>
                          <w:richText/>
                        </w:sdtPr>
                        <w:sdtContent>
                          <w:r>
                            <w:rPr>
                              <w:szCs w:val="24"/>
                              <w:lang w:eastAsia="lt-LT"/>
                            </w:rPr>
                            <w:t>1</w:t>
                          </w:r>
                        </w:sdtContent>
                      </w:sdt>
                      <w:r>
                        <w:rPr>
                          <w:szCs w:val="24"/>
                          <w:lang w:eastAsia="lt-LT"/>
                        </w:rPr>
                        <w:t>) sveikatos priežiūra;</w:t>
                      </w:r>
                    </w:p>
                  </w:sdtContent>
                </w:sdt>
                <w:sdt>
                  <w:sdtPr>
                    <w:alias w:val="4 str. 1 d. 2 p."/>
                    <w:tag w:val="part_69134d28f1304b5f9c798c087e3adceb"/>
                    <w:lock w:val="sdtLocked"/>
                    <w:richText/>
                  </w:sdtPr>
                  <w:sdtContent>
                    <w:p>
                      <w:pPr>
                        <w:tabs>
                          <w:tab w:val="left" w:pos="1134"/>
                        </w:tabs>
                        <w:spacing w:line="360" w:lineRule="auto"/>
                        <w:ind w:firstLine="720"/>
                        <w:jc w:val="both"/>
                        <w:rPr>
                          <w:szCs w:val="24"/>
                          <w:lang w:eastAsia="lt-LT"/>
                        </w:rPr>
                      </w:pPr>
                      <w:sdt>
                        <w:sdtPr>
                          <w:alias w:val="Numeris"/>
                          <w:tag w:val="nr_69134d28f1304b5f9c798c087e3adceb"/>
                          <w:lock w:val="sdtLocked"/>
                          <w:richText/>
                        </w:sdtPr>
                        <w:sdtContent>
                          <w:r>
                            <w:rPr>
                              <w:szCs w:val="24"/>
                              <w:lang w:eastAsia="lt-LT"/>
                            </w:rPr>
                            <w:t>2</w:t>
                          </w:r>
                        </w:sdtContent>
                      </w:sdt>
                      <w:r>
                        <w:rPr>
                          <w:szCs w:val="24"/>
                          <w:lang w:eastAsia="lt-LT"/>
                        </w:rPr>
                        <w:t>) kultūra ir menas;</w:t>
                      </w:r>
                    </w:p>
                  </w:sdtContent>
                </w:sdt>
                <w:sdt>
                  <w:sdtPr>
                    <w:alias w:val="4 str. 1 d. 3 p."/>
                    <w:tag w:val="part_4a82750938f54518866f94748ae86095"/>
                    <w:lock w:val="sdtLocked"/>
                    <w:richText/>
                  </w:sdtPr>
                  <w:sdtContent>
                    <w:p>
                      <w:pPr>
                        <w:tabs>
                          <w:tab w:val="left" w:pos="1134"/>
                        </w:tabs>
                        <w:spacing w:line="360" w:lineRule="auto"/>
                        <w:ind w:firstLine="720"/>
                        <w:jc w:val="both"/>
                        <w:rPr>
                          <w:szCs w:val="24"/>
                          <w:lang w:eastAsia="lt-LT"/>
                        </w:rPr>
                      </w:pPr>
                      <w:sdt>
                        <w:sdtPr>
                          <w:alias w:val="Numeris"/>
                          <w:tag w:val="nr_4a82750938f54518866f94748ae86095"/>
                          <w:lock w:val="sdtLocked"/>
                          <w:richText/>
                        </w:sdtPr>
                        <w:sdtContent>
                          <w:r>
                            <w:rPr>
                              <w:szCs w:val="24"/>
                              <w:lang w:eastAsia="lt-LT"/>
                            </w:rPr>
                            <w:t>3</w:t>
                          </w:r>
                        </w:sdtContent>
                      </w:sdt>
                      <w:r>
                        <w:rPr>
                          <w:szCs w:val="24"/>
                          <w:lang w:eastAsia="lt-LT"/>
                        </w:rPr>
                        <w:t>) kultūros paveldas;</w:t>
                      </w:r>
                    </w:p>
                  </w:sdtContent>
                </w:sdt>
                <w:sdt>
                  <w:sdtPr>
                    <w:alias w:val="4 str. 1 d. 4 p."/>
                    <w:tag w:val="part_f7d5ab3fd9784857a63983f716340085"/>
                    <w:lock w:val="sdtLocked"/>
                    <w:richText/>
                  </w:sdtPr>
                  <w:sdtContent>
                    <w:p>
                      <w:pPr>
                        <w:tabs>
                          <w:tab w:val="left" w:pos="1134"/>
                        </w:tabs>
                        <w:spacing w:line="360" w:lineRule="auto"/>
                        <w:ind w:firstLine="720"/>
                        <w:jc w:val="both"/>
                        <w:rPr>
                          <w:szCs w:val="24"/>
                          <w:lang w:eastAsia="lt-LT"/>
                        </w:rPr>
                      </w:pPr>
                      <w:sdt>
                        <w:sdtPr>
                          <w:alias w:val="Numeris"/>
                          <w:tag w:val="nr_f7d5ab3fd9784857a63983f716340085"/>
                          <w:lock w:val="sdtLocked"/>
                          <w:richText/>
                        </w:sdtPr>
                        <w:sdtContent>
                          <w:r>
                            <w:rPr>
                              <w:szCs w:val="24"/>
                              <w:lang w:eastAsia="lt-LT"/>
                            </w:rPr>
                            <w:t>4</w:t>
                          </w:r>
                        </w:sdtContent>
                      </w:sdt>
                      <w:r>
                        <w:rPr>
                          <w:szCs w:val="24"/>
                          <w:lang w:eastAsia="lt-LT"/>
                        </w:rPr>
                        <w:t>) mokslas;</w:t>
                      </w:r>
                    </w:p>
                  </w:sdtContent>
                </w:sdt>
                <w:sdt>
                  <w:sdtPr>
                    <w:alias w:val="4 str. 1 d. 5 p."/>
                    <w:tag w:val="part_5db1fd0b92a340a380f65d01380708d6"/>
                    <w:lock w:val="sdtLocked"/>
                    <w:richText/>
                  </w:sdtPr>
                  <w:sdtContent>
                    <w:p>
                      <w:pPr>
                        <w:tabs>
                          <w:tab w:val="left" w:pos="1134"/>
                        </w:tabs>
                        <w:spacing w:line="360" w:lineRule="auto"/>
                        <w:ind w:firstLine="720"/>
                        <w:jc w:val="both"/>
                        <w:rPr>
                          <w:szCs w:val="24"/>
                          <w:lang w:eastAsia="lt-LT"/>
                        </w:rPr>
                      </w:pPr>
                      <w:sdt>
                        <w:sdtPr>
                          <w:alias w:val="Numeris"/>
                          <w:tag w:val="nr_5db1fd0b92a340a380f65d01380708d6"/>
                          <w:lock w:val="sdtLocked"/>
                          <w:richText/>
                        </w:sdtPr>
                        <w:sdtContent>
                          <w:r>
                            <w:rPr>
                              <w:szCs w:val="24"/>
                            </w:rPr>
                            <w:t>5</w:t>
                          </w:r>
                        </w:sdtContent>
                      </w:sdt>
                      <w:r>
                        <w:rPr>
                          <w:szCs w:val="24"/>
                        </w:rPr>
                        <w:t xml:space="preserve">) visuomenės </w:t>
                      </w:r>
                      <w:r>
                        <w:rPr>
                          <w:szCs w:val="24"/>
                          <w:lang w:eastAsia="lt-LT"/>
                        </w:rPr>
                        <w:t>gerovė;</w:t>
                      </w:r>
                    </w:p>
                  </w:sdtContent>
                </w:sdt>
                <w:sdt>
                  <w:sdtPr>
                    <w:alias w:val="4 str. 1 d. 6 p."/>
                    <w:tag w:val="part_30da890ec67b4ca4bdcff0026912e93e"/>
                    <w:lock w:val="sdtLocked"/>
                    <w:richText/>
                  </w:sdtPr>
                  <w:sdtContent>
                    <w:p>
                      <w:pPr>
                        <w:tabs>
                          <w:tab w:val="left" w:pos="1134"/>
                        </w:tabs>
                        <w:spacing w:line="360" w:lineRule="auto"/>
                        <w:ind w:firstLine="720"/>
                        <w:jc w:val="both"/>
                        <w:rPr>
                          <w:szCs w:val="24"/>
                          <w:lang w:eastAsia="lt-LT"/>
                        </w:rPr>
                      </w:pPr>
                      <w:sdt>
                        <w:sdtPr>
                          <w:alias w:val="Numeris"/>
                          <w:tag w:val="nr_30da890ec67b4ca4bdcff0026912e93e"/>
                          <w:lock w:val="sdtLocked"/>
                          <w:richText/>
                        </w:sdtPr>
                        <w:sdtContent>
                          <w:r>
                            <w:rPr>
                              <w:szCs w:val="24"/>
                              <w:lang w:eastAsia="lt-LT"/>
                            </w:rPr>
                            <w:t>6</w:t>
                          </w:r>
                        </w:sdtContent>
                      </w:sdt>
                      <w:r>
                        <w:rPr>
                          <w:szCs w:val="24"/>
                          <w:lang w:eastAsia="lt-LT"/>
                        </w:rPr>
                        <w:t xml:space="preserve">) </w:t>
                      </w:r>
                      <w:r>
                        <w:rPr>
                          <w:szCs w:val="24"/>
                        </w:rPr>
                        <w:t>s</w:t>
                      </w:r>
                      <w:r>
                        <w:rPr>
                          <w:szCs w:val="24"/>
                          <w:lang w:eastAsia="lt-LT"/>
                        </w:rPr>
                        <w:t>portas;</w:t>
                      </w:r>
                    </w:p>
                  </w:sdtContent>
                </w:sdt>
                <w:sdt>
                  <w:sdtPr>
                    <w:alias w:val="4 str. 1 d. 7 p."/>
                    <w:tag w:val="part_497da7ad68024e4da1ba4208c5caebff"/>
                    <w:lock w:val="sdtLocked"/>
                    <w:richText/>
                  </w:sdtPr>
                  <w:sdtContent>
                    <w:p>
                      <w:pPr>
                        <w:tabs>
                          <w:tab w:val="left" w:pos="1134"/>
                        </w:tabs>
                        <w:spacing w:line="360" w:lineRule="auto"/>
                        <w:ind w:firstLine="720"/>
                        <w:jc w:val="both"/>
                        <w:rPr>
                          <w:szCs w:val="24"/>
                          <w:lang w:eastAsia="lt-LT"/>
                        </w:rPr>
                      </w:pPr>
                      <w:sdt>
                        <w:sdtPr>
                          <w:alias w:val="Numeris"/>
                          <w:tag w:val="nr_497da7ad68024e4da1ba4208c5caebff"/>
                          <w:lock w:val="sdtLocked"/>
                          <w:richText/>
                        </w:sdtPr>
                        <w:sdtContent>
                          <w:r>
                            <w:rPr>
                              <w:szCs w:val="24"/>
                              <w:lang w:eastAsia="lt-LT"/>
                            </w:rPr>
                            <w:t>7</w:t>
                          </w:r>
                        </w:sdtContent>
                      </w:sdt>
                      <w:r>
                        <w:rPr>
                          <w:szCs w:val="24"/>
                          <w:lang w:eastAsia="lt-LT"/>
                        </w:rPr>
                        <w:t>) švietimas;</w:t>
                      </w:r>
                    </w:p>
                  </w:sdtContent>
                </w:sdt>
                <w:sdt>
                  <w:sdtPr>
                    <w:alias w:val="4 str. 1 d. 8 p."/>
                    <w:tag w:val="part_16f372a0fd844a8d907d04cb784b85ad"/>
                    <w:lock w:val="sdtLocked"/>
                    <w:richText/>
                  </w:sdtPr>
                  <w:sdtContent>
                    <w:p>
                      <w:pPr>
                        <w:tabs>
                          <w:tab w:val="left" w:pos="1134"/>
                        </w:tabs>
                        <w:spacing w:line="360" w:lineRule="auto"/>
                        <w:ind w:firstLine="720"/>
                        <w:jc w:val="both"/>
                        <w:rPr>
                          <w:szCs w:val="24"/>
                          <w:lang w:eastAsia="lt-LT"/>
                        </w:rPr>
                      </w:pPr>
                      <w:sdt>
                        <w:sdtPr>
                          <w:alias w:val="Numeris"/>
                          <w:tag w:val="nr_16f372a0fd844a8d907d04cb784b85ad"/>
                          <w:lock w:val="sdtLocked"/>
                          <w:richText/>
                        </w:sdtPr>
                        <w:sdtContent>
                          <w:r>
                            <w:rPr>
                              <w:szCs w:val="24"/>
                              <w:lang w:eastAsia="lt-LT"/>
                            </w:rPr>
                            <w:t>8</w:t>
                          </w:r>
                        </w:sdtContent>
                      </w:sdt>
                      <w:r>
                        <w:rPr>
                          <w:szCs w:val="24"/>
                          <w:lang w:eastAsia="lt-LT"/>
                        </w:rPr>
                        <w:t>) pilietinės visuomenės stiprinimas.</w:t>
                      </w:r>
                    </w:p>
                  </w:sdtContent>
                </w:sdt>
              </w:sdtContent>
            </w:sdt>
            <w:sdt>
              <w:sdtPr>
                <w:alias w:val="4 str. 2 d."/>
                <w:tag w:val="part_be5fd614a28e452e9bfa3b0050ad385d"/>
                <w:lock w:val="sdtLocked"/>
                <w:richText/>
              </w:sdtPr>
              <w:sdtContent>
                <w:p>
                  <w:pPr>
                    <w:tabs>
                      <w:tab w:val="left" w:pos="1134"/>
                    </w:tabs>
                    <w:spacing w:line="360" w:lineRule="auto"/>
                    <w:ind w:firstLine="720"/>
                    <w:jc w:val="both"/>
                    <w:rPr>
                      <w:szCs w:val="24"/>
                    </w:rPr>
                  </w:pPr>
                  <w:sdt>
                    <w:sdtPr>
                      <w:alias w:val="Numeris"/>
                      <w:tag w:val="nr_be5fd614a28e452e9bfa3b0050ad385d"/>
                      <w:lock w:val="sdtLocked"/>
                      <w:richText/>
                    </w:sdtPr>
                    <w:sdtContent>
                      <w:r>
                        <w:rPr>
                          <w:szCs w:val="24"/>
                        </w:rPr>
                        <w:t>2</w:t>
                      </w:r>
                    </w:sdtContent>
                  </w:sdt>
                  <w:r>
                    <w:rPr>
                      <w:szCs w:val="24"/>
                    </w:rPr>
                    <w:t xml:space="preserve">. Šio straipsnio 1 dalyje nurodytose srityse vykdomas projektas pripažįstamas mecenuojamuoju projektu, jeigu jis atitinka </w:t>
                  </w:r>
                  <w:r>
                    <w:rPr>
                      <w:iCs/>
                      <w:szCs w:val="24"/>
                      <w:lang w:eastAsia="lt-LT"/>
                    </w:rPr>
                    <w:t>ne mažiau kaip du iš šių kriterijų</w:t>
                  </w:r>
                  <w:r>
                    <w:rPr>
                      <w:szCs w:val="24"/>
                    </w:rPr>
                    <w:t>:</w:t>
                  </w:r>
                </w:p>
                <w:sdt>
                  <w:sdtPr>
                    <w:alias w:val="4 str. 2 d. 1 p."/>
                    <w:tag w:val="part_806c01ba250f471cb1b08ed45ba2ce6f"/>
                    <w:lock w:val="sdtLocked"/>
                    <w:richText/>
                  </w:sdtPr>
                  <w:sdtContent>
                    <w:p>
                      <w:pPr>
                        <w:tabs>
                          <w:tab w:val="left" w:pos="0"/>
                        </w:tabs>
                        <w:spacing w:line="360" w:lineRule="auto"/>
                        <w:ind w:firstLine="720"/>
                        <w:jc w:val="both"/>
                        <w:rPr>
                          <w:szCs w:val="24"/>
                        </w:rPr>
                      </w:pPr>
                      <w:sdt>
                        <w:sdtPr>
                          <w:alias w:val="Numeris"/>
                          <w:tag w:val="nr_806c01ba250f471cb1b08ed45ba2ce6f"/>
                          <w:lock w:val="sdtLocked"/>
                          <w:richText/>
                        </w:sdtPr>
                        <w:sdtContent>
                          <w:r>
                            <w:rPr>
                              <w:szCs w:val="24"/>
                            </w:rPr>
                            <w:t>1</w:t>
                          </w:r>
                        </w:sdtContent>
                      </w:sdt>
                      <w:r>
                        <w:rPr>
                          <w:szCs w:val="24"/>
                        </w:rPr>
                        <w:t xml:space="preserve">) </w:t>
                      </w:r>
                      <w:r>
                        <w:rPr>
                          <w:iCs/>
                          <w:szCs w:val="24"/>
                          <w:lang w:eastAsia="lt-LT"/>
                        </w:rPr>
                        <w:t xml:space="preserve">projekto atitiktis </w:t>
                      </w:r>
                      <w:r>
                        <w:rPr>
                          <w:szCs w:val="24"/>
                        </w:rPr>
                        <w:t xml:space="preserve">Valstybės pažangos strategijai, Nacionalinio saugumo strategijai, Lietuvos Respublikos teritorijos bendrojo plano koncepcijai, kitiems Lietuvos Respublikos Seimo, </w:t>
                      </w:r>
                      <w:r>
                        <w:rPr>
                          <w:iCs/>
                          <w:szCs w:val="24"/>
                          <w:lang w:eastAsia="lt-LT"/>
                        </w:rPr>
                        <w:t>Lietuvos Respublikos Vyriausybės</w:t>
                      </w:r>
                      <w:r>
                        <w:rPr>
                          <w:szCs w:val="24"/>
                        </w:rPr>
                        <w:t xml:space="preserve"> ar savivaldybių tarybų tvirtinamiems strateginio lygmens planavimo dokumentams</w:t>
                      </w:r>
                      <w:r>
                        <w:rPr>
                          <w:iCs/>
                          <w:szCs w:val="24"/>
                          <w:lang w:eastAsia="lt-LT"/>
                        </w:rPr>
                        <w:t>;</w:t>
                      </w:r>
                    </w:p>
                  </w:sdtContent>
                </w:sdt>
                <w:sdt>
                  <w:sdtPr>
                    <w:alias w:val="4 str. 2 d. 2 p."/>
                    <w:tag w:val="part_7de6f3c68b33448fa139007ae36817d3"/>
                    <w:lock w:val="sdtLocked"/>
                    <w:richText/>
                  </w:sdtPr>
                  <w:sdtContent>
                    <w:p>
                      <w:pPr>
                        <w:tabs>
                          <w:tab w:val="left" w:pos="993"/>
                        </w:tabs>
                        <w:spacing w:line="360" w:lineRule="auto"/>
                        <w:ind w:firstLine="720"/>
                        <w:jc w:val="both"/>
                        <w:rPr>
                          <w:szCs w:val="24"/>
                        </w:rPr>
                      </w:pPr>
                      <w:sdt>
                        <w:sdtPr>
                          <w:alias w:val="Numeris"/>
                          <w:tag w:val="nr_7de6f3c68b33448fa139007ae36817d3"/>
                          <w:lock w:val="sdtLocked"/>
                          <w:richText/>
                        </w:sdtPr>
                        <w:sdtContent>
                          <w:r>
                            <w:rPr>
                              <w:szCs w:val="24"/>
                            </w:rPr>
                            <w:t>2</w:t>
                          </w:r>
                        </w:sdtContent>
                      </w:sdt>
                      <w:r>
                        <w:rPr>
                          <w:szCs w:val="24"/>
                        </w:rPr>
                        <w:t>)</w:t>
                      </w:r>
                      <w:r>
                        <w:rPr>
                          <w:iCs/>
                          <w:szCs w:val="24"/>
                          <w:lang w:eastAsia="lt-LT"/>
                        </w:rPr>
                        <w:t xml:space="preserve"> inovacijų skatinimas</w:t>
                      </w:r>
                      <w:r>
                        <w:rPr>
                          <w:szCs w:val="24"/>
                        </w:rPr>
                        <w:t>;</w:t>
                      </w:r>
                    </w:p>
                  </w:sdtContent>
                </w:sdt>
                <w:sdt>
                  <w:sdtPr>
                    <w:alias w:val="4 str. 2 d. 3 p."/>
                    <w:tag w:val="part_f55f072a8a584f3f97c4eda278e1c696"/>
                    <w:lock w:val="sdtLocked"/>
                    <w:richText/>
                  </w:sdtPr>
                  <w:sdtContent>
                    <w:p>
                      <w:pPr>
                        <w:tabs>
                          <w:tab w:val="left" w:pos="0"/>
                          <w:tab w:val="left" w:pos="1134"/>
                        </w:tabs>
                        <w:spacing w:line="360" w:lineRule="auto"/>
                        <w:ind w:firstLine="720"/>
                        <w:jc w:val="both"/>
                        <w:rPr>
                          <w:szCs w:val="24"/>
                        </w:rPr>
                      </w:pPr>
                      <w:sdt>
                        <w:sdtPr>
                          <w:alias w:val="Numeris"/>
                          <w:tag w:val="nr_f55f072a8a584f3f97c4eda278e1c696"/>
                          <w:lock w:val="sdtLocked"/>
                          <w:richText/>
                        </w:sdtPr>
                        <w:sdtContent>
                          <w:r>
                            <w:rPr>
                              <w:szCs w:val="24"/>
                            </w:rPr>
                            <w:t>3</w:t>
                          </w:r>
                        </w:sdtContent>
                      </w:sdt>
                      <w:r>
                        <w:rPr>
                          <w:szCs w:val="24"/>
                        </w:rPr>
                        <w:t>) infrastruktūros objektų sukūrimas, jų atnaujinimas (modernizavimas);</w:t>
                      </w:r>
                    </w:p>
                  </w:sdtContent>
                </w:sdt>
                <w:sdt>
                  <w:sdtPr>
                    <w:alias w:val="4 str. 2 d. 4 p."/>
                    <w:tag w:val="part_44e63056ca244b6e91c2b4073ef4419b"/>
                    <w:lock w:val="sdtLocked"/>
                    <w:richText/>
                  </w:sdtPr>
                  <w:sdtContent>
                    <w:p>
                      <w:pPr>
                        <w:tabs>
                          <w:tab w:val="left" w:pos="993"/>
                        </w:tabs>
                        <w:spacing w:line="360" w:lineRule="auto"/>
                        <w:ind w:firstLine="720"/>
                        <w:jc w:val="both"/>
                        <w:rPr>
                          <w:szCs w:val="24"/>
                        </w:rPr>
                      </w:pPr>
                      <w:sdt>
                        <w:sdtPr>
                          <w:alias w:val="Numeris"/>
                          <w:tag w:val="nr_44e63056ca244b6e91c2b4073ef4419b"/>
                          <w:lock w:val="sdtLocked"/>
                          <w:richText/>
                        </w:sdtPr>
                        <w:sdtContent>
                          <w:r>
                            <w:rPr>
                              <w:szCs w:val="24"/>
                            </w:rPr>
                            <w:t>4</w:t>
                          </w:r>
                        </w:sdtContent>
                      </w:sdt>
                      <w:r>
                        <w:rPr>
                          <w:szCs w:val="24"/>
                        </w:rPr>
                        <w:t>)</w:t>
                      </w:r>
                      <w:r>
                        <w:rPr>
                          <w:bCs/>
                          <w:szCs w:val="24"/>
                        </w:rPr>
                        <w:t xml:space="preserve"> indėlis į mokslinius tyrimus ir eksperimentinę plėtrą</w:t>
                      </w:r>
                      <w:r>
                        <w:rPr>
                          <w:szCs w:val="24"/>
                        </w:rPr>
                        <w:t>;</w:t>
                      </w:r>
                    </w:p>
                  </w:sdtContent>
                </w:sdt>
                <w:sdt>
                  <w:sdtPr>
                    <w:alias w:val="4 str. 2 d. 5 p."/>
                    <w:tag w:val="part_cf4a5f76408b483e94b24d58725520fb"/>
                    <w:lock w:val="sdtLocked"/>
                    <w:richText/>
                  </w:sdtPr>
                  <w:sdtContent>
                    <w:p>
                      <w:pPr>
                        <w:tabs>
                          <w:tab w:val="left" w:pos="0"/>
                          <w:tab w:val="left" w:pos="1134"/>
                        </w:tabs>
                        <w:spacing w:line="360" w:lineRule="auto"/>
                        <w:ind w:firstLine="720"/>
                        <w:jc w:val="both"/>
                        <w:rPr>
                          <w:szCs w:val="24"/>
                        </w:rPr>
                      </w:pPr>
                      <w:sdt>
                        <w:sdtPr>
                          <w:alias w:val="Numeris"/>
                          <w:tag w:val="nr_cf4a5f76408b483e94b24d58725520fb"/>
                          <w:lock w:val="sdtLocked"/>
                          <w:richText/>
                        </w:sdtPr>
                        <w:sdtContent>
                          <w:r>
                            <w:rPr>
                              <w:szCs w:val="24"/>
                            </w:rPr>
                            <w:t>5</w:t>
                          </w:r>
                        </w:sdtContent>
                      </w:sdt>
                      <w:r>
                        <w:rPr>
                          <w:szCs w:val="24"/>
                        </w:rPr>
                        <w:t>) įtaka meno sritims;</w:t>
                      </w:r>
                    </w:p>
                  </w:sdtContent>
                </w:sdt>
                <w:sdt>
                  <w:sdtPr>
                    <w:alias w:val="4 str. 2 d. 6 p."/>
                    <w:tag w:val="part_d3550da49d7f44bfa8704d0d4092382c"/>
                    <w:lock w:val="sdtLocked"/>
                    <w:richText/>
                  </w:sdtPr>
                  <w:sdtContent>
                    <w:p>
                      <w:pPr>
                        <w:tabs>
                          <w:tab w:val="left" w:pos="993"/>
                        </w:tabs>
                        <w:spacing w:line="360" w:lineRule="auto"/>
                        <w:ind w:firstLine="720"/>
                        <w:jc w:val="both"/>
                        <w:rPr>
                          <w:szCs w:val="24"/>
                        </w:rPr>
                      </w:pPr>
                      <w:sdt>
                        <w:sdtPr>
                          <w:alias w:val="Numeris"/>
                          <w:tag w:val="nr_d3550da49d7f44bfa8704d0d4092382c"/>
                          <w:lock w:val="sdtLocked"/>
                          <w:richText/>
                        </w:sdtPr>
                        <w:sdtContent>
                          <w:r>
                            <w:rPr>
                              <w:szCs w:val="24"/>
                            </w:rPr>
                            <w:t>6</w:t>
                          </w:r>
                        </w:sdtContent>
                      </w:sdt>
                      <w:r>
                        <w:rPr>
                          <w:szCs w:val="24"/>
                        </w:rPr>
                        <w:t>)</w:t>
                      </w:r>
                      <w:r>
                        <w:rPr>
                          <w:iCs/>
                          <w:szCs w:val="24"/>
                          <w:lang w:eastAsia="lt-LT"/>
                        </w:rPr>
                        <w:t xml:space="preserve"> ryšių su </w:t>
                      </w:r>
                      <w:r>
                        <w:rPr>
                          <w:szCs w:val="24"/>
                        </w:rPr>
                        <w:t>Lietuvos diaspora plėtojimas</w:t>
                      </w:r>
                      <w:r>
                        <w:rPr>
                          <w:iCs/>
                          <w:szCs w:val="24"/>
                          <w:lang w:eastAsia="lt-LT"/>
                        </w:rPr>
                        <w:t>;</w:t>
                      </w:r>
                    </w:p>
                  </w:sdtContent>
                </w:sdt>
                <w:sdt>
                  <w:sdtPr>
                    <w:alias w:val="4 str. 2 d. 7 p."/>
                    <w:tag w:val="part_6559c68e768140ee91dc2622a4316bca"/>
                    <w:lock w:val="sdtLocked"/>
                    <w:richText/>
                  </w:sdtPr>
                  <w:sdtContent>
                    <w:p>
                      <w:pPr>
                        <w:tabs>
                          <w:tab w:val="left" w:pos="1134"/>
                        </w:tabs>
                        <w:spacing w:line="360" w:lineRule="auto"/>
                        <w:ind w:firstLine="720"/>
                        <w:jc w:val="both"/>
                        <w:rPr>
                          <w:szCs w:val="24"/>
                        </w:rPr>
                      </w:pPr>
                      <w:sdt>
                        <w:sdtPr>
                          <w:alias w:val="Numeris"/>
                          <w:tag w:val="nr_6559c68e768140ee91dc2622a4316bca"/>
                          <w:lock w:val="sdtLocked"/>
                          <w:richText/>
                        </w:sdtPr>
                        <w:sdtContent>
                          <w:r>
                            <w:rPr>
                              <w:iCs/>
                              <w:szCs w:val="24"/>
                              <w:lang w:eastAsia="lt-LT"/>
                            </w:rPr>
                            <w:t>7</w:t>
                          </w:r>
                        </w:sdtContent>
                      </w:sdt>
                      <w:r>
                        <w:rPr>
                          <w:iCs/>
                          <w:szCs w:val="24"/>
                          <w:lang w:eastAsia="lt-LT"/>
                        </w:rPr>
                        <w:t>) bendruomenių stiprinimas;</w:t>
                      </w:r>
                    </w:p>
                  </w:sdtContent>
                </w:sdt>
                <w:sdt>
                  <w:sdtPr>
                    <w:alias w:val="4 str. 2 d. 8 p."/>
                    <w:tag w:val="part_9054601580e7469db27b55621fe35765"/>
                    <w:lock w:val="sdtLocked"/>
                    <w:richText/>
                  </w:sdtPr>
                  <w:sdtContent>
                    <w:p>
                      <w:pPr>
                        <w:tabs>
                          <w:tab w:val="left" w:pos="0"/>
                          <w:tab w:val="left" w:pos="1134"/>
                        </w:tabs>
                        <w:spacing w:line="360" w:lineRule="auto"/>
                        <w:ind w:firstLine="720"/>
                        <w:jc w:val="both"/>
                        <w:rPr>
                          <w:szCs w:val="24"/>
                        </w:rPr>
                      </w:pPr>
                      <w:sdt>
                        <w:sdtPr>
                          <w:alias w:val="Numeris"/>
                          <w:tag w:val="nr_9054601580e7469db27b55621fe35765"/>
                          <w:lock w:val="sdtLocked"/>
                          <w:richText/>
                        </w:sdtPr>
                        <w:sdtContent>
                          <w:r>
                            <w:rPr>
                              <w:szCs w:val="24"/>
                            </w:rPr>
                            <w:t>8</w:t>
                          </w:r>
                        </w:sdtContent>
                      </w:sdt>
                      <w:r>
                        <w:rPr>
                          <w:szCs w:val="24"/>
                        </w:rPr>
                        <w:t>) valstybės arba regioninės tapatybės stiprinimas;</w:t>
                      </w:r>
                    </w:p>
                  </w:sdtContent>
                </w:sdt>
                <w:sdt>
                  <w:sdtPr>
                    <w:alias w:val="4 str. 2 d. 9 p."/>
                    <w:tag w:val="part_31173ee988194e8687d33abee0f5b818"/>
                    <w:lock w:val="sdtLocked"/>
                    <w:richText/>
                  </w:sdtPr>
                  <w:sdtContent>
                    <w:p>
                      <w:pPr>
                        <w:tabs>
                          <w:tab w:val="left" w:pos="1134"/>
                        </w:tabs>
                        <w:spacing w:line="360" w:lineRule="auto"/>
                        <w:ind w:firstLine="720"/>
                        <w:jc w:val="both"/>
                        <w:rPr>
                          <w:szCs w:val="24"/>
                        </w:rPr>
                      </w:pPr>
                      <w:sdt>
                        <w:sdtPr>
                          <w:alias w:val="Numeris"/>
                          <w:tag w:val="nr_31173ee988194e8687d33abee0f5b818"/>
                          <w:lock w:val="sdtLocked"/>
                          <w:richText/>
                        </w:sdtPr>
                        <w:sdtContent>
                          <w:r>
                            <w:rPr>
                              <w:szCs w:val="24"/>
                            </w:rPr>
                            <w:t>9</w:t>
                          </w:r>
                        </w:sdtContent>
                      </w:sdt>
                      <w:r>
                        <w:rPr>
                          <w:szCs w:val="24"/>
                        </w:rPr>
                        <w:t>) įtaka istorinei atminčiai ir kultūrinei tapatybei;</w:t>
                      </w:r>
                    </w:p>
                  </w:sdtContent>
                </w:sdt>
                <w:sdt>
                  <w:sdtPr>
                    <w:alias w:val="4 str. 2 d. 10 p."/>
                    <w:tag w:val="part_f93639875268414087f09596f2240460"/>
                    <w:lock w:val="sdtLocked"/>
                    <w:richText/>
                  </w:sdtPr>
                  <w:sdtContent>
                    <w:p>
                      <w:pPr>
                        <w:tabs>
                          <w:tab w:val="left" w:pos="1134"/>
                        </w:tabs>
                        <w:spacing w:line="360" w:lineRule="auto"/>
                        <w:ind w:firstLine="720"/>
                        <w:jc w:val="both"/>
                        <w:rPr>
                          <w:szCs w:val="24"/>
                        </w:rPr>
                      </w:pPr>
                      <w:sdt>
                        <w:sdtPr>
                          <w:alias w:val="Numeris"/>
                          <w:tag w:val="nr_f93639875268414087f09596f2240460"/>
                          <w:lock w:val="sdtLocked"/>
                          <w:richText/>
                        </w:sdtPr>
                        <w:sdtContent>
                          <w:r>
                            <w:rPr>
                              <w:szCs w:val="24"/>
                            </w:rPr>
                            <w:t>10</w:t>
                          </w:r>
                        </w:sdtContent>
                      </w:sdt>
                      <w:r>
                        <w:rPr>
                          <w:szCs w:val="24"/>
                        </w:rPr>
                        <w:t xml:space="preserve">) </w:t>
                      </w:r>
                      <w:r>
                        <w:rPr>
                          <w:iCs/>
                          <w:szCs w:val="24"/>
                          <w:lang w:eastAsia="lt-LT"/>
                        </w:rPr>
                        <w:t>kultūrinio turizmo skatinimas;</w:t>
                      </w:r>
                    </w:p>
                  </w:sdtContent>
                </w:sdt>
                <w:sdt>
                  <w:sdtPr>
                    <w:alias w:val="4 str. 2 d. 11 p."/>
                    <w:tag w:val="part_9764c4011986411ba6712660164a60d0"/>
                    <w:lock w:val="sdtLocked"/>
                    <w:richText/>
                  </w:sdtPr>
                  <w:sdtContent>
                    <w:p>
                      <w:pPr>
                        <w:tabs>
                          <w:tab w:val="left" w:pos="1134"/>
                        </w:tabs>
                        <w:spacing w:line="360" w:lineRule="auto"/>
                        <w:ind w:firstLine="720"/>
                        <w:jc w:val="both"/>
                        <w:rPr>
                          <w:szCs w:val="24"/>
                        </w:rPr>
                      </w:pPr>
                      <w:sdt>
                        <w:sdtPr>
                          <w:alias w:val="Numeris"/>
                          <w:tag w:val="nr_9764c4011986411ba6712660164a60d0"/>
                          <w:lock w:val="sdtLocked"/>
                          <w:richText/>
                        </w:sdtPr>
                        <w:sdtContent>
                          <w:r>
                            <w:rPr>
                              <w:szCs w:val="24"/>
                            </w:rPr>
                            <w:t>11</w:t>
                          </w:r>
                        </w:sdtContent>
                      </w:sdt>
                      <w:r>
                        <w:rPr>
                          <w:szCs w:val="24"/>
                        </w:rPr>
                        <w:t xml:space="preserve">) ugdymas pasitelkus kultūrą ir meną; </w:t>
                      </w:r>
                    </w:p>
                  </w:sdtContent>
                </w:sdt>
                <w:sdt>
                  <w:sdtPr>
                    <w:alias w:val="4 str. 2 d. 12 p."/>
                    <w:tag w:val="part_5c6d3df6fcfc4331aed8b314dc7fd9f9"/>
                    <w:lock w:val="sdtLocked"/>
                    <w:richText/>
                  </w:sdtPr>
                  <w:sdtContent>
                    <w:p>
                      <w:pPr>
                        <w:tabs>
                          <w:tab w:val="left" w:pos="1134"/>
                        </w:tabs>
                        <w:spacing w:line="360" w:lineRule="auto"/>
                        <w:ind w:firstLine="720"/>
                        <w:jc w:val="both"/>
                        <w:rPr>
                          <w:szCs w:val="24"/>
                        </w:rPr>
                      </w:pPr>
                      <w:sdt>
                        <w:sdtPr>
                          <w:alias w:val="Numeris"/>
                          <w:tag w:val="nr_5c6d3df6fcfc4331aed8b314dc7fd9f9"/>
                          <w:lock w:val="sdtLocked"/>
                          <w:richText/>
                        </w:sdtPr>
                        <w:sdtContent>
                          <w:r>
                            <w:rPr>
                              <w:szCs w:val="24"/>
                            </w:rPr>
                            <w:t>12</w:t>
                          </w:r>
                        </w:sdtContent>
                      </w:sdt>
                      <w:r>
                        <w:rPr>
                          <w:szCs w:val="24"/>
                        </w:rPr>
                        <w:t xml:space="preserve">) </w:t>
                      </w:r>
                      <w:r>
                        <w:rPr>
                          <w:iCs/>
                          <w:szCs w:val="24"/>
                          <w:lang w:eastAsia="lt-LT"/>
                        </w:rPr>
                        <w:t>meno, kultūros, istorijos vertybių iš užsienio valstybių pritraukimas (grąžinimas);</w:t>
                      </w:r>
                    </w:p>
                  </w:sdtContent>
                </w:sdt>
                <w:sdt>
                  <w:sdtPr>
                    <w:alias w:val="4 str. 2 d. 13 p."/>
                    <w:tag w:val="part_6139241001c7407994f0d2afae30112e"/>
                    <w:lock w:val="sdtLocked"/>
                    <w:richText/>
                  </w:sdtPr>
                  <w:sdtContent>
                    <w:p>
                      <w:pPr>
                        <w:tabs>
                          <w:tab w:val="left" w:pos="1134"/>
                        </w:tabs>
                        <w:spacing w:line="360" w:lineRule="auto"/>
                        <w:ind w:firstLine="720"/>
                        <w:jc w:val="both"/>
                        <w:rPr>
                          <w:szCs w:val="24"/>
                        </w:rPr>
                      </w:pPr>
                      <w:sdt>
                        <w:sdtPr>
                          <w:alias w:val="Numeris"/>
                          <w:tag w:val="nr_6139241001c7407994f0d2afae30112e"/>
                          <w:lock w:val="sdtLocked"/>
                          <w:richText/>
                        </w:sdtPr>
                        <w:sdtContent>
                          <w:r>
                            <w:rPr>
                              <w:szCs w:val="24"/>
                            </w:rPr>
                            <w:t>13</w:t>
                          </w:r>
                        </w:sdtContent>
                      </w:sdt>
                      <w:r>
                        <w:rPr>
                          <w:szCs w:val="24"/>
                        </w:rPr>
                        <w:t xml:space="preserve">) </w:t>
                      </w:r>
                      <w:r>
                        <w:rPr>
                          <w:iCs/>
                          <w:szCs w:val="24"/>
                          <w:lang w:eastAsia="lt-LT"/>
                        </w:rPr>
                        <w:t xml:space="preserve">socialinės atskirties mažinimas; </w:t>
                      </w:r>
                    </w:p>
                  </w:sdtContent>
                </w:sdt>
                <w:sdt>
                  <w:sdtPr>
                    <w:alias w:val="4 str. 2 d. 14 p."/>
                    <w:tag w:val="part_e15b5f5512eb455c89c834fb72004936"/>
                    <w:lock w:val="sdtLocked"/>
                    <w:richText/>
                  </w:sdtPr>
                  <w:sdtContent>
                    <w:p>
                      <w:pPr>
                        <w:tabs>
                          <w:tab w:val="left" w:pos="1134"/>
                        </w:tabs>
                        <w:spacing w:line="360" w:lineRule="auto"/>
                        <w:ind w:firstLine="720"/>
                        <w:jc w:val="both"/>
                        <w:rPr>
                          <w:iCs/>
                          <w:szCs w:val="24"/>
                          <w:lang w:eastAsia="lt-LT"/>
                        </w:rPr>
                      </w:pPr>
                      <w:sdt>
                        <w:sdtPr>
                          <w:alias w:val="Numeris"/>
                          <w:tag w:val="nr_e15b5f5512eb455c89c834fb72004936"/>
                          <w:lock w:val="sdtLocked"/>
                          <w:richText/>
                        </w:sdtPr>
                        <w:sdtContent>
                          <w:r>
                            <w:rPr>
                              <w:szCs w:val="24"/>
                            </w:rPr>
                            <w:t>14</w:t>
                          </w:r>
                        </w:sdtContent>
                      </w:sdt>
                      <w:r>
                        <w:rPr>
                          <w:szCs w:val="24"/>
                        </w:rPr>
                        <w:t xml:space="preserve">) </w:t>
                      </w:r>
                      <w:r>
                        <w:rPr>
                          <w:iCs/>
                          <w:szCs w:val="24"/>
                          <w:lang w:eastAsia="lt-LT"/>
                        </w:rPr>
                        <w:t>valstybės atmintinų dienų minėjimas.</w:t>
                      </w:r>
                    </w:p>
                    <w:p>
                      <w:pPr>
                        <w:tabs>
                          <w:tab w:val="left" w:pos="1134"/>
                        </w:tabs>
                        <w:spacing w:line="360" w:lineRule="auto"/>
                        <w:ind w:firstLine="720"/>
                        <w:jc w:val="both"/>
                        <w:rPr>
                          <w:szCs w:val="24"/>
                        </w:rPr>
                      </w:pPr>
                    </w:p>
                  </w:sdtContent>
                </w:sdt>
              </w:sdtContent>
            </w:sdt>
          </w:sdtContent>
        </w:sdt>
        <w:sdt>
          <w:sdtPr>
            <w:alias w:val="5 str."/>
            <w:tag w:val="part_bfed6c6083dc44fa964fb2f1b793159e"/>
            <w:lock w:val="sdtLocked"/>
            <w:richText/>
          </w:sdtPr>
          <w:sdtContent>
            <w:p>
              <w:pPr>
                <w:spacing w:line="360" w:lineRule="auto"/>
                <w:ind w:left="2268" w:hanging="1548"/>
                <w:jc w:val="both"/>
                <w:rPr>
                  <w:b/>
                  <w:szCs w:val="24"/>
                  <w:lang w:eastAsia="lt-LT"/>
                </w:rPr>
              </w:pPr>
              <w:sdt>
                <w:sdtPr>
                  <w:alias w:val="Numeris"/>
                  <w:tag w:val="nr_bfed6c6083dc44fa964fb2f1b793159e"/>
                  <w:lock w:val="sdtLocked"/>
                  <w:richText/>
                </w:sdtPr>
                <w:sdtContent>
                  <w:r>
                    <w:rPr>
                      <w:b/>
                      <w:szCs w:val="24"/>
                      <w:lang w:eastAsia="lt-LT"/>
                    </w:rPr>
                    <w:t>5</w:t>
                  </w:r>
                </w:sdtContent>
              </w:sdt>
              <w:r>
                <w:rPr>
                  <w:b/>
                  <w:szCs w:val="24"/>
                  <w:lang w:eastAsia="lt-LT"/>
                </w:rPr>
                <w:t xml:space="preserve"> straipsnis. </w:t>
              </w:r>
              <w:sdt>
                <w:sdtPr>
                  <w:alias w:val="Pavadinimas"/>
                  <w:tag w:val="title_bfed6c6083dc44fa964fb2f1b793159e"/>
                  <w:lock w:val="sdtLocked"/>
                  <w:richText/>
                </w:sdtPr>
                <w:sdtContent>
                  <w:r>
                    <w:rPr>
                      <w:b/>
                      <w:szCs w:val="24"/>
                      <w:lang w:eastAsia="lt-LT"/>
                    </w:rPr>
                    <w:t>Pripažinimas mecenuojamuoju projektu, nacionalinio mecenato, savivaldybės mecenato, bendruomenės mecenato vardo suteikimas ir Mecenavimo taryba</w:t>
                  </w:r>
                </w:sdtContent>
              </w:sdt>
            </w:p>
            <w:sdt>
              <w:sdtPr>
                <w:alias w:val="5 str. 1 d."/>
                <w:tag w:val="part_5335ceb85f0341b994f68c5b4e9bb1f1"/>
                <w:lock w:val="sdtLocked"/>
                <w:richText/>
              </w:sdtPr>
              <w:sdtContent>
                <w:p>
                  <w:pPr>
                    <w:tabs>
                      <w:tab w:val="left" w:pos="993"/>
                    </w:tabs>
                    <w:spacing w:line="360" w:lineRule="auto"/>
                    <w:ind w:firstLine="720"/>
                    <w:jc w:val="both"/>
                    <w:rPr>
                      <w:szCs w:val="24"/>
                    </w:rPr>
                  </w:pPr>
                  <w:sdt>
                    <w:sdtPr>
                      <w:alias w:val="Numeris"/>
                      <w:tag w:val="nr_5335ceb85f0341b994f68c5b4e9bb1f1"/>
                      <w:lock w:val="sdtLocked"/>
                      <w:richText/>
                    </w:sdtPr>
                    <w:sdtContent>
                      <w:r>
                        <w:rPr>
                          <w:szCs w:val="24"/>
                        </w:rPr>
                        <w:t>1</w:t>
                      </w:r>
                    </w:sdtContent>
                  </w:sdt>
                  <w:r>
                    <w:rPr>
                      <w:szCs w:val="24"/>
                    </w:rPr>
                    <w:t xml:space="preserve">. Projektą pripažįsta mecenuojamuoju, </w:t>
                  </w:r>
                  <w:r>
                    <w:rPr>
                      <w:bCs/>
                      <w:szCs w:val="24"/>
                    </w:rPr>
                    <w:t xml:space="preserve">nacionalinio </w:t>
                  </w:r>
                  <w:r>
                    <w:rPr>
                      <w:szCs w:val="24"/>
                    </w:rPr>
                    <w:t xml:space="preserve">mecenato vardą suteikia ir sprendimus dėl </w:t>
                  </w:r>
                  <w:r>
                    <w:rPr>
                      <w:bCs/>
                      <w:szCs w:val="24"/>
                    </w:rPr>
                    <w:t>nacionalinio</w:t>
                  </w:r>
                  <w:r>
                    <w:rPr>
                      <w:szCs w:val="24"/>
                    </w:rPr>
                    <w:t xml:space="preserve"> mecenato vardo panaikinimo </w:t>
                  </w:r>
                  <w:r>
                    <w:rPr>
                      <w:bCs/>
                      <w:szCs w:val="24"/>
                    </w:rPr>
                    <w:t xml:space="preserve">kultūros ministro teikimu </w:t>
                  </w:r>
                  <w:r>
                    <w:rPr>
                      <w:szCs w:val="24"/>
                    </w:rPr>
                    <w:t xml:space="preserve">priima </w:t>
                  </w:r>
                  <w:r>
                    <w:rPr>
                      <w:bCs/>
                      <w:szCs w:val="24"/>
                    </w:rPr>
                    <w:t xml:space="preserve">Vyriausybė, įvertinusi </w:t>
                  </w:r>
                  <w:r>
                    <w:rPr>
                      <w:szCs w:val="24"/>
                    </w:rPr>
                    <w:t>Mecenavimo taryb</w:t>
                  </w:r>
                  <w:r>
                    <w:rPr>
                      <w:bCs/>
                      <w:szCs w:val="24"/>
                    </w:rPr>
                    <w:t>os siūlymą</w:t>
                  </w:r>
                  <w:r>
                    <w:rPr>
                      <w:szCs w:val="24"/>
                    </w:rPr>
                    <w:t>.</w:t>
                  </w:r>
                </w:p>
              </w:sdtContent>
            </w:sdt>
            <w:sdt>
              <w:sdtPr>
                <w:alias w:val="5 str. 2 d."/>
                <w:tag w:val="part_ced414dbf50d45ad840aa7807597286e"/>
                <w:lock w:val="sdtLocked"/>
                <w:richText/>
              </w:sdtPr>
              <w:sdtContent>
                <w:p>
                  <w:pPr>
                    <w:tabs>
                      <w:tab w:val="left" w:pos="993"/>
                    </w:tabs>
                    <w:spacing w:line="360" w:lineRule="auto"/>
                    <w:ind w:firstLine="720"/>
                    <w:jc w:val="both"/>
                    <w:rPr>
                      <w:bCs/>
                      <w:szCs w:val="24"/>
                    </w:rPr>
                  </w:pPr>
                  <w:sdt>
                    <w:sdtPr>
                      <w:alias w:val="Numeris"/>
                      <w:tag w:val="nr_ced414dbf50d45ad840aa7807597286e"/>
                      <w:lock w:val="sdtLocked"/>
                      <w:richText/>
                    </w:sdtPr>
                    <w:sdtContent>
                      <w:r>
                        <w:rPr>
                          <w:szCs w:val="24"/>
                        </w:rPr>
                        <w:t>2</w:t>
                      </w:r>
                    </w:sdtContent>
                  </w:sdt>
                  <w:r>
                    <w:rPr>
                      <w:szCs w:val="24"/>
                    </w:rPr>
                    <w:t xml:space="preserve">. </w:t>
                  </w:r>
                  <w:r>
                    <w:rPr>
                      <w:bCs/>
                      <w:szCs w:val="24"/>
                    </w:rPr>
                    <w:t xml:space="preserve">Projektą pripažįsta mecenuojamuoju, savivaldybės mecenato vardą suteikia ir sprendimus dėl savivaldybės mecenato vardo </w:t>
                  </w:r>
                  <w:r>
                    <w:rPr>
                      <w:szCs w:val="24"/>
                    </w:rPr>
                    <w:t>panaikinimo</w:t>
                  </w:r>
                  <w:r>
                    <w:rPr>
                      <w:bCs/>
                      <w:szCs w:val="24"/>
                    </w:rPr>
                    <w:t xml:space="preserve"> savivaldybės mero teikimu priima savivaldybės taryba, įvertinusi Mecenavimo tarybos siūlymą.</w:t>
                  </w:r>
                </w:p>
              </w:sdtContent>
            </w:sdt>
            <w:sdt>
              <w:sdtPr>
                <w:alias w:val="5 str. 3 d."/>
                <w:tag w:val="part_d3689e6646594a62a3f1da52daf472e0"/>
                <w:lock w:val="sdtLocked"/>
                <w:richText/>
              </w:sdtPr>
              <w:sdtContent>
                <w:p>
                  <w:pPr>
                    <w:tabs>
                      <w:tab w:val="left" w:pos="993"/>
                    </w:tabs>
                    <w:spacing w:line="360" w:lineRule="auto"/>
                    <w:ind w:firstLine="720"/>
                    <w:jc w:val="both"/>
                    <w:rPr>
                      <w:bCs/>
                      <w:szCs w:val="24"/>
                    </w:rPr>
                  </w:pPr>
                  <w:sdt>
                    <w:sdtPr>
                      <w:alias w:val="Numeris"/>
                      <w:tag w:val="nr_d3689e6646594a62a3f1da52daf472e0"/>
                      <w:lock w:val="sdtLocked"/>
                      <w:richText/>
                    </w:sdtPr>
                    <w:sdtContent>
                      <w:r>
                        <w:rPr>
                          <w:bCs/>
                          <w:szCs w:val="24"/>
                        </w:rPr>
                        <w:t>3</w:t>
                      </w:r>
                    </w:sdtContent>
                  </w:sdt>
                  <w:r>
                    <w:rPr>
                      <w:bCs/>
                      <w:szCs w:val="24"/>
                    </w:rPr>
                    <w:t xml:space="preserve">. Projektą pripažįsta mecenuojamuoju, bendruomenės mecenato vardą suteikia ir sprendimus dėl bendruomenės mecenato vardo </w:t>
                  </w:r>
                  <w:r>
                    <w:rPr>
                      <w:szCs w:val="24"/>
                    </w:rPr>
                    <w:t>panaikinimo</w:t>
                  </w:r>
                  <w:r>
                    <w:rPr>
                      <w:bCs/>
                      <w:szCs w:val="24"/>
                    </w:rPr>
                    <w:t xml:space="preserve"> priima tos valdymo srities, kurioje įgyvendinamas mecenuojamasis projektas, ministras, įvertinęs Mecenavimo tarybos siūlymą.</w:t>
                  </w:r>
                </w:p>
              </w:sdtContent>
            </w:sdt>
            <w:sdt>
              <w:sdtPr>
                <w:alias w:val="5 str. 4 d."/>
                <w:tag w:val="part_b63238a754b64830b697d903ed9cbe2a"/>
                <w:lock w:val="sdtLocked"/>
                <w:richText/>
              </w:sdtPr>
              <w:sdtContent>
                <w:p>
                  <w:pPr>
                    <w:tabs>
                      <w:tab w:val="left" w:pos="993"/>
                    </w:tabs>
                    <w:spacing w:line="360" w:lineRule="auto"/>
                    <w:ind w:firstLine="720"/>
                    <w:jc w:val="both"/>
                    <w:rPr>
                      <w:szCs w:val="24"/>
                    </w:rPr>
                  </w:pPr>
                  <w:sdt>
                    <w:sdtPr>
                      <w:alias w:val="Numeris"/>
                      <w:tag w:val="nr_b63238a754b64830b697d903ed9cbe2a"/>
                      <w:lock w:val="sdtLocked"/>
                      <w:richText/>
                    </w:sdtPr>
                    <w:sdtContent>
                      <w:r>
                        <w:rPr>
                          <w:szCs w:val="24"/>
                        </w:rPr>
                        <w:t>4</w:t>
                      </w:r>
                    </w:sdtContent>
                  </w:sdt>
                  <w:r>
                    <w:rPr>
                      <w:szCs w:val="24"/>
                    </w:rPr>
                    <w:t>. Prašymus Mecenavimo tarybai siūlyti šio straipsnio 1–3 dalyse nurodytiems subjektams projektą pripažinti mecenuojamuoju projektu ir asmeniui, suteikusiam paramą projektui, suteikti nacionalinio, savivaldybės ar bendruomenės mecenato vardą turi teisę teikti projektą įgyvendinantys juridiniai asmenys, kuriems Labdaros ir paramos įstatyme nustatyta tvarka suteiktas paramos gavėjo statusas.</w:t>
                  </w:r>
                </w:p>
              </w:sdtContent>
            </w:sdt>
            <w:sdt>
              <w:sdtPr>
                <w:alias w:val="5 str. 5 d."/>
                <w:tag w:val="part_6230e7d2f559428fa0143c1862e1a8e6"/>
                <w:lock w:val="sdtLocked"/>
                <w:richText/>
              </w:sdtPr>
              <w:sdtContent>
                <w:p>
                  <w:pPr>
                    <w:tabs>
                      <w:tab w:val="left" w:pos="993"/>
                    </w:tabs>
                    <w:spacing w:line="360" w:lineRule="auto"/>
                    <w:ind w:firstLine="720"/>
                    <w:jc w:val="both"/>
                    <w:rPr>
                      <w:szCs w:val="24"/>
                    </w:rPr>
                  </w:pPr>
                  <w:sdt>
                    <w:sdtPr>
                      <w:alias w:val="Numeris"/>
                      <w:tag w:val="nr_6230e7d2f559428fa0143c1862e1a8e6"/>
                      <w:lock w:val="sdtLocked"/>
                      <w:richText/>
                    </w:sdtPr>
                    <w:sdtContent>
                      <w:r>
                        <w:rPr>
                          <w:szCs w:val="24"/>
                        </w:rPr>
                        <w:t>5</w:t>
                      </w:r>
                    </w:sdtContent>
                  </w:sdt>
                  <w:r>
                    <w:rPr>
                      <w:szCs w:val="24"/>
                    </w:rPr>
                    <w:t>. Mecenavimo tarybą sudaro, jos institucinę sudėtį ir Mecenavimo tarybos nuostatus tvirtina Vyriausybė. Mecenavimo tarybos personalinę sudėtį tvirtina kultūros ministras. Mecenavimo tarybą techniškai aptarnauja Kultūros ministerija.</w:t>
                  </w:r>
                </w:p>
              </w:sdtContent>
            </w:sdt>
            <w:sdt>
              <w:sdtPr>
                <w:alias w:val="5 str. 6 d."/>
                <w:tag w:val="part_d412037237d540e494ed1586298b2f2d"/>
                <w:lock w:val="sdtLocked"/>
                <w:richText/>
              </w:sdtPr>
              <w:sdtContent>
                <w:p>
                  <w:pPr>
                    <w:tabs>
                      <w:tab w:val="left" w:pos="993"/>
                    </w:tabs>
                    <w:spacing w:line="360" w:lineRule="auto"/>
                    <w:ind w:firstLine="720"/>
                    <w:jc w:val="both"/>
                    <w:rPr>
                      <w:szCs w:val="24"/>
                    </w:rPr>
                  </w:pPr>
                  <w:sdt>
                    <w:sdtPr>
                      <w:alias w:val="Numeris"/>
                      <w:tag w:val="nr_d412037237d540e494ed1586298b2f2d"/>
                      <w:lock w:val="sdtLocked"/>
                      <w:richText/>
                    </w:sdtPr>
                    <w:sdtContent>
                      <w:r>
                        <w:rPr>
                          <w:szCs w:val="24"/>
                        </w:rPr>
                        <w:t>6</w:t>
                      </w:r>
                    </w:sdtContent>
                  </w:sdt>
                  <w:r>
                    <w:rPr>
                      <w:szCs w:val="24"/>
                    </w:rPr>
                    <w:t>. Mecenavimo taryba atlieka šias funkcijas:</w:t>
                  </w:r>
                </w:p>
                <w:sdt>
                  <w:sdtPr>
                    <w:alias w:val="5 str. 6 d. 1 p."/>
                    <w:tag w:val="part_6e3a7f7861a1425bbc440ea191679bf1"/>
                    <w:lock w:val="sdtLocked"/>
                    <w:richText/>
                  </w:sdtPr>
                  <w:sdtContent>
                    <w:p>
                      <w:pPr>
                        <w:tabs>
                          <w:tab w:val="left" w:pos="993"/>
                        </w:tabs>
                        <w:spacing w:line="360" w:lineRule="auto"/>
                        <w:ind w:firstLine="720"/>
                        <w:jc w:val="both"/>
                        <w:rPr>
                          <w:szCs w:val="24"/>
                        </w:rPr>
                      </w:pPr>
                      <w:sdt>
                        <w:sdtPr>
                          <w:alias w:val="Numeris"/>
                          <w:tag w:val="nr_6e3a7f7861a1425bbc440ea191679bf1"/>
                          <w:lock w:val="sdtLocked"/>
                          <w:richText/>
                        </w:sdtPr>
                        <w:sdtContent>
                          <w:r>
                            <w:rPr>
                              <w:szCs w:val="24"/>
                            </w:rPr>
                            <w:t>1</w:t>
                          </w:r>
                        </w:sdtContent>
                      </w:sdt>
                      <w:r>
                        <w:rPr>
                          <w:szCs w:val="24"/>
                        </w:rPr>
                        <w:t>) vertina projektų ir asmenų atitiktį šio įstatymo 3 ir 4 straipsniuose nustatytiems reikalavimams ir teikia šio straipsnio 1–3 dalyse nurodytiems subjektams siūlymus dėl projektų pripažinimo mecenuojamaisiais ir nacionalinio mecenato, savivaldybės mecenato ar bendruomenės mecenato vardo suteikimo;</w:t>
                      </w:r>
                    </w:p>
                  </w:sdtContent>
                </w:sdt>
                <w:sdt>
                  <w:sdtPr>
                    <w:alias w:val="5 str. 6 d. 2 p."/>
                    <w:tag w:val="part_2fcf5159ce4c485fbfcb4c69d84b3eb0"/>
                    <w:lock w:val="sdtLocked"/>
                    <w:richText/>
                  </w:sdtPr>
                  <w:sdtContent>
                    <w:p>
                      <w:pPr>
                        <w:tabs>
                          <w:tab w:val="left" w:pos="993"/>
                        </w:tabs>
                        <w:spacing w:line="360" w:lineRule="auto"/>
                        <w:ind w:firstLine="720"/>
                        <w:jc w:val="both"/>
                        <w:rPr>
                          <w:szCs w:val="24"/>
                        </w:rPr>
                      </w:pPr>
                      <w:sdt>
                        <w:sdtPr>
                          <w:alias w:val="Numeris"/>
                          <w:tag w:val="nr_2fcf5159ce4c485fbfcb4c69d84b3eb0"/>
                          <w:lock w:val="sdtLocked"/>
                          <w:richText/>
                        </w:sdtPr>
                        <w:sdtContent>
                          <w:r>
                            <w:rPr>
                              <w:szCs w:val="24"/>
                            </w:rPr>
                            <w:t>2</w:t>
                          </w:r>
                        </w:sdtContent>
                      </w:sdt>
                      <w:r>
                        <w:rPr>
                          <w:szCs w:val="24"/>
                        </w:rPr>
                        <w:t>) analizuoja mecenavimo ir paramos procesus, aktualias šios srities problemas, teikia Kultūros ministerijai pasiūlymus dėl šių problemų sprendimo ir mecenavimą reglamentuojančių teisės aktų tobulinimo;</w:t>
                      </w:r>
                    </w:p>
                  </w:sdtContent>
                </w:sdt>
                <w:sdt>
                  <w:sdtPr>
                    <w:alias w:val="5 str. 6 d. 3 p."/>
                    <w:tag w:val="part_9d38ac8681f4420c8dd7bc56baa75950"/>
                    <w:lock w:val="sdtLocked"/>
                    <w:richText/>
                  </w:sdtPr>
                  <w:sdtContent>
                    <w:p>
                      <w:pPr>
                        <w:tabs>
                          <w:tab w:val="left" w:pos="993"/>
                        </w:tabs>
                        <w:spacing w:line="360" w:lineRule="auto"/>
                        <w:ind w:firstLine="720"/>
                        <w:jc w:val="both"/>
                        <w:rPr>
                          <w:szCs w:val="24"/>
                        </w:rPr>
                      </w:pPr>
                      <w:sdt>
                        <w:sdtPr>
                          <w:alias w:val="Numeris"/>
                          <w:tag w:val="nr_9d38ac8681f4420c8dd7bc56baa75950"/>
                          <w:lock w:val="sdtLocked"/>
                          <w:richText/>
                        </w:sdtPr>
                        <w:sdtContent>
                          <w:r>
                            <w:rPr>
                              <w:szCs w:val="24"/>
                            </w:rPr>
                            <w:t>3</w:t>
                          </w:r>
                        </w:sdtContent>
                      </w:sdt>
                      <w:r>
                        <w:rPr>
                          <w:szCs w:val="24"/>
                        </w:rPr>
                        <w:t>) svarsto kitus su mecenavimu ir parama susijusius klausimus.</w:t>
                      </w:r>
                    </w:p>
                    <w:p>
                      <w:pPr>
                        <w:spacing w:line="360" w:lineRule="auto"/>
                        <w:ind w:firstLine="720"/>
                        <w:rPr>
                          <w:szCs w:val="24"/>
                        </w:rPr>
                      </w:pPr>
                    </w:p>
                  </w:sdtContent>
                </w:sdt>
              </w:sdtContent>
            </w:sdt>
          </w:sdtContent>
        </w:sdt>
        <w:sdt>
          <w:sdtPr>
            <w:alias w:val="6 str."/>
            <w:tag w:val="part_ff8d2b7b497645e1a8accc151ff4918f"/>
            <w:lock w:val="sdtLocked"/>
            <w:richText/>
          </w:sdtPr>
          <w:sdtContent>
            <w:p>
              <w:pPr>
                <w:spacing w:line="360" w:lineRule="auto"/>
                <w:ind w:left="2268" w:hanging="1548"/>
                <w:jc w:val="both"/>
                <w:rPr>
                  <w:b/>
                  <w:szCs w:val="24"/>
                </w:rPr>
              </w:pPr>
              <w:sdt>
                <w:sdtPr>
                  <w:alias w:val="Numeris"/>
                  <w:tag w:val="nr_ff8d2b7b497645e1a8accc151ff4918f"/>
                  <w:lock w:val="sdtLocked"/>
                  <w:richText/>
                </w:sdtPr>
                <w:sdtContent>
                  <w:r>
                    <w:rPr>
                      <w:b/>
                      <w:szCs w:val="24"/>
                    </w:rPr>
                    <w:t>6</w:t>
                  </w:r>
                </w:sdtContent>
              </w:sdt>
              <w:r>
                <w:rPr>
                  <w:b/>
                  <w:szCs w:val="24"/>
                </w:rPr>
                <w:t xml:space="preserve"> straipsnis. </w:t>
              </w:r>
              <w:sdt>
                <w:sdtPr>
                  <w:alias w:val="Pavadinimas"/>
                  <w:tag w:val="title_ff8d2b7b497645e1a8accc151ff4918f"/>
                  <w:lock w:val="sdtLocked"/>
                  <w:richText/>
                </w:sdtPr>
                <w:sdtContent>
                  <w:r>
                    <w:rPr>
                      <w:b/>
                      <w:szCs w:val="24"/>
                    </w:rPr>
                    <w:t>Nacionalinio mecenato, savivaldybės mecenato ir bendruomenės mecenato ženklų įteikimas</w:t>
                  </w:r>
                </w:sdtContent>
              </w:sdt>
            </w:p>
            <w:sdt>
              <w:sdtPr>
                <w:alias w:val="6 str. 1 d."/>
                <w:tag w:val="part_bb8794de303e4805a7b11c62ae5bb595"/>
                <w:lock w:val="sdtLocked"/>
                <w:richText/>
              </w:sdtPr>
              <w:sdtContent>
                <w:p>
                  <w:pPr>
                    <w:tabs>
                      <w:tab w:val="left" w:pos="851"/>
                    </w:tabs>
                    <w:spacing w:line="360" w:lineRule="auto"/>
                    <w:ind w:firstLine="720"/>
                    <w:jc w:val="both"/>
                    <w:rPr>
                      <w:szCs w:val="24"/>
                      <w:lang w:eastAsia="lt-LT"/>
                    </w:rPr>
                  </w:pPr>
                  <w:sdt>
                    <w:sdtPr>
                      <w:alias w:val="Numeris"/>
                      <w:tag w:val="nr_bb8794de303e4805a7b11c62ae5bb595"/>
                      <w:lock w:val="sdtLocked"/>
                      <w:richText/>
                    </w:sdtPr>
                    <w:sdtContent>
                      <w:r>
                        <w:rPr>
                          <w:szCs w:val="24"/>
                          <w:lang w:eastAsia="lt-LT"/>
                        </w:rPr>
                        <w:t>1</w:t>
                      </w:r>
                    </w:sdtContent>
                  </w:sdt>
                  <w:r>
                    <w:rPr>
                      <w:szCs w:val="24"/>
                      <w:lang w:eastAsia="lt-LT"/>
                    </w:rPr>
                    <w:t>. Nacionalinio mecenato, savivaldybės mecenato ir bendruomenės mecenato ženklai įteikiami ne vėliau kaip per vienus metus nuo nacionalinio mecenato, savivaldybės mecenato ar bendruomenės mecenato vardo suteikimo dienos.</w:t>
                  </w:r>
                </w:p>
              </w:sdtContent>
            </w:sdt>
            <w:sdt>
              <w:sdtPr>
                <w:alias w:val="6 str. 2 d."/>
                <w:tag w:val="part_980a682e78644d5a90ef6479671292e4"/>
                <w:lock w:val="sdtLocked"/>
                <w:richText/>
              </w:sdtPr>
              <w:sdtContent>
                <w:p>
                  <w:pPr>
                    <w:tabs>
                      <w:tab w:val="left" w:pos="851"/>
                    </w:tabs>
                    <w:spacing w:line="360" w:lineRule="auto"/>
                    <w:ind w:firstLine="720"/>
                    <w:jc w:val="both"/>
                    <w:rPr>
                      <w:szCs w:val="24"/>
                      <w:lang w:eastAsia="lt-LT"/>
                    </w:rPr>
                  </w:pPr>
                  <w:sdt>
                    <w:sdtPr>
                      <w:alias w:val="Numeris"/>
                      <w:tag w:val="nr_980a682e78644d5a90ef6479671292e4"/>
                      <w:lock w:val="sdtLocked"/>
                      <w:richText/>
                    </w:sdtPr>
                    <w:sdtContent>
                      <w:r>
                        <w:rPr>
                          <w:szCs w:val="24"/>
                          <w:lang w:eastAsia="lt-LT"/>
                        </w:rPr>
                        <w:t>2</w:t>
                      </w:r>
                    </w:sdtContent>
                  </w:sdt>
                  <w:r>
                    <w:rPr>
                      <w:szCs w:val="24"/>
                      <w:lang w:eastAsia="lt-LT"/>
                    </w:rPr>
                    <w:t xml:space="preserve">. </w:t>
                  </w:r>
                  <w:r>
                    <w:rPr>
                      <w:szCs w:val="24"/>
                    </w:rPr>
                    <w:t>Su mecenato ženklų gamyba ir šių ženklų įteikimo renginio organizavimu susijusius veiksmus atlieka</w:t>
                  </w:r>
                  <w:r>
                    <w:rPr>
                      <w:szCs w:val="24"/>
                      <w:lang w:eastAsia="lt-LT"/>
                    </w:rPr>
                    <w:t xml:space="preserve"> Kultūros ministerija ar </w:t>
                  </w:r>
                  <w:r>
                    <w:rPr>
                      <w:szCs w:val="24"/>
                    </w:rPr>
                    <w:t>kultūros ministro</w:t>
                  </w:r>
                  <w:r>
                    <w:rPr>
                      <w:szCs w:val="24"/>
                      <w:lang w:eastAsia="lt-LT"/>
                    </w:rPr>
                    <w:t xml:space="preserve"> įgaliota institucija.</w:t>
                  </w:r>
                </w:p>
              </w:sdtContent>
            </w:sdt>
            <w:sdt>
              <w:sdtPr>
                <w:alias w:val="6 str. 3 d."/>
                <w:tag w:val="part_1955c4f2866847a8a4c22b7ccc8fade2"/>
                <w:lock w:val="sdtLocked"/>
                <w:richText/>
              </w:sdtPr>
              <w:sdtContent>
                <w:p>
                  <w:pPr>
                    <w:tabs>
                      <w:tab w:val="left" w:pos="851"/>
                    </w:tabs>
                    <w:spacing w:line="360" w:lineRule="auto"/>
                    <w:ind w:firstLine="720"/>
                    <w:jc w:val="both"/>
                    <w:rPr>
                      <w:szCs w:val="24"/>
                      <w:lang w:eastAsia="lt-LT"/>
                    </w:rPr>
                  </w:pPr>
                  <w:sdt>
                    <w:sdtPr>
                      <w:alias w:val="Numeris"/>
                      <w:tag w:val="nr_1955c4f2866847a8a4c22b7ccc8fade2"/>
                      <w:lock w:val="sdtLocked"/>
                      <w:richText/>
                    </w:sdtPr>
                    <w:sdtContent>
                      <w:r>
                        <w:rPr>
                          <w:szCs w:val="24"/>
                          <w:lang w:eastAsia="lt-LT"/>
                        </w:rPr>
                        <w:t>3</w:t>
                      </w:r>
                    </w:sdtContent>
                  </w:sdt>
                  <w:r>
                    <w:rPr>
                      <w:szCs w:val="24"/>
                      <w:lang w:eastAsia="lt-LT"/>
                    </w:rPr>
                    <w:t>. Nacionalinio mecenato ženklą įteikia Lietuvos Respublikos Ministras Pirmininkas ar jo įgaliotas ministras, savivaldybės mecenato ženklą įteikia savivaldybės, kurioje įgyvendintas mecenuojamasis projektas, meras ar jo įgaliotas asmuo, bendruomenės mecenato ženklą įteikia tos valdymo srities, kurioje įgyvendintas mecenuojamasis projektas, ministras ar jo įgaliotas asmuo.</w:t>
                  </w:r>
                </w:p>
                <w:p>
                  <w:pPr>
                    <w:tabs>
                      <w:tab w:val="left" w:pos="851"/>
                    </w:tabs>
                    <w:spacing w:line="360" w:lineRule="auto"/>
                    <w:ind w:firstLine="720"/>
                    <w:jc w:val="both"/>
                    <w:rPr>
                      <w:szCs w:val="24"/>
                      <w:lang w:eastAsia="lt-LT"/>
                    </w:rPr>
                  </w:pPr>
                </w:p>
              </w:sdtContent>
            </w:sdt>
          </w:sdtContent>
        </w:sdt>
        <w:sdt>
          <w:sdtPr>
            <w:alias w:val="7 str."/>
            <w:tag w:val="part_7aeed1ffd6044895ac4404524002cf9a"/>
            <w:lock w:val="sdtLocked"/>
            <w:richText/>
          </w:sdtPr>
          <w:sdtContent>
            <w:p>
              <w:pPr>
                <w:spacing w:line="360" w:lineRule="auto"/>
                <w:ind w:left="2127" w:hanging="1407"/>
                <w:jc w:val="both"/>
                <w:rPr>
                  <w:b/>
                  <w:szCs w:val="24"/>
                </w:rPr>
              </w:pPr>
              <w:sdt>
                <w:sdtPr>
                  <w:alias w:val="Numeris"/>
                  <w:tag w:val="nr_7aeed1ffd6044895ac4404524002cf9a"/>
                  <w:lock w:val="sdtLocked"/>
                  <w:richText/>
                </w:sdtPr>
                <w:sdtContent>
                  <w:r>
                    <w:rPr>
                      <w:b/>
                      <w:szCs w:val="24"/>
                    </w:rPr>
                    <w:t>7</w:t>
                  </w:r>
                </w:sdtContent>
              </w:sdt>
              <w:r>
                <w:rPr>
                  <w:b/>
                  <w:szCs w:val="24"/>
                </w:rPr>
                <w:t xml:space="preserve"> straipsnis. </w:t>
              </w:r>
              <w:sdt>
                <w:sdtPr>
                  <w:alias w:val="Pavadinimas"/>
                  <w:tag w:val="title_7aeed1ffd6044895ac4404524002cf9a"/>
                  <w:lock w:val="sdtLocked"/>
                  <w:richText/>
                </w:sdtPr>
                <w:sdtContent>
                  <w:r>
                    <w:rPr>
                      <w:b/>
                      <w:szCs w:val="24"/>
                    </w:rPr>
                    <w:t>Nacionalinio mecenato, savivaldybės mecenato ir bendruomenės mecenato vardų įamžinimas</w:t>
                  </w:r>
                </w:sdtContent>
              </w:sdt>
            </w:p>
            <w:sdt>
              <w:sdtPr>
                <w:alias w:val="7 str. 1 d."/>
                <w:tag w:val="part_8fb5b7c2c7f04648a03276b0851f86ae"/>
                <w:lock w:val="sdtLocked"/>
                <w:richText/>
              </w:sdtPr>
              <w:sdtContent>
                <w:p>
                  <w:pPr>
                    <w:tabs>
                      <w:tab w:val="left" w:pos="0"/>
                      <w:tab w:val="left" w:pos="851"/>
                    </w:tabs>
                    <w:spacing w:line="360" w:lineRule="auto"/>
                    <w:ind w:firstLine="720"/>
                    <w:jc w:val="both"/>
                    <w:rPr>
                      <w:szCs w:val="24"/>
                    </w:rPr>
                  </w:pPr>
                  <w:sdt>
                    <w:sdtPr>
                      <w:alias w:val="Numeris"/>
                      <w:tag w:val="nr_8fb5b7c2c7f04648a03276b0851f86ae"/>
                      <w:lock w:val="sdtLocked"/>
                      <w:richText/>
                    </w:sdtPr>
                    <w:sdtContent>
                      <w:r>
                        <w:rPr>
                          <w:szCs w:val="24"/>
                        </w:rPr>
                        <w:t>1</w:t>
                      </w:r>
                    </w:sdtContent>
                  </w:sdt>
                  <w:r>
                    <w:rPr>
                      <w:szCs w:val="24"/>
                    </w:rPr>
                    <w:t xml:space="preserve">. Nacionalinių mecenatų, savivaldybės mecenatų ir bendruomenės mecenatų vardai įrašomi į Mecenatų knygą. Mecenatų knyga pildoma ir saugoma </w:t>
                  </w:r>
                  <w:r>
                    <w:rPr>
                      <w:bCs/>
                      <w:szCs w:val="24"/>
                    </w:rPr>
                    <w:t>Nacionaliniame muziejuje Lietuvos Didžiosios Kunigaikštystės valdovų rūmuose</w:t>
                  </w:r>
                  <w:r>
                    <w:rPr>
                      <w:szCs w:val="24"/>
                    </w:rPr>
                    <w:t>.</w:t>
                  </w:r>
                </w:p>
              </w:sdtContent>
            </w:sdt>
            <w:sdt>
              <w:sdtPr>
                <w:alias w:val="7 str. 2 d."/>
                <w:tag w:val="part_a59f44c5aafc4436b3b6e8865c596477"/>
                <w:lock w:val="sdtLocked"/>
                <w:richText/>
              </w:sdtPr>
              <w:sdtContent>
                <w:p>
                  <w:pPr>
                    <w:tabs>
                      <w:tab w:val="left" w:pos="0"/>
                      <w:tab w:val="left" w:pos="851"/>
                    </w:tabs>
                    <w:spacing w:line="360" w:lineRule="auto"/>
                    <w:ind w:firstLine="720"/>
                    <w:jc w:val="both"/>
                    <w:rPr>
                      <w:szCs w:val="24"/>
                    </w:rPr>
                  </w:pPr>
                  <w:sdt>
                    <w:sdtPr>
                      <w:alias w:val="Numeris"/>
                      <w:tag w:val="nr_a59f44c5aafc4436b3b6e8865c596477"/>
                      <w:lock w:val="sdtLocked"/>
                      <w:richText/>
                    </w:sdtPr>
                    <w:sdtContent>
                      <w:r>
                        <w:rPr>
                          <w:szCs w:val="24"/>
                        </w:rPr>
                        <w:t>2</w:t>
                      </w:r>
                    </w:sdtContent>
                  </w:sdt>
                  <w:r>
                    <w:rPr>
                      <w:szCs w:val="24"/>
                    </w:rPr>
                    <w:t xml:space="preserve">. Mecenato vardą gavusių ar jo netekusių fizinių asmenų asmens duomenys yra tvarkomi Kultūros ministerijos, kaip duomenų valdytojo, siekiant viešojo intereso ir įgyvendinant šiame įstatyme nustatytus tikslus, vadovaujantis 2016 m. balandžio 27 d. Europos Parlamento ir Tarybos reglamentu </w:t>
                  </w:r>
                  <w:hyperlink r:id="rId15" w:tgtFrame="_blank" w:history="1">
                    <w:r>
                      <w:rPr>
                        <w:color w:val="0000FF" w:themeColor="hyperlink"/>
                        <w:szCs w:val="24"/>
                        <w:u w:val="single"/>
                      </w:rPr>
                      <w:t>(ES) Nr. 2016/679</w:t>
                    </w:r>
                  </w:hyperlink>
                  <w:r>
                    <w:rPr>
                      <w:szCs w:val="24"/>
                    </w:rPr>
                    <w:t xml:space="preserve"> dėl fizinių asmenų apsaugos tvarkant asmens duomenis ir dėl laisvo tokių duomenų judėjimo ir kuriuo panaikinama Direktyva </w:t>
                  </w:r>
                  <w:hyperlink r:id="rId16" w:tgtFrame="_blank" w:history="1">
                    <w:r>
                      <w:rPr>
                        <w:color w:val="0000FF" w:themeColor="hyperlink"/>
                        <w:szCs w:val="24"/>
                        <w:u w:val="single"/>
                      </w:rPr>
                      <w:t>95/14/EB</w:t>
                    </w:r>
                  </w:hyperlink>
                  <w:r>
                    <w:rPr>
                      <w:szCs w:val="24"/>
                    </w:rPr>
                    <w:t xml:space="preserve"> (Bendruoju duomenų apsaugos reglamentu), Lietuvos Respublikos asmens duomenų teisinės apsaugos įstatymu ir kitais asmens duomenų apsaugą reglamentuojančiais teisės aktais.</w:t>
                  </w:r>
                </w:p>
                <w:p>
                  <w:pPr>
                    <w:tabs>
                      <w:tab w:val="left" w:pos="0"/>
                      <w:tab w:val="left" w:pos="851"/>
                    </w:tabs>
                    <w:spacing w:line="360" w:lineRule="auto"/>
                    <w:ind w:firstLine="720"/>
                    <w:jc w:val="both"/>
                    <w:rPr>
                      <w:szCs w:val="24"/>
                    </w:rPr>
                  </w:pPr>
                </w:p>
              </w:sdtContent>
            </w:sdt>
          </w:sdtContent>
        </w:sdt>
        <w:sdt>
          <w:sdtPr>
            <w:alias w:val="8 str."/>
            <w:tag w:val="part_56184dbc2b864fca8118df1baf177acb"/>
            <w:lock w:val="sdtLocked"/>
            <w:richText/>
          </w:sdtPr>
          <w:sdtContent>
            <w:p>
              <w:pPr>
                <w:spacing w:line="360" w:lineRule="auto"/>
                <w:ind w:left="2268" w:hanging="1548"/>
                <w:jc w:val="both"/>
                <w:rPr>
                  <w:szCs w:val="24"/>
                </w:rPr>
              </w:pPr>
              <w:sdt>
                <w:sdtPr>
                  <w:alias w:val="Numeris"/>
                  <w:tag w:val="nr_56184dbc2b864fca8118df1baf177acb"/>
                  <w:lock w:val="sdtLocked"/>
                  <w:richText/>
                </w:sdtPr>
                <w:sdtContent>
                  <w:r>
                    <w:rPr>
                      <w:b/>
                      <w:szCs w:val="24"/>
                    </w:rPr>
                    <w:t>8</w:t>
                  </w:r>
                </w:sdtContent>
              </w:sdt>
              <w:r>
                <w:rPr>
                  <w:b/>
                  <w:szCs w:val="24"/>
                </w:rPr>
                <w:t xml:space="preserve"> straipsnis. </w:t>
              </w:r>
              <w:sdt>
                <w:sdtPr>
                  <w:alias w:val="Pavadinimas"/>
                  <w:tag w:val="title_56184dbc2b864fca8118df1baf177acb"/>
                  <w:lock w:val="sdtLocked"/>
                  <w:richText/>
                </w:sdtPr>
                <w:sdtContent>
                  <w:r>
                    <w:rPr>
                      <w:b/>
                      <w:szCs w:val="24"/>
                    </w:rPr>
                    <w:t>Nacionalinio mecenato, savivaldybės mecenato ir bendruomenės mecenato vardo panaikinimas</w:t>
                  </w:r>
                </w:sdtContent>
              </w:sdt>
            </w:p>
            <w:sdt>
              <w:sdtPr>
                <w:alias w:val="8 str. 1 d."/>
                <w:tag w:val="part_0ae141b578634c87bbccbb9f8ff8de78"/>
                <w:lock w:val="sdtLocked"/>
                <w:richText/>
              </w:sdtPr>
              <w:sdtContent>
                <w:p>
                  <w:pPr>
                    <w:tabs>
                      <w:tab w:val="left" w:pos="1134"/>
                    </w:tabs>
                    <w:suppressAutoHyphens/>
                    <w:spacing w:line="360" w:lineRule="auto"/>
                    <w:ind w:firstLine="720"/>
                    <w:jc w:val="both"/>
                    <w:rPr>
                      <w:szCs w:val="24"/>
                    </w:rPr>
                  </w:pPr>
                  <w:sdt>
                    <w:sdtPr>
                      <w:alias w:val="Numeris"/>
                      <w:tag w:val="nr_0ae141b578634c87bbccbb9f8ff8de78"/>
                      <w:lock w:val="sdtLocked"/>
                      <w:richText/>
                    </w:sdtPr>
                    <w:sdtContent>
                      <w:r>
                        <w:rPr>
                          <w:szCs w:val="24"/>
                        </w:rPr>
                        <w:t>1</w:t>
                      </w:r>
                    </w:sdtContent>
                  </w:sdt>
                  <w:r>
                    <w:rPr>
                      <w:szCs w:val="24"/>
                    </w:rPr>
                    <w:t>. Paaiškėjus, kad nacionalinis mecenatas, savivaldybės mecenatas ar bendruomenės mecenatas neatitinka nepriekaištingos reputacijos reikalavimo, Mecenavimo taryba teikia siūlymą dėl mecenato vardo panaikinimo šį vardą asmeniui suteikusiam subjektui, kuris, įvertinęs pateiktą siūlymą, priima sprendimą dėl mecenato vardo panaikinimo.</w:t>
                  </w:r>
                </w:p>
              </w:sdtContent>
            </w:sdt>
            <w:sdt>
              <w:sdtPr>
                <w:alias w:val="8 str. 2 d."/>
                <w:tag w:val="part_99fe4a9c231d40eb8d37a27faf838ca9"/>
                <w:lock w:val="sdtLocked"/>
                <w:richText/>
              </w:sdtPr>
              <w:sdtContent>
                <w:p>
                  <w:pPr>
                    <w:tabs>
                      <w:tab w:val="left" w:pos="1134"/>
                    </w:tabs>
                    <w:suppressAutoHyphens/>
                    <w:spacing w:line="360" w:lineRule="auto"/>
                    <w:ind w:firstLine="720"/>
                    <w:jc w:val="both"/>
                    <w:rPr>
                      <w:szCs w:val="24"/>
                    </w:rPr>
                  </w:pPr>
                  <w:sdt>
                    <w:sdtPr>
                      <w:alias w:val="Numeris"/>
                      <w:tag w:val="nr_99fe4a9c231d40eb8d37a27faf838ca9"/>
                      <w:lock w:val="sdtLocked"/>
                      <w:richText/>
                    </w:sdtPr>
                    <w:sdtContent>
                      <w:r>
                        <w:rPr>
                          <w:szCs w:val="24"/>
                        </w:rPr>
                        <w:t>2</w:t>
                      </w:r>
                    </w:sdtContent>
                  </w:sdt>
                  <w:r>
                    <w:rPr>
                      <w:szCs w:val="24"/>
                    </w:rPr>
                    <w:t>. Asmenys, netekę nacionalinio mecenato, savivaldybės mecenato ar bendruomenės mecenato vardo, privalo grąžinti nacionalinio mecenato, savivaldybės mecenato ar bendruomenės mecenato ženklus nacionalinio mecenato, savivaldybės mecenato ar bendruomenės mecenato vardą suteikusiam subjektui, o jų vardai yra išbraukiami iš Mecenatų knygos.</w:t>
                  </w:r>
                </w:p>
                <w:p>
                  <w:pPr>
                    <w:tabs>
                      <w:tab w:val="left" w:pos="1134"/>
                    </w:tabs>
                    <w:suppressAutoHyphens/>
                    <w:spacing w:line="360" w:lineRule="auto"/>
                    <w:ind w:firstLine="720"/>
                    <w:jc w:val="both"/>
                  </w:pPr>
                </w:p>
              </w:sdtContent>
            </w:sdt>
          </w:sdtContent>
        </w:sdt>
        <w:sdt>
          <w:sdtPr>
            <w:alias w:val="signatura"/>
            <w:tag w:val="part_dd2b80360e404370a3d28b2e768bcbe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8e4ba014ea11ee9f7ec2ffce8b47bc">
            <w:r w:rsidRPr="00532B9F">
              <w:rPr>
                <w:rFonts w:ascii="Times New Roman" w:eastAsia="MS Mincho" w:hAnsi="Times New Roman"/>
                <w:sz w:val="20"/>
                <w:iCs/>
                <w:color w:val="0000FF" w:themeColor="hyperlink"/>
                <w:u w:val="single"/>
              </w:rPr>
              <w:t>XIV-2058</w:t>
            </w:r>
          </w:fldSimple>
          <w:r>
            <w:rPr>
              <w:rFonts w:ascii="Times New Roman" w:eastAsia="MS Mincho" w:hAnsi="Times New Roman"/>
              <w:sz w:val="20"/>
              <w:iCs/>
            </w:rPr>
            <w:t>,
2023-06-15,
paskelbta TAR 2023-06-27, i. k. 2023-12864                </w:t>
          </w:r>
        </w:p>
        <w:p>
          <w:pPr>
            <w:jc w:val="both"/>
            <w:rPr>
              <w:rFonts w:ascii="Times New Roman" w:hAnsi="Times New Roman"/>
            </w:rPr>
          </w:pPr>
          <w:r>
            <w:rPr>
              <w:rFonts w:ascii="Times New Roman" w:hAnsi="Times New Roman"/>
              <w:sz w:val="20"/>
            </w:rPr>
            <w:t>Lietuvos Respublikos mecenavimo įstatymo Nr. XIII-1198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27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A66DED4"/>
  <w15:docId w15:val="{F2E2BB51-10FA-4F65-AF78-22F45856FEF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eur-lex.europa.eu/legal-content/LIT/TXT/?uri=CELEX:3679R2016&amp;locale=lt"/>
  <Relationship Id="rId16" Type="http://schemas.openxmlformats.org/officeDocument/2006/relationships/hyperlink" TargetMode="External" Target="http://eur-lex.europa.eu/legal-content/LIT/TXT/?uri=CELEX:31995L0014&amp;locale=lt"/>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3e28e96d34409fae68f8f822025ccb" PartId="48a5795e80f148d9a288a021130b8ac2">
    <Part Type="preambule" DocPartId="1f7a36d399ee42d7896d063b4007498b" PartId="24274a4eaa1b4dd09d489c0576857a1b"/>
    <Part Type="pastraipa" DocPartId="e3808a6943fb4affb93ca0098b9cdc8d" PartId="ec55fb9efdc14255a0002d62448c6d9e"/>
    <Part Type="straipsnis" Nr="1" Abbr="1 str." Title="Įstatymo paskirtis" DocPartId="7af6889c2f0e4c08bb419e42742500aa" PartId="09b93a4615b84a2e800e9a851871639b">
      <Part Type="strDalis" Nr="1" Abbr="1 str. 1 d." DocPartId="73bc6993649642c190d0af45436d0e74" PartId="a6809b439861440b9578634d994b4c2b"/>
    </Part>
    <Part Type="straipsnis" Nr="2" Abbr="2 str." Title="Pagrindinės šio įstatymo sąvokos" DocPartId="b0e7b701541b47b3a1c6531470dd4ad1" PartId="e931e92f244541a1b1b9f5b4e64d7ffb">
      <Part Type="strDalis" Nr="1" Abbr="2 str. 1 d." DocPartId="6b3ab0bae29a4a3c8f9b0b07bd278032" PartId="a1be289c535546f39f3cdee3c50511ac"/>
      <Part Type="strDalis" Nr="2" Abbr="2 str. 2 d." DocPartId="76f1183d40284e048810f0f658a71219" PartId="5915ff1445514b7ebe808ece50d9ce9e"/>
      <Part Type="strDalis" Nr="3" Abbr="2 str. 3 d." DocPartId="1983188a02894f69a2db9e3a5b24ea1f" PartId="43d4852b2a7d41c6bcf46a4b9cc08b04"/>
    </Part>
    <Part Type="straipsnis" Nr="3" Abbr="3 str." Title="Nacionalinis mecenatas, savivaldybės mecenatas ir bendruomenės mecenatas" DocPartId="c2de187e7625412a9395691610608d65" PartId="c7189875e346496fa9bd977f2e3e6ded">
      <Part Type="strDalis" Nr="1" Abbr="3 str. 1 d." DocPartId="0071e852272046f68b5261dac9aef31a" PartId="0356ad4ea83e40bea76651d98bf4d3ff"/>
      <Part Type="strDalis" Nr="2" Abbr="3 str. 2 d." DocPartId="e6fdb3b5e11c489fa9cb07b3166336fe" PartId="5dfef4402d7e4ecda582aba48e5131db"/>
      <Part Type="strDalis" Nr="3" Abbr="3 str. 3 d." DocPartId="55c5526e3008429abdf9320b8cb0de13" PartId="0f1ab90115ff4664875307dca5463b56"/>
      <Part Type="strDalis" Nr="4" Abbr="3 str. 4 d." DocPartId="86f73cba22d44f8fa4b9440585dc10af" PartId="3e73d2c82ccf4d9a85b0fac99c185a0c"/>
      <Part Type="strDalis" Nr="5" Abbr="3 str. 5 d." DocPartId="d2f33acf84284791ae1b376cc517fbb4" PartId="2ab5836c1a6d4197b24724f66bb92770"/>
      <Part Type="strDalis" Nr="6" Abbr="3 str. 6 d." DocPartId="1b948493bcbd419197832fe35a02ea7f" PartId="472492e1e3f44e9b9368f6ac5828375b"/>
      <Part Type="strDalis" Nr="7" Abbr="3 str. 7 d." DocPartId="038704cad5ce49afbd2ba501a4fd0435" PartId="405f3c9474804b51bca8026b8ca3fb20"/>
      <Part Type="strDalis" Nr="8" Abbr="3 str. 8 d." DocPartId="0bbe1f4dd6264d6198fa31025f9b37f2" PartId="45fab6b6f1bf499aa534bfd972b2932f"/>
    </Part>
    <Part Type="straipsnis" Nr="4" Abbr="4 str." Title="Mecenuojamųjų projektų kriterijai ir visuomenės sritys, kuriose įgyvendinami mecenuojamieji projektai" DocPartId="979a9518f2d2484d88a31fb448cd3122" PartId="4641f03cf2d844f1b6fea5ba271fb33a">
      <Part Type="strDalis" Nr="1" Abbr="4 str. 1 d." DocPartId="d2abf6f0eb144b67bcc7fa07992e51e7" PartId="b5b72c82e5cb47cf8776ac2a6eb6a28e">
        <Part Type="strPunktas" Nr="1" Abbr="4 str. 1 d. 1 p." DocPartId="bd7666143efa43c59052e930b4269571" PartId="5775948c2ab64171bfce1e7fbf8451fd"/>
        <Part Type="strPunktas" Nr="2" Abbr="4 str. 1 d. 2 p." DocPartId="2f41cc8a29334dba90b32908ec9b6c28" PartId="69134d28f1304b5f9c798c087e3adceb"/>
        <Part Type="strPunktas" Nr="3" Abbr="4 str. 1 d. 3 p." DocPartId="6183fc90347a4254ae3345463a4e94da" PartId="4a82750938f54518866f94748ae86095"/>
        <Part Type="strPunktas" Nr="4" Abbr="4 str. 1 d. 4 p." DocPartId="7ac96f6394a547ecb1f48f1e2e46282c" PartId="f7d5ab3fd9784857a63983f716340085"/>
        <Part Type="strPunktas" Nr="5" Abbr="4 str. 1 d. 5 p." DocPartId="992ea03a15fc4113a3cd5aa3205a64c4" PartId="5db1fd0b92a340a380f65d01380708d6"/>
        <Part Type="strPunktas" Nr="6" Abbr="4 str. 1 d. 6 p." DocPartId="a53ce2630f2c43deabe7ce0fe45fc03d" PartId="30da890ec67b4ca4bdcff0026912e93e"/>
        <Part Type="strPunktas" Nr="7" Abbr="4 str. 1 d. 7 p." DocPartId="84a91dc6e66d4805aca2e0ff142fccab" PartId="497da7ad68024e4da1ba4208c5caebff"/>
        <Part Type="strPunktas" Nr="8" Abbr="4 str. 1 d. 8 p." DocPartId="ca00f46c018a4354b87d724963706293" PartId="16f372a0fd844a8d907d04cb784b85ad"/>
      </Part>
      <Part Type="strDalis" Nr="2" Abbr="4 str. 2 d." DocPartId="c9f686b56eca472cad7b739a3c3e4f06" PartId="be5fd614a28e452e9bfa3b0050ad385d">
        <Part Type="strPunktas" Nr="1" Abbr="4 str. 2 d. 1 p." DocPartId="e85b81b1058d485883b1a217735bf2e6" PartId="806c01ba250f471cb1b08ed45ba2ce6f"/>
        <Part Type="strPunktas" Nr="2" Abbr="4 str. 2 d. 2 p." DocPartId="8ebbc5d1b30a49989d2ad8461ac7954f" PartId="7de6f3c68b33448fa139007ae36817d3"/>
        <Part Type="strPunktas" Nr="3" Abbr="4 str. 2 d. 3 p." DocPartId="6bd4c359914c45849066ac38fa9707b0" PartId="f55f072a8a584f3f97c4eda278e1c696"/>
        <Part Type="strPunktas" Nr="4" Abbr="4 str. 2 d. 4 p." DocPartId="6b1905d4ec8d4b27805a244957045cd3" PartId="44e63056ca244b6e91c2b4073ef4419b"/>
        <Part Type="strPunktas" Nr="5" Abbr="4 str. 2 d. 5 p." DocPartId="0709146dfd1b44eba875e05e96e07d39" PartId="cf4a5f76408b483e94b24d58725520fb"/>
        <Part Type="strPunktas" Nr="6" Abbr="4 str. 2 d. 6 p." DocPartId="fe2abcea7c174447bf23e8decc314ac2" PartId="d3550da49d7f44bfa8704d0d4092382c"/>
        <Part Type="strPunktas" Nr="7" Abbr="4 str. 2 d. 7 p." DocPartId="47569f9ebfc04867b62e203e677feb47" PartId="6559c68e768140ee91dc2622a4316bca"/>
        <Part Type="strPunktas" Nr="8" Abbr="4 str. 2 d. 8 p." DocPartId="102731618df142c59454a0ae99ede1df" PartId="9054601580e7469db27b55621fe35765"/>
        <Part Type="strPunktas" Nr="9" Abbr="4 str. 2 d. 9 p." DocPartId="ea519edf2ac94c4fbda90c452917abcb" PartId="31173ee988194e8687d33abee0f5b818"/>
        <Part Type="strPunktas" Nr="10" Abbr="4 str. 2 d. 10 p." DocPartId="b7a0a49d34784aac9b9395d63c045f8f" PartId="f93639875268414087f09596f2240460"/>
        <Part Type="strPunktas" Nr="11" Abbr="4 str. 2 d. 11 p." DocPartId="330d5fb65c5c448cafd84809c6e22e60" PartId="9764c4011986411ba6712660164a60d0"/>
        <Part Type="strPunktas" Nr="12" Abbr="4 str. 2 d. 12 p." DocPartId="6b3fbbad6b4a4fa6b5856a6d7b1b500a" PartId="5c6d3df6fcfc4331aed8b314dc7fd9f9"/>
        <Part Type="strPunktas" Nr="13" Abbr="4 str. 2 d. 13 p." DocPartId="1c10b723862b4b5dac40a8505f4f1ff1" PartId="6139241001c7407994f0d2afae30112e"/>
        <Part Type="strPunktas" Nr="14" Abbr="4 str. 2 d. 14 p." DocPartId="ce9f9d9ecd394b9bb02bbdd9986812eb" PartId="e15b5f5512eb455c89c834fb72004936"/>
      </Part>
    </Part>
    <Part Type="straipsnis" Nr="5" Abbr="5 str." Title="Pripažinimas mecenuojamuoju projektu, nacionalinio mecenato, savivaldybės mecenato, bendruomenės mecenato vardo suteikimas ir Mecenavimo taryba" DocPartId="729e4612ab30484a831f5fe8a8097cf6" PartId="bfed6c6083dc44fa964fb2f1b793159e">
      <Part Type="strDalis" Nr="1" Abbr="5 str. 1 d." DocPartId="5b5d1948bf324222be2a9d97b1da5306" PartId="5335ceb85f0341b994f68c5b4e9bb1f1"/>
      <Part Type="strDalis" Nr="2" Abbr="5 str. 2 d." DocPartId="d4a25dd56bfb4a13bb6f36eb93468759" PartId="ced414dbf50d45ad840aa7807597286e"/>
      <Part Type="strDalis" Nr="3" Abbr="5 str. 3 d." DocPartId="df1f230082ee4092b079f4d940ac9395" PartId="d3689e6646594a62a3f1da52daf472e0"/>
      <Part Type="strDalis" Nr="4" Abbr="5 str. 4 d." DocPartId="4484f529e3194430a9e1583501a44089" PartId="b63238a754b64830b697d903ed9cbe2a"/>
      <Part Type="strDalis" Nr="5" Abbr="5 str. 5 d." DocPartId="6a749ed27fde43f18a5e9f1109b95607" PartId="6230e7d2f559428fa0143c1862e1a8e6"/>
      <Part Type="strDalis" Nr="6" Abbr="5 str. 6 d." DocPartId="924e22aec89946bf99a4b8bc064e66b4" PartId="d412037237d540e494ed1586298b2f2d">
        <Part Type="strPunktas" Nr="1" Abbr="5 str. 6 d. 1 p." DocPartId="376ae8de555f4b7686e24fc448551814" PartId="6e3a7f7861a1425bbc440ea191679bf1"/>
        <Part Type="strPunktas" Nr="2" Abbr="5 str. 6 d. 2 p." DocPartId="11dbcb499ff24b969a33cda7a6880b9a" PartId="2fcf5159ce4c485fbfcb4c69d84b3eb0"/>
        <Part Type="strPunktas" Nr="3" Abbr="5 str. 6 d. 3 p." DocPartId="0d2e2bf756084f85b21acd606d2479fd" PartId="9d38ac8681f4420c8dd7bc56baa75950"/>
      </Part>
    </Part>
    <Part Type="straipsnis" Nr="6" Abbr="6 str." Title="Nacionalinio mecenato, savivaldybės mecenato ir bendruomenės mecenato ženklų įteikimas" DocPartId="3e641693da5947f295406953d0496697" PartId="ff8d2b7b497645e1a8accc151ff4918f">
      <Part Type="strDalis" Nr="1" Abbr="6 str. 1 d." DocPartId="b318b2a58b9f4a538f40de336959f524" PartId="bb8794de303e4805a7b11c62ae5bb595"/>
      <Part Type="strDalis" Nr="2" Abbr="6 str. 2 d." DocPartId="c9f33c46c56e45b6b3e6829c9459762a" PartId="980a682e78644d5a90ef6479671292e4"/>
      <Part Type="strDalis" Nr="3" Abbr="6 str. 3 d." DocPartId="4f5676ce05f74868928fb92846c90e3e" PartId="1955c4f2866847a8a4c22b7ccc8fade2"/>
    </Part>
    <Part Type="straipsnis" Nr="7" Abbr="7 str." Title="Nacionalinio mecenato, savivaldybės mecenato ir bendruomenės mecenato vardų įamžinimas" DocPartId="3a208ab42e1540029eb64efd77138fab" PartId="7aeed1ffd6044895ac4404524002cf9a">
      <Part Type="strDalis" Nr="1" Abbr="7 str. 1 d." DocPartId="176ff3ffabc146cbbe07fed2b18df9ef" PartId="8fb5b7c2c7f04648a03276b0851f86ae"/>
      <Part Type="strDalis" Nr="2" Abbr="7 str. 2 d." DocPartId="acc2a903c68c4907824cf0459bbc78c0" PartId="a59f44c5aafc4436b3b6e8865c596477"/>
    </Part>
    <Part Type="straipsnis" Nr="8" Abbr="8 str." Title="Nacionalinio mecenato, savivaldybės mecenato ir bendruomenės mecenato vardo panaikinimas" DocPartId="3fc383e3bb4e47d586b262523cb5710e" PartId="56184dbc2b864fca8118df1baf177acb">
      <Part Type="strDalis" Nr="1" Abbr="8 str. 1 d." DocPartId="972e9171f1934007abbe8ee977f255a2" PartId="0ae141b578634c87bbccbb9f8ff8de78"/>
      <Part Type="strDalis" Nr="2" Abbr="8 str. 2 d." DocPartId="df0592863a67438286a685f15e827054" PartId="99fe4a9c231d40eb8d37a27faf838ca9"/>
    </Part>
    <Part Type="signatura" DocPartId="2b393db913a64b1792c789e95348775a" PartId="dd2b80360e404370a3d28b2e768bcbe9"/>
  </Part>
</Parts>
</file>

<file path=customXml/itemProps1.xml><?xml version="1.0" encoding="utf-8"?>
<ds:datastoreItem xmlns:ds="http://schemas.openxmlformats.org/officeDocument/2006/customXml" ds:itemID="{2DB3A79B-49F4-4ACE-9A28-34F4E1BAD9F3}">
  <ds:schemaRefs>
    <ds:schemaRef ds:uri="http://lrs.lt/TAIS/DocParts"/>
  </ds:schemaRefs>
</ds:datastoreItem>
</file>

<file path=docProps/app.xml><?xml version="1.0" encoding="utf-8"?>
<Properties xmlns="http://schemas.openxmlformats.org/officeDocument/2006/extended-properties">
  <Template>Normal.dotm</Template>
  <TotalTime>25</TotalTime>
  <Pages>10</Pages>
  <Words>2333</Words>
  <Characters>18317</Characters>
  <Application>Microsoft Office Word</Application>
  <DocSecurity>0</DocSecurity>
  <Lines>152</Lines>
  <Paragraphs>41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20609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2018-06-06T13:16:00Z</dcterms:created>
  <dc:creator>MANIUŠKIENĖ Violeta</dc:creator>
  <lastModifiedBy>DINDIENĖ Laura</lastModifiedBy>
  <lastPrinted>2004-12-10T05:45:00Z</lastPrinted>
  <dcterms:modified xsi:type="dcterms:W3CDTF">2023-06-29T06:50:00Z</dcterms:modified>
  <revision>4</revision>
</coreProperties>
</file>