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2016-08-01 iki 2020-02-07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2000, Nr. </w:t>
      </w:r>
      <w:fldSimple w:instr="HYPERLINK https://www.e-tar.lt/portal/legalAct.html?documentId=TAR.2A629A227788">
        <w:r w:rsidRPr="00532B9F">
          <w:rPr>
            <w:rFonts w:ascii="Times New Roman" w:eastAsia="MS Mincho" w:hAnsi="Times New Roman"/>
            <w:sz w:val="20"/>
            <w:i/>
            <w:iCs/>
            <w:color w:val="0000FF" w:themeColor="hyperlink"/>
            <w:u w:val="single"/>
          </w:rPr>
          <w:t>36-987</w:t>
        </w:r>
      </w:fldSimple>
      <w:r>
        <w:rPr>
          <w:rFonts w:ascii="Times New Roman" w:eastAsia="MS Mincho" w:hAnsi="Times New Roman"/>
          <w:sz w:val="20"/>
          <w:i/>
          <w:iCs/>
        </w:rPr>
        <w:t>, i. k. 1001010ISTAIII-1641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2008-07-05:</w:t>
      </w:r>
    </w:p>
    <w:p>
      <w:pPr>
        <w:rPr>
          <w:rFonts w:ascii="Times New Roman" w:hAnsi="Times New Roman"/>
          <w:sz w:val="20"/>
          <w:i/>
        </w:rPr>
      </w:pPr>
      <w:r>
        <w:rPr>
          <w:rFonts w:ascii="Times New Roman" w:hAnsi="Times New Roman"/>
          <w:sz w:val="20"/>
          <w:i/>
        </w:rPr>
        <w:t xml:space="preserve">Nr. </w:t>
      </w:r>
      <w:fldSimple w:instr="HYPERLINK https://www.e-tar.lt/portal/legalAct.html?documentId=TAR.7648B39FBE4C">
        <w:r w:rsidRPr="00532B9F">
          <w:rPr>
            <w:rFonts w:ascii="Times New Roman" w:eastAsia="MS Mincho" w:hAnsi="Times New Roman"/>
            <w:sz w:val="20"/>
            <w:i/>
            <w:iCs/>
            <w:color w:val="0000FF" w:themeColor="hyperlink"/>
            <w:u w:val="single"/>
          </w:rPr>
          <w:t>X-1606</w:t>
        </w:r>
      </w:fldSimple>
      <w:r>
        <w:rPr>
          <w:rFonts w:ascii="Times New Roman" w:eastAsia="MS Mincho" w:hAnsi="Times New Roman"/>
          <w:sz w:val="20"/>
          <w:i/>
          <w:iCs/>
        </w:rPr>
        <w:t>,
2008-06-17,
Žin. 2008,
Nr.
76-3000 (2008-07-05), i. k. 1081010ISTA00X-1606                </w:t>
      </w:r>
    </w:p>
    <w:p>
      <w:pPr>
        <w:rPr>
          <w:rFonts w:ascii="Times New Roman" w:hAnsi="Times New Roman"/>
          <w:sz w:val="22"/>
        </w:rPr>
      </w:pPr>
    </w:p>
    <w:p>
      <w:pPr>
        <w:jc w:val="center"/>
        <w:rPr>
          <w:b/>
          <w:bCs/>
        </w:rPr>
      </w:pPr>
      <w:r>
        <w:rPr>
          <w:b/>
          <w:bCs/>
        </w:rPr>
        <w:t>LIETUVOS RESPUBLIKOS</w:t>
      </w:r>
    </w:p>
    <w:p>
      <w:pPr>
        <w:jc w:val="center"/>
        <w:rPr>
          <w:b/>
          <w:bCs/>
        </w:rPr>
      </w:pPr>
      <w:r>
        <w:rPr>
          <w:b/>
          <w:bCs/>
        </w:rPr>
        <w:t>CHEMINIŲ MEDŽIAGŲ IR PREPARATŲ</w:t>
      </w:r>
    </w:p>
    <w:p>
      <w:pPr>
        <w:jc w:val="center"/>
        <w:rPr>
          <w:b/>
          <w:bCs/>
        </w:rPr>
      </w:pPr>
      <w:r>
        <w:rPr>
          <w:b/>
          <w:bCs/>
        </w:rPr>
        <w:t>ĮSTATYMAS</w:t>
      </w:r>
    </w:p>
    <w:p>
      <w:pPr>
        <w:jc w:val="center"/>
      </w:pPr>
    </w:p>
    <w:p>
      <w:pPr>
        <w:jc w:val="center"/>
      </w:pPr>
      <w:r>
        <w:t>2000 m. balandžio 18 d. Nr. VIII-1641</w:t>
      </w:r>
    </w:p>
    <w:p>
      <w:pPr>
        <w:jc w:val="center"/>
      </w:pPr>
      <w:r>
        <w:t>Vilnius</w:t>
      </w:r>
    </w:p>
    <w:p>
      <w:pPr>
        <w:jc w:val="center"/>
      </w:pPr>
    </w:p>
    <w:p>
      <w:pPr>
        <w:jc w:val="center"/>
        <w:rPr>
          <w:b/>
          <w:bCs/>
        </w:rPr>
      </w:pPr>
      <w:r>
        <w:rPr>
          <w:b/>
          <w:bCs/>
        </w:rPr>
        <w:t>PIRMASIS</w:t>
      </w:r>
      <w:r>
        <w:rPr>
          <w:b/>
          <w:bCs/>
        </w:rPr>
        <w:t xml:space="preserve"> SKIRSNIS </w:t>
      </w:r>
    </w:p>
    <w:p>
      <w:pPr>
        <w:jc w:val="center"/>
        <w:rPr>
          <w:b/>
          <w:bCs/>
        </w:rPr>
      </w:pPr>
      <w:r>
        <w:rPr>
          <w:b/>
          <w:bCs/>
        </w:rPr>
        <w:t>BENDROSIOS NUOSTATOS</w:t>
      </w:r>
    </w:p>
    <w:p>
      <w:pPr>
        <w:ind w:firstLine="567"/>
        <w:jc w:val="both"/>
      </w:pPr>
    </w:p>
    <w:p>
      <w:pPr>
        <w:tabs>
          <w:tab w:val="left" w:pos="475"/>
        </w:tabs>
        <w:ind w:firstLine="567"/>
        <w:jc w:val="both"/>
        <w:rPr>
          <w:b/>
          <w:bCs/>
        </w:rPr>
      </w:pPr>
      <w:r>
        <w:rPr>
          <w:b/>
          <w:bCs/>
        </w:rPr>
        <w:t>1</w:t>
      </w:r>
      <w:r>
        <w:rPr>
          <w:b/>
          <w:bCs/>
        </w:rPr>
        <w:t xml:space="preserve"> straipsnis. </w:t>
      </w:r>
      <w:r>
        <w:rPr>
          <w:b/>
          <w:bCs/>
        </w:rPr>
        <w:t>Įstatymo paskirtis ir taikymas</w:t>
      </w:r>
    </w:p>
    <w:p>
      <w:pPr>
        <w:widowControl w:val="0"/>
        <w:suppressAutoHyphens/>
        <w:ind w:firstLine="720"/>
        <w:jc w:val="both"/>
      </w:pPr>
      <w:r>
        <w:rPr>
          <w:kern w:val="1"/>
          <w:szCs w:val="24"/>
          <w:lang w:eastAsia="ar-SA"/>
        </w:rPr>
        <w:t>1</w:t>
      </w:r>
      <w:r>
        <w:rPr>
          <w:kern w:val="1"/>
          <w:szCs w:val="24"/>
          <w:lang w:eastAsia="ar-SA"/>
        </w:rPr>
        <w:t xml:space="preserve">. Šis įstatymas nustato bendruosius cheminių medžiagų – atskirų ir preparatų ar gaminių sudėtyje esančių – ir cheminių preparatų gamybos, tiekimo rinkai, naudojimo, taip pat cheminių augalų apsaugos ir biocidinių produktų tiekimo rinkai ir kitokio jų tvarkymo reikalavimus; fizinių ir juridinių asmenų (įskaitant </w:t>
      </w:r>
      <w:r>
        <w:rPr>
          <w:bCs/>
          <w:kern w:val="1"/>
          <w:szCs w:val="24"/>
          <w:lang w:eastAsia="ar-SA"/>
        </w:rPr>
        <w:t>užsienio valstybių juridinius asmenis ir kitas organizacijas, taip pat jų padalinius),</w:t>
      </w:r>
      <w:r>
        <w:rPr>
          <w:kern w:val="1"/>
          <w:szCs w:val="24"/>
          <w:lang w:eastAsia="ar-SA"/>
        </w:rPr>
        <w:t> tiekiančių rinkai ar kitaip tvarkančių chemines medžiagas ir preparatus, pareigas ir teises, taip pat valstybės institucijų funkcijas cheminių medžiagų ir preparatų tvarkymo valstybinio valdymo srityje.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f80f700ba611e6a238c18f7a3f1736">
        <w:r w:rsidRPr="00532B9F">
          <w:rPr>
            <w:rFonts w:ascii="Times New Roman" w:eastAsia="MS Mincho" w:hAnsi="Times New Roman"/>
            <w:sz w:val="20"/>
            <w:i/>
            <w:iCs/>
            <w:color w:val="0000FF" w:themeColor="hyperlink"/>
            <w:u w:val="single"/>
          </w:rPr>
          <w:t>XII-2302</w:t>
        </w:r>
      </w:fldSimple>
      <w:r>
        <w:rPr>
          <w:rFonts w:ascii="Times New Roman" w:eastAsia="MS Mincho" w:hAnsi="Times New Roman"/>
          <w:sz w:val="20"/>
          <w:i/>
          <w:iCs/>
        </w:rPr>
        <w:t>,
2016-04-14,
paskelbta TAR 2016-04-26, i. k. 2016-10407            </w:t>
      </w:r>
    </w:p>
    <w:p/>
    <w:p>
      <w:pPr>
        <w:widowControl w:val="0"/>
        <w:suppressAutoHyphens/>
        <w:ind w:firstLine="720"/>
        <w:jc w:val="both"/>
      </w:pPr>
      <w:r>
        <w:rPr>
          <w:szCs w:val="24"/>
          <w:lang w:eastAsia="lt-LT"/>
        </w:rPr>
        <w:t>2</w:t>
      </w:r>
      <w:r>
        <w:rPr>
          <w:szCs w:val="24"/>
          <w:lang w:eastAsia="lt-LT"/>
        </w:rPr>
        <w:t xml:space="preserve">. Šis įstatymas taikomas kartu su </w:t>
      </w:r>
      <w:smartTag w:uri="urn:schemas-microsoft-com:office:smarttags" w:element="metricconverter">
        <w:smartTagPr>
          <w:attr w:name="ProductID" w:val="2006 m"/>
        </w:smartTagPr>
        <w:r>
          <w:rPr>
            <w:szCs w:val="24"/>
            <w:lang w:eastAsia="lt-LT"/>
          </w:rPr>
          <w:t>2006 m</w:t>
        </w:r>
      </w:smartTag>
      <w:r>
        <w:rPr>
          <w:szCs w:val="24"/>
          <w:lang w:eastAsia="lt-LT"/>
        </w:rPr>
        <w:t xml:space="preserve">. gruodžio 18 d. Europos Parlamento ir Tarybos reglamentu (EB) Nr. 1907/2006 dėl cheminių medžiagų registracijos, įvertinimo, autorizacijos ir apribojimų (REACH), įsteigiančiu Europos cheminių medžiagų agentūrą, iš dalies keičiančiu Direktyvą 1999/45/EB bei panaikinančiu Tarybos reglamentą (EEB) Nr. 793/93, Komisijos reglamentą (EB) Nr. 1488/94, Tarybos direktyvą 76/769/EEB ir Komisijos direktyvas 91/155/EEB, 93/67/EEB, 93/105/EB bei 2000/21/EB (OL </w:t>
      </w:r>
      <w:smartTag w:uri="urn:schemas-microsoft-com:office:smarttags" w:element="metricconverter">
        <w:smartTagPr>
          <w:attr w:name="ProductID" w:val="2006 L"/>
        </w:smartTagPr>
        <w:r>
          <w:rPr>
            <w:szCs w:val="24"/>
            <w:lang w:eastAsia="lt-LT"/>
          </w:rPr>
          <w:t>2006 L</w:t>
        </w:r>
      </w:smartTag>
      <w:r>
        <w:rPr>
          <w:szCs w:val="24"/>
          <w:lang w:eastAsia="lt-LT"/>
        </w:rPr>
        <w:t xml:space="preserve"> 396, p. 1), su paskutiniais pakeitimais, padarytais </w:t>
      </w:r>
      <w:r>
        <w:rPr>
          <w:szCs w:val="24"/>
          <w:shd w:val="clear" w:color="auto" w:fill="FFFFFF"/>
          <w:lang w:eastAsia="lt-LT"/>
        </w:rPr>
        <w:t>2015 m. kovo 2 d.</w:t>
      </w:r>
      <w:r>
        <w:rPr>
          <w:kern w:val="1"/>
          <w:szCs w:val="24"/>
          <w:lang w:eastAsia="ar-SA"/>
        </w:rPr>
        <w:t xml:space="preserve"> </w:t>
      </w:r>
      <w:r>
        <w:rPr>
          <w:szCs w:val="24"/>
          <w:lang w:eastAsia="lt-LT"/>
        </w:rPr>
        <w:t>Komisijos reglamentu (ES) Nr. </w:t>
      </w:r>
      <w:r>
        <w:rPr>
          <w:szCs w:val="24"/>
          <w:shd w:val="clear" w:color="auto" w:fill="FFFFFF"/>
          <w:lang w:eastAsia="lt-LT"/>
        </w:rPr>
        <w:t>2015/326 (OL 2015 L 58, p. 43</w:t>
      </w:r>
      <w:r>
        <w:rPr>
          <w:szCs w:val="24"/>
          <w:lang w:eastAsia="lt-LT"/>
        </w:rPr>
        <w:t xml:space="preserve">), (toliau – Reglamentas (EB) Nr. 1907/2006), </w:t>
      </w:r>
      <w:smartTag w:uri="urn:schemas-microsoft-com:office:smarttags" w:element="metricconverter">
        <w:smartTagPr>
          <w:attr w:name="ProductID" w:val="2008 m"/>
        </w:smartTagPr>
        <w:r>
          <w:rPr>
            <w:szCs w:val="24"/>
            <w:lang w:eastAsia="lt-LT"/>
          </w:rPr>
          <w:t>2008 m</w:t>
        </w:r>
      </w:smartTag>
      <w:r>
        <w:rPr>
          <w:szCs w:val="24"/>
          <w:lang w:eastAsia="lt-LT"/>
        </w:rPr>
        <w:t xml:space="preserve">. gruodžio 16 d. Europos Parlamento ir Tarybos reglamentu (EB) Nr. 1272/2008 dėl cheminių medžiagų ir mišinių klasifikavimo, ženklinimo ir pakavimo, iš dalies keičiančiu ir panaikinančiu direktyvas 67/548/EEB bei 1999/45/EB ir iš dalies keičiančiu Reglamentą (EB) Nr. 1907/2006 (OL </w:t>
      </w:r>
      <w:smartTag w:uri="urn:schemas-microsoft-com:office:smarttags" w:element="metricconverter">
        <w:smartTagPr>
          <w:attr w:name="ProductID" w:val="2008 L"/>
        </w:smartTagPr>
        <w:r>
          <w:rPr>
            <w:szCs w:val="24"/>
            <w:lang w:eastAsia="lt-LT"/>
          </w:rPr>
          <w:t>2008 L</w:t>
        </w:r>
      </w:smartTag>
      <w:r>
        <w:rPr>
          <w:szCs w:val="24"/>
          <w:lang w:eastAsia="lt-LT"/>
        </w:rPr>
        <w:t xml:space="preserve"> 353, p. 1), su paskutiniais pakeitimais, padarytais </w:t>
      </w:r>
      <w:r>
        <w:rPr>
          <w:szCs w:val="24"/>
          <w:shd w:val="clear" w:color="auto" w:fill="FFFFFF"/>
          <w:lang w:eastAsia="lt-LT"/>
        </w:rPr>
        <w:t>2015 m. gegužės 28 d.</w:t>
      </w:r>
      <w:r>
        <w:rPr>
          <w:kern w:val="1"/>
          <w:szCs w:val="24"/>
          <w:lang w:eastAsia="ar-SA"/>
        </w:rPr>
        <w:t xml:space="preserve"> Komisijos reglamentu (ES) Nr. </w:t>
      </w:r>
      <w:r>
        <w:rPr>
          <w:szCs w:val="24"/>
          <w:shd w:val="clear" w:color="auto" w:fill="FFFFFF"/>
          <w:lang w:eastAsia="lt-LT"/>
        </w:rPr>
        <w:t>2015/830 (OL 2015 L 132, p. 8</w:t>
      </w:r>
      <w:r>
        <w:rPr>
          <w:szCs w:val="24"/>
          <w:lang w:eastAsia="lt-LT"/>
        </w:rPr>
        <w:t>),</w:t>
      </w:r>
      <w:r>
        <w:rPr>
          <w:kern w:val="1"/>
          <w:szCs w:val="24"/>
          <w:lang w:eastAsia="ar-SA"/>
        </w:rPr>
        <w:t xml:space="preserve"> </w:t>
      </w:r>
      <w:r>
        <w:rPr>
          <w:szCs w:val="24"/>
          <w:lang w:eastAsia="lt-LT"/>
        </w:rPr>
        <w:t xml:space="preserve">(toliau – Reglamentas (EB) Nr. 1272/2008), </w:t>
      </w:r>
      <w:smartTag w:uri="urn:schemas-microsoft-com:office:smarttags" w:element="metricconverter">
        <w:smartTagPr>
          <w:attr w:name="ProductID" w:val="2009 m"/>
        </w:smartTagPr>
        <w:r>
          <w:rPr>
            <w:kern w:val="1"/>
            <w:szCs w:val="24"/>
            <w:lang w:eastAsia="ar-SA"/>
          </w:rPr>
          <w:t>2009 m</w:t>
        </w:r>
      </w:smartTag>
      <w:r>
        <w:rPr>
          <w:kern w:val="1"/>
          <w:szCs w:val="24"/>
          <w:lang w:eastAsia="ar-SA"/>
        </w:rPr>
        <w:t xml:space="preserve">. rugsėjo 16 d. Europos Parlamento ir Tarybos reglamentu (EB) Nr. 1005/2009 dėl </w:t>
      </w:r>
      <w:r>
        <w:rPr>
          <w:bCs/>
          <w:kern w:val="1"/>
          <w:szCs w:val="24"/>
          <w:lang w:eastAsia="ar-SA"/>
        </w:rPr>
        <w:t>ozono sluoksnį</w:t>
      </w:r>
      <w:r>
        <w:rPr>
          <w:kern w:val="1"/>
          <w:szCs w:val="24"/>
          <w:lang w:eastAsia="ar-SA"/>
        </w:rPr>
        <w:t xml:space="preserve"> ardančių medžiagų (OL </w:t>
      </w:r>
      <w:smartTag w:uri="urn:schemas-microsoft-com:office:smarttags" w:element="metricconverter">
        <w:smartTagPr>
          <w:attr w:name="ProductID" w:val="2009 L"/>
        </w:smartTagPr>
        <w:r>
          <w:rPr>
            <w:kern w:val="1"/>
            <w:szCs w:val="24"/>
            <w:lang w:eastAsia="ar-SA"/>
          </w:rPr>
          <w:t>2009 L</w:t>
        </w:r>
      </w:smartTag>
      <w:r>
        <w:rPr>
          <w:kern w:val="1"/>
          <w:szCs w:val="24"/>
          <w:lang w:eastAsia="ar-SA"/>
        </w:rPr>
        <w:t xml:space="preserve"> 286, p. 1) </w:t>
      </w:r>
      <w:r>
        <w:rPr>
          <w:szCs w:val="24"/>
          <w:lang w:eastAsia="lt-LT"/>
        </w:rPr>
        <w:t xml:space="preserve">su paskutiniais pakeitimais, padarytais </w:t>
      </w:r>
      <w:r>
        <w:rPr>
          <w:bCs/>
          <w:kern w:val="1"/>
          <w:szCs w:val="24"/>
          <w:lang w:eastAsia="ar-SA"/>
        </w:rPr>
        <w:t xml:space="preserve">2013 m. lapkričio 4 d. </w:t>
      </w:r>
      <w:r>
        <w:rPr>
          <w:szCs w:val="24"/>
          <w:lang w:eastAsia="lt-LT"/>
        </w:rPr>
        <w:t xml:space="preserve">Komisijos reglamentu (ES) Nr. </w:t>
      </w:r>
      <w:r>
        <w:rPr>
          <w:kern w:val="1"/>
          <w:szCs w:val="24"/>
          <w:lang w:eastAsia="ar-SA"/>
        </w:rPr>
        <w:t>1088/2013</w:t>
      </w:r>
      <w:r>
        <w:rPr>
          <w:bCs/>
          <w:kern w:val="1"/>
          <w:szCs w:val="24"/>
          <w:lang w:eastAsia="ar-SA"/>
        </w:rPr>
        <w:t xml:space="preserve"> (OL 2013 L 293, p. 29</w:t>
      </w:r>
      <w:r>
        <w:rPr>
          <w:szCs w:val="24"/>
          <w:lang w:eastAsia="lt-LT"/>
        </w:rPr>
        <w:t>)</w:t>
      </w:r>
      <w:r>
        <w:rPr>
          <w:kern w:val="1"/>
          <w:szCs w:val="24"/>
          <w:lang w:eastAsia="ar-SA"/>
        </w:rPr>
        <w:t xml:space="preserve">, ir </w:t>
      </w:r>
      <w:smartTag w:uri="urn:schemas-microsoft-com:office:smarttags" w:element="metricconverter">
        <w:smartTagPr>
          <w:attr w:name="ProductID" w:val="2008 m"/>
        </w:smartTagPr>
        <w:r>
          <w:rPr>
            <w:szCs w:val="24"/>
            <w:shd w:val="clear" w:color="auto" w:fill="FFFFFF"/>
            <w:lang w:eastAsia="lt-LT"/>
          </w:rPr>
          <w:t>2008 m</w:t>
        </w:r>
      </w:smartTag>
      <w:r>
        <w:rPr>
          <w:szCs w:val="24"/>
          <w:shd w:val="clear" w:color="auto" w:fill="FFFFFF"/>
          <w:lang w:eastAsia="lt-LT"/>
        </w:rPr>
        <w:t>. spalio 22 d. Europos Parlamento ir Tarybos reglamentu (EB) Nr. 1102/2008 dėl metalinio gyvsidabrio ir tam tikrų gyvsidabrio junginių ir mišinių eksporto uždraudimo bei metalinio gyvsidabrio saugaus saugojimo (</w:t>
      </w:r>
      <w:r>
        <w:rPr>
          <w:iCs/>
          <w:kern w:val="1"/>
          <w:szCs w:val="24"/>
          <w:lang w:eastAsia="ar-SA"/>
        </w:rPr>
        <w:t>OL 2008 L 304, p. 75</w:t>
      </w:r>
      <w:r>
        <w:rPr>
          <w:szCs w:val="24"/>
          <w:shd w:val="clear" w:color="auto" w:fill="FFFFFF"/>
          <w:lang w:eastAsia="lt-LT"/>
        </w:rPr>
        <w:t>)</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67E53BEB9E">
        <w:r w:rsidRPr="00532B9F">
          <w:rPr>
            <w:rFonts w:ascii="Times New Roman" w:eastAsia="MS Mincho" w:hAnsi="Times New Roman"/>
            <w:sz w:val="20"/>
            <w:i/>
            <w:iCs/>
            <w:color w:val="0000FF" w:themeColor="hyperlink"/>
            <w:u w:val="single"/>
          </w:rPr>
          <w:t>XI-1221</w:t>
        </w:r>
      </w:fldSimple>
      <w:r>
        <w:rPr>
          <w:rFonts w:ascii="Times New Roman" w:eastAsia="MS Mincho" w:hAnsi="Times New Roman"/>
          <w:sz w:val="20"/>
          <w:i/>
          <w:iCs/>
        </w:rPr>
        <w:t>,
2010-12-14,
Žin., 2010, Nr.
157-7967 (2010-12-31), i. k. 1101010ISTA0XI-1221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f80f700ba611e6a238c18f7a3f1736">
        <w:r w:rsidRPr="00532B9F">
          <w:rPr>
            <w:rFonts w:ascii="Times New Roman" w:eastAsia="MS Mincho" w:hAnsi="Times New Roman"/>
            <w:sz w:val="20"/>
            <w:i/>
            <w:iCs/>
            <w:color w:val="0000FF" w:themeColor="hyperlink"/>
            <w:u w:val="single"/>
          </w:rPr>
          <w:t>XII-2302</w:t>
        </w:r>
      </w:fldSimple>
      <w:r>
        <w:rPr>
          <w:rFonts w:ascii="Times New Roman" w:eastAsia="MS Mincho" w:hAnsi="Times New Roman"/>
          <w:sz w:val="20"/>
          <w:i/>
          <w:iCs/>
        </w:rPr>
        <w:t>,
2016-04-14,
paskelbta TAR 2016-04-26, i. k. 2016-10407            </w:t>
      </w:r>
    </w:p>
    <w:p/>
    <w:p>
      <w:pPr>
        <w:ind w:firstLine="567"/>
        <w:jc w:val="both"/>
      </w:pPr>
      <w:r>
        <w:t>3</w:t>
      </w:r>
      <w:r>
        <w:t>. Šis įstatymas nereglamentuoja:</w:t>
      </w:r>
    </w:p>
    <w:p>
      <w:pPr>
        <w:ind w:firstLine="567"/>
        <w:jc w:val="both"/>
      </w:pPr>
      <w:r>
        <w:t>1</w:t>
      </w:r>
      <w:r>
        <w:t>) atliekų tvarkymo;</w:t>
      </w:r>
    </w:p>
    <w:p>
      <w:pPr>
        <w:ind w:firstLine="567"/>
        <w:jc w:val="both"/>
      </w:pPr>
      <w:r>
        <w:t>2</w:t>
      </w:r>
      <w:r>
        <w:t>) radioaktyviųjų medžiagų ir jų turinčių preparatų tvarkymo;</w:t>
      </w:r>
    </w:p>
    <w:p>
      <w:pPr>
        <w:ind w:firstLine="567"/>
        <w:jc w:val="both"/>
      </w:pPr>
      <w:r>
        <w:t>3</w:t>
      </w:r>
      <w:r>
        <w:t>) sprogmenų ir ginkluotės, jeigu jie skirti sprogdinimo arba pirotechnikos tikslams, ženklinimo ir pakavimo;</w:t>
      </w:r>
    </w:p>
    <w:p>
      <w:pPr>
        <w:ind w:firstLine="567"/>
        <w:jc w:val="both"/>
      </w:pPr>
      <w:r>
        <w:t>4</w:t>
      </w:r>
      <w:r>
        <w:t>) galutiniam vartotojui skirtų gaminių: kosmetikos gaminių, maisto produktų, pašarų, vaistų ir veterinarinių preparatų, taip pat invazinių medicinos įtaisų ar įtaisų, naudojamų tiesioginiam fiziniam sąlyčiui su žmogaus kūnu, tvarkymo;</w:t>
      </w:r>
    </w:p>
    <w:p>
      <w:pPr>
        <w:ind w:firstLine="567"/>
        <w:jc w:val="both"/>
      </w:pPr>
      <w:r>
        <w:t>5</w:t>
      </w:r>
      <w:r>
        <w:t>) tranzitu gabenamų cheminių medžiagų ir preparatų, kuriuos prižiūri muitinė, jeigu jie neperdirbami ar kitaip neapdorojami, tvarkymo;</w:t>
      </w:r>
    </w:p>
    <w:p>
      <w:pPr>
        <w:tabs>
          <w:tab w:val="left" w:pos="533"/>
        </w:tabs>
        <w:ind w:firstLine="567"/>
        <w:jc w:val="both"/>
      </w:pPr>
      <w:r>
        <w:t>6</w:t>
      </w:r>
      <w:r>
        <w:t>) pavojingų cheminių medžiagų ir preparatų gabenimo geležinkelių, kelių, vidaus vandenų, jūrų ar oro transportu;</w:t>
      </w:r>
    </w:p>
    <w:p>
      <w:pPr>
        <w:tabs>
          <w:tab w:val="left" w:pos="528"/>
        </w:tabs>
        <w:ind w:firstLine="567"/>
        <w:jc w:val="both"/>
      </w:pPr>
      <w:r>
        <w:t>7</w:t>
      </w:r>
      <w:r>
        <w:t>) cheminių medžiagų ir preparatų, priskiriamų strateginėms prekėms, taip pat cheminių medžiagų ir preparatų, kurie gali būti panaudoti tiesiogiai kaip cheminis ginklas arba cheminio ginklo gamybai, importo ir eksporto, taip pat jų perdavimo Europos Bendrijoje.</w:t>
      </w:r>
    </w:p>
    <w:p>
      <w:pPr>
        <w:ind w:firstLine="567"/>
        <w:jc w:val="both"/>
      </w:pPr>
      <w:r>
        <w:t>4</w:t>
      </w:r>
      <w:r>
        <w:t>. Įstatymo nuostatos yra suderintos su šio įstatymo priede nurodytais Europos Sąjungos teisės aktais.</w:t>
      </w:r>
    </w:p>
    <w:p>
      <w:pPr>
        <w:ind w:firstLine="567"/>
        <w:jc w:val="both"/>
      </w:pPr>
    </w:p>
    <w:p>
      <w:pPr>
        <w:tabs>
          <w:tab w:val="left" w:pos="475"/>
        </w:tabs>
        <w:ind w:firstLine="567"/>
        <w:jc w:val="both"/>
        <w:rPr>
          <w:b/>
          <w:bCs/>
        </w:rPr>
      </w:pPr>
      <w:r>
        <w:rPr>
          <w:b/>
          <w:bCs/>
        </w:rPr>
        <w:t>2</w:t>
      </w:r>
      <w:r>
        <w:rPr>
          <w:b/>
          <w:bCs/>
        </w:rPr>
        <w:t xml:space="preserve"> straipsnis. </w:t>
      </w:r>
      <w:r>
        <w:rPr>
          <w:b/>
          <w:bCs/>
        </w:rPr>
        <w:t>Pagrindinės šio įstatymo sąvokos</w:t>
      </w:r>
    </w:p>
    <w:p>
      <w:pPr>
        <w:ind w:firstLine="567"/>
        <w:jc w:val="both"/>
      </w:pPr>
      <w:r>
        <w:t>1</w:t>
      </w:r>
      <w:r>
        <w:t xml:space="preserve">. </w:t>
      </w:r>
      <w:r>
        <w:rPr>
          <w:b/>
          <w:bCs/>
        </w:rPr>
        <w:t xml:space="preserve">Biocidiniai produktai – </w:t>
      </w:r>
      <w:r>
        <w:t>veikliosios medžiagos ir preparatai, kurių sudėtyje yra viena arba daugiau veikliųjų medžiagų, tokio pavidalo, kokio jie tiekiami vartotojui, skirti sunaikinti, sulaikyti, padaryti nekenksmingą, išvengti poveikio arba kitokiu būdu kontroliuoti bet kurį kenksmingą organizmą cheminėmis arba biologinėmis priemonėmis.</w:t>
      </w:r>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2010-12-31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67E53BEB9E">
        <w:r w:rsidRPr="00532B9F">
          <w:rPr>
            <w:rFonts w:ascii="Times New Roman" w:eastAsia="MS Mincho" w:hAnsi="Times New Roman"/>
            <w:sz w:val="20"/>
            <w:i/>
            <w:iCs/>
            <w:color w:val="0000FF" w:themeColor="hyperlink"/>
            <w:u w:val="single"/>
          </w:rPr>
          <w:t>XI-1221</w:t>
        </w:r>
      </w:fldSimple>
      <w:r>
        <w:rPr>
          <w:rFonts w:ascii="Times New Roman" w:eastAsia="MS Mincho" w:hAnsi="Times New Roman"/>
          <w:sz w:val="20"/>
          <w:i/>
          <w:iCs/>
        </w:rPr>
        <w:t>,
2010-12-14,
Žin. 2010,
Nr.
157-7967 (2010-12-31), i. k. 1101010ISTA0XI-1221        </w:t>
      </w:r>
    </w:p>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2010-12-31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67E53BEB9E">
        <w:r w:rsidRPr="00532B9F">
          <w:rPr>
            <w:rFonts w:ascii="Times New Roman" w:eastAsia="MS Mincho" w:hAnsi="Times New Roman"/>
            <w:sz w:val="20"/>
            <w:i/>
            <w:iCs/>
            <w:color w:val="0000FF" w:themeColor="hyperlink"/>
            <w:u w:val="single"/>
          </w:rPr>
          <w:t>XI-1221</w:t>
        </w:r>
      </w:fldSimple>
      <w:r>
        <w:rPr>
          <w:rFonts w:ascii="Times New Roman" w:eastAsia="MS Mincho" w:hAnsi="Times New Roman"/>
          <w:sz w:val="20"/>
          <w:i/>
          <w:iCs/>
        </w:rPr>
        <w:t>,
2010-12-14,
Žin. 2010,
Nr.
157-7967 (2010-12-31), i. k. 1101010ISTA0XI-1221        </w:t>
      </w:r>
    </w:p>
    <w:p/>
    <w:p>
      <w:pPr>
        <w:widowControl w:val="0"/>
        <w:suppressAutoHyphens/>
        <w:ind w:firstLine="567"/>
        <w:jc w:val="both"/>
      </w:pPr>
      <w:r>
        <w:rPr>
          <w:color w:val="000000"/>
        </w:rPr>
        <w:t>4</w:t>
      </w:r>
      <w:r>
        <w:rPr>
          <w:color w:val="000000"/>
        </w:rPr>
        <w:t>.</w:t>
      </w:r>
      <w:r>
        <w:rPr>
          <w:b/>
          <w:bCs/>
          <w:color w:val="000000"/>
        </w:rPr>
        <w:t xml:space="preserve"> Cheminių medžiagų ir preparatų klasifikavimas </w:t>
      </w:r>
      <w:r>
        <w:rPr>
          <w:color w:val="000000"/>
        </w:rPr>
        <w:t>–</w:t>
      </w:r>
      <w:r>
        <w:rPr>
          <w:b/>
          <w:bCs/>
          <w:color w:val="000000"/>
        </w:rPr>
        <w:t xml:space="preserve"> </w:t>
      </w:r>
      <w:r>
        <w:rPr>
          <w:color w:val="000000"/>
        </w:rPr>
        <w:t>cheminių medžiagų ir preparatų</w:t>
      </w:r>
      <w:r>
        <w:rPr>
          <w:b/>
          <w:bCs/>
          <w:color w:val="000000"/>
        </w:rPr>
        <w:t xml:space="preserve"> </w:t>
      </w:r>
      <w:r>
        <w:rPr>
          <w:color w:val="000000"/>
        </w:rPr>
        <w:t>priskyrimas vienai ar daugiau pavojingumo klasių ir kategorijų pagal jų savybes, taip pat priskyrimas cheminei medžiagai ir preparatui pavojingumo simbolių (pavojaus piktogramų), nuorodų, signalinių žodžių ir rizikos (pavojingumo) frazės ar frazių, kuriomis apibūdinamas cheminės medžiagos ar preparato keliamas pavojus.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67E53BEB9E">
        <w:r w:rsidRPr="00532B9F">
          <w:rPr>
            <w:rFonts w:ascii="Times New Roman" w:eastAsia="MS Mincho" w:hAnsi="Times New Roman"/>
            <w:sz w:val="20"/>
            <w:i/>
            <w:iCs/>
            <w:color w:val="0000FF" w:themeColor="hyperlink"/>
            <w:u w:val="single"/>
          </w:rPr>
          <w:t>XI-1221</w:t>
        </w:r>
      </w:fldSimple>
      <w:r>
        <w:rPr>
          <w:rFonts w:ascii="Times New Roman" w:eastAsia="MS Mincho" w:hAnsi="Times New Roman"/>
          <w:sz w:val="20"/>
          <w:i/>
          <w:iCs/>
        </w:rPr>
        <w:t>,
2010-12-14,
Žin., 2010, Nr.
157-7967 (2010-12-31), i. k. 1101010ISTA0XI-1221            </w:t>
      </w:r>
    </w:p>
    <w:p/>
    <w:p>
      <w:pPr>
        <w:pStyle w:val="PlainText"/>
        <w:ind w:firstLine="567"/>
        <w:jc w:val="both"/>
        <w:rPr>
          <w:rFonts w:ascii="Times New Roman" w:hAnsi="Times New Roman"/>
          <w:b/>
          <w:bCs/>
          <w:sz w:val="22"/>
        </w:rPr>
      </w:pPr>
      <w:r>
        <w:rPr>
          <w:rFonts w:ascii="Times New Roman" w:hAnsi="Times New Roman"/>
          <w:sz w:val="22"/>
        </w:rPr>
        <w:t>5</w:t>
      </w:r>
      <w:r>
        <w:rPr>
          <w:rFonts w:ascii="Times New Roman" w:hAnsi="Times New Roman"/>
          <w:sz w:val="22"/>
        </w:rPr>
        <w:t>.</w:t>
      </w:r>
      <w:r>
        <w:rPr>
          <w:rFonts w:ascii="Times New Roman" w:eastAsia="MS Mincho" w:hAnsi="Times New Roman"/>
          <w:sz w:val="20"/>
          <w:i/>
          <w:iCs/>
        </w:rPr>
        <w:t xml:space="preserve"> Neteko galios nuo 2010-12-31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67E53BEB9E">
        <w:r w:rsidRPr="00532B9F">
          <w:rPr>
            <w:rFonts w:ascii="Times New Roman" w:eastAsia="MS Mincho" w:hAnsi="Times New Roman"/>
            <w:sz w:val="20"/>
            <w:i/>
            <w:iCs/>
            <w:color w:val="0000FF" w:themeColor="hyperlink"/>
            <w:u w:val="single"/>
          </w:rPr>
          <w:t>XI-1221</w:t>
        </w:r>
      </w:fldSimple>
      <w:r>
        <w:rPr>
          <w:rFonts w:ascii="Times New Roman" w:eastAsia="MS Mincho" w:hAnsi="Times New Roman"/>
          <w:sz w:val="20"/>
          <w:i/>
          <w:iCs/>
        </w:rPr>
        <w:t>,
2010-12-14,
Žin. 2010,
Nr.
157-7967 (2010-12-31), i. k. 1101010ISTA0XI-1221        </w:t>
      </w:r>
    </w:p>
    <w:p/>
    <w:p>
      <w:pPr>
        <w:ind w:firstLine="567"/>
        <w:jc w:val="both"/>
      </w:pPr>
      <w:r>
        <w:t>6</w:t>
      </w:r>
      <w:r>
        <w:t xml:space="preserve">. </w:t>
      </w:r>
      <w:r>
        <w:rPr>
          <w:b/>
          <w:bCs/>
        </w:rPr>
        <w:t xml:space="preserve">Cheminių medžiagų ir preparatų tvarkymas – </w:t>
      </w:r>
      <w:r>
        <w:t>cheminių medžiagų ir preparatų gamyba, tiekimas rinkai, klasifikavimas, pakavimas, ženklinimas, apskaita, eksportas, naudojimas.</w:t>
      </w:r>
    </w:p>
    <w:p>
      <w:pPr>
        <w:ind w:firstLine="567"/>
        <w:jc w:val="both"/>
      </w:pPr>
      <w:r>
        <w:t>7</w:t>
      </w:r>
      <w:r>
        <w:t xml:space="preserve">. </w:t>
      </w:r>
      <w:r>
        <w:rPr>
          <w:b/>
          <w:bCs/>
        </w:rPr>
        <w:t xml:space="preserve">Cheminių medžiagų ir preparatų ženklinimas – </w:t>
      </w:r>
      <w:r>
        <w:t>nustatytos informacijos apie chemines medžiagas ir preparatus pateikimas etiketėje.</w:t>
      </w:r>
    </w:p>
    <w:p>
      <w:pPr>
        <w:ind w:firstLine="567"/>
        <w:jc w:val="both"/>
      </w:pPr>
      <w:r>
        <w:t>8</w:t>
      </w:r>
      <w:r>
        <w:t xml:space="preserve">. </w:t>
      </w:r>
      <w:r>
        <w:rPr>
          <w:b/>
          <w:bCs/>
        </w:rPr>
        <w:t xml:space="preserve">Europos esamų komercinių cheminių medžiagų sąrašas – </w:t>
      </w:r>
      <w:r>
        <w:t>Europos Komisijos sudarytas cheminių medžiagų inventoriaus sąrašas, į kurį įrašytos iki 1981 m. rugsėjo 18 d. Europos Bendrijos rinkoje buvusios cheminės medžiagos.</w:t>
      </w:r>
    </w:p>
    <w:p>
      <w:pPr>
        <w:widowControl w:val="0"/>
        <w:suppressAutoHyphens/>
        <w:ind w:firstLine="567"/>
        <w:jc w:val="both"/>
      </w:pPr>
      <w:r>
        <w:rPr>
          <w:color w:val="000000"/>
        </w:rPr>
        <w:t>9</w:t>
      </w:r>
      <w:r>
        <w:rPr>
          <w:color w:val="000000"/>
        </w:rPr>
        <w:t xml:space="preserve">. </w:t>
      </w:r>
      <w:r>
        <w:rPr>
          <w:b/>
          <w:bCs/>
          <w:color w:val="000000"/>
        </w:rPr>
        <w:t>Pavojingos cheminės medžiagos ir preparatai</w:t>
      </w:r>
      <w:r>
        <w:rPr>
          <w:color w:val="000000"/>
        </w:rPr>
        <w:t xml:space="preserve"> – nuo 2015 m. birželio 1 d. pavojingomis cheminėmis medžiagomis ir mišiniais (preparatais) laikomos medžiagos ir mišiniai (preparatai), kurie atitinka klasifikavimo kaip pavojingi kriterijus pagal Reglamentą (EB) Nr. 1272/2008.</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67E53BEB9E">
        <w:r w:rsidRPr="00532B9F">
          <w:rPr>
            <w:rFonts w:ascii="Times New Roman" w:eastAsia="MS Mincho" w:hAnsi="Times New Roman"/>
            <w:sz w:val="20"/>
            <w:i/>
            <w:iCs/>
            <w:color w:val="0000FF" w:themeColor="hyperlink"/>
            <w:u w:val="single"/>
          </w:rPr>
          <w:t>XI-1221</w:t>
        </w:r>
      </w:fldSimple>
      <w:r>
        <w:rPr>
          <w:rFonts w:ascii="Times New Roman" w:eastAsia="MS Mincho" w:hAnsi="Times New Roman"/>
          <w:sz w:val="20"/>
          <w:i/>
          <w:iCs/>
        </w:rPr>
        <w:t>,
2010-12-14,
Žin., 2010, Nr.
157-7967 (2010-12-31), i. k. 1101010ISTA0XI-1221            </w:t>
      </w:r>
    </w:p>
    <w:p/>
    <w:p>
      <w:pPr>
        <w:ind w:firstLine="567"/>
        <w:jc w:val="both"/>
      </w:pPr>
      <w:r>
        <w:t>10</w:t>
      </w:r>
      <w:r>
        <w:t xml:space="preserve">. </w:t>
      </w:r>
      <w:r>
        <w:rPr>
          <w:b/>
          <w:bCs/>
        </w:rPr>
        <w:t xml:space="preserve">Rizika – </w:t>
      </w:r>
      <w:r>
        <w:t>tikimybė, kad kenksmingas cheminių medžiagų ar preparatų poveikis žmonių sveikatai ir aplinkai atsiranda pagrįstai numatomomis naudojimo sąlygomis.</w:t>
      </w:r>
    </w:p>
    <w:p>
      <w:pPr>
        <w:widowControl w:val="0"/>
        <w:suppressAutoHyphens/>
        <w:ind w:firstLine="567"/>
        <w:jc w:val="both"/>
      </w:pPr>
      <w:r>
        <w:rPr>
          <w:color w:val="000000"/>
        </w:rPr>
        <w:t>11</w:t>
      </w:r>
      <w:r>
        <w:rPr>
          <w:color w:val="000000"/>
        </w:rPr>
        <w:t xml:space="preserve">. </w:t>
      </w:r>
      <w:r>
        <w:rPr>
          <w:b/>
          <w:bCs/>
          <w:color w:val="000000"/>
        </w:rPr>
        <w:t>Saugos duomenų lapas</w:t>
      </w:r>
      <w:r>
        <w:rPr>
          <w:color w:val="000000"/>
        </w:rPr>
        <w:t xml:space="preserve"> – Reglamentu (EB) Nr. 1907/2006 ir Reglamentu (EB) Nr. 1272/2008 nustatyto turinio apie cheminę medžiagą ar preparatą informacija, kuria remiantis galima imtis reikalingų priemonių, susijusių su žmonių sveikatos apsauga, sauga darbo vietoje ir aplinkos apsauga.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67E53BEB9E">
        <w:r w:rsidRPr="00532B9F">
          <w:rPr>
            <w:rFonts w:ascii="Times New Roman" w:eastAsia="MS Mincho" w:hAnsi="Times New Roman"/>
            <w:sz w:val="20"/>
            <w:i/>
            <w:iCs/>
            <w:color w:val="0000FF" w:themeColor="hyperlink"/>
            <w:u w:val="single"/>
          </w:rPr>
          <w:t>XI-1221</w:t>
        </w:r>
      </w:fldSimple>
      <w:r>
        <w:rPr>
          <w:rFonts w:ascii="Times New Roman" w:eastAsia="MS Mincho" w:hAnsi="Times New Roman"/>
          <w:sz w:val="20"/>
          <w:i/>
          <w:iCs/>
        </w:rPr>
        <w:t>,
2010-12-14,
Žin., 2010, Nr.
157-7967 (2010-12-31), i. k. 1101010ISTA0XI-1221            </w:t>
      </w:r>
    </w:p>
    <w:p/>
    <w:p>
      <w:pPr>
        <w:pStyle w:val="PlainText"/>
        <w:ind w:firstLine="567"/>
        <w:jc w:val="both"/>
        <w:rPr>
          <w:rFonts w:ascii="Times New Roman" w:hAnsi="Times New Roman"/>
          <w:b/>
          <w:bCs/>
          <w:sz w:val="22"/>
        </w:rPr>
      </w:pPr>
      <w:r>
        <w:rPr>
          <w:rFonts w:ascii="Times New Roman" w:hAnsi="Times New Roman"/>
          <w:sz w:val="22"/>
        </w:rPr>
        <w:t>12</w:t>
      </w:r>
      <w:r>
        <w:rPr>
          <w:rFonts w:ascii="Times New Roman" w:hAnsi="Times New Roman"/>
          <w:sz w:val="22"/>
        </w:rPr>
        <w:t>.</w:t>
      </w:r>
      <w:r>
        <w:rPr>
          <w:rFonts w:ascii="Times New Roman" w:eastAsia="MS Mincho" w:hAnsi="Times New Roman"/>
          <w:sz w:val="20"/>
          <w:i/>
          <w:iCs/>
        </w:rPr>
        <w:t xml:space="preserve"> Neteko galios nuo 2010-12-31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67E53BEB9E">
        <w:r w:rsidRPr="00532B9F">
          <w:rPr>
            <w:rFonts w:ascii="Times New Roman" w:eastAsia="MS Mincho" w:hAnsi="Times New Roman"/>
            <w:sz w:val="20"/>
            <w:i/>
            <w:iCs/>
            <w:color w:val="0000FF" w:themeColor="hyperlink"/>
            <w:u w:val="single"/>
          </w:rPr>
          <w:t>XI-1221</w:t>
        </w:r>
      </w:fldSimple>
      <w:r>
        <w:rPr>
          <w:rFonts w:ascii="Times New Roman" w:eastAsia="MS Mincho" w:hAnsi="Times New Roman"/>
          <w:sz w:val="20"/>
          <w:i/>
          <w:iCs/>
        </w:rPr>
        <w:t>,
2010-12-14,
Žin. 2010,
Nr.
157-7967 (2010-12-31), i. k. 1101010ISTA0XI-1221        </w:t>
      </w:r>
    </w:p>
    <w:p/>
    <w:p>
      <w:pPr>
        <w:widowControl w:val="0"/>
        <w:suppressAutoHyphens/>
        <w:ind w:firstLine="720"/>
        <w:jc w:val="both"/>
      </w:pPr>
      <w:r>
        <w:rPr>
          <w:szCs w:val="24"/>
          <w:lang w:eastAsia="lt-LT"/>
        </w:rPr>
        <w:t>13</w:t>
      </w:r>
      <w:r>
        <w:rPr>
          <w:szCs w:val="24"/>
          <w:lang w:eastAsia="lt-LT"/>
        </w:rPr>
        <w:t xml:space="preserve">. Šiame įstatyme sąvoka „cheminis preparatas“ atitinka sąvoką „mišinys“ ir vartojama ta pačia reikšme, kaip ši apibrėžta Reglamente (EB) Nr. 1272/2008. Kitos šiame įstatyme vartojamos sąvokos suprantamos taip, kaip jos apibrėžtos Lietuvos Respublikos augalų apsaugos įstatyme, Reglamente (EB) Nr. 1907/2006, Reglamente (EB) Nr. 1272/2008 ir </w:t>
      </w:r>
      <w:smartTag w:uri="urn:schemas-microsoft-com:office:smarttags" w:element="metricconverter">
        <w:smartTagPr>
          <w:attr w:name="ProductID" w:val="2012 m"/>
        </w:smartTagPr>
        <w:r>
          <w:rPr>
            <w:bCs/>
            <w:kern w:val="1"/>
            <w:szCs w:val="24"/>
            <w:lang w:eastAsia="lt-LT"/>
          </w:rPr>
          <w:t>2012 m</w:t>
        </w:r>
      </w:smartTag>
      <w:r>
        <w:rPr>
          <w:bCs/>
          <w:kern w:val="1"/>
          <w:szCs w:val="24"/>
          <w:lang w:eastAsia="lt-LT"/>
        </w:rPr>
        <w:t xml:space="preserve">. liepos 4 d. Europos Parlamento ir Tarybos reglamente (ES) Nr. 649/2012 dėl pavojingų cheminių medžiagų eksporto ir importo </w:t>
      </w:r>
      <w:r>
        <w:rPr>
          <w:kern w:val="1"/>
          <w:szCs w:val="24"/>
          <w:lang w:eastAsia="ar-SA"/>
        </w:rPr>
        <w:t xml:space="preserve">(OL </w:t>
      </w:r>
      <w:smartTag w:uri="urn:schemas-microsoft-com:office:smarttags" w:element="metricconverter">
        <w:smartTagPr>
          <w:attr w:name="ProductID" w:val="2012 L"/>
        </w:smartTagPr>
        <w:r>
          <w:rPr>
            <w:kern w:val="1"/>
            <w:szCs w:val="24"/>
            <w:lang w:eastAsia="ar-SA"/>
          </w:rPr>
          <w:t>20</w:t>
        </w:r>
        <w:r>
          <w:rPr>
            <w:kern w:val="1"/>
            <w:szCs w:val="24"/>
            <w:lang w:eastAsia="lt-LT"/>
          </w:rPr>
          <w:t>12</w:t>
        </w:r>
        <w:r>
          <w:rPr>
            <w:kern w:val="1"/>
            <w:szCs w:val="24"/>
            <w:lang w:eastAsia="ar-SA"/>
          </w:rPr>
          <w:t xml:space="preserve"> L</w:t>
        </w:r>
      </w:smartTag>
      <w:r>
        <w:rPr>
          <w:kern w:val="1"/>
          <w:szCs w:val="24"/>
          <w:lang w:eastAsia="ar-SA"/>
        </w:rPr>
        <w:t xml:space="preserve"> 20</w:t>
      </w:r>
      <w:r>
        <w:rPr>
          <w:kern w:val="1"/>
          <w:szCs w:val="24"/>
          <w:lang w:eastAsia="lt-LT"/>
        </w:rPr>
        <w:t>1</w:t>
      </w:r>
      <w:r>
        <w:rPr>
          <w:kern w:val="1"/>
          <w:szCs w:val="24"/>
          <w:lang w:eastAsia="ar-SA"/>
        </w:rPr>
        <w:t xml:space="preserve">, p. </w:t>
      </w:r>
      <w:r>
        <w:rPr>
          <w:kern w:val="1"/>
          <w:szCs w:val="24"/>
          <w:lang w:eastAsia="lt-LT"/>
        </w:rPr>
        <w:t>60</w:t>
      </w:r>
      <w:r>
        <w:rPr>
          <w:kern w:val="1"/>
          <w:szCs w:val="24"/>
          <w:lang w:eastAsia="ar-SA"/>
        </w:rPr>
        <w:t xml:space="preserve">) </w:t>
      </w:r>
      <w:r>
        <w:rPr>
          <w:szCs w:val="24"/>
          <w:lang w:eastAsia="lt-LT"/>
        </w:rPr>
        <w:t xml:space="preserve">su paskutiniais pakeitimais, padarytais </w:t>
      </w:r>
      <w:r>
        <w:rPr>
          <w:szCs w:val="24"/>
          <w:shd w:val="clear" w:color="auto" w:fill="FFFFFF"/>
          <w:lang w:eastAsia="lt-LT"/>
        </w:rPr>
        <w:t>2014 m. rugpjūčio 7 d.</w:t>
      </w:r>
      <w:r>
        <w:rPr>
          <w:kern w:val="1"/>
          <w:szCs w:val="24"/>
          <w:lang w:eastAsia="ar-SA"/>
        </w:rPr>
        <w:t xml:space="preserve"> Komisijos deleguotuoju reglamentu (ES) Nr. </w:t>
      </w:r>
      <w:r>
        <w:rPr>
          <w:szCs w:val="24"/>
          <w:shd w:val="clear" w:color="auto" w:fill="FFFFFF"/>
          <w:lang w:eastAsia="lt-LT"/>
        </w:rPr>
        <w:t>1078/2014 (OL 2014 L 297, p. 1</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67E53BEB9E">
        <w:r w:rsidRPr="00532B9F">
          <w:rPr>
            <w:rFonts w:ascii="Times New Roman" w:eastAsia="MS Mincho" w:hAnsi="Times New Roman"/>
            <w:sz w:val="20"/>
            <w:i/>
            <w:iCs/>
            <w:color w:val="0000FF" w:themeColor="hyperlink"/>
            <w:u w:val="single"/>
          </w:rPr>
          <w:t>XI-1221</w:t>
        </w:r>
      </w:fldSimple>
      <w:r>
        <w:rPr>
          <w:rFonts w:ascii="Times New Roman" w:eastAsia="MS Mincho" w:hAnsi="Times New Roman"/>
          <w:sz w:val="20"/>
          <w:i/>
          <w:iCs/>
        </w:rPr>
        <w:t>,
2010-12-14,
Žin., 2010, Nr.
157-7967 (2010-12-31), i. k. 1101010ISTA0XI-1221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f80f700ba611e6a238c18f7a3f1736">
        <w:r w:rsidRPr="00532B9F">
          <w:rPr>
            <w:rFonts w:ascii="Times New Roman" w:eastAsia="MS Mincho" w:hAnsi="Times New Roman"/>
            <w:sz w:val="20"/>
            <w:i/>
            <w:iCs/>
            <w:color w:val="0000FF" w:themeColor="hyperlink"/>
            <w:u w:val="single"/>
          </w:rPr>
          <w:t>XII-2302</w:t>
        </w:r>
      </w:fldSimple>
      <w:r>
        <w:rPr>
          <w:rFonts w:ascii="Times New Roman" w:eastAsia="MS Mincho" w:hAnsi="Times New Roman"/>
          <w:sz w:val="20"/>
          <w:i/>
          <w:iCs/>
        </w:rPr>
        <w:t>,
2016-04-14,
paskelbta TAR 2016-04-26, i. k. 2016-10407            </w:t>
      </w:r>
    </w:p>
    <w:p/>
    <w:p>
      <w:pPr>
        <w:tabs>
          <w:tab w:val="left" w:pos="470"/>
        </w:tabs>
        <w:ind w:firstLine="567"/>
        <w:jc w:val="both"/>
        <w:rPr>
          <w:b/>
          <w:bCs/>
        </w:rPr>
      </w:pPr>
      <w:r>
        <w:rPr>
          <w:b/>
          <w:bCs/>
        </w:rPr>
        <w:t>3</w:t>
      </w:r>
      <w:r>
        <w:rPr>
          <w:b/>
          <w:bCs/>
        </w:rPr>
        <w:t xml:space="preserve"> straipsnis. </w:t>
      </w:r>
      <w:r>
        <w:rPr>
          <w:b/>
          <w:bCs/>
        </w:rPr>
        <w:t>Kompetentingos institucijos</w:t>
      </w:r>
    </w:p>
    <w:p>
      <w:pPr>
        <w:ind w:firstLine="567"/>
        <w:jc w:val="both"/>
      </w:pPr>
      <w:r>
        <w:t>Lietuvos Respublikos Vyriausybė ar jos įgaliota institucija paskiria Lietuvos Respublikos kompetentingą instituciją arba kompetentingas institucijas, atsakingas už cheminių medžiagų ir preparatų srities teisės aktų pavestų funkcijų vykdymą.</w:t>
      </w:r>
    </w:p>
    <w:p>
      <w:pPr>
        <w:ind w:firstLine="567"/>
        <w:jc w:val="both"/>
      </w:pPr>
    </w:p>
    <w:p>
      <w:pPr>
        <w:jc w:val="center"/>
        <w:rPr>
          <w:b/>
          <w:bCs/>
        </w:rPr>
      </w:pPr>
      <w:r>
        <w:rPr>
          <w:b/>
          <w:bCs/>
        </w:rPr>
        <w:t>ANTRASIS</w:t>
      </w:r>
      <w:r>
        <w:rPr>
          <w:b/>
          <w:bCs/>
        </w:rPr>
        <w:t xml:space="preserve"> SKIRSNIS</w:t>
      </w:r>
    </w:p>
    <w:p>
      <w:pPr>
        <w:jc w:val="center"/>
        <w:rPr>
          <w:b/>
          <w:bCs/>
        </w:rPr>
      </w:pPr>
      <w:r>
        <w:rPr>
          <w:b/>
          <w:bCs/>
        </w:rPr>
        <w:t>SAUGOS PRIEMONIŲ TAIKYMAS TVARKANT CHEMINES MEDŽIAGAS IR PREPARATUS</w:t>
      </w:r>
    </w:p>
    <w:p>
      <w:pPr>
        <w:ind w:firstLine="567"/>
        <w:jc w:val="both"/>
      </w:pPr>
    </w:p>
    <w:p>
      <w:pPr>
        <w:tabs>
          <w:tab w:val="left" w:pos="470"/>
        </w:tabs>
        <w:ind w:firstLine="567"/>
        <w:jc w:val="both"/>
        <w:rPr>
          <w:b/>
          <w:bCs/>
        </w:rPr>
      </w:pPr>
      <w:r>
        <w:rPr>
          <w:b/>
          <w:bCs/>
        </w:rPr>
        <w:t>4</w:t>
      </w:r>
      <w:r>
        <w:rPr>
          <w:b/>
          <w:bCs/>
        </w:rPr>
        <w:t xml:space="preserve"> straipsnis. </w:t>
      </w:r>
      <w:r>
        <w:rPr>
          <w:b/>
          <w:bCs/>
        </w:rPr>
        <w:t>Bendrieji cheminių medžiagų ir preparatų tvarkymo reikalavimai</w:t>
      </w:r>
    </w:p>
    <w:p>
      <w:pPr>
        <w:widowControl w:val="0"/>
        <w:suppressAutoHyphens/>
        <w:ind w:firstLine="567"/>
        <w:jc w:val="both"/>
      </w:pPr>
      <w:r>
        <w:rPr>
          <w:color w:val="000000"/>
        </w:rPr>
        <w:t>1</w:t>
      </w:r>
      <w:r>
        <w:rPr>
          <w:color w:val="000000"/>
        </w:rPr>
        <w:t>. Už šiame įstatyme, Reglamente (EB) Nr. 1272/2008 ir Reglamente (EB) Nr. 1907/2006 nustatytų cheminių medžiagų ir preparatų tvarkymo reikalavimų įgyvendinimą yra atsakingi asmenys, tiekiantys rinkai ir naudojantys chemines medžiagas ir preparatus.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67E53BEB9E">
        <w:r w:rsidRPr="00532B9F">
          <w:rPr>
            <w:rFonts w:ascii="Times New Roman" w:eastAsia="MS Mincho" w:hAnsi="Times New Roman"/>
            <w:sz w:val="20"/>
            <w:i/>
            <w:iCs/>
            <w:color w:val="0000FF" w:themeColor="hyperlink"/>
            <w:u w:val="single"/>
          </w:rPr>
          <w:t>XI-1221</w:t>
        </w:r>
      </w:fldSimple>
      <w:r>
        <w:rPr>
          <w:rFonts w:ascii="Times New Roman" w:eastAsia="MS Mincho" w:hAnsi="Times New Roman"/>
          <w:sz w:val="20"/>
          <w:i/>
          <w:iCs/>
        </w:rPr>
        <w:t>,
2010-12-14,
Žin., 2010, Nr.
157-7967 (2010-12-31), i. k. 1101010ISTA0XI-1221            </w:t>
      </w:r>
    </w:p>
    <w:p/>
    <w:p>
      <w:pPr>
        <w:ind w:firstLine="567"/>
        <w:jc w:val="both"/>
      </w:pPr>
      <w:r>
        <w:t>2</w:t>
      </w:r>
      <w:r>
        <w:t>. Šio straipsnio 1 dalyje nurodyti asmenys turi:</w:t>
      </w:r>
    </w:p>
    <w:p>
      <w:pPr>
        <w:ind w:firstLine="567"/>
        <w:jc w:val="both"/>
      </w:pPr>
      <w:r>
        <w:t>1</w:t>
      </w:r>
      <w:r>
        <w:t>) nustatyti ir taikyti savo veikloje priemones, šalinančias arba iki minimumo mažinančias neigiamą cheminių medžiagų ir preparatų poveikį žmonių sveikatai ir aplinkai, taip pat įvertinti cheminių medžiagų keliamą riziką ir, jei reikalinga, rekomenduoti tolesniems tiekimo grandinės dalyviams atitinkamas rizikos mažinimo ir saugos priemones;</w:t>
      </w:r>
    </w:p>
    <w:p>
      <w:pPr>
        <w:ind w:firstLine="567"/>
        <w:jc w:val="both"/>
      </w:pPr>
      <w:r>
        <w:t>2</w:t>
      </w:r>
      <w:r>
        <w:t>) turėti duomenų apie gaminamų, tiekiamų rinkai, naudojamų ar kitaip tvarkomų cheminių medžiagų ir preparatų savybes, kiekį, taip pat kitą reikalingą informaciją, pagal šio įstatymo ir kitų teisės aktų nustatytus reikalavimus klasifikuoti, pakuoti, ženklinti chemines medžiagas ir preparatus, taip pat Reglamento (EB) Nr. 1907/2006 nustatytais atvejais ir tvarka registruoti chemines medžiagas ir autorizuoti jų naudojimą;</w:t>
      </w:r>
    </w:p>
    <w:p>
      <w:pPr>
        <w:ind w:firstLine="567"/>
        <w:jc w:val="both"/>
      </w:pPr>
      <w:r>
        <w:t>3</w:t>
      </w:r>
      <w:r>
        <w:t>) teikti vartotojams ir kitiems suinteresuotiems asmenims informaciją apie tiekiamų rinkai ar kitaip tvarkomų cheminių medžiagų ir preparatų pavojingas savybes, galinčias pakenkti žmonių sveikatai ar aplinkai, taip pat taikytinas rizikos valdymo ir saugos priemones;</w:t>
      </w:r>
    </w:p>
    <w:p>
      <w:pPr>
        <w:ind w:firstLine="567"/>
        <w:jc w:val="both"/>
      </w:pPr>
      <w:r>
        <w:t>4</w:t>
      </w:r>
      <w:r>
        <w:t>) tinkamai kontroliuoti pavojingų cheminių medžiagų ir preparatų riziką ir, kai tai racionalu ekonominiu ir techniniu požiūriu, nuosekliai juos keisti tinkamomis alternatyviomis cheminėmis medžiagomis ir preparatais arba technologijomis.</w:t>
      </w:r>
    </w:p>
    <w:p>
      <w:pPr>
        <w:ind w:firstLine="567"/>
        <w:jc w:val="both"/>
      </w:pPr>
      <w:r>
        <w:t>3</w:t>
      </w:r>
      <w:r>
        <w:t>. Tais atvejais, kai neįmanoma nustatyti cheminių medžiagų ir preparatų, taip pat jų turinčių gaminių savininko arba kai jis neegzistuoja, savivaldybių institucijos Lietuvos Respublikos Vyriausybės nustatyta tvarka pagal savo kompetenciją privalo organizuoti tokių cheminių medžiagų ir preparatų ar gaminių tvarkymą.</w:t>
      </w:r>
    </w:p>
    <w:p>
      <w:pPr>
        <w:ind w:firstLine="567"/>
        <w:jc w:val="both"/>
      </w:pPr>
    </w:p>
    <w:p>
      <w:pPr>
        <w:tabs>
          <w:tab w:val="left" w:pos="475"/>
        </w:tabs>
        <w:ind w:firstLine="567"/>
        <w:jc w:val="both"/>
        <w:rPr>
          <w:b/>
          <w:bCs/>
        </w:rPr>
      </w:pPr>
      <w:r>
        <w:rPr>
          <w:b/>
          <w:bCs/>
        </w:rPr>
        <w:t>5</w:t>
      </w:r>
      <w:r>
        <w:rPr>
          <w:b/>
          <w:bCs/>
        </w:rPr>
        <w:t xml:space="preserve"> straipsnis. </w:t>
      </w:r>
      <w:r>
        <w:rPr>
          <w:b/>
          <w:bCs/>
        </w:rPr>
        <w:t>Cheminių medžiagų ir preparatų savybių nustatymas</w:t>
      </w:r>
    </w:p>
    <w:p>
      <w:pPr>
        <w:widowControl w:val="0"/>
        <w:suppressAutoHyphens/>
        <w:ind w:firstLine="567"/>
        <w:jc w:val="both"/>
        <w:rPr>
          <w:color w:val="000000"/>
        </w:rPr>
      </w:pPr>
      <w:r>
        <w:rPr>
          <w:color w:val="000000"/>
        </w:rPr>
        <w:t>1</w:t>
      </w:r>
      <w:r>
        <w:rPr>
          <w:color w:val="000000"/>
        </w:rPr>
        <w:t>. Cheminių medžiagų ir preparatų savybės nustatomos šiais būdais:</w:t>
      </w:r>
    </w:p>
    <w:p>
      <w:pPr>
        <w:widowControl w:val="0"/>
        <w:suppressAutoHyphens/>
        <w:ind w:firstLine="567"/>
        <w:jc w:val="both"/>
        <w:rPr>
          <w:color w:val="000000"/>
        </w:rPr>
      </w:pPr>
      <w:r>
        <w:rPr>
          <w:color w:val="000000"/>
        </w:rPr>
        <w:t>1</w:t>
      </w:r>
      <w:r>
        <w:rPr>
          <w:color w:val="000000"/>
        </w:rPr>
        <w:t>) surenkama ir įvertinama visa esama bandymais gauta informacija apie cheminę medžiagą ir preparatą, taip pat visa kita esama ir svarbi informacija, gauta kitais būdais, taikant alternatyvius metodus, apibūdintus Reglamente (EB) Nr. 1907/2006 ir Reglamente (EB) Nr. 1272/2008, arba naudojant kitų šaltinių duomenis (pavyzdžiui, klinikinių tyrimų duomenis, duomenis apie poveikį darbo aplinkoje, duomenis iš nelaimingų atsitikimų duomenų bazių, epidemiologinius duomenis, mokslinę ar techninę informaciją);</w:t>
      </w:r>
    </w:p>
    <w:p>
      <w:pPr>
        <w:widowControl w:val="0"/>
        <w:suppressAutoHyphens/>
        <w:ind w:firstLine="567"/>
        <w:jc w:val="both"/>
      </w:pPr>
      <w:r>
        <w:rPr>
          <w:color w:val="000000"/>
        </w:rPr>
        <w:t>2</w:t>
      </w:r>
      <w:r>
        <w:rPr>
          <w:color w:val="000000"/>
        </w:rPr>
        <w:t>) jeigu informacijos, nurodytos šio straipsnio 1 dalies 1 punkte, nepakanka cheminės medžiagos ar preparato savybėms nustatyti, atliekami</w:t>
      </w:r>
      <w:r>
        <w:rPr>
          <w:b/>
          <w:bCs/>
          <w:color w:val="000000"/>
        </w:rPr>
        <w:t xml:space="preserve"> </w:t>
      </w:r>
      <w:r>
        <w:rPr>
          <w:color w:val="000000"/>
        </w:rPr>
        <w:t>nauji bandymai.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67E53BEB9E">
        <w:r w:rsidRPr="00532B9F">
          <w:rPr>
            <w:rFonts w:ascii="Times New Roman" w:eastAsia="MS Mincho" w:hAnsi="Times New Roman"/>
            <w:sz w:val="20"/>
            <w:i/>
            <w:iCs/>
            <w:color w:val="0000FF" w:themeColor="hyperlink"/>
            <w:u w:val="single"/>
          </w:rPr>
          <w:t>XI-1221</w:t>
        </w:r>
      </w:fldSimple>
      <w:r>
        <w:rPr>
          <w:rFonts w:ascii="Times New Roman" w:eastAsia="MS Mincho" w:hAnsi="Times New Roman"/>
          <w:sz w:val="20"/>
          <w:i/>
          <w:iCs/>
        </w:rPr>
        <w:t>,
2010-12-14,
Žin., 2010, Nr.
157-7967 (2010-12-31), i. k. 1101010ISTA0XI-1221            </w:t>
      </w:r>
    </w:p>
    <w:p/>
    <w:p>
      <w:pPr>
        <w:widowControl w:val="0"/>
        <w:suppressAutoHyphens/>
        <w:ind w:firstLine="567"/>
        <w:jc w:val="both"/>
      </w:pPr>
      <w:r>
        <w:rPr>
          <w:color w:val="000000"/>
        </w:rPr>
        <w:t>2</w:t>
      </w:r>
      <w:r>
        <w:rPr>
          <w:color w:val="000000"/>
        </w:rPr>
        <w:t>. Cheminių medžiagų ir preparatų bandymai atliekami laikantis Reglamento (EB) Nr. 1907/2006, Reglamento (EB) Nr. 1272/2008 ir Europos Komisijos reglamento (EB) Nr.</w:t>
      </w:r>
      <w:r>
        <w:rPr>
          <w:b/>
          <w:bCs/>
          <w:color w:val="000000"/>
        </w:rPr>
        <w:t xml:space="preserve"> </w:t>
      </w:r>
      <w:r>
        <w:rPr>
          <w:color w:val="000000"/>
        </w:rPr>
        <w:t>440/2008, nustatančio bandymų metodus pagal Europos Parlamento ir Tarybos reglamentą (EB) Nr. 1907/2006 dėl cheminių medžiagų registracijos, įvertinimo, autorizacijos ir apribojimų (REACH) (OL 2008 L 142, p. 1), (toliau – Reglamentas (EB) Nr. 440/2008) nustatytų reikalavimų.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67E53BEB9E">
        <w:r w:rsidRPr="00532B9F">
          <w:rPr>
            <w:rFonts w:ascii="Times New Roman" w:eastAsia="MS Mincho" w:hAnsi="Times New Roman"/>
            <w:sz w:val="20"/>
            <w:i/>
            <w:iCs/>
            <w:color w:val="0000FF" w:themeColor="hyperlink"/>
            <w:u w:val="single"/>
          </w:rPr>
          <w:t>XI-1221</w:t>
        </w:r>
      </w:fldSimple>
      <w:r>
        <w:rPr>
          <w:rFonts w:ascii="Times New Roman" w:eastAsia="MS Mincho" w:hAnsi="Times New Roman"/>
          <w:sz w:val="20"/>
          <w:i/>
          <w:iCs/>
        </w:rPr>
        <w:t>,
2010-12-14,
Žin., 2010, Nr.
157-7967 (2010-12-31), i. k. 1101010ISTA0XI-1221            </w:t>
      </w:r>
    </w:p>
    <w:p/>
    <w:p>
      <w:pPr>
        <w:ind w:firstLine="567"/>
        <w:jc w:val="both"/>
      </w:pPr>
      <w:r>
        <w:t>3</w:t>
      </w:r>
      <w:r>
        <w:t>. Cheminių medžiagų ir preparatų savybės tiriamos geros laboratorinės praktikos principus atitinkančiose Lietuvos Respublikos ar kitų valstybių laboratorijose. Geros laboratorinės praktikos principus, taikomus Lietuvos Respublikos laboratorijoms, nustato Sveikatos apsaugos ministerija kartu su Aplinkos ir Žemės ūkio ministerijomis. Bandymų cheminių medžiagų ir preparatų savybėms nustatyti išlaidas apmoka fiziniai ir juridiniai asmenys, tiekiantys rinkai chemines medžiagas ir preparatus.</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Cheminių medžiagų ir preparatų klasifikavimas</w:t>
      </w:r>
    </w:p>
    <w:p>
      <w:pPr>
        <w:widowControl w:val="0"/>
        <w:suppressAutoHyphens/>
        <w:ind w:firstLine="567"/>
        <w:jc w:val="both"/>
        <w:rPr>
          <w:color w:val="000000"/>
        </w:rPr>
      </w:pPr>
      <w:r>
        <w:rPr>
          <w:color w:val="000000"/>
        </w:rPr>
        <w:t>1</w:t>
      </w:r>
      <w:r>
        <w:rPr>
          <w:color w:val="000000"/>
        </w:rPr>
        <w:t>. Gamintojai, importuotojai ir tolesni naudotojai, prieš tiekdami rinkai chemines medžiagas ir preparatus, privalo juos suklasifikuoti pagal savybes, keliančias fizinį pavojų, pavojų žmonių sveikatai ar aplinkai, nustatytas pagal šio įstatymo 5 straipsnio reikalavimus, vadovaudamiesi Aplinkos ministerijos kartu su Sveikatos apsaugos ministerija nustatytais cheminių medžiagų ir preparatų klasifikavimo reikalavimais ir (ar) Reglamento (EB) Nr. 1272/2008 nustatytais reikalavimais.</w:t>
      </w:r>
    </w:p>
    <w:p>
      <w:pPr>
        <w:widowControl w:val="0"/>
        <w:suppressAutoHyphens/>
        <w:ind w:firstLine="567"/>
        <w:jc w:val="both"/>
      </w:pPr>
      <w:r>
        <w:rPr>
          <w:color w:val="000000"/>
        </w:rPr>
        <w:t>2</w:t>
      </w:r>
      <w:r>
        <w:rPr>
          <w:color w:val="000000"/>
        </w:rPr>
        <w:t>. Šio straipsnio 1 dalyje nustatyti reikalavimai cheminių medžiagų ir preparatų klasifikavimui gali būti taikomi iki 2015 m. gegužės 31 d., nuo 2015 m. birželio 1 d. taikomi tik Reglamento (EB) Nr. 1272/2008 nustatyti reikalavimai.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67E53BEB9E">
        <w:r w:rsidRPr="00532B9F">
          <w:rPr>
            <w:rFonts w:ascii="Times New Roman" w:eastAsia="MS Mincho" w:hAnsi="Times New Roman"/>
            <w:sz w:val="20"/>
            <w:i/>
            <w:iCs/>
            <w:color w:val="0000FF" w:themeColor="hyperlink"/>
            <w:u w:val="single"/>
          </w:rPr>
          <w:t>XI-1221</w:t>
        </w:r>
      </w:fldSimple>
      <w:r>
        <w:rPr>
          <w:rFonts w:ascii="Times New Roman" w:eastAsia="MS Mincho" w:hAnsi="Times New Roman"/>
          <w:sz w:val="20"/>
          <w:i/>
          <w:iCs/>
        </w:rPr>
        <w:t>,
2010-12-14,
Žin., 2010, Nr.
157-7967 (2010-12-31), i. k. 1101010ISTA0XI-1221            </w:t>
      </w:r>
    </w:p>
    <w:p/>
    <w:p>
      <w:pPr>
        <w:tabs>
          <w:tab w:val="left" w:pos="475"/>
        </w:tabs>
        <w:ind w:firstLine="567"/>
        <w:jc w:val="both"/>
        <w:rPr>
          <w:b/>
          <w:bCs/>
        </w:rPr>
      </w:pPr>
      <w:r>
        <w:rPr>
          <w:b/>
          <w:bCs/>
        </w:rPr>
        <w:t>7</w:t>
      </w:r>
      <w:r>
        <w:rPr>
          <w:b/>
          <w:bCs/>
        </w:rPr>
        <w:t xml:space="preserve"> straipsnis. </w:t>
      </w:r>
      <w:r>
        <w:rPr>
          <w:b/>
          <w:bCs/>
        </w:rPr>
        <w:t>Pavojingų cheminių medžiagų ir preparatų pakavimas</w:t>
      </w:r>
    </w:p>
    <w:p>
      <w:pPr>
        <w:widowControl w:val="0"/>
        <w:suppressAutoHyphens/>
        <w:ind w:firstLine="567"/>
        <w:jc w:val="both"/>
      </w:pPr>
      <w:r>
        <w:rPr>
          <w:color w:val="000000"/>
        </w:rPr>
        <w:t>1</w:t>
      </w:r>
      <w:r>
        <w:rPr>
          <w:color w:val="000000"/>
        </w:rPr>
        <w:t>. Gamintojai, importuotojai, tolesni naudotojai arba platintojai, prieš tiekdami rinkai pavojingas chemines medžiagas ir preparatus, atsižvelgdami į nustatytą klasifikaciją, privalo juos supakuoti pagal Aplinkos ministerijos nustatytus ir su Sveikatos apsaugos ministerija suderintus pavojingų cheminių medžiagų ir preparatų pakavimo reikalavimus ir (ar) Reglamento (EB) Nr. 1272/2008 nustatytus pakavimo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67E53BEB9E">
        <w:r w:rsidRPr="00532B9F">
          <w:rPr>
            <w:rFonts w:ascii="Times New Roman" w:eastAsia="MS Mincho" w:hAnsi="Times New Roman"/>
            <w:sz w:val="20"/>
            <w:i/>
            <w:iCs/>
            <w:color w:val="0000FF" w:themeColor="hyperlink"/>
            <w:u w:val="single"/>
          </w:rPr>
          <w:t>XI-1221</w:t>
        </w:r>
      </w:fldSimple>
      <w:r>
        <w:rPr>
          <w:rFonts w:ascii="Times New Roman" w:eastAsia="MS Mincho" w:hAnsi="Times New Roman"/>
          <w:sz w:val="20"/>
          <w:i/>
          <w:iCs/>
        </w:rPr>
        <w:t>,
2010-12-14,
Žin., 2010, Nr.
157-7967 (2010-12-31), i. k. 1101010ISTA0XI-1221            </w:t>
      </w:r>
    </w:p>
    <w:p/>
    <w:p>
      <w:pPr>
        <w:widowControl w:val="0"/>
        <w:suppressAutoHyphens/>
        <w:ind w:firstLine="567"/>
        <w:jc w:val="both"/>
      </w:pPr>
      <w:r>
        <w:rPr>
          <w:color w:val="000000"/>
        </w:rPr>
        <w:t>2</w:t>
      </w:r>
      <w:r>
        <w:rPr>
          <w:color w:val="000000"/>
        </w:rPr>
        <w:t>. Šio straipsnio 1 dalyje nustatyti reikalavimai pavojingų cheminių medžiagų pakavimui gali būti taikomi iki 2010 m. lapkričio 30 d., preparatų – iki 2015 m. gegužės 31 d. Nuo 2010 m. gruodžio 1 d. pavojingų cheminių medžiagų, o nuo 2015 m. birželio 1 d. preparatų pakavimui taikomi tik Reglamento (EB) Nr. 1272/2008 nustatyti reikalavimai.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67E53BEB9E">
        <w:r w:rsidRPr="00532B9F">
          <w:rPr>
            <w:rFonts w:ascii="Times New Roman" w:eastAsia="MS Mincho" w:hAnsi="Times New Roman"/>
            <w:sz w:val="20"/>
            <w:i/>
            <w:iCs/>
            <w:color w:val="0000FF" w:themeColor="hyperlink"/>
            <w:u w:val="single"/>
          </w:rPr>
          <w:t>XI-1221</w:t>
        </w:r>
      </w:fldSimple>
      <w:r>
        <w:rPr>
          <w:rFonts w:ascii="Times New Roman" w:eastAsia="MS Mincho" w:hAnsi="Times New Roman"/>
          <w:sz w:val="20"/>
          <w:i/>
          <w:iCs/>
        </w:rPr>
        <w:t>,
2010-12-14,
Žin., 2010, Nr.
157-7967 (2010-12-31), i. k. 1101010ISTA0XI-1221            </w:t>
      </w:r>
    </w:p>
    <w:p/>
    <w:p>
      <w:pPr>
        <w:ind w:firstLine="567"/>
        <w:jc w:val="both"/>
      </w:pPr>
      <w:r>
        <w:t>3</w:t>
      </w:r>
      <w:r>
        <w:t>. Tiekiant rinkai cheminius preparatus, turinčius bent vieną žmonių sveikatai ar aplinkai pavojingą cheminę medžiagą, ir cheminius preparatus, kurie pagal šio įstatymo 6 straipsnyje nurodytus reikalavimus nepriskiriami pavojingiems, tačiau gali kelti pavojų, jie turi būti pakuojami pagal pavojingų cheminių medžiagų ir preparatų pakavimui taikomus reikalavimus.</w:t>
      </w:r>
    </w:p>
    <w:p>
      <w:pPr>
        <w:ind w:firstLine="567"/>
        <w:jc w:val="both"/>
      </w:pPr>
    </w:p>
    <w:p>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Pavojingų cheminių medžiagų ir preparatų ženklinimas</w:t>
      </w:r>
    </w:p>
    <w:p>
      <w:pPr>
        <w:widowControl w:val="0"/>
        <w:suppressAutoHyphens/>
        <w:ind w:firstLine="567"/>
        <w:jc w:val="both"/>
        <w:rPr>
          <w:color w:val="000000"/>
        </w:rPr>
      </w:pPr>
      <w:r>
        <w:rPr>
          <w:color w:val="000000"/>
        </w:rPr>
        <w:t>1</w:t>
      </w:r>
      <w:r>
        <w:rPr>
          <w:color w:val="000000"/>
        </w:rPr>
        <w:t>. Gamintojai, importuotojai,</w:t>
      </w:r>
      <w:r>
        <w:rPr>
          <w:b/>
          <w:bCs/>
          <w:color w:val="000000"/>
        </w:rPr>
        <w:t xml:space="preserve"> </w:t>
      </w:r>
      <w:r>
        <w:rPr>
          <w:color w:val="000000"/>
        </w:rPr>
        <w:t>tolesni naudotojai arba platintojai, prieš tiekdami rinkai pavojingas chemines medžiagas ir preparatus, atsižvelgdami į nustatytą klasifikaciją, privalo jų pakuotes paženklinti vadovaudamiesi Aplinkos ministerijos kartu su Sveikatos apsaugos ministerija nustatytais cheminių medžiagų ir preparatų ženklinimo reikalavimais ir (ar) Reglamento (EB) Nr. 1272/2008 nustatytais reikalavimais.</w:t>
      </w:r>
    </w:p>
    <w:p>
      <w:pPr>
        <w:widowControl w:val="0"/>
        <w:suppressAutoHyphens/>
        <w:ind w:firstLine="567"/>
        <w:jc w:val="both"/>
        <w:rPr>
          <w:color w:val="000000"/>
        </w:rPr>
      </w:pPr>
      <w:r>
        <w:rPr>
          <w:color w:val="000000"/>
        </w:rPr>
        <w:t>2</w:t>
      </w:r>
      <w:r>
        <w:rPr>
          <w:color w:val="000000"/>
        </w:rPr>
        <w:t>. Tiekiant rinkai pavojingas chemines medžiagas, įrašytas Reglamento (EB) Nr. 1272/2008 VI priedo 3 dalyje, taip pat jų turinčius preparatus, pavojingų cheminių medžiagų pakuotės turi būti ženklinamos pagal šiame priede nurodytą cheminių medžiagų klasifikaciją.</w:t>
      </w:r>
    </w:p>
    <w:p>
      <w:pPr>
        <w:widowControl w:val="0"/>
        <w:suppressAutoHyphens/>
        <w:ind w:firstLine="567"/>
        <w:jc w:val="both"/>
        <w:rPr>
          <w:color w:val="000000"/>
        </w:rPr>
      </w:pPr>
      <w:r>
        <w:rPr>
          <w:color w:val="000000"/>
        </w:rPr>
        <w:t>3</w:t>
      </w:r>
      <w:r>
        <w:rPr>
          <w:color w:val="000000"/>
        </w:rPr>
        <w:t>. Tiekiamų Lietuvos rinkai pavojingų cheminių medžiagų ir preparatų ženklinimo užrašai turi būti lietuvių kalba, išskyrus atvejus, numatytus šio straipsnio 1 dalyje nurodytuose reikalavimuose. Šalia užrašo lietuvių kalba gali būti papildomai pateikiami užrašai kitomis kalbomis. Papildomo užrašo tekstas savo prasme turi atitikti užrašą lietuvių kalba.</w:t>
      </w:r>
    </w:p>
    <w:p>
      <w:pPr>
        <w:widowControl w:val="0"/>
        <w:suppressAutoHyphens/>
        <w:ind w:firstLine="567"/>
        <w:jc w:val="both"/>
        <w:rPr>
          <w:color w:val="000000"/>
        </w:rPr>
      </w:pPr>
      <w:r>
        <w:rPr>
          <w:color w:val="000000"/>
        </w:rPr>
        <w:t>4</w:t>
      </w:r>
      <w:r>
        <w:rPr>
          <w:color w:val="000000"/>
        </w:rPr>
        <w:t>. Gamintojai, importuotojai, tolesni naudotojai arba platintojai, prieš tiekdami rinkai cheminius preparatus, turinčius bent vieną žmonių sveikatai ar aplinkai pavojingą cheminę medžiagą, ir cheminius preparatus, kurie pagal šio įstatymo 6 straipsnyje nurodytus reikalavimus nepriskiriami pavojingiems, tačiau gali kelti pavojų, privalo juos ženklinti pagal pavojingų cheminių medžiagų ir preparatų ženklinimui taikomus reikalavimus, taip pat taikyti šio straipsnio 2 ir 3 dalyse nurodytus reikalavimus.</w:t>
      </w:r>
    </w:p>
    <w:p>
      <w:pPr>
        <w:widowControl w:val="0"/>
        <w:suppressAutoHyphens/>
        <w:ind w:firstLine="567"/>
        <w:jc w:val="both"/>
      </w:pPr>
      <w:r>
        <w:rPr>
          <w:color w:val="000000"/>
        </w:rPr>
        <w:t>5</w:t>
      </w:r>
      <w:r>
        <w:rPr>
          <w:color w:val="000000"/>
        </w:rPr>
        <w:t>. Šio straipsnio 1 dalyje nustatyti reikalavimai pavojingų cheminių medžiagų ženklinimui gali būti taikomi iki 2010 lapkričio 30 d., preparatų – iki 2015 m. gegužės 31 d. Nuo 2010 m. gruodžio 1 d. pavojingų cheminių medžiagų, o nuo 2015 m. birželio 1 d. preparatų ženklinimui taikomi tik Reglamento (EB) Nr. 1272/2008 nustatyti reikalavimai.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67E53BEB9E">
        <w:r w:rsidRPr="00532B9F">
          <w:rPr>
            <w:rFonts w:ascii="Times New Roman" w:eastAsia="MS Mincho" w:hAnsi="Times New Roman"/>
            <w:sz w:val="20"/>
            <w:i/>
            <w:iCs/>
            <w:color w:val="0000FF" w:themeColor="hyperlink"/>
            <w:u w:val="single"/>
          </w:rPr>
          <w:t>XI-1221</w:t>
        </w:r>
      </w:fldSimple>
      <w:r>
        <w:rPr>
          <w:rFonts w:ascii="Times New Roman" w:eastAsia="MS Mincho" w:hAnsi="Times New Roman"/>
          <w:sz w:val="20"/>
          <w:i/>
          <w:iCs/>
        </w:rPr>
        <w:t>,
2010-12-14,
Žin., 2010, Nr.
157-7967 (2010-12-31), i. k. 1101010ISTA0XI-1221            </w:t>
      </w:r>
    </w:p>
    <w:p/>
    <w:p>
      <w:pPr>
        <w:keepLines/>
        <w:widowControl w:val="0"/>
        <w:suppressAutoHyphens/>
        <w:ind w:left="2040" w:hanging="1473"/>
        <w:jc w:val="both"/>
        <w:rPr>
          <w:b/>
          <w:bCs/>
          <w:color w:val="000000"/>
        </w:rPr>
      </w:pPr>
      <w:r>
        <w:rPr>
          <w:b/>
          <w:bCs/>
          <w:color w:val="000000"/>
        </w:rPr>
        <w:t>9</w:t>
      </w:r>
      <w:r>
        <w:rPr>
          <w:b/>
          <w:bCs/>
          <w:color w:val="000000"/>
        </w:rPr>
        <w:t xml:space="preserve"> straipsnis. </w:t>
      </w:r>
      <w:r>
        <w:rPr>
          <w:b/>
          <w:bCs/>
          <w:color w:val="000000"/>
        </w:rPr>
        <w:t>Saugos duomenų lapas ir informacijos apie chemines medžiagas ir preparatus perdavimas</w:t>
      </w:r>
    </w:p>
    <w:p>
      <w:pPr>
        <w:widowControl w:val="0"/>
        <w:suppressAutoHyphens/>
        <w:ind w:firstLine="567"/>
        <w:jc w:val="both"/>
      </w:pPr>
      <w:r>
        <w:rPr>
          <w:color w:val="000000"/>
        </w:rPr>
        <w:t>Asmenys, tiekiantys rinkai chemines medžiagas ir preparatus, Reglamento (EB) Nr. 1907/2006 ir Reglamento (EB) Nr. 1272/2008 nustatytais atvejais ir pagal šių reglamentų reikalavimus privalo pateikti kitiems tiekimo grandinės dalyviams arba vartotojams saugos duomenų lapą ar kitą turimą ir svarbią informaciją apie cheminę medžiagą ir preparatą, siekiant užtikrinti jų saugų naudojimą.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67E53BEB9E">
        <w:r w:rsidRPr="00532B9F">
          <w:rPr>
            <w:rFonts w:ascii="Times New Roman" w:eastAsia="MS Mincho" w:hAnsi="Times New Roman"/>
            <w:sz w:val="20"/>
            <w:i/>
            <w:iCs/>
            <w:color w:val="0000FF" w:themeColor="hyperlink"/>
            <w:u w:val="single"/>
          </w:rPr>
          <w:t>XI-1221</w:t>
        </w:r>
      </w:fldSimple>
      <w:r>
        <w:rPr>
          <w:rFonts w:ascii="Times New Roman" w:eastAsia="MS Mincho" w:hAnsi="Times New Roman"/>
          <w:sz w:val="20"/>
          <w:i/>
          <w:iCs/>
        </w:rPr>
        <w:t>,
2010-12-14,
Žin., 2010, Nr.
157-7967 (2010-12-31), i. k. 1101010ISTA0XI-1221            </w:t>
      </w:r>
    </w:p>
    <w:p/>
    <w:p>
      <w:pPr>
        <w:tabs>
          <w:tab w:val="left" w:pos="576"/>
        </w:tabs>
        <w:ind w:firstLine="567"/>
        <w:jc w:val="both"/>
        <w:rPr>
          <w:b/>
          <w:bCs/>
        </w:rPr>
      </w:pPr>
      <w:r>
        <w:rPr>
          <w:b/>
          <w:bCs/>
        </w:rPr>
        <w:t>10</w:t>
      </w:r>
      <w:r>
        <w:rPr>
          <w:b/>
          <w:bCs/>
        </w:rPr>
        <w:t xml:space="preserve"> straipsnis. </w:t>
      </w:r>
      <w:r>
        <w:rPr>
          <w:b/>
          <w:bCs/>
        </w:rPr>
        <w:t>Cheminių medžiagų ir preparatų reklama</w:t>
      </w:r>
    </w:p>
    <w:p>
      <w:pPr>
        <w:ind w:firstLine="567"/>
        <w:jc w:val="both"/>
      </w:pPr>
      <w:r>
        <w:t>1</w:t>
      </w:r>
      <w:r>
        <w:t>. Pavojingų cheminių medžiagų ir preparatų reklama draudžiama, jeigu joje nepateikiama pavojingų cheminių medžiagų kategorija ar kategorijos, nustatytos šio įstatymo 2 straipsnio 9 dalyje.</w:t>
      </w:r>
    </w:p>
    <w:p>
      <w:pPr>
        <w:ind w:firstLine="567"/>
        <w:jc w:val="both"/>
      </w:pPr>
      <w:r>
        <w:t>2</w:t>
      </w:r>
      <w:r>
        <w:t>. Cheminių medžiagų ir preparatų reklamoje draudžiama detaliai nurodyti tokias medžiagos ar preparato naudojimo galimybes, kurios gali paskatinti tyčinį jų naudojimą, siekiant pakenkti žmonių sveikatai ar aplinkai.</w:t>
      </w:r>
    </w:p>
    <w:p>
      <w:pPr>
        <w:ind w:firstLine="567"/>
        <w:jc w:val="both"/>
      </w:pPr>
      <w:r>
        <w:t>3</w:t>
      </w:r>
      <w:r>
        <w:t>. Cheminio preparato, galinčio kelti pavojų žmonių sveikatai ar aplinkai, reklamoje, kuri suteikia galimybę bet kuriam asmeniui iš anksto sudaryti pirkimo-pardavimo sutartį įsigyti preparatą dar nemačius to preparato ženklinimo etiketės, turi būti pateikta tokia pati informacija apie keliamą pavojų, kuri nurodoma ženklinimo etiketėje.</w:t>
      </w:r>
    </w:p>
    <w:p>
      <w:pPr>
        <w:ind w:firstLine="567"/>
        <w:jc w:val="both"/>
      </w:pPr>
    </w:p>
    <w:p>
      <w:pPr>
        <w:jc w:val="center"/>
        <w:rPr>
          <w:b/>
          <w:bCs/>
        </w:rPr>
      </w:pPr>
      <w:r>
        <w:rPr>
          <w:b/>
          <w:bCs/>
        </w:rPr>
        <w:t>TREČIASIS</w:t>
      </w:r>
      <w:r>
        <w:rPr>
          <w:b/>
          <w:bCs/>
        </w:rPr>
        <w:t xml:space="preserve"> SKIRSNIS</w:t>
      </w:r>
    </w:p>
    <w:p>
      <w:pPr>
        <w:jc w:val="center"/>
        <w:rPr>
          <w:b/>
          <w:bCs/>
        </w:rPr>
      </w:pPr>
      <w:r>
        <w:rPr>
          <w:b/>
          <w:bCs/>
        </w:rPr>
        <w:t>CHEMINIŲ MEDŽIAGŲ IR PREPARATŲ APSKAITA, REGISTRACIJA, VERTINIMAS, AUTORIZACIJA</w:t>
      </w:r>
    </w:p>
    <w:p>
      <w:pPr>
        <w:ind w:firstLine="567"/>
        <w:jc w:val="both"/>
      </w:pPr>
    </w:p>
    <w:p>
      <w:pPr>
        <w:keepLines/>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Cheminių medžiagų ir preparatų apskaita</w:t>
      </w:r>
    </w:p>
    <w:p>
      <w:pPr>
        <w:widowControl w:val="0"/>
        <w:suppressAutoHyphens/>
        <w:ind w:firstLine="567"/>
        <w:jc w:val="both"/>
      </w:pPr>
      <w:r>
        <w:rPr>
          <w:color w:val="000000"/>
        </w:rPr>
        <w:t>Gamintojai, importuotojai,</w:t>
      </w:r>
      <w:r>
        <w:rPr>
          <w:b/>
          <w:bCs/>
          <w:color w:val="000000"/>
        </w:rPr>
        <w:t xml:space="preserve"> </w:t>
      </w:r>
      <w:r>
        <w:rPr>
          <w:color w:val="000000"/>
        </w:rPr>
        <w:t>tolesni naudotojai ir platintojai, tiekiantys rinkai ir naudojantys chemines medžiagas ir preparatus, privalo tvarkyti jų apskaitą pagal Aplinkos ministerijos nustatytus ir su Sveikatos apsaugos ministerija suderintus cheminių medžiagų ir preparatų apskaitos reikalavimus.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67E53BEB9E">
        <w:r w:rsidRPr="00532B9F">
          <w:rPr>
            <w:rFonts w:ascii="Times New Roman" w:eastAsia="MS Mincho" w:hAnsi="Times New Roman"/>
            <w:sz w:val="20"/>
            <w:i/>
            <w:iCs/>
            <w:color w:val="0000FF" w:themeColor="hyperlink"/>
            <w:u w:val="single"/>
          </w:rPr>
          <w:t>XI-1221</w:t>
        </w:r>
      </w:fldSimple>
      <w:r>
        <w:rPr>
          <w:rFonts w:ascii="Times New Roman" w:eastAsia="MS Mincho" w:hAnsi="Times New Roman"/>
          <w:sz w:val="20"/>
          <w:i/>
          <w:iCs/>
        </w:rPr>
        <w:t>,
2010-12-14,
Žin., 2010, Nr.
157-7967 (2010-12-31), i. k. 1101010ISTA0XI-1221            </w:t>
      </w:r>
    </w:p>
    <w:p/>
    <w:p>
      <w:pPr>
        <w:tabs>
          <w:tab w:val="left" w:pos="566"/>
        </w:tabs>
        <w:ind w:firstLine="567"/>
        <w:jc w:val="both"/>
        <w:rPr>
          <w:b/>
          <w:bCs/>
        </w:rPr>
      </w:pPr>
      <w:r>
        <w:rPr>
          <w:b/>
          <w:bCs/>
        </w:rPr>
        <w:t>12</w:t>
      </w:r>
      <w:r>
        <w:rPr>
          <w:b/>
          <w:bCs/>
        </w:rPr>
        <w:t xml:space="preserve"> straipsnis. </w:t>
      </w:r>
      <w:r>
        <w:rPr>
          <w:b/>
          <w:bCs/>
        </w:rPr>
        <w:t>Cheminių medžiagų registracija, vertinimas ir autorizacija</w:t>
      </w:r>
    </w:p>
    <w:p>
      <w:pPr>
        <w:ind w:firstLine="567"/>
        <w:jc w:val="both"/>
      </w:pPr>
      <w:r>
        <w:t>Cheminių medžiagų registracija, vertinimas ir autorizacija turi būti atliekami Reglamento (EB) Nr. 1907/2006 nustatytais atvejais ir tvarka.</w:t>
      </w:r>
    </w:p>
    <w:p>
      <w:pPr>
        <w:ind w:firstLine="567"/>
        <w:jc w:val="both"/>
      </w:pPr>
    </w:p>
    <w:p>
      <w:pPr>
        <w:pStyle w:val="PlainText"/>
        <w:ind w:firstLine="567"/>
        <w:jc w:val="both"/>
        <w:rPr>
          <w:rFonts w:ascii="Times New Roman" w:hAnsi="Times New Roman"/>
          <w:b/>
          <w:bCs/>
          <w:sz w:val="22"/>
        </w:rPr>
      </w:pPr>
      <w:r>
        <w:rPr>
          <w:rFonts w:ascii="Times New Roman" w:hAnsi="Times New Roman"/>
          <w:b/>
          <w:sz w:val="22"/>
        </w:rPr>
        <w:t>13</w:t>
      </w:r>
      <w:r>
        <w:rPr>
          <w:rFonts w:ascii="Times New Roman" w:hAnsi="Times New Roman"/>
          <w:b/>
          <w:sz w:val="22"/>
        </w:rPr>
        <w:t xml:space="preserve"> straipsnis.</w:t>
      </w:r>
      <w:r>
        <w:rPr>
          <w:rFonts w:ascii="Times New Roman" w:eastAsia="MS Mincho" w:hAnsi="Times New Roman"/>
          <w:sz w:val="20"/>
          <w:i/>
          <w:iCs/>
        </w:rPr>
        <w:t xml:space="preserve"> Neteko galios nuo 2010-12-31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67E53BEB9E">
        <w:r w:rsidRPr="00532B9F">
          <w:rPr>
            <w:rFonts w:ascii="Times New Roman" w:eastAsia="MS Mincho" w:hAnsi="Times New Roman"/>
            <w:sz w:val="20"/>
            <w:i/>
            <w:iCs/>
            <w:color w:val="0000FF" w:themeColor="hyperlink"/>
            <w:u w:val="single"/>
          </w:rPr>
          <w:t>XI-1221</w:t>
        </w:r>
      </w:fldSimple>
      <w:r>
        <w:rPr>
          <w:rFonts w:ascii="Times New Roman" w:eastAsia="MS Mincho" w:hAnsi="Times New Roman"/>
          <w:sz w:val="20"/>
          <w:i/>
          <w:iCs/>
        </w:rPr>
        <w:t>,
2010-12-14,
Žin. 2010,
Nr.
157-7967 (2010-12-31), i. k. 1101010ISTA0XI-1221        </w:t>
      </w:r>
    </w:p>
    <w:p/>
    <w:p>
      <w:pPr>
        <w:tabs>
          <w:tab w:val="left" w:pos="566"/>
        </w:tabs>
        <w:ind w:left="2040" w:hanging="1473"/>
        <w:jc w:val="both"/>
        <w:rPr>
          <w:b/>
          <w:bCs/>
        </w:rPr>
      </w:pPr>
      <w:r>
        <w:rPr>
          <w:b/>
          <w:bCs/>
        </w:rPr>
        <w:t>14</w:t>
      </w:r>
      <w:r>
        <w:rPr>
          <w:b/>
          <w:bCs/>
        </w:rPr>
        <w:t xml:space="preserve"> straipsnis. </w:t>
      </w:r>
      <w:r>
        <w:rPr>
          <w:b/>
          <w:bCs/>
        </w:rPr>
        <w:t>Duomenų ir informacijos apie chemines medžiagas ir preparatus rinkimas ir kaupimas</w:t>
      </w:r>
    </w:p>
    <w:p>
      <w:pPr>
        <w:widowControl w:val="0"/>
        <w:suppressAutoHyphens/>
        <w:ind w:firstLine="567"/>
        <w:jc w:val="both"/>
      </w:pPr>
      <w:r>
        <w:rPr>
          <w:color w:val="000000"/>
        </w:rPr>
        <w:t>1</w:t>
      </w:r>
      <w:r>
        <w:rPr>
          <w:color w:val="000000"/>
        </w:rPr>
        <w:t>. Gamintojai, importuotojai, tolesni naudotojai ir platintojai, tiekiantys rinkai ir naudojantys chemines medžiagas ir preparatus, privalo Aplinkos ministerijos nustatyta ir su Sveikatos apsaugos ministerija suderinta tvarka teikti Aplinkos ministerijos įgaliotai institucijai duomenis ir informaciją apie chemines medžiagas ir preparatus, jų kiekį ir savybes ir galimą poveikį žmonių sveikatai ir aplinkai, išskyrus duomenis apie chemines medžiagas ir preparatus, nurodytus šio straipsnio 2 ir 3 dalyse.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67E53BEB9E">
        <w:r w:rsidRPr="00532B9F">
          <w:rPr>
            <w:rFonts w:ascii="Times New Roman" w:eastAsia="MS Mincho" w:hAnsi="Times New Roman"/>
            <w:sz w:val="20"/>
            <w:i/>
            <w:iCs/>
            <w:color w:val="0000FF" w:themeColor="hyperlink"/>
            <w:u w:val="single"/>
          </w:rPr>
          <w:t>XI-1221</w:t>
        </w:r>
      </w:fldSimple>
      <w:r>
        <w:rPr>
          <w:rFonts w:ascii="Times New Roman" w:eastAsia="MS Mincho" w:hAnsi="Times New Roman"/>
          <w:sz w:val="20"/>
          <w:i/>
          <w:iCs/>
        </w:rPr>
        <w:t>,
2010-12-14,
Žin., 2010, Nr.
157-7967 (2010-12-31), i. k. 1101010ISTA0XI-1221            </w:t>
      </w:r>
    </w:p>
    <w:p/>
    <w:p>
      <w:pPr>
        <w:ind w:firstLine="567"/>
        <w:jc w:val="both"/>
      </w:pPr>
      <w:r>
        <w:t>2</w:t>
      </w:r>
      <w:r>
        <w:t xml:space="preserve">. Asmenys, importuojantys ir eksportuojantys, taip pat įvežantys į Lietuvos Respubliką iš Europos Sąjungos valstybių narių ir Europos ekonominei erdvei priklausančių šalių ir išvežantys iš jos į Europos Sąjungos valstybes nares ir Europos ekonominei erdvei priklausančias šalis ozono sluoksnį ardančias medžiagas, naudojantys ir utilizuojantys šias medžiagas, taip pat asmenys, atliekantys jų recirkuliaciją regeneraciją arba naikinantys jas, duomenis ir informaciją apie importuojamų, eksportuojamų, įvežamų, išvežamų, sunaudojamų, utilizuojamų, recirkuliuojamų bei regeneruojamų ir sunaikinamų ozono sluoksnį ardančių medžiagų kiekį privalo teikti Aplinkos ministerijai ar jos įgaliotai institucijai Aplinkos ministerijos ir 2000 m. birželio 29 d. Europos Parlamento ir Tarybos reglamento (EB) Nr. 2037/2000 dėl ozono sluoksnį ardančių medžiagų (OL </w:t>
      </w:r>
      <w:r>
        <w:rPr>
          <w:i/>
          <w:iCs/>
        </w:rPr>
        <w:t xml:space="preserve">2004 m. specialusis leidimas, </w:t>
      </w:r>
      <w:r>
        <w:t>15 skyrius, 5 tomas, p. 190) nustatyta tvarka.</w:t>
      </w:r>
    </w:p>
    <w:p>
      <w:pPr>
        <w:widowControl w:val="0"/>
        <w:suppressAutoHyphens/>
        <w:ind w:firstLine="567"/>
        <w:jc w:val="both"/>
      </w:pPr>
      <w:r>
        <w:rPr>
          <w:color w:val="000000"/>
        </w:rPr>
        <w:t>3</w:t>
      </w:r>
      <w:r>
        <w:rPr>
          <w:color w:val="000000"/>
        </w:rPr>
        <w:t>. Duomenys ir informacija apie tiekiamus rinkai cheminius augalų apsaugos produktus turi būti teikiami Žemės ūkio ministerijai ar jos įgaliotai institucijai Žemės ūkio ministerijos nustatyta tvarka, apie tiekiamus rinkai ir naudojamus biocidinius produktus – Sveikatos apsaugos ministerijai ar jos įgaliotai institucijai Sveikatos apsaugos ministerijos nustatyta tvarka, apie tiekiamus ir naudojamus cheminius preparatus, kurie laikomi pavojingais dėl jų poveikio žmonių sveikatai ar dėl jų fizinio poveikio apsinuodijimų prevencijai ir gydymui užtikrinti, – Sveikatos apsaugos ministerijai ar jos įgaliotai institucijai Sveikatos apsaugos ministerijos nustatyta ir su Aplinkos ministerija suderinta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67E53BEB9E">
        <w:r w:rsidRPr="00532B9F">
          <w:rPr>
            <w:rFonts w:ascii="Times New Roman" w:eastAsia="MS Mincho" w:hAnsi="Times New Roman"/>
            <w:sz w:val="20"/>
            <w:i/>
            <w:iCs/>
            <w:color w:val="0000FF" w:themeColor="hyperlink"/>
            <w:u w:val="single"/>
          </w:rPr>
          <w:t>XI-1221</w:t>
        </w:r>
      </w:fldSimple>
      <w:r>
        <w:rPr>
          <w:rFonts w:ascii="Times New Roman" w:eastAsia="MS Mincho" w:hAnsi="Times New Roman"/>
          <w:sz w:val="20"/>
          <w:i/>
          <w:iCs/>
        </w:rPr>
        <w:t>,
2010-12-14,
Žin., 2010, Nr.
157-7967 (2010-12-31), i. k. 1101010ISTA0XI-1221            </w:t>
      </w:r>
    </w:p>
    <w:p/>
    <w:p>
      <w:pPr>
        <w:ind w:firstLine="567"/>
        <w:jc w:val="both"/>
      </w:pPr>
      <w:r>
        <w:t>4</w:t>
      </w:r>
      <w:r>
        <w:t>. Šio straipsnio 1, 2 ir 3 dalyse nurodytos valstybės institucijos analizuoja ir apibendrina pateiktus duomenis, juos kaupia ir naudoja informacinėms cheminių medžiagų ir preparatų duomenų bazėms tvarkyti, taip pat pagal savo kompetenciją, nepažeisdamos šio įstatymo 15 straipsnio nuostatų, teikia informaciją suinteresuotiems asmenims apie cheminių medžiagų ir preparatų savybes, poveikį ir keliamą riziką žmonių sveikatai ir aplinkai.</w:t>
      </w:r>
    </w:p>
    <w:p>
      <w:pPr>
        <w:ind w:firstLine="567"/>
        <w:jc w:val="both"/>
      </w:pPr>
      <w:r>
        <w:t>5</w:t>
      </w:r>
      <w:r>
        <w:t>. Asmenys, pateikę duomenis apie šio straipsnio 1, 2 ir 3 dalyse nurodytas chemines medžiagas ir preparatus, gavę naujos papildomos informacijos apie cheminių medžiagų ar preparatų pavojingumą žmonių sveikatai ar aplinkai, privalo apie tai nedelsdami pranešti šio straipsnio 1, 2 ir 3 dalyse išvardytoms valstybės institucijoms.</w:t>
      </w:r>
    </w:p>
    <w:p>
      <w:pPr>
        <w:ind w:firstLine="567"/>
        <w:jc w:val="both"/>
      </w:pPr>
    </w:p>
    <w:p>
      <w:pPr>
        <w:tabs>
          <w:tab w:val="left" w:pos="566"/>
        </w:tabs>
        <w:ind w:left="2040" w:hanging="1473"/>
        <w:jc w:val="both"/>
        <w:rPr>
          <w:b/>
          <w:bCs/>
        </w:rPr>
      </w:pPr>
      <w:r>
        <w:rPr>
          <w:b/>
          <w:bCs/>
        </w:rPr>
        <w:t>15</w:t>
      </w:r>
      <w:r>
        <w:rPr>
          <w:b/>
          <w:bCs/>
        </w:rPr>
        <w:t xml:space="preserve"> straipsnis. </w:t>
      </w:r>
      <w:r>
        <w:rPr>
          <w:b/>
          <w:bCs/>
        </w:rPr>
        <w:t>Duomenų ir informacijos apie chemines medžiagas ir preparatus konfidencialumas</w:t>
      </w:r>
    </w:p>
    <w:p>
      <w:pPr>
        <w:widowControl w:val="0"/>
        <w:suppressAutoHyphens/>
        <w:ind w:firstLine="567"/>
        <w:jc w:val="both"/>
      </w:pPr>
      <w:r>
        <w:rPr>
          <w:color w:val="000000"/>
        </w:rPr>
        <w:t>1</w:t>
      </w:r>
      <w:r>
        <w:rPr>
          <w:color w:val="000000"/>
        </w:rPr>
        <w:t>. Asmenys, teikdami duomenis ir informaciją apie chemines medžiagas ir preparatus šio įstatymo 14 straipsnio 1, 2 ir 3 dalyse išvardytoms valstybės institucijoms, nepažeisdami Reglamento (EB) Nr. 1907/2006 ir Reglamento (EB) Nr. 1272/2008 atitinkamų nuostatų, gali nurodyti, kokius duomenis ir informaciją jie laiko komercine ir pramonine paslaptimi, pateikdami kartu atitinkamą pagrindimą. Tokie duomenys ir informacija gali būti teikiami kitiems asmenims tik pagal šiuos duomenis ir informaciją pateikusio asmens rašytinį sutikimą.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67E53BEB9E">
        <w:r w:rsidRPr="00532B9F">
          <w:rPr>
            <w:rFonts w:ascii="Times New Roman" w:eastAsia="MS Mincho" w:hAnsi="Times New Roman"/>
            <w:sz w:val="20"/>
            <w:i/>
            <w:iCs/>
            <w:color w:val="0000FF" w:themeColor="hyperlink"/>
            <w:u w:val="single"/>
          </w:rPr>
          <w:t>XI-1221</w:t>
        </w:r>
      </w:fldSimple>
      <w:r>
        <w:rPr>
          <w:rFonts w:ascii="Times New Roman" w:eastAsia="MS Mincho" w:hAnsi="Times New Roman"/>
          <w:sz w:val="20"/>
          <w:i/>
          <w:iCs/>
        </w:rPr>
        <w:t>,
2010-12-14,
Žin., 2010, Nr.
157-7967 (2010-12-31), i. k. 1101010ISTA0XI-1221            </w:t>
      </w:r>
    </w:p>
    <w:p/>
    <w:p>
      <w:pPr>
        <w:widowControl w:val="0"/>
        <w:suppressAutoHyphens/>
        <w:ind w:firstLine="567"/>
        <w:jc w:val="both"/>
      </w:pPr>
      <w:r>
        <w:rPr>
          <w:color w:val="000000"/>
        </w:rPr>
        <w:t>2</w:t>
      </w:r>
      <w:r>
        <w:rPr>
          <w:color w:val="000000"/>
        </w:rPr>
        <w:t>. Asmenys, teikdami duomenis ir informaciją apie chemines medžiagas ir preparatus šio įstatymo 14 straipsnio 1, 2 ir 3 dalyse išvardytoms valstybės institucijoms, turi teisę pasinaudoti cheminės medžiagos, esančios preparato sudėtyje, cheminio pavadinimo slaptumo (konfidencialumo) išsaugojimu vadovaudamiesi Aplinkos ministerijos nustatytais ir su Sveikatos apsaugos ir Žemės ūkio ministerijomis suderintais duomenų ir informacijos apie chemines medžiagas ir preparatus teikimo reikalavimais iki 2015 m. gegužės 31 d., nuo 2015 m. birželio 1 d. – Reglamento (EB) Nr. 1272/2008 nustatytais reikalavimais.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67E53BEB9E">
        <w:r w:rsidRPr="00532B9F">
          <w:rPr>
            <w:rFonts w:ascii="Times New Roman" w:eastAsia="MS Mincho" w:hAnsi="Times New Roman"/>
            <w:sz w:val="20"/>
            <w:i/>
            <w:iCs/>
            <w:color w:val="0000FF" w:themeColor="hyperlink"/>
            <w:u w:val="single"/>
          </w:rPr>
          <w:t>XI-1221</w:t>
        </w:r>
      </w:fldSimple>
      <w:r>
        <w:rPr>
          <w:rFonts w:ascii="Times New Roman" w:eastAsia="MS Mincho" w:hAnsi="Times New Roman"/>
          <w:sz w:val="20"/>
          <w:i/>
          <w:iCs/>
        </w:rPr>
        <w:t>,
2010-12-14,
Žin., 2010, Nr.
157-7967 (2010-12-31), i. k. 1101010ISTA0XI-1221            </w:t>
      </w:r>
    </w:p>
    <w:p/>
    <w:p>
      <w:pPr>
        <w:ind w:firstLine="567"/>
        <w:jc w:val="both"/>
      </w:pPr>
      <w:r>
        <w:t>3</w:t>
      </w:r>
      <w:r>
        <w:t>. Informacija apie chemines medžiagas ir preparatus ir duomenys, kurie pagal Reglamento (EB) Nr. 1907/2006 nuostatas negali būti laikomi komercine ir pramonine paslaptimi ir kurie pagal Lietuvos Respublikos įstatymus nėra priskirti valstybės ar tarnybos paslaptims, turi būti skelbiami viešai. Šio įstatymo 14 straipsnio 1, 2 ir 3 dalyse ir 19 straipsnyje išvardytos valstybės institucijos nustatyta tvarka turi teisę gauti iš bet kurio asmens visą veiklos valstybinei kontrolei atlikti reikalingą informaciją ir duomenis, tarp jų ir duomenis bei informaciją, kurie laikomi valstybės ar tarnybos ir komercine bei pramonine paslaptimi. Šios valstybės institucijos atsako už gautų duomenų ir informacijos, kurie yra valstybės ar tarnybos ir komercinė bei pramoninė paslaptis, apsaugą.</w:t>
      </w:r>
    </w:p>
    <w:p>
      <w:pPr>
        <w:ind w:firstLine="567"/>
        <w:jc w:val="both"/>
      </w:pPr>
    </w:p>
    <w:p>
      <w:pPr>
        <w:jc w:val="center"/>
        <w:rPr>
          <w:b/>
          <w:bCs/>
        </w:rPr>
      </w:pPr>
      <w:r>
        <w:rPr>
          <w:b/>
          <w:bCs/>
        </w:rPr>
        <w:t>KETVIRTASIS</w:t>
      </w:r>
      <w:r>
        <w:rPr>
          <w:b/>
          <w:bCs/>
        </w:rPr>
        <w:t xml:space="preserve"> SKIRSNIS </w:t>
      </w:r>
    </w:p>
    <w:p>
      <w:pPr>
        <w:jc w:val="center"/>
        <w:rPr>
          <w:b/>
          <w:bCs/>
        </w:rPr>
      </w:pPr>
      <w:r>
        <w:rPr>
          <w:b/>
          <w:bCs/>
        </w:rPr>
        <w:t>CHEMINIŲ MEDŽIAGŲ IR PREPARATŲ IMPORTAS IR EKSPORTAS</w:t>
      </w:r>
    </w:p>
    <w:p>
      <w:pPr>
        <w:ind w:firstLine="567"/>
        <w:jc w:val="both"/>
      </w:pPr>
    </w:p>
    <w:p>
      <w:pPr>
        <w:keepLines/>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Cheminių medžiagų ir preparatų importas ir eksportas</w:t>
      </w:r>
    </w:p>
    <w:p>
      <w:pPr>
        <w:widowControl w:val="0"/>
        <w:suppressAutoHyphens/>
        <w:ind w:firstLine="567"/>
        <w:jc w:val="both"/>
        <w:rPr>
          <w:color w:val="000000"/>
        </w:rPr>
      </w:pPr>
      <w:r>
        <w:rPr>
          <w:color w:val="000000"/>
        </w:rPr>
        <w:t>1</w:t>
      </w:r>
      <w:r>
        <w:rPr>
          <w:color w:val="000000"/>
        </w:rPr>
        <w:t>. Cheminės medžiagos ir preparatai, neįrašyti į Reglamento (EB) Nr. 1907/2006 tam tikrų pavojingų medžiagų, preparatų ir gaminių gamybos, tiekimo rinkai ir naudojimo apribojimų sąrašą, importuojami laikantis šio įstatymo ir kitų Lietuvos Respublikos ir Europos Sąjungos teisės aktų reikalavimų.</w:t>
      </w:r>
    </w:p>
    <w:p>
      <w:pPr>
        <w:widowControl w:val="0"/>
        <w:suppressAutoHyphens/>
        <w:ind w:firstLine="567"/>
        <w:jc w:val="both"/>
        <w:rPr>
          <w:color w:val="000000"/>
        </w:rPr>
      </w:pPr>
      <w:r>
        <w:rPr>
          <w:color w:val="000000"/>
        </w:rPr>
        <w:t>2</w:t>
      </w:r>
      <w:r>
        <w:rPr>
          <w:color w:val="000000"/>
        </w:rPr>
        <w:t>. Pavojingos cheminės medžiagos ir preparatai, kurių tiekimas rinkai ir naudojimas draudžiamas arba ribojamas, importuojami pagal Reglamento (EB) Nr. 1907/2006 nustatytas tiekimo rinkai ir naudojimo apribojimo sąlygas. Šios cheminės medžiagos ir preparatai importuojami ir eksportuojami taip pat pagal kitų Lietuvos Respublikos ir Europos Sąjungos teisės aktų ir tarptautinių sutarčių nustatytas procedūras.</w:t>
      </w:r>
    </w:p>
    <w:p>
      <w:pPr>
        <w:widowControl w:val="0"/>
        <w:suppressAutoHyphens/>
        <w:ind w:firstLine="567"/>
        <w:jc w:val="both"/>
      </w:pPr>
      <w:r>
        <w:rPr>
          <w:color w:val="000000"/>
        </w:rPr>
        <w:t>3</w:t>
      </w:r>
      <w:r>
        <w:rPr>
          <w:color w:val="000000"/>
        </w:rPr>
        <w:t>. Aplinkos ministerija ar jos įgaliota institucija pagal kompetenciją atlieka su pavojingų cheminių medžiagų ir preparatų bei jų turinčių gaminių importu ir eksportu susijusias administravimo funkcijas, nustatytas Reglamente (EB) Nr. 689/2008.</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67E53BEB9E">
        <w:r w:rsidRPr="00532B9F">
          <w:rPr>
            <w:rFonts w:ascii="Times New Roman" w:eastAsia="MS Mincho" w:hAnsi="Times New Roman"/>
            <w:sz w:val="20"/>
            <w:i/>
            <w:iCs/>
            <w:color w:val="0000FF" w:themeColor="hyperlink"/>
            <w:u w:val="single"/>
          </w:rPr>
          <w:t>XI-1221</w:t>
        </w:r>
      </w:fldSimple>
      <w:r>
        <w:rPr>
          <w:rFonts w:ascii="Times New Roman" w:eastAsia="MS Mincho" w:hAnsi="Times New Roman"/>
          <w:sz w:val="20"/>
          <w:i/>
          <w:iCs/>
        </w:rPr>
        <w:t>,
2010-12-14,
Žin., 2010, Nr.
157-7967 (2010-12-31), i. k. 1101010ISTA0XI-1221            </w:t>
      </w:r>
    </w:p>
    <w:p/>
    <w:p>
      <w:pPr>
        <w:jc w:val="center"/>
        <w:rPr>
          <w:b/>
          <w:bCs/>
        </w:rPr>
      </w:pPr>
      <w:r>
        <w:rPr>
          <w:b/>
          <w:bCs/>
        </w:rPr>
        <w:t>PENKTASIS</w:t>
      </w:r>
      <w:r>
        <w:rPr>
          <w:b/>
          <w:bCs/>
        </w:rPr>
        <w:t xml:space="preserve"> SKIRSNIS</w:t>
      </w:r>
    </w:p>
    <w:p>
      <w:pPr>
        <w:jc w:val="center"/>
        <w:rPr>
          <w:b/>
          <w:bCs/>
        </w:rPr>
      </w:pPr>
      <w:r>
        <w:rPr>
          <w:b/>
          <w:bCs/>
        </w:rPr>
        <w:t>CHEMINIŲ MEDŽIAGŲ, PREPARATŲ IR GAMINIŲ GAMYBOS, TIEKIMO RINKAI IR NAUDOJIMO APRIBOJIMAI</w:t>
      </w:r>
    </w:p>
    <w:p>
      <w:pPr>
        <w:ind w:firstLine="567"/>
        <w:jc w:val="both"/>
      </w:pPr>
    </w:p>
    <w:p>
      <w:pPr>
        <w:tabs>
          <w:tab w:val="left" w:pos="590"/>
        </w:tabs>
        <w:ind w:firstLine="567"/>
        <w:jc w:val="both"/>
        <w:rPr>
          <w:b/>
          <w:bCs/>
        </w:rPr>
      </w:pPr>
      <w:r>
        <w:rPr>
          <w:b/>
          <w:bCs/>
        </w:rPr>
        <w:t>17</w:t>
      </w:r>
      <w:r>
        <w:rPr>
          <w:b/>
          <w:bCs/>
        </w:rPr>
        <w:t xml:space="preserve"> straipsnis. </w:t>
      </w:r>
      <w:r>
        <w:rPr>
          <w:b/>
          <w:bCs/>
        </w:rPr>
        <w:t>Apsaugos sąlyga</w:t>
      </w:r>
    </w:p>
    <w:p>
      <w:pPr>
        <w:ind w:firstLine="567"/>
        <w:jc w:val="both"/>
      </w:pPr>
      <w:r>
        <w:t>1</w:t>
      </w:r>
      <w:r>
        <w:t>. Jeigu vadovaujantis naujai gautais cheminės medžiagos ar preparato epidemiologiniais tyrimais, rizikos vertinimo analizės rezultatais, naujų bandymų rezultatais, moksline technine informacija ar statistiškai pagrįsta praktine patirtimi manoma, kad cheminė medžiaga ar preparatas, kurie buvo laikomi kaip atitinkantys teisės aktų nustatytus klasifikavimo, pakavimo ir ženklinimo reikalavimus, kelia pavojų žmonių sveikatai ar aplinkai, gali būti teikiamas pasiūlymas dėl laikinųjų priemonių – cheminės medžiagos ar preparato klasifikavimo laikino pakeitimo arba tiekimo rinkai ir naudojimo draudimo ar apribojimo – taikymo Lietuvos Respublikos teritorijoje.</w:t>
      </w:r>
    </w:p>
    <w:p>
      <w:pPr>
        <w:ind w:firstLine="567"/>
        <w:jc w:val="both"/>
      </w:pPr>
      <w:r>
        <w:t>2</w:t>
      </w:r>
      <w:r>
        <w:t>. Šio įstatymo 19 straipsnyje nurodytos cheminių medžiagų ir preparatų tvarkymo valstybinę kontrolę vykdančios institucijos turi teisę šio straipsnio 1 dalyje nurodytais atvejais teikti kompetentingai institucijai pasiūlymą dėl laikinųjų priemonių taikymo.</w:t>
      </w:r>
    </w:p>
    <w:p>
      <w:pPr>
        <w:ind w:firstLine="567"/>
        <w:jc w:val="both"/>
      </w:pPr>
      <w:r>
        <w:t>3</w:t>
      </w:r>
      <w:r>
        <w:t>. Institucijos, teikdamos šio straipsnio 1 dalyje nurodytą pasiūlymą kompetentingai institucijai, turi pagrįsti pasiūlymo priežastis, nurodyti siūlomas laikinąsias priemones ir jas pagrįsti, nurodyti laikotarpį, kuriam siūlomos laikinosios priemonės.</w:t>
      </w:r>
    </w:p>
    <w:p>
      <w:pPr>
        <w:ind w:firstLine="567"/>
        <w:jc w:val="both"/>
      </w:pPr>
      <w:r>
        <w:t>4</w:t>
      </w:r>
      <w:r>
        <w:t>. Kompetentinga institucija privalo išanalizuoti ir įvertinti pateiktą pasiūlymą dėl laikinųjų priemonių taikymo, ir atsižvelgdama į šio straipsnio 5 dalyje išdėstytus principus priimti sprendimą dėl laikinųjų priemonių taikymo Lietuvos Respublikos teritorijoje. Kompetentinga institucija taip pat turi teisę priimti tokį sprendimą savo iniciatyva, jeigu yra šio straipsnio 1 dalyje nurodyti pagrindai.</w:t>
      </w:r>
    </w:p>
    <w:p>
      <w:pPr>
        <w:ind w:firstLine="567"/>
        <w:jc w:val="both"/>
      </w:pPr>
      <w:r>
        <w:t>5</w:t>
      </w:r>
      <w:r>
        <w:t>. Priimdama sprendimą dėl laikinųjų priemonių taikymo, kompetentinga institucija turi vadovautis šiais pagrindiniais principais:</w:t>
      </w:r>
    </w:p>
    <w:p>
      <w:pPr>
        <w:tabs>
          <w:tab w:val="left" w:pos="528"/>
        </w:tabs>
        <w:ind w:firstLine="567"/>
        <w:jc w:val="both"/>
      </w:pPr>
      <w:r>
        <w:t>1</w:t>
      </w:r>
      <w:r>
        <w:t>) veiksmingumo – laikinoji priemonė turi būti nukreipta į konkretų riziką keliantį cheminės medžiagos ar preparato poveikį, turi per pagrįstą laikotarpį sumažinti šią riziką iki priimtino lygio ir turi būti proporcinga rizikai;</w:t>
      </w:r>
    </w:p>
    <w:p>
      <w:pPr>
        <w:ind w:firstLine="567"/>
        <w:jc w:val="both"/>
      </w:pPr>
      <w:r>
        <w:t>2</w:t>
      </w:r>
      <w:r>
        <w:t>) praktiškumo – turi būti galimybė įgyvendinti laikinąją priemonę, ją kontroliuoti ir valdyti jos įgyvendinimą;</w:t>
      </w:r>
    </w:p>
    <w:p>
      <w:pPr>
        <w:ind w:firstLine="567"/>
        <w:jc w:val="both"/>
      </w:pPr>
      <w:r>
        <w:t>3</w:t>
      </w:r>
      <w:r>
        <w:t>) stebimumo – turi būti įmanoma stebėti siūlomos laikinosios priemonės įgyvendinimo rezultatus;</w:t>
      </w:r>
    </w:p>
    <w:p>
      <w:pPr>
        <w:tabs>
          <w:tab w:val="left" w:pos="528"/>
        </w:tabs>
        <w:ind w:firstLine="567"/>
        <w:jc w:val="both"/>
      </w:pPr>
      <w:r>
        <w:t>4</w:t>
      </w:r>
      <w:r>
        <w:t>) socialinio ir ekonominio naudingumo – nauda žmonių sveikatai ir aplinkai turi būti palyginta su laikinosios priemonės taikymo sąnaudomis, kurios tektų asmenims, tiekiantiems rinkai ir naudojantiems chemines medžiagas ir preparatus.</w:t>
      </w:r>
    </w:p>
    <w:p>
      <w:pPr>
        <w:ind w:firstLine="567"/>
        <w:jc w:val="both"/>
      </w:pPr>
      <w:r>
        <w:t>6</w:t>
      </w:r>
      <w:r>
        <w:t>. Asmenys, tiekiantys rinkai ir naudojantys chemines medžiagas ir preparatus, privalo įgyvendinti sprendime nurodytas laikinąsias priemones.</w:t>
      </w:r>
    </w:p>
    <w:p>
      <w:pPr>
        <w:ind w:firstLine="567"/>
        <w:jc w:val="both"/>
      </w:pPr>
      <w:r>
        <w:t>7</w:t>
      </w:r>
      <w:r>
        <w:t>. Kompetentinga institucija apie savo sprendimą dėl laikinųjų priemonių taikymo, nurodytą šio straipsnio 4 dalyje, ir tokio sprendimo priėmimo priežastis nedelsdama privalo informuoti Europos Komisiją, Europos cheminių medžiagų agentūrą ir kitas Europos Sąjungos valstybes nares, kartu pateikdama informaciją, pagrindžiančią laikinąsias priemones.</w:t>
      </w:r>
    </w:p>
    <w:p>
      <w:pPr>
        <w:widowControl w:val="0"/>
        <w:suppressAutoHyphens/>
        <w:ind w:firstLine="567"/>
        <w:jc w:val="both"/>
      </w:pPr>
      <w:r>
        <w:rPr>
          <w:color w:val="000000"/>
        </w:rPr>
        <w:t>8</w:t>
      </w:r>
      <w:r>
        <w:rPr>
          <w:color w:val="000000"/>
        </w:rPr>
        <w:t>. Gavusi Europos Komisijos išvadas dėl laikinųjų priemonių taikymo, patvirtinančias arba įpareigojančias atšaukti Lietuvos Respublikos teritorijoje laikinųjų priemonių taikymą, kompetentinga institucija Reglamento (EB) Nr. 1272/2008 nustatyta tvarka pateikia arba pasiūlymą dėl suderinto klasifikavimo ir ženklinimo Europos cheminių medžiagų agentūrai, arba inicijuoja apribojimo procedūrą Reglamento (EB) Nr. 1907/2006 nustatyta tvarka, arba prireikus pakeičia ar panaikina šio straipsnio 4 dalyje nurodytą sprendimą.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67E53BEB9E">
        <w:r w:rsidRPr="00532B9F">
          <w:rPr>
            <w:rFonts w:ascii="Times New Roman" w:eastAsia="MS Mincho" w:hAnsi="Times New Roman"/>
            <w:sz w:val="20"/>
            <w:i/>
            <w:iCs/>
            <w:color w:val="0000FF" w:themeColor="hyperlink"/>
            <w:u w:val="single"/>
          </w:rPr>
          <w:t>XI-1221</w:t>
        </w:r>
      </w:fldSimple>
      <w:r>
        <w:rPr>
          <w:rFonts w:ascii="Times New Roman" w:eastAsia="MS Mincho" w:hAnsi="Times New Roman"/>
          <w:sz w:val="20"/>
          <w:i/>
          <w:iCs/>
        </w:rPr>
        <w:t>,
2010-12-14,
Žin., 2010, Nr.
157-7967 (2010-12-31), i. k. 1101010ISTA0XI-1221            </w:t>
      </w:r>
    </w:p>
    <w:p/>
    <w:p>
      <w:pPr>
        <w:widowControl w:val="0"/>
        <w:ind w:firstLine="567"/>
        <w:jc w:val="both"/>
      </w:pPr>
      <w:r>
        <w:rPr>
          <w:color w:val="000000"/>
        </w:rPr>
        <w:t>9</w:t>
      </w:r>
      <w:r>
        <w:rPr>
          <w:color w:val="000000"/>
        </w:rPr>
        <w:t>. Šio straipsnio 4 ir 8 dalyse nurodyti sprendimai turi būti skelbiami Teisės aktų registre.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138307A000B">
        <w:r w:rsidRPr="00532B9F">
          <w:rPr>
            <w:rFonts w:ascii="Times New Roman" w:eastAsia="MS Mincho" w:hAnsi="Times New Roman"/>
            <w:sz w:val="20"/>
            <w:i/>
            <w:iCs/>
            <w:color w:val="0000FF" w:themeColor="hyperlink"/>
            <w:u w:val="single"/>
          </w:rPr>
          <w:t>XI-2320</w:t>
        </w:r>
      </w:fldSimple>
      <w:r>
        <w:rPr>
          <w:rFonts w:ascii="Times New Roman" w:eastAsia="MS Mincho" w:hAnsi="Times New Roman"/>
          <w:sz w:val="20"/>
          <w:i/>
          <w:iCs/>
        </w:rPr>
        <w:t>,
2012-11-06,
Žin., 2012, Nr.
132-6648 (2012-11-15), i. k. 1121010ISTA0XI-2320            </w:t>
      </w:r>
    </w:p>
    <w:p/>
    <w:p>
      <w:pPr>
        <w:tabs>
          <w:tab w:val="left" w:pos="0"/>
        </w:tabs>
        <w:ind w:left="2268" w:hanging="1701"/>
        <w:jc w:val="both"/>
        <w:rPr>
          <w:b/>
          <w:bCs/>
        </w:rPr>
      </w:pPr>
      <w:r>
        <w:rPr>
          <w:b/>
          <w:bCs/>
        </w:rPr>
        <w:t>18</w:t>
      </w:r>
      <w:r>
        <w:rPr>
          <w:b/>
          <w:bCs/>
        </w:rPr>
        <w:t xml:space="preserve"> straipsnis. </w:t>
      </w:r>
      <w:r>
        <w:rPr>
          <w:b/>
          <w:bCs/>
        </w:rPr>
        <w:t>Pavojingų cheminių medžiagų, preparatų ir gaminių gamybos, tiekimo rinkai ir naudojimo apribojimai</w:t>
      </w:r>
    </w:p>
    <w:p>
      <w:pPr>
        <w:ind w:firstLine="567"/>
        <w:jc w:val="both"/>
        <w:rPr>
          <w:i/>
          <w:sz w:val="20"/>
        </w:rPr>
      </w:pPr>
      <w:r>
        <w:t>1</w:t>
      </w:r>
      <w:r>
        <w:t>. Chemines medžiagas ir preparatus, kuriems pagal Reglamentą (EB) Nr. 1907/2006 taikomi gamybos, tiekimo rinkai ir naudojimo apribojimai, išskyrus šiuo reglamentu nustatytas išimtis, ir kurie įrašyti į šio reglamento Pavojingų cheminių medžiagų, preparatų ir gaminių gamybos, tiekimo rinkai ir naudojimo apribojimų sąrašą, draudžiama gaminti, tiekti rinkai ir naudoti, jeigu jie neatitinka Reglamentu (EB) Nr. 1907/2006 nustatytų apribojimo sąlygų.</w:t>
      </w:r>
    </w:p>
    <w:p>
      <w:pPr>
        <w:ind w:firstLine="567"/>
        <w:jc w:val="both"/>
        <w:rPr>
          <w:b/>
          <w:i/>
          <w:sz w:val="20"/>
        </w:rPr>
      </w:pPr>
      <w:r>
        <w:t>2</w:t>
      </w:r>
      <w:r>
        <w:t xml:space="preserve">. </w:t>
      </w:r>
      <w:r>
        <w:rPr>
          <w:i/>
          <w:sz w:val="20"/>
        </w:rPr>
        <w:t>Neteko</w:t>
      </w:r>
      <w:r>
        <w:t xml:space="preserve"> </w:t>
      </w:r>
      <w:r>
        <w:rPr>
          <w:i/>
          <w:sz w:val="20"/>
        </w:rPr>
        <w:t>galios 2009-05-31.</w:t>
      </w:r>
    </w:p>
    <w:p>
      <w:pPr>
        <w:ind w:firstLine="567"/>
        <w:jc w:val="both"/>
      </w:pPr>
      <w:r>
        <w:t>3</w:t>
      </w:r>
      <w:r>
        <w:t>. Gamintojai, importuotojai, tolesni naudotojai, platintojai uždraustas tiekti rinkai ir naudoti pavojingas chemines medžiagas ir preparatus, taip pat jų turinčius gaminius, privalo savo lėšomis išimti iš apyvartos ir užtikrinti, kad išimant iš apyvartos nebūtų padaryta žalos žmonių sveikatai ir aplinkai.</w:t>
      </w:r>
    </w:p>
    <w:p>
      <w:pPr>
        <w:ind w:firstLine="567"/>
        <w:jc w:val="both"/>
      </w:pPr>
      <w:r>
        <w:t>4</w:t>
      </w:r>
      <w:r>
        <w:t>. Gamintojai, importuotojai, tolesni naudotojai, platintojai ribojamas tiekti rinkai ir naudoti pavojingas chemines medžiagas ir preparatus, taip pat jų turinčius gaminius, jeigu jie tiekiami rinkai ir naudojami pažeidžiant Sveikatos apsaugos ministerijos ar Reglamento (EB) Nr. 1907/2006 nustatytas apribojimo sąlygas, privalo savo lėšomis išimti iš apyvartos ir užtikrinti, kad išimant iš apyvartos nebūtų padaryta žalos žmonių sveikatai ir aplinkai.</w:t>
      </w:r>
    </w:p>
    <w:p>
      <w:pPr>
        <w:suppressAutoHyphens/>
        <w:ind w:firstLine="567"/>
        <w:jc w:val="both"/>
      </w:pPr>
      <w:r>
        <w:rPr>
          <w:rFonts w:eastAsia="Arial Unicode MS"/>
          <w:szCs w:val="24"/>
          <w:lang w:eastAsia="ar-SA"/>
        </w:rPr>
        <w:t>5</w:t>
      </w:r>
      <w:r>
        <w:rPr>
          <w:rFonts w:eastAsia="Arial Unicode MS"/>
          <w:szCs w:val="24"/>
          <w:lang w:eastAsia="ar-SA"/>
        </w:rPr>
        <w:t>. Pavojingų cheminių medžiagų ir preparatų, jų turinčių gaminių, kurių tiekimas rinkai ir naudojimas draudžiamas arba apribojamas, išėmimo iš apyvartos reikalavimus nustato Sveikatos apsaugos ministerija, suderinusi su Aplinkos, Socialinės apsaugos ir darbo, Ūkio ministerijomis ir Valstybine vartotojų teisių apsaugos tarnyba.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0f1129024a611e5b336e9064144f02a">
        <w:r w:rsidRPr="00532B9F">
          <w:rPr>
            <w:rFonts w:ascii="Times New Roman" w:eastAsia="MS Mincho" w:hAnsi="Times New Roman"/>
            <w:sz w:val="20"/>
            <w:i/>
            <w:iCs/>
            <w:color w:val="0000FF" w:themeColor="hyperlink"/>
            <w:u w:val="single"/>
          </w:rPr>
          <w:t>XII-1892</w:t>
        </w:r>
      </w:fldSimple>
      <w:r>
        <w:rPr>
          <w:rFonts w:ascii="Times New Roman" w:eastAsia="MS Mincho" w:hAnsi="Times New Roman"/>
          <w:sz w:val="20"/>
          <w:i/>
          <w:iCs/>
        </w:rPr>
        <w:t>,
2015-06-25,
paskelbta TAR 2015-07-07, i. k. 2015-11085            </w:t>
      </w:r>
    </w:p>
    <w:p/>
    <w:p>
      <w:pPr>
        <w:jc w:val="center"/>
        <w:rPr>
          <w:b/>
          <w:bCs/>
        </w:rPr>
      </w:pPr>
      <w:r>
        <w:rPr>
          <w:b/>
          <w:bCs/>
        </w:rPr>
        <w:t>ŠEŠTASIS</w:t>
      </w:r>
      <w:r>
        <w:rPr>
          <w:b/>
          <w:bCs/>
        </w:rPr>
        <w:t xml:space="preserve"> SKIRSNIS </w:t>
      </w:r>
    </w:p>
    <w:p>
      <w:pPr>
        <w:jc w:val="center"/>
        <w:rPr>
          <w:b/>
          <w:bCs/>
        </w:rPr>
      </w:pPr>
      <w:r>
        <w:rPr>
          <w:b/>
          <w:bCs/>
        </w:rPr>
        <w:t>CHEMINIŲ MEDŽIAGŲ IR PREPARATŲ TVARKYMO VALSTYBINĖ KONTROLĖ</w:t>
      </w:r>
    </w:p>
    <w:p>
      <w:pPr>
        <w:ind w:firstLine="567"/>
        <w:jc w:val="both"/>
      </w:pPr>
    </w:p>
    <w:p>
      <w:pPr>
        <w:keepLines/>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Cheminių medžiagų ir preparatų tvarkymo valstybinė kontrolė</w:t>
      </w:r>
    </w:p>
    <w:p>
      <w:pPr>
        <w:widowControl w:val="0"/>
        <w:suppressAutoHyphens/>
        <w:ind w:firstLine="567"/>
        <w:jc w:val="both"/>
        <w:rPr>
          <w:i/>
          <w:sz w:val="20"/>
        </w:rPr>
      </w:pPr>
      <w:r>
        <w:rPr>
          <w:color w:val="000000"/>
        </w:rPr>
        <w:t>Cheminių medžiagų ir preparatų tvarkymo valstybinę kontrolę vykdo Sveikatos apsaugos ministerija, Žemės ūkio ministerija, Ūkio ministerija ir jų įgaliotos institucijos, Aplinkos ministerijos įgaliota institucija, Valstybinė darbo inspekcija prie Socialinės apsaugos ir darbo ministerijos, Narkotikų, tabako ir alkoholio kontrolės departamentas ir Muitinės departamento prie Finansų ministerijos įgaliotos muitinės įstaigos pagal kompetenciją, atsižvelgdami į jiems teisės aktų nustatytą veiklos sritį.</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3E3FC8BD6B5">
        <w:r w:rsidRPr="00532B9F">
          <w:rPr>
            <w:rFonts w:ascii="Times New Roman" w:eastAsia="MS Mincho" w:hAnsi="Times New Roman"/>
            <w:sz w:val="20"/>
            <w:i/>
            <w:iCs/>
            <w:color w:val="0000FF" w:themeColor="hyperlink"/>
            <w:u w:val="single"/>
          </w:rPr>
          <w:t>XI-1181</w:t>
        </w:r>
      </w:fldSimple>
      <w:r>
        <w:rPr>
          <w:rFonts w:ascii="Times New Roman" w:eastAsia="MS Mincho" w:hAnsi="Times New Roman"/>
          <w:sz w:val="20"/>
          <w:i/>
          <w:iCs/>
        </w:rPr>
        <w:t>,
2010-11-30,
Žin., 2010, Nr.
145-7434 (2010-12-11), i. k. 1101010ISTA0XI-1181            </w:t>
      </w:r>
    </w:p>
    <w:p/>
    <w:p>
      <w:pPr>
        <w:jc w:val="center"/>
        <w:rPr>
          <w:b/>
          <w:bCs/>
        </w:rPr>
      </w:pPr>
      <w:r>
        <w:rPr>
          <w:b/>
          <w:bCs/>
        </w:rPr>
        <w:t>SEPTINTASIS</w:t>
      </w:r>
      <w:r>
        <w:rPr>
          <w:b/>
          <w:bCs/>
        </w:rPr>
        <w:t xml:space="preserve"> SKIRSNIS </w:t>
      </w:r>
    </w:p>
    <w:p>
      <w:pPr>
        <w:jc w:val="center"/>
        <w:rPr>
          <w:b/>
          <w:bCs/>
        </w:rPr>
      </w:pPr>
      <w:r>
        <w:rPr>
          <w:b/>
          <w:bCs/>
        </w:rPr>
        <w:t>BAIGIAMOSIOS NUOSTATOS</w:t>
      </w:r>
    </w:p>
    <w:p>
      <w:pPr>
        <w:ind w:firstLine="567"/>
        <w:jc w:val="both"/>
      </w:pPr>
    </w:p>
    <w:p>
      <w:pPr>
        <w:tabs>
          <w:tab w:val="left" w:pos="576"/>
        </w:tabs>
        <w:ind w:left="2040" w:hanging="1473"/>
        <w:jc w:val="both"/>
        <w:rPr>
          <w:b/>
          <w:bCs/>
        </w:rPr>
      </w:pPr>
      <w:r>
        <w:rPr>
          <w:b/>
          <w:bCs/>
        </w:rPr>
        <w:t>20</w:t>
      </w:r>
      <w:r>
        <w:rPr>
          <w:b/>
          <w:bCs/>
        </w:rPr>
        <w:t xml:space="preserve"> straipsnis. </w:t>
      </w:r>
      <w:r>
        <w:rPr>
          <w:b/>
          <w:bCs/>
        </w:rPr>
        <w:t>Atsakomybė pažeidus cheminių medžiagų ir preparatų tvarkymo reikalavimus</w:t>
      </w:r>
    </w:p>
    <w:p>
      <w:pPr>
        <w:ind w:firstLine="567"/>
        <w:jc w:val="both"/>
      </w:pPr>
      <w:r>
        <w:t>Asmenys, pažeidę šio įstatymo reikalavimus, atsako Lietuvos Respublikos įstatymų nustatyta tvarka.</w:t>
      </w:r>
    </w:p>
    <w:p>
      <w:pPr>
        <w:ind w:firstLine="567"/>
        <w:jc w:val="both"/>
      </w:pPr>
    </w:p>
    <w:p>
      <w:pPr>
        <w:ind w:firstLine="300"/>
        <w:jc w:val="center"/>
      </w:pPr>
    </w:p>
    <w:p>
      <w:pPr>
        <w:ind w:firstLine="709"/>
        <w:jc w:val="both"/>
        <w:rPr>
          <w:color w:val="000000"/>
        </w:rPr>
      </w:pPr>
      <w:r>
        <w:rPr>
          <w:i/>
          <w:color w:val="000000"/>
        </w:rPr>
        <w:t xml:space="preserve">Skelbiu šį Lietuvos Respublikos Seimo priimtą įstatymą. </w:t>
      </w:r>
    </w:p>
    <w:p>
      <w:pPr>
        <w:ind w:firstLine="709"/>
      </w:pPr>
    </w:p>
    <w:p>
      <w:pPr>
        <w:ind w:firstLine="709"/>
      </w:pPr>
    </w:p>
    <w:p>
      <w:pPr>
        <w:tabs>
          <w:tab w:val="right" w:pos="9639"/>
        </w:tabs>
        <w:rPr>
          <w:caps/>
        </w:rPr>
      </w:pPr>
      <w:r>
        <w:rPr>
          <w:caps/>
        </w:rPr>
        <w:t>RESPUBLIKOS PREZIDENTAS</w:t>
        <w:tab/>
        <w:t>VALDAS ADAMKUS</w:t>
      </w:r>
    </w:p>
    <w:p>
      <w:pPr>
        <w:ind w:firstLine="709"/>
      </w:pPr>
    </w:p>
    <w:p/>
    <w:p>
      <w:pPr>
        <w:ind w:left="4535"/>
      </w:pPr>
      <w:r>
        <w:br w:type="page"/>
        <w:t xml:space="preserve">Lietuvos Respublikos </w:t>
      </w:r>
    </w:p>
    <w:p>
      <w:pPr>
        <w:ind w:left="4535"/>
      </w:pPr>
      <w:r>
        <w:t xml:space="preserve">cheminių medžiagų ir preparatų įstatymo </w:t>
      </w:r>
    </w:p>
    <w:p>
      <w:pPr>
        <w:ind w:left="4535"/>
      </w:pPr>
      <w:r>
        <w:t>priedas</w:t>
      </w:r>
    </w:p>
    <w:p>
      <w:pPr>
        <w:jc w:val="center"/>
      </w:pPr>
    </w:p>
    <w:p>
      <w:pPr>
        <w:jc w:val="center"/>
        <w:rPr>
          <w:b/>
          <w:bCs/>
        </w:rPr>
      </w:pPr>
      <w:r>
        <w:rPr>
          <w:b/>
          <w:bCs/>
        </w:rPr>
        <w:t>ĮGYVENDINAMI EUROPOS SĄJUNGOS TEISĖS AKTAI</w:t>
      </w:r>
    </w:p>
    <w:p>
      <w:pPr>
        <w:ind w:firstLine="567"/>
        <w:jc w:val="both"/>
      </w:pPr>
    </w:p>
    <w:p>
      <w:pPr>
        <w:ind w:firstLine="567"/>
        <w:jc w:val="both"/>
      </w:pPr>
      <w:r>
        <w:t>1</w:t>
      </w:r>
      <w:r>
        <w:t xml:space="preserve">. 1967 m. birželio 27 d. Tarybos direktyva 67/548/EEB dėl įstatymų ir kitų teisės aktų, reglamentuojančių pavojingų medžiagų klasifikavimą, pakavimą ir ženklinimą etiketėmis, suderinimo (OL </w:t>
      </w:r>
      <w:r>
        <w:rPr>
          <w:i/>
          <w:iCs/>
        </w:rPr>
        <w:t xml:space="preserve">2004 m. specialusis leidimas, </w:t>
      </w:r>
      <w:r>
        <w:t>13 skyrius, 1 tomas, p. 27) su paskutiniais pakeitimais, padarytais 2006 m. gruodžio 18 d. Europos Parlamento ir Tarybos direktyva 2006/121/EB (OL 2006 L 396, p. 851).</w:t>
      </w:r>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2010-12-31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67E53BEB9E">
        <w:r w:rsidRPr="00532B9F">
          <w:rPr>
            <w:rFonts w:ascii="Times New Roman" w:eastAsia="MS Mincho" w:hAnsi="Times New Roman"/>
            <w:sz w:val="20"/>
            <w:i/>
            <w:iCs/>
            <w:color w:val="0000FF" w:themeColor="hyperlink"/>
            <w:u w:val="single"/>
          </w:rPr>
          <w:t>XI-1221</w:t>
        </w:r>
      </w:fldSimple>
      <w:r>
        <w:rPr>
          <w:rFonts w:ascii="Times New Roman" w:eastAsia="MS Mincho" w:hAnsi="Times New Roman"/>
          <w:sz w:val="20"/>
          <w:i/>
          <w:iCs/>
        </w:rPr>
        <w:t>,
2010-12-14,
Žin. 2010,
Nr.
157-7967 (2010-12-31), i. k. 1101010ISTA0XI-1221        </w:t>
      </w:r>
    </w:p>
    <w:p/>
    <w:p>
      <w:pPr>
        <w:ind w:firstLine="567"/>
        <w:jc w:val="both"/>
      </w:pPr>
      <w:r>
        <w:t>3</w:t>
      </w:r>
      <w:r>
        <w:t xml:space="preserve">. 1999 m. gegužės 31 d. Europos Parlamento ir Tarybos direktyva 1999/45/EB dėl pavojingų preparatų klasifikavimą, pakavimą ir ženklinimą reglamentuojančių valstybių narių įstatymų ir kitų teisės aktų nuostatų derinimo (OL </w:t>
      </w:r>
      <w:r>
        <w:rPr>
          <w:i/>
          <w:iCs/>
        </w:rPr>
        <w:t xml:space="preserve">2004 m. specialusis leidimas, </w:t>
      </w:r>
      <w:r>
        <w:t>13 skyrius, 24 tomas, p. 109) su paskutiniais pakeitimais, padarytais 2006 m. sausio 23 d. Komisijos direktyva 2006/8/EB (OL 2006 L 19, p. 12).</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DDFB18A678E">
        <w:r w:rsidRPr="00532B9F">
          <w:rPr>
            <w:rFonts w:ascii="Times New Roman" w:eastAsia="MS Mincho" w:hAnsi="Times New Roman"/>
            <w:sz w:val="20"/>
            <w:iCs/>
            <w:color w:val="0000FF" w:themeColor="hyperlink"/>
            <w:u w:val="single"/>
          </w:rPr>
          <w:t>IX-2381</w:t>
        </w:r>
      </w:fldSimple>
      <w:r>
        <w:rPr>
          <w:rFonts w:ascii="Times New Roman" w:eastAsia="MS Mincho" w:hAnsi="Times New Roman"/>
          <w:sz w:val="20"/>
          <w:iCs/>
        </w:rPr>
        <w:t>,
2004-07-15,
Žin., 2004, Nr.
116-4329 (2004-07-27), i. k. 1041010ISTA0IX-2381                </w:t>
      </w:r>
    </w:p>
    <w:p>
      <w:pPr>
        <w:jc w:val="both"/>
        <w:rPr>
          <w:rFonts w:ascii="Times New Roman" w:hAnsi="Times New Roman"/>
        </w:rPr>
      </w:pPr>
      <w:r>
        <w:rPr>
          <w:rFonts w:ascii="Times New Roman" w:hAnsi="Times New Roman"/>
          <w:sz w:val="20"/>
        </w:rPr>
        <w:t>Lietuvos Respublikos cheminių medžiagų ir preparatų įstatymo 3, 26 straipsnių pakeitimo ir 23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67B7E48715">
        <w:r w:rsidRPr="00532B9F">
          <w:rPr>
            <w:rFonts w:ascii="Times New Roman" w:eastAsia="MS Mincho" w:hAnsi="Times New Roman"/>
            <w:sz w:val="20"/>
            <w:iCs/>
            <w:color w:val="0000FF" w:themeColor="hyperlink"/>
            <w:u w:val="single"/>
          </w:rPr>
          <w:t>X-236</w:t>
        </w:r>
      </w:fldSimple>
      <w:r>
        <w:rPr>
          <w:rFonts w:ascii="Times New Roman" w:eastAsia="MS Mincho" w:hAnsi="Times New Roman"/>
          <w:sz w:val="20"/>
          <w:iCs/>
        </w:rPr>
        <w:t>,
2005-06-09,
Žin., 2005, Nr.
79-2846 (2005-06-28), i. k. 1051010ISTA000X-236                </w:t>
      </w:r>
    </w:p>
    <w:p>
      <w:pPr>
        <w:jc w:val="both"/>
        <w:rPr>
          <w:rFonts w:ascii="Times New Roman" w:hAnsi="Times New Roman"/>
        </w:rPr>
      </w:pPr>
      <w:r>
        <w:rPr>
          <w:rFonts w:ascii="Times New Roman" w:hAnsi="Times New Roman"/>
          <w:sz w:val="20"/>
        </w:rPr>
        <w:t>Lietuvos Respublikos cheminių medžiagų ir preparatų įstatymo 1, 2, 3, 4, 5, 6, 7, 8, 9, 10, 11, 12, 15, 17, 18, 19, 20, 22, 24, 25, 26, 27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CBF7B3F4630">
        <w:r w:rsidRPr="00532B9F">
          <w:rPr>
            <w:rFonts w:ascii="Times New Roman" w:eastAsia="MS Mincho" w:hAnsi="Times New Roman"/>
            <w:sz w:val="20"/>
            <w:iCs/>
            <w:color w:val="0000FF" w:themeColor="hyperlink"/>
            <w:u w:val="single"/>
          </w:rPr>
          <w:t>X-615</w:t>
        </w:r>
      </w:fldSimple>
      <w:r>
        <w:rPr>
          <w:rFonts w:ascii="Times New Roman" w:eastAsia="MS Mincho" w:hAnsi="Times New Roman"/>
          <w:sz w:val="20"/>
          <w:iCs/>
        </w:rPr>
        <w:t>,
2006-05-25,
Žin., 2006, Nr.
65-2381 (2006-06-10), i. k. 1061010ISTA000X-615                </w:t>
      </w:r>
    </w:p>
    <w:p>
      <w:pPr>
        <w:jc w:val="both"/>
        <w:rPr>
          <w:rFonts w:ascii="Times New Roman" w:hAnsi="Times New Roman"/>
        </w:rPr>
      </w:pPr>
      <w:r>
        <w:rPr>
          <w:rFonts w:ascii="Times New Roman" w:hAnsi="Times New Roman"/>
          <w:sz w:val="20"/>
        </w:rPr>
        <w:t>Lietuvos Respublikos cheminių medžiagų ir preparatų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648B39FBE4C">
        <w:r w:rsidRPr="00532B9F">
          <w:rPr>
            <w:rFonts w:ascii="Times New Roman" w:eastAsia="MS Mincho" w:hAnsi="Times New Roman"/>
            <w:sz w:val="20"/>
            <w:iCs/>
            <w:color w:val="0000FF" w:themeColor="hyperlink"/>
            <w:u w:val="single"/>
          </w:rPr>
          <w:t>X-1606</w:t>
        </w:r>
      </w:fldSimple>
      <w:r>
        <w:rPr>
          <w:rFonts w:ascii="Times New Roman" w:eastAsia="MS Mincho" w:hAnsi="Times New Roman"/>
          <w:sz w:val="20"/>
          <w:iCs/>
        </w:rPr>
        <w:t>,
2008-06-17,
Žin., 2008, Nr.
76-3000 (2008-07-05), i. k. 1081010ISTA00X-1606                </w:t>
      </w:r>
    </w:p>
    <w:p>
      <w:pPr>
        <w:jc w:val="both"/>
        <w:rPr>
          <w:rFonts w:ascii="Times New Roman" w:hAnsi="Times New Roman"/>
        </w:rPr>
      </w:pPr>
      <w:r>
        <w:rPr>
          <w:rFonts w:ascii="Times New Roman" w:hAnsi="Times New Roman"/>
          <w:sz w:val="20"/>
        </w:rPr>
        <w:t>Lietuvos Respublikos cheminių medžiagų ir preparatų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3E3FC8BD6B5">
        <w:r w:rsidRPr="00532B9F">
          <w:rPr>
            <w:rFonts w:ascii="Times New Roman" w:eastAsia="MS Mincho" w:hAnsi="Times New Roman"/>
            <w:sz w:val="20"/>
            <w:iCs/>
            <w:color w:val="0000FF" w:themeColor="hyperlink"/>
            <w:u w:val="single"/>
          </w:rPr>
          <w:t>XI-1181</w:t>
        </w:r>
      </w:fldSimple>
      <w:r>
        <w:rPr>
          <w:rFonts w:ascii="Times New Roman" w:eastAsia="MS Mincho" w:hAnsi="Times New Roman"/>
          <w:sz w:val="20"/>
          <w:iCs/>
        </w:rPr>
        <w:t>,
2010-11-30,
Žin., 2010, Nr.
145-7434 (2010-12-11), i. k. 1101010ISTA0XI-1181                </w:t>
      </w:r>
    </w:p>
    <w:p>
      <w:pPr>
        <w:jc w:val="both"/>
        <w:rPr>
          <w:rFonts w:ascii="Times New Roman" w:hAnsi="Times New Roman"/>
        </w:rPr>
      </w:pPr>
      <w:r>
        <w:rPr>
          <w:rFonts w:ascii="Times New Roman" w:hAnsi="Times New Roman"/>
          <w:sz w:val="20"/>
        </w:rPr>
        <w:t>Lietuvos Respublikos cheminių medžiagų ir preparatų įstatymo 19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B67E53BEB9E">
        <w:r w:rsidRPr="00532B9F">
          <w:rPr>
            <w:rFonts w:ascii="Times New Roman" w:eastAsia="MS Mincho" w:hAnsi="Times New Roman"/>
            <w:sz w:val="20"/>
            <w:iCs/>
            <w:color w:val="0000FF" w:themeColor="hyperlink"/>
            <w:u w:val="single"/>
          </w:rPr>
          <w:t>XI-1221</w:t>
        </w:r>
      </w:fldSimple>
      <w:r>
        <w:rPr>
          <w:rFonts w:ascii="Times New Roman" w:eastAsia="MS Mincho" w:hAnsi="Times New Roman"/>
          <w:sz w:val="20"/>
          <w:iCs/>
        </w:rPr>
        <w:t>,
2010-12-14,
Žin., 2010, Nr.
157-7967 (2010-12-31), i. k. 1101010ISTA0XI-1221                </w:t>
      </w:r>
    </w:p>
    <w:p>
      <w:pPr>
        <w:jc w:val="both"/>
        <w:rPr>
          <w:rFonts w:ascii="Times New Roman" w:hAnsi="Times New Roman"/>
        </w:rPr>
      </w:pPr>
      <w:r>
        <w:rPr>
          <w:rFonts w:ascii="Times New Roman" w:hAnsi="Times New Roman"/>
          <w:sz w:val="20"/>
        </w:rPr>
        <w:t>Lietuvos Respublikos cheminių medžiagų ir preparatų įstatymo 1, 2, 4, 5, 6, 7, 8, 9, 11, 14, 15, 16, 17 straipsnių pakeitimo, 13 straipsnio pripažinimo netekusiu galios ir Įstatymo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138307A000B">
        <w:r w:rsidRPr="00532B9F">
          <w:rPr>
            <w:rFonts w:ascii="Times New Roman" w:eastAsia="MS Mincho" w:hAnsi="Times New Roman"/>
            <w:sz w:val="20"/>
            <w:iCs/>
            <w:color w:val="0000FF" w:themeColor="hyperlink"/>
            <w:u w:val="single"/>
          </w:rPr>
          <w:t>XI-2320</w:t>
        </w:r>
      </w:fldSimple>
      <w:r>
        <w:rPr>
          <w:rFonts w:ascii="Times New Roman" w:eastAsia="MS Mincho" w:hAnsi="Times New Roman"/>
          <w:sz w:val="20"/>
          <w:iCs/>
        </w:rPr>
        <w:t>,
2012-11-06,
Žin., 2012, Nr.
132-6648 (2012-11-15), i. k. 1121010ISTA0XI-2320                </w:t>
      </w:r>
    </w:p>
    <w:p>
      <w:pPr>
        <w:jc w:val="both"/>
        <w:rPr>
          <w:rFonts w:ascii="Times New Roman" w:hAnsi="Times New Roman"/>
        </w:rPr>
      </w:pPr>
      <w:r>
        <w:rPr>
          <w:rFonts w:ascii="Times New Roman" w:hAnsi="Times New Roman"/>
          <w:sz w:val="20"/>
        </w:rPr>
        <w:t>Lietuvos Respublikos cheminių medžiagų ir preparatų įstatymo 17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f0f1129024a611e5b336e9064144f02a">
        <w:r w:rsidRPr="00532B9F">
          <w:rPr>
            <w:rFonts w:ascii="Times New Roman" w:eastAsia="MS Mincho" w:hAnsi="Times New Roman"/>
            <w:sz w:val="20"/>
            <w:iCs/>
            <w:color w:val="0000FF" w:themeColor="hyperlink"/>
            <w:u w:val="single"/>
          </w:rPr>
          <w:t>XII-1892</w:t>
        </w:r>
      </w:fldSimple>
      <w:r>
        <w:rPr>
          <w:rFonts w:ascii="Times New Roman" w:eastAsia="MS Mincho" w:hAnsi="Times New Roman"/>
          <w:sz w:val="20"/>
          <w:iCs/>
        </w:rPr>
        <w:t>,
2015-06-25,
paskelbta TAR 2015-07-07, i. k. 2015-11085                </w:t>
      </w:r>
    </w:p>
    <w:p>
      <w:pPr>
        <w:jc w:val="both"/>
        <w:rPr>
          <w:rFonts w:ascii="Times New Roman" w:hAnsi="Times New Roman"/>
        </w:rPr>
      </w:pPr>
      <w:r>
        <w:rPr>
          <w:rFonts w:ascii="Times New Roman" w:hAnsi="Times New Roman"/>
          <w:sz w:val="20"/>
        </w:rPr>
        <w:t>Lietuvos Respublikos cheminių medžiagų ir preparatų įstatymo Nr. VIII-1641 18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af80f700ba611e6a238c18f7a3f1736">
        <w:r w:rsidRPr="00532B9F">
          <w:rPr>
            <w:rFonts w:ascii="Times New Roman" w:eastAsia="MS Mincho" w:hAnsi="Times New Roman"/>
            <w:sz w:val="20"/>
            <w:iCs/>
            <w:color w:val="0000FF" w:themeColor="hyperlink"/>
            <w:u w:val="single"/>
          </w:rPr>
          <w:t>XII-2302</w:t>
        </w:r>
      </w:fldSimple>
      <w:r>
        <w:rPr>
          <w:rFonts w:ascii="Times New Roman" w:eastAsia="MS Mincho" w:hAnsi="Times New Roman"/>
          <w:sz w:val="20"/>
          <w:iCs/>
        </w:rPr>
        <w:t>,
2016-04-14,
paskelbta TAR 2016-04-26, i. k. 2016-10407                </w:t>
      </w:r>
    </w:p>
    <w:p>
      <w:pPr>
        <w:jc w:val="both"/>
        <w:rPr>
          <w:rFonts w:ascii="Times New Roman" w:hAnsi="Times New Roman"/>
        </w:rPr>
      </w:pPr>
      <w:r>
        <w:rPr>
          <w:rFonts w:ascii="Times New Roman" w:hAnsi="Times New Roman"/>
          <w:sz w:val="20"/>
        </w:rPr>
        <w:t>Lietuvos Respublikos cheminių medžiagų ir preparatų įstatymo Nr. VIII-1641 1 ir 2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E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6C2C9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33</TotalTime>
  <Pages>10</Pages>
  <Words>20425</Words>
  <Characters>11643</Characters>
  <Application>Microsoft Office Word</Application>
  <DocSecurity>0</DocSecurity>
  <Lines>97</Lines>
  <Paragraphs>64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32004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2015-07-24T05:18:00Z</dcterms:created>
  <dc:creator>User</dc:creator>
  <lastModifiedBy>TRAPINSKIENĖ Aušrinė</lastModifiedBy>
  <dcterms:modified xsi:type="dcterms:W3CDTF">2016-04-27T08:43:00Z</dcterms:modified>
  <revision>14</revision>
</coreProperties>
</file>