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2018-09-25 iki 2018-12-05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921b97b245724b47a0e5281504454aeb"/>
                    <w:lock w:val="sdtLocked"/>
                    <w:richText/>
                  </w:sdtPr>
                  <w:sdtContent>
                    <w:p>
                      <w:pPr>
                        <w:suppressAutoHyphens/>
                        <w:ind w:firstLine="567"/>
                        <w:jc w:val="both"/>
                        <w:textAlignment w:val="baseline"/>
                      </w:pPr>
                      <w:sdt>
                        <w:sdtPr>
                          <w:alias w:val="Numeris"/>
                          <w:tag w:val="nr_921b97b245724b47a0e5281504454aeb"/>
                          <w:lock w:val="sdtLocked"/>
                          <w:richText/>
                        </w:sdtPr>
                        <w:sdtContent>
                          <w:r>
                            <w:rPr>
                              <w:bCs/>
                              <w:color w:val="000000"/>
                              <w:szCs w:val="24"/>
                              <w:lang w:eastAsia="lt-LT"/>
                            </w:rPr>
                            <w:t>42.2</w:t>
                          </w:r>
                        </w:sdtContent>
                      </w:sdt>
                      <w:r>
                        <w:rPr>
                          <w:bCs/>
                          <w:color w:val="000000"/>
                          <w:szCs w:val="24"/>
                          <w:lang w:eastAsia="lt-LT"/>
                        </w:rPr>
                        <w:t>. apie planuojamą atliekų vežimą automatiškai per GPAIS informuojamas Aplinkos apsaugos departamentas prie Aplinkos ministerijos (toliau –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c7f9508b4868473ab976073d8d10dc0b"/>
                <w:lock w:val="sdtLocked"/>
                <w:richText/>
              </w:sdtPr>
              <w:sdtContent>
                <w:p>
                  <w:pPr>
                    <w:widowControl w:val="0"/>
                    <w:suppressAutoHyphens/>
                    <w:ind w:firstLine="567"/>
                    <w:jc w:val="both"/>
                  </w:pPr>
                  <w:sdt>
                    <w:sdtPr>
                      <w:alias w:val="Numeris"/>
                      <w:tag w:val="nr_c7f9508b4868473ab976073d8d10dc0b"/>
                      <w:lock w:val="sdtLocked"/>
                      <w:richText/>
                    </w:sdtPr>
                    <w:sdtContent>
                      <w:r>
                        <w:t>49</w:t>
                      </w:r>
                    </w:sdtContent>
                  </w:sdt>
                  <w:r>
                    <w:t>. Atliekų siuntėjas ir gavėjas privalo užtikrinti, kad Lydraščiuose pateikta informacija būtų teisinga.</w:t>
                  </w:r>
                </w:p>
                <w:p>
                  <w:pPr>
                    <w:widowControl w:val="0"/>
                    <w:suppressAutoHyphens/>
                    <w:ind w:firstLine="567"/>
                    <w:jc w:val="both"/>
                  </w:pPr>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2f6c6d70f6fa416b9d1eebe51bd78d9f"/>
                <w:lock w:val="sdtLocked"/>
                <w:richText/>
              </w:sdtPr>
              <w:sdtContent>
                <w:p>
                  <w:pPr>
                    <w:widowControl w:val="0"/>
                    <w:suppressAutoHyphens/>
                    <w:ind w:firstLine="567"/>
                    <w:jc w:val="both"/>
                  </w:pPr>
                  <w:sdt>
                    <w:sdtPr>
                      <w:alias w:val="Numeris"/>
                      <w:tag w:val="nr_2f6c6d70f6fa416b9d1eebe51bd78d9f"/>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941887a654314edf895cf8dc7121d8a7"/>
                <w:lock w:val="sdtLocked"/>
                <w:richText/>
              </w:sdtPr>
              <w:sdtContent>
                <w:p>
                  <w:pPr>
                    <w:widowControl w:val="0"/>
                    <w:suppressAutoHyphens/>
                    <w:ind w:firstLine="567"/>
                    <w:jc w:val="both"/>
                  </w:pPr>
                  <w:sdt>
                    <w:sdtPr>
                      <w:alias w:val="Numeris"/>
                      <w:tag w:val="nr_941887a654314edf895cf8dc7121d8a7"/>
                      <w:lock w:val="sdtLocked"/>
                      <w:richText/>
                    </w:sdtPr>
                    <w:sdtContent>
                      <w:r>
                        <w:t>128</w:t>
                      </w:r>
                    </w:sdtContent>
                  </w:sdt>
                  <w:r>
                    <w:t>.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29 d. įsakymu Nr. 349 „Dėl normatyvinio dokumento LAND 20-2001 „Nuotekų dumblo naudojimo tręšimui reikalavimai“ patvirtinimo“.</w:t>
                  </w:r>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8e2c28d1292a44ed8862874af3dc5b5b"/>
                <w:lock w:val="sdtLocked"/>
                <w:richText/>
              </w:sdtPr>
              <w:sdtContent>
                <w:p>
                  <w:pPr>
                    <w:widowControl w:val="0"/>
                    <w:suppressAutoHyphens/>
                    <w:ind w:firstLine="567"/>
                    <w:jc w:val="both"/>
                  </w:pPr>
                  <w:sdt>
                    <w:sdtPr>
                      <w:alias w:val="Numeris"/>
                      <w:tag w:val="nr_8e2c28d1292a44ed8862874af3dc5b5b"/>
                      <w:lock w:val="sdtLocked"/>
                      <w:richText/>
                    </w:sdtPr>
                    <w:sdtContent>
                      <w:r>
                        <w:t>130</w:t>
                      </w:r>
                    </w:sdtContent>
                  </w:sdt>
                  <w:r>
                    <w:t>. Atliekos, turinčios patvariųjų organinių teršalų, tvarkomos vadovaujantis 2004 m. balandžio 29 d. Europos Parlamento ir Tarybos reglamentu (EB) Nr. 850/2004 dėl patvariųjų organinių teršalų, iš dalies keičiančiu Direktyvą 79/117/EEB (OL L 158 2004.4.30, p. 7).</w:t>
                  </w:r>
                </w:p>
              </w:sdtContent>
            </w:sdt>
            <w:sdt>
              <w:sdtPr>
                <w:alias w:val="131 p."/>
                <w:tag w:val="part_7945abf331af4c828660702319407e20"/>
                <w:lock w:val="sdtLocked"/>
                <w:richText/>
              </w:sdtPr>
              <w:sdtContent>
                <w:p>
                  <w:pPr>
                    <w:widowControl w:val="0"/>
                    <w:suppressAutoHyphens/>
                    <w:ind w:firstLine="567"/>
                    <w:jc w:val="both"/>
                  </w:pPr>
                  <w:sdt>
                    <w:sdtPr>
                      <w:alias w:val="Numeris"/>
                      <w:tag w:val="nr_7945abf331af4c828660702319407e20"/>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ae8668e131174fe492d3ecbe4ea66aa0"/>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ae8668e131174fe492d3ecbe4ea66aa0"/>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5851c7c4bdc04cf78cba4f0eef408d0a"/>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851c7c4bdc04cf78cba4f0eef408d0a"/>
                      <w:lock w:val="sdtLocked"/>
                      <w:richText/>
                    </w:sdtPr>
                    <w:sdtContent>
                      <w:r>
                        <w:rPr>
                          <w:color w:val="000000"/>
                          <w:szCs w:val="24"/>
                        </w:rPr>
                        <w:t>4.6</w:t>
                      </w:r>
                    </w:sdtContent>
                  </w:sdt>
                  <w:r>
                    <w:rPr>
                      <w:b/>
                      <w:color w:val="000000"/>
                      <w:szCs w:val="24"/>
                    </w:rPr>
                    <w:t>. </w:t>
                  </w:r>
                  <w:r>
                    <w:rPr>
                      <w:b/>
                      <w:bCs/>
                      <w:color w:val="000000"/>
                      <w:szCs w:val="24"/>
                    </w:rPr>
                    <w:t>Aplinkos apsaugos departamento prie Aplinkos ministerijos informavimo tvarka atsisakius priimti pavojingąsias atliekas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3.1 pr. 4.6 pp."/>
                <w:tag w:val="part_7947381324f74051bd3c9b5a492ea60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7947381324f74051bd3c9b5a492ea60c"/>
                      <w:lock w:val="sdtLocked"/>
                      <w:richText/>
                    </w:sdtPr>
                    <w:sdtContent>
                      <w:r>
                        <w:rPr>
                          <w:color w:val="000000"/>
                          <w:szCs w:val="24"/>
                        </w:rPr>
                        <w:t>4.6</w:t>
                      </w:r>
                    </w:sdtContent>
                  </w:sdt>
                  <w:r>
                    <w:rPr>
                      <w:color w:val="000000"/>
                      <w:szCs w:val="24"/>
                    </w:rPr>
                    <w:t>. papunktyje „Aplinkos apsaugos departamento prie Aplinkos ministerijos informavimo tvarka atsisakius priimti pavojingąsias atliekas“ nurodoma, kad AAD, bus informuotas apie atsisakymą priimti tvarkyti pavojingąsias atliekas ne vėliau kaip kitą darbo dieną nuo atsisakymo priimti tvarkyti pavojingąsias atliekas dienos ir kokiomis priemonėmis (paštu, el. paštu, telefonu ir pan.)  AAD bus informuojamas apie nepriimtas tvarkyti pavojingąsias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994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49.xml"/>
  <Relationship Id="rId19" Type="http://schemas.openxmlformats.org/officeDocument/2006/relationships/footer" Target="footer50.xml"/>
  <Relationship Id="rId2" Type="http://schemas.openxmlformats.org/officeDocument/2006/relationships/header" Target="header9.xml"/>
  <Relationship Id="rId20" Type="http://schemas.openxmlformats.org/officeDocument/2006/relationships/header" Target="header54.xml"/>
  <Relationship Id="rId21" Type="http://schemas.openxmlformats.org/officeDocument/2006/relationships/footer" Target="footer51.xml"/>
  <Relationship Id="rId22" Type="http://schemas.openxmlformats.org/officeDocument/2006/relationships/header" Target="header61.xml"/>
  <Relationship Id="rId23" Type="http://schemas.openxmlformats.org/officeDocument/2006/relationships/header" Target="header62.xml"/>
  <Relationship Id="rId24" Type="http://schemas.openxmlformats.org/officeDocument/2006/relationships/footer" Target="footer58.xml"/>
  <Relationship Id="rId25" Type="http://schemas.openxmlformats.org/officeDocument/2006/relationships/footer" Target="footer59.xml"/>
  <Relationship Id="rId26" Type="http://schemas.openxmlformats.org/officeDocument/2006/relationships/header" Target="header63.xml"/>
  <Relationship Id="rId27" Type="http://schemas.openxmlformats.org/officeDocument/2006/relationships/footer" Target="footer60.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921b97b245724b47a0e5281504454aeb"/>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c7f9508b4868473ab976073d8d10dc0b"/>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ATLIEKŲ APSKAITOS IR TVARKYMO DOKUMENTŲ SAUGOJIMAS" DocPartId="1f5bd86d1d744dbc81a7cdaab32eda05" PartId="385d23eab2e84db6887428227861e0e4">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2f6c6d70f6fa416b9d1eebe51bd78d9f"/>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941887a654314edf895cf8dc7121d8a7"/>
      <Part Type="punktas" Nr="129" Abbr="129 p." DocPartId="8cb96505fde94594b649b537e2a1b2dd" PartId="8e3c1393912e4e90bde5b52ba80b01db"/>
      <Part Type="punktas" Nr="130" Abbr="130 p." DocPartId="a867838b3e1448478939eb739eee468f" PartId="8e2c28d1292a44ed8862874af3dc5b5b"/>
      <Part Type="punktas" Nr="131" Abbr="131 p." DocPartId="732d791b92d84012b7c14d548bfaf022" PartId="7945abf331af4c828660702319407e20"/>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ae8668e131174fe492d3ecbe4ea66aa0">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5851c7c4bdc04cf78cba4f0eef408d0a"/>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3.1 pr. 4.6 pp." DocPartId="6748642b7a3b4f04bb0f7744979675f3" PartId="7947381324f74051bd3c9b5a492ea60c"/>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A532E868-9B47-4DA4-B54B-688360A1E3A0}">
  <ds:schemaRefs>
    <ds:schemaRef ds:uri="http://lrs.lt/TAIS/DocParts"/>
  </ds:schemaRefs>
</ds:datastoreItem>
</file>

<file path=docProps/app.xml><?xml version="1.0" encoding="utf-8"?>
<Properties xmlns="http://schemas.openxmlformats.org/officeDocument/2006/extended-properties">
  <Template>Normal.dotm</Template>
  <TotalTime>88</TotalTime>
  <Pages>60</Pages>
  <Words>111024</Words>
  <Characters>63284</Characters>
  <Application>Microsoft Office Word</Application>
  <DocSecurity>0</DocSecurity>
  <Lines>527</Lines>
  <Paragraphs>347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173961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2018-09-25T13:53:00Z</dcterms:modified>
  <revision>79</revision>
</coreProperties>
</file>