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2018-01-03 iki 2018-07-30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c18cb82d90945a8a8811ab9ae3cc173"/>
            <w:lock w:val="sdtLocked"/>
            <w:richText/>
          </w:sdtPr>
          <w:sdtContent>
            <w:p>
              <w:pPr>
                <w:ind w:firstLine="567"/>
                <w:jc w:val="both"/>
                <w:rPr>
                  <w:color w:val="000000"/>
                </w:rPr>
              </w:pPr>
              <w:r>
                <w:rPr>
                  <w:color w:val="000000"/>
                </w:rPr>
                <w:t>Vadovaudamasis Lietuvos Respublikos atliekų tvarkymo įstatymo 4 straipsnio 1, 8 dalimis, 7</w:t>
              </w:r>
              <w:r>
                <w:rPr>
                  <w:color w:val="000000"/>
                  <w:vertAlign w:val="superscript"/>
                </w:rPr>
                <w:t>1</w:t>
              </w:r>
              <w:r>
                <w:rPr>
                  <w:color w:val="000000"/>
                </w:rPr>
                <w:t>, 10 straipsniais, 11</w:t>
              </w:r>
              <w:r>
                <w:rPr>
                  <w:color w:val="000000"/>
                  <w:vertAlign w:val="superscript"/>
                </w:rPr>
                <w:t>1</w:t>
              </w:r>
              <w:r>
                <w:rPr>
                  <w:color w:val="000000"/>
                </w:rPr>
                <w:t xml:space="preserve"> straipsnio 3 dalimi, 12</w:t>
              </w:r>
              <w:r>
                <w:rPr>
                  <w:color w:val="000000"/>
                  <w:vertAlign w:val="superscript"/>
                </w:rPr>
                <w:t>1</w:t>
              </w:r>
              <w:r>
                <w:rPr>
                  <w:color w:val="000000"/>
                </w:rPr>
                <w:t xml:space="preserve"> straipsnio 2 dalimi, 13, 14, 15 straipsniais:</w:t>
              </w:r>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fa27f448c88b40fba21da4e264f2f77e"/>
        <w:lock w:val="sdtLocked"/>
        <w:richText/>
      </w:sdtPr>
      <w:sdtContent>
        <w:p>
          <w:pPr>
            <w:widowControl w:val="0"/>
            <w:suppressAutoHyphens/>
            <w:ind w:left="5103"/>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fa27f448c88b40fba21da4e264f2f77e"/>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101de1ede1c4491e8c59262ade4bcf14"/>
                <w:lock w:val="sdtLocked"/>
                <w:richText/>
              </w:sdtPr>
              <w:sdtContent>
                <w:p>
                  <w:pPr>
                    <w:widowControl w:val="0"/>
                    <w:suppressAutoHyphens/>
                    <w:ind w:firstLine="567"/>
                    <w:jc w:val="both"/>
                  </w:pPr>
                  <w:sdt>
                    <w:sdtPr>
                      <w:alias w:val="Numeris"/>
                      <w:tag w:val="nr_101de1ede1c4491e8c59262ade4bcf14"/>
                      <w:lock w:val="sdtLocked"/>
                      <w:richText/>
                    </w:sdtPr>
                    <w:sdtContent>
                      <w:r>
                        <w:t>34</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5 p."/>
                <w:tag w:val="part_556e08a142574d1c831ed2c1591ca83a"/>
                <w:lock w:val="sdtLocked"/>
                <w:richText/>
              </w:sdtPr>
              <w:sdtContent>
                <w:p>
                  <w:pPr>
                    <w:widowControl w:val="0"/>
                    <w:suppressAutoHyphens/>
                    <w:ind w:firstLine="567"/>
                    <w:jc w:val="both"/>
                  </w:pPr>
                  <w:sdt>
                    <w:sdtPr>
                      <w:alias w:val="Numeris"/>
                      <w:tag w:val="nr_556e08a142574d1c831ed2c1591ca83a"/>
                      <w:lock w:val="sdtLocked"/>
                      <w:richText/>
                    </w:sdtPr>
                    <w:sdtContent>
                      <w:r>
                        <w:t>35</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patvirtinimo“ (toliau – Pavojingų atliekų tvarkymo licencijavimo taisyklės), nustatyta tvarka. </w:t>
                  </w:r>
                  <w:r>
                    <w:rPr>
                      <w:spacing w:val="-2"/>
                    </w:rPr>
                    <w:t>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dfca8ac1f66f4d81a603a2bc89d7675c"/>
                <w:lock w:val="sdtLocked"/>
                <w:richText/>
              </w:sdtPr>
              <w:sdtContent>
                <w:p>
                  <w:pPr>
                    <w:widowControl w:val="0"/>
                    <w:suppressAutoHyphens/>
                    <w:ind w:firstLine="567"/>
                    <w:jc w:val="both"/>
                    <w:rPr>
                      <w:color w:val="000000"/>
                    </w:rPr>
                  </w:pPr>
                  <w:sdt>
                    <w:sdtPr>
                      <w:alias w:val="Numeris"/>
                      <w:tag w:val="nr_dfca8ac1f66f4d81a603a2bc89d7675c"/>
                      <w:lock w:val="sdtLocked"/>
                      <w:richText/>
                    </w:sdtPr>
                    <w:sdtContent>
                      <w:r>
                        <w:rPr>
                          <w:color w:val="000000"/>
                        </w:rPr>
                        <w:t>37</w:t>
                      </w:r>
                    </w:sdtContent>
                  </w:sdt>
                  <w:r>
                    <w:rPr>
                      <w:color w:val="000000"/>
                    </w:rPr>
                    <w:t>. Atliekas surenkanti ir vežanti įmonė surinktas ir vežamas atliekas turi pristatyti į atitinkamus atliekų apdorojimo įrenginius:</w:t>
                  </w:r>
                </w:p>
                <w:sdt>
                  <w:sdtPr>
                    <w:alias w:val="37.1 pp."/>
                    <w:tag w:val="part_bdb3309bc6304923924117b5f8b50f6a"/>
                    <w:lock w:val="sdtLocked"/>
                    <w:richText/>
                  </w:sdtPr>
                  <w:sdtContent>
                    <w:p>
                      <w:pPr>
                        <w:widowControl w:val="0"/>
                        <w:suppressAutoHyphens/>
                        <w:ind w:firstLine="567"/>
                        <w:jc w:val="both"/>
                        <w:rPr>
                          <w:color w:val="000000"/>
                        </w:rPr>
                      </w:pPr>
                      <w:sdt>
                        <w:sdtPr>
                          <w:alias w:val="Numeris"/>
                          <w:tag w:val="nr_bdb3309bc6304923924117b5f8b50f6a"/>
                          <w:lock w:val="sdtLocked"/>
                          <w:richText/>
                        </w:sdtPr>
                        <w:sdtContent>
                          <w:r>
                            <w:rPr>
                              <w:color w:val="000000"/>
                            </w:rPr>
                            <w:t>37.1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e613de29221e4c7db983cf1c2a2a5d90"/>
                    <w:lock w:val="sdtLocked"/>
                    <w:richText/>
                  </w:sdtPr>
                  <w:sdtContent>
                    <w:p>
                      <w:pPr>
                        <w:widowControl w:val="0"/>
                        <w:suppressAutoHyphens/>
                        <w:ind w:firstLine="567"/>
                        <w:jc w:val="both"/>
                        <w:rPr>
                          <w:color w:val="000000"/>
                        </w:rPr>
                      </w:pPr>
                      <w:sdt>
                        <w:sdtPr>
                          <w:alias w:val="Numeris"/>
                          <w:tag w:val="nr_e613de29221e4c7db983cf1c2a2a5d90"/>
                          <w:lock w:val="sdtLocked"/>
                          <w:richText/>
                        </w:sdtPr>
                        <w:sdtContent>
                          <w:r>
                            <w:rPr>
                              <w:color w:val="000000"/>
                            </w:rPr>
                            <w:t>37.2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b81b8e84db9e457dab1291d3c8374ea2"/>
                    <w:lock w:val="sdtLocked"/>
                    <w:richText/>
                  </w:sdtPr>
                  <w:sdtContent>
                    <w:p>
                      <w:pPr>
                        <w:widowControl w:val="0"/>
                        <w:suppressAutoHyphens/>
                        <w:ind w:firstLine="567"/>
                        <w:jc w:val="both"/>
                        <w:rPr>
                          <w:color w:val="000000"/>
                        </w:rPr>
                      </w:pPr>
                      <w:sdt>
                        <w:sdtPr>
                          <w:alias w:val="Numeris"/>
                          <w:tag w:val="nr_b81b8e84db9e457dab1291d3c8374ea2"/>
                          <w:lock w:val="sdtLocked"/>
                          <w:richText/>
                        </w:sdtPr>
                        <w:sdtContent>
                          <w:r>
                            <w:rPr>
                              <w:color w:val="000000"/>
                            </w:rPr>
                            <w:t>37.3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376a8da1e6e9461bb918c0fa97907d81"/>
                    <w:lock w:val="sdtLocked"/>
                    <w:richText/>
                  </w:sdtPr>
                  <w:sdtContent>
                    <w:p>
                      <w:pPr>
                        <w:widowControl w:val="0"/>
                        <w:suppressAutoHyphens/>
                        <w:ind w:firstLine="567"/>
                        <w:jc w:val="both"/>
                        <w:rPr>
                          <w:color w:val="000000"/>
                        </w:rPr>
                      </w:pPr>
                      <w:sdt>
                        <w:sdtPr>
                          <w:alias w:val="Numeris"/>
                          <w:tag w:val="nr_376a8da1e6e9461bb918c0fa97907d81"/>
                          <w:lock w:val="sdtLocked"/>
                          <w:richText/>
                        </w:sdtPr>
                        <w:sdtContent>
                          <w:r>
                            <w:rPr>
                              <w:color w:val="000000"/>
                            </w:rPr>
                            <w:t>37.4</w:t>
                          </w:r>
                        </w:sdtContent>
                      </w:sdt>
                      <w:r>
                        <w:rPr>
                          <w:color w:val="000000"/>
                        </w:rPr>
                        <w:t>. pavojingąsias atliekas (išskyrus Taisyklių 37.1 ir 37.2 punktuose nurodytas atliekas) – ne vėliau kaip per 48 val. nuo šių atliekų paėmimo iš šių atliekų turėtojo;</w:t>
                      </w:r>
                    </w:p>
                  </w:sdtContent>
                </w:sdt>
                <w:sdt>
                  <w:sdtPr>
                    <w:alias w:val="37.5 pp."/>
                    <w:tag w:val="part_83bc4628ef6e4b9096ba38b490259d89"/>
                    <w:lock w:val="sdtLocked"/>
                    <w:richText/>
                  </w:sdtPr>
                  <w:sdtContent>
                    <w:p>
                      <w:pPr>
                        <w:widowControl w:val="0"/>
                        <w:suppressAutoHyphens/>
                        <w:ind w:firstLine="567"/>
                        <w:jc w:val="both"/>
                      </w:pPr>
                      <w:sdt>
                        <w:sdtPr>
                          <w:alias w:val="Numeris"/>
                          <w:tag w:val="nr_83bc4628ef6e4b9096ba38b490259d89"/>
                          <w:lock w:val="sdtLocked"/>
                          <w:richText/>
                        </w:sdtPr>
                        <w:sdtContent>
                          <w:r>
                            <w:rPr>
                              <w:color w:val="000000"/>
                            </w:rPr>
                            <w:t>37.5</w:t>
                          </w:r>
                        </w:sdtContent>
                      </w:sdt>
                      <w:r>
                        <w:rPr>
                          <w:color w:val="000000"/>
                        </w:rPr>
                        <w:t>. kitas Taisyklių 37.1–37.4 punktuose nenurodytas atliekas – ne vėliau kaip per 3 dienas nuo šių atliekų paėmimo iš šių atliekų turėtojo.</w:t>
                      </w:r>
                      <w:r>
                        <w:t xml:space="preserve"> </w:t>
                      </w:r>
                    </w:p>
                  </w:sdtContent>
                </w:sdt>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2ebe0ad1844c4d82b6c20faa13976451"/>
                    <w:lock w:val="sdtLocked"/>
                    <w:richText/>
                  </w:sdtPr>
                  <w:sdtContent>
                    <w:p>
                      <w:pPr>
                        <w:tabs>
                          <w:tab w:val="left" w:pos="426"/>
                          <w:tab w:val="left" w:pos="993"/>
                        </w:tabs>
                        <w:ind w:firstLine="567"/>
                        <w:jc w:val="both"/>
                      </w:pPr>
                      <w:sdt>
                        <w:sdtPr>
                          <w:alias w:val="Numeris"/>
                          <w:tag w:val="nr_2ebe0ad1844c4d82b6c20faa13976451"/>
                          <w:lock w:val="sdtLocked"/>
                          <w:richText/>
                        </w:sdtPr>
                        <w:sdtContent>
                          <w:r>
                            <w:rPr>
                              <w:color w:val="000000"/>
                            </w:rPr>
                            <w:t>42.1</w:t>
                          </w:r>
                        </w:sdtContent>
                      </w:sdt>
                      <w:r>
                        <w:rPr>
                          <w:color w:val="000000"/>
                        </w:rP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Siuntėjas gali suteikti teisę per GPAIS Lydraštį formuoti surinkėjui, vežėjui, tarpininkui ar prekiautojui.</w:t>
                      </w:r>
                      <w:r>
                        <w:rPr>
                          <w:b/>
                          <w:color w:val="000000"/>
                        </w:rPr>
                        <w:t xml:space="preserve"> </w:t>
                      </w:r>
                      <w:r>
                        <w:rPr>
                          <w:color w:val="000000"/>
                        </w:rPr>
                        <w:t>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2.2 pp."/>
                    <w:tag w:val="part_1474f962fc584c8fbee9a1992e22babf"/>
                    <w:lock w:val="sdtLocked"/>
                    <w:richText/>
                  </w:sdtPr>
                  <w:sdtContent>
                    <w:p>
                      <w:pPr>
                        <w:widowControl w:val="0"/>
                        <w:suppressAutoHyphens/>
                        <w:ind w:firstLine="567"/>
                        <w:jc w:val="both"/>
                      </w:pPr>
                      <w:sdt>
                        <w:sdtPr>
                          <w:alias w:val="Numeris"/>
                          <w:tag w:val="nr_1474f962fc584c8fbee9a1992e22babf"/>
                          <w:lock w:val="sdtLocked"/>
                          <w:richText/>
                        </w:sdtPr>
                        <w:sdtContent>
                          <w:r>
                            <w:t>42.2</w:t>
                          </w:r>
                        </w:sdtContent>
                      </w:sdt>
                      <w:r>
                        <w:t>. apie planuojamą atliekų vežimą automatiškai per GPAIS informuojamas regiono aplinkos apsaugos departamentas (toliau – RAAD), iš kurio kontroliuojamos teritorijos planuojama vežti atliekas, atliekų gavėjas ir atliekų vežėjas;</w:t>
                      </w:r>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b811f63cd43f46039bf6e4da81f4ab57"/>
                    <w:lock w:val="sdtLocked"/>
                    <w:richText/>
                  </w:sdtPr>
                  <w:sdtContent>
                    <w:p>
                      <w:pPr>
                        <w:widowControl w:val="0"/>
                        <w:suppressAutoHyphens/>
                        <w:ind w:firstLine="567"/>
                        <w:jc w:val="both"/>
                      </w:pPr>
                      <w:sdt>
                        <w:sdtPr>
                          <w:alias w:val="Numeris"/>
                          <w:tag w:val="nr_b811f63cd43f46039bf6e4da81f4ab57"/>
                          <w:lock w:val="sdtLocked"/>
                          <w:richText/>
                        </w:sdtPr>
                        <w:sdtContent>
                          <w:r>
                            <w:t>42.5</w:t>
                          </w:r>
                        </w:sdtContent>
                      </w:sdt>
                      <w:r>
                        <w:t>. apie pradėtą vežimą automatiškai per GPAIS informuojamas atliekų gavėjas ir RAAD, jeigu RAAD numatė vykdyti vežamų atliekų kontrolinį svėrimą;</w:t>
                      </w:r>
                    </w:p>
                  </w:sdtContent>
                </w:sdt>
                <w:sdt>
                  <w:sdtPr>
                    <w:alias w:val="42.6 pp."/>
                    <w:tag w:val="part_ce91f30e2896450688a6a839450f1c7b"/>
                    <w:lock w:val="sdtLocked"/>
                    <w:richText/>
                  </w:sdtPr>
                  <w:sdtContent>
                    <w:p>
                      <w:pPr>
                        <w:widowControl w:val="0"/>
                        <w:suppressAutoHyphens/>
                        <w:ind w:firstLine="567"/>
                        <w:jc w:val="both"/>
                      </w:pPr>
                      <w:sdt>
                        <w:sdtPr>
                          <w:alias w:val="Numeris"/>
                          <w:tag w:val="nr_ce91f30e2896450688a6a839450f1c7b"/>
                          <w:lock w:val="sdtLocked"/>
                          <w:richText/>
                        </w:sdtPr>
                        <w:sdtContent>
                          <w:r>
                            <w:t>42.6</w:t>
                          </w:r>
                        </w:sdtContent>
                      </w:sdt>
                      <w:r>
                        <w:t xml:space="preserve">. RAAD pareigūnas gali atlikti kontrolinį vežamų atliekų svėrimą. Sustabdžius atliekas vežančią transporto priemonę prieš pradedant kontrolinį atliekų svėrimą RAAD pareigūnas informuoja atliekų siuntėjo Lydraštyje nurodytą atsakingą asmenį naudodamasis Lydraštyje nurodytais kontaktiniais duomenimis (telefono numeriu). Kontrolinis atliekų svėrimas vykdomas ir nepavykus susisiekti su Lydraštyje nurodytu atsakingu asmeniu. RAAD pareigūnas kontrolinio svėrimo rezultatus svėrimo metu  pažymi Lydraštyje GPAIS:</w:t>
                      </w:r>
                    </w:p>
                    <w:sdt>
                      <w:sdtPr>
                        <w:alias w:val="42.6.1 pp."/>
                        <w:tag w:val="part_dbbde53c1e534a2faa5afd2207919051"/>
                        <w:lock w:val="sdtLocked"/>
                        <w:richText/>
                      </w:sdtPr>
                      <w:sdtContent>
                        <w:p>
                          <w:pPr>
                            <w:tabs>
                              <w:tab w:val="left" w:pos="0"/>
                              <w:tab w:val="left" w:pos="459"/>
                            </w:tabs>
                            <w:ind w:firstLine="567"/>
                            <w:jc w:val="both"/>
                          </w:pPr>
                          <w:sdt>
                            <w:sdtPr>
                              <w:alias w:val="Numeris"/>
                              <w:tag w:val="nr_dbbde53c1e534a2faa5afd2207919051"/>
                              <w:lock w:val="sdtLocked"/>
                              <w:richText/>
                            </w:sdtPr>
                            <w:sdtContent>
                              <w:r>
                                <w:t>42.6.1</w:t>
                              </w:r>
                            </w:sdtContent>
                          </w:sdt>
                          <w:r>
                            <w:t>. jeigu RAAD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29e94aca28da41d9bf3bee7db2802034"/>
                        <w:lock w:val="sdtLocked"/>
                        <w:richText/>
                      </w:sdtPr>
                      <w:sdtContent>
                        <w:p>
                          <w:pPr>
                            <w:widowControl w:val="0"/>
                            <w:suppressAutoHyphens/>
                            <w:ind w:firstLine="567"/>
                            <w:jc w:val="both"/>
                          </w:pPr>
                          <w:sdt>
                            <w:sdtPr>
                              <w:alias w:val="Numeris"/>
                              <w:tag w:val="nr_29e94aca28da41d9bf3bee7db2802034"/>
                              <w:lock w:val="sdtLocked"/>
                              <w:richText/>
                            </w:sdtPr>
                            <w:sdtContent>
                              <w:r>
                                <w:t>42.6.2</w:t>
                              </w:r>
                            </w:sdtContent>
                          </w:sdt>
                          <w:r>
                            <w:t>. jeigu RAAD pareigūno pasvertas atliekų kiekis nuo atliekų siuntėjo Lydraštyje nurodyto bendro atliekų kiekio skiriasi daugiau (didesnis ar mažesnis), negu leistina 10 proc. paklaida, ar RAAD pareigūnas nustato aplinkos apsaugą reglamentuojančių įstatymų ir kitų teisės aktų pažeidimus, RAAD pareigūnas privalo atšaukti atliekų vežimą, atliekos nebegali būti vežamos atliekų gavėjui, jos grąžinamos atliekų siuntėjui ne vėliau, kaip kitą darbo dieną;</w:t>
                          </w:r>
                        </w:p>
                      </w:sdtContent>
                    </w:sdt>
                  </w:sdtContent>
                </w:sdt>
                <w:sdt>
                  <w:sdtPr>
                    <w:alias w:val="42.7 pp."/>
                    <w:tag w:val="part_8d0c0d97913642968c00dddb79dc6415"/>
                    <w:lock w:val="sdtLocked"/>
                    <w:richText/>
                  </w:sdtPr>
                  <w:sdtContent>
                    <w:p>
                      <w:pPr>
                        <w:widowControl w:val="0"/>
                        <w:suppressAutoHyphens/>
                        <w:ind w:firstLine="567"/>
                        <w:jc w:val="both"/>
                      </w:pPr>
                      <w:sdt>
                        <w:sdtPr>
                          <w:alias w:val="Numeris"/>
                          <w:tag w:val="nr_8d0c0d97913642968c00dddb79dc6415"/>
                          <w:lock w:val="sdtLocked"/>
                          <w:richText/>
                        </w:sdtPr>
                        <w:sdtContent>
                          <w:r>
                            <w:t>42.7</w:t>
                          </w:r>
                        </w:sdtContent>
                      </w:sdt>
                      <w:r>
                        <w:t>. atliekų vežimo metu naudodamasis GPAIS vežimą gali atšaukti atliekų gavėjas arba RAAD pareigūnas;</w:t>
                      </w:r>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a139f710c53b4a9b91bf90a5db2afa47"/>
                    <w:lock w:val="sdtLocked"/>
                    <w:richText/>
                  </w:sdtPr>
                  <w:sdtContent>
                    <w:p>
                      <w:pPr>
                        <w:tabs>
                          <w:tab w:val="left" w:pos="426"/>
                          <w:tab w:val="left" w:pos="851"/>
                          <w:tab w:val="left" w:pos="993"/>
                        </w:tabs>
                        <w:ind w:firstLine="567"/>
                        <w:jc w:val="both"/>
                      </w:pPr>
                      <w:sdt>
                        <w:sdtPr>
                          <w:alias w:val="Numeris"/>
                          <w:tag w:val="nr_a139f710c53b4a9b91bf90a5db2afa47"/>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Gavėjas gali suteikti teisę per GPAIS Lydraštį formuoti surinkėjui, vežėjui, tarpininkui ar prekiautojui.</w:t>
                      </w:r>
                      <w:r>
                        <w:rPr>
                          <w:b/>
                          <w:color w:val="000000"/>
                        </w:rPr>
                        <w:t xml:space="preserve"> </w:t>
                      </w:r>
                      <w:r>
                        <w:rPr>
                          <w:color w:val="000000"/>
                        </w:rPr>
                        <w:t>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d414830c05e04378892669a9215450cf"/>
                    <w:lock w:val="sdtLocked"/>
                    <w:richText/>
                  </w:sdtPr>
                  <w:sdtContent>
                    <w:p>
                      <w:pPr>
                        <w:ind w:firstLine="567"/>
                        <w:jc w:val="both"/>
                      </w:pPr>
                      <w:sdt>
                        <w:sdtPr>
                          <w:alias w:val="Numeris"/>
                          <w:tag w:val="nr_d414830c05e04378892669a9215450cf"/>
                          <w:lock w:val="sdtLocked"/>
                          <w:richText/>
                        </w:sdtPr>
                        <w:sdtContent>
                          <w:r>
                            <w:rPr>
                              <w:color w:val="000000"/>
                              <w:szCs w:val="24"/>
                              <w:lang w:eastAsia="lt-LT"/>
                            </w:rPr>
                            <w:t>45.1</w:t>
                          </w:r>
                        </w:sdtContent>
                      </w:sdt>
                      <w:r>
                        <w:rPr>
                          <w:color w:val="000000"/>
                          <w:szCs w:val="24"/>
                          <w:lang w:eastAsia="lt-LT"/>
                        </w:rPr>
                        <w:t xml:space="preserve">. jeigu Lydraštį formuoja atliekų gavėjas, jis, naudodamasis GPAIS, Lydraštyje nurodo planuojamų gauti atliekų kodus ir pavadinimus, atliekų siuntėją, vežėją ir kitą Lydraštyje privalomą informaciją. Planuojamas gauti atliekų kiekis nenurodomas. </w:t>
                      </w:r>
                      <w:r>
                        <w:rPr>
                          <w:color w:val="000000"/>
                        </w:rPr>
                        <w:t>Gavėjas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siuntėjas ir atliekų vežėjas;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2 pp."/>
                    <w:tag w:val="part_c0193f4e325b49b99a137dc978e653cc"/>
                    <w:lock w:val="sdtLocked"/>
                    <w:richText/>
                  </w:sdtPr>
                  <w:sdtContent>
                    <w:p>
                      <w:pPr>
                        <w:ind w:firstLine="567"/>
                        <w:jc w:val="both"/>
                      </w:pPr>
                      <w:sdt>
                        <w:sdtPr>
                          <w:alias w:val="Numeris"/>
                          <w:tag w:val="nr_c0193f4e325b49b99a137dc978e653cc"/>
                          <w:lock w:val="sdtLocked"/>
                          <w:richText/>
                        </w:sdtPr>
                        <w:sdtContent>
                          <w:r>
                            <w:rPr>
                              <w:color w:val="000000"/>
                              <w:szCs w:val="24"/>
                              <w:lang w:eastAsia="lt-LT"/>
                            </w:rPr>
                            <w:t>45.2</w:t>
                          </w:r>
                        </w:sdtContent>
                      </w:sdt>
                      <w:r>
                        <w:rPr>
                          <w:color w:val="000000"/>
                          <w:szCs w:val="24"/>
                          <w:lang w:eastAsia="lt-LT"/>
                        </w:rPr>
                        <w:t xml:space="preserve">. jeigu Lydraštį formuoja atliekų siuntėjas, jis, naudodamasis GPAIS, Lydraštyje nurodo planuojamų perduoti atliekų kodus ir pavadinimus, atliekų gavėją, vežėją ir kitą Lydraštyje privalomą informaciją. </w:t>
                      </w:r>
                      <w:r>
                        <w:rPr>
                          <w:color w:val="000000"/>
                        </w:rPr>
                        <w:t>Siuntėjas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1e0a19f32b114dc3b6a729a196a0715c"/>
                <w:lock w:val="sdtLocked"/>
                <w:richText/>
              </w:sdtPr>
              <w:sdtContent>
                <w:p>
                  <w:pPr>
                    <w:widowControl w:val="0"/>
                    <w:suppressAutoHyphens/>
                    <w:ind w:firstLine="567"/>
                    <w:jc w:val="both"/>
                  </w:pPr>
                  <w:sdt>
                    <w:sdtPr>
                      <w:alias w:val="Numeris"/>
                      <w:tag w:val="nr_1e0a19f32b114dc3b6a729a196a0715c"/>
                      <w:lock w:val="sdtLocked"/>
                      <w:richText/>
                    </w:sdtPr>
                    <w:sdtContent>
                      <w:r>
                        <w:t>47</w:t>
                      </w:r>
                    </w:sdtContent>
                  </w:sdt>
                  <w:r>
                    <w:t xml:space="preserve">. Jei atliekų priėmimo metu nustatoma, kad pristatytų atliekų savybės neatitinka Lydraštyje pateiktų duomenų, atliekų gavėjas ne vėliau kaip kitą darbo dieną, naudodamasis GPAIS ar kitomis priemonėmis, apie tai turi informuoti atliekų siuntėją ir RAAD, kurio teritorijoje yra atliekų siuntėjas. </w:t>
                  </w:r>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c7f9508b4868473ab976073d8d10dc0b"/>
                <w:lock w:val="sdtLocked"/>
                <w:richText/>
              </w:sdtPr>
              <w:sdtContent>
                <w:p>
                  <w:pPr>
                    <w:widowControl w:val="0"/>
                    <w:suppressAutoHyphens/>
                    <w:ind w:firstLine="567"/>
                    <w:jc w:val="both"/>
                  </w:pPr>
                  <w:sdt>
                    <w:sdtPr>
                      <w:alias w:val="Numeris"/>
                      <w:tag w:val="nr_c7f9508b4868473ab976073d8d10dc0b"/>
                      <w:lock w:val="sdtLocked"/>
                      <w:richText/>
                    </w:sdtPr>
                    <w:sdtContent>
                      <w:r>
                        <w:t>49</w:t>
                      </w:r>
                    </w:sdtContent>
                  </w:sdt>
                  <w:r>
                    <w:t>. Atliekų siuntėjas ir gavėjas privalo užtikrinti, kad Lydraščiuose pateikta informacija būtų teisinga.</w:t>
                  </w:r>
                </w:p>
                <w:p>
                  <w:pPr>
                    <w:widowControl w:val="0"/>
                    <w:suppressAutoHyphens/>
                    <w:ind w:firstLine="567"/>
                    <w:jc w:val="both"/>
                  </w:pPr>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a4cb229ae2fa43b0844f59bfae465d56"/>
                <w:lock w:val="sdtLocked"/>
                <w:richText/>
              </w:sdtPr>
              <w:sdtContent>
                <w:p>
                  <w:pPr>
                    <w:widowControl w:val="0"/>
                    <w:suppressAutoHyphens/>
                    <w:ind w:firstLine="567"/>
                    <w:jc w:val="both"/>
                    <w:rPr>
                      <w:spacing w:val="-2"/>
                    </w:rPr>
                  </w:pPr>
                  <w:sdt>
                    <w:sdtPr>
                      <w:alias w:val="Numeris"/>
                      <w:tag w:val="nr_a4cb229ae2fa43b0844f59bfae465d56"/>
                      <w:lock w:val="sdtLocked"/>
                      <w:richText/>
                    </w:sdtPr>
                    <w:sdtContent>
                      <w:r>
                        <w:t>53</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089042622b6948149b5337aa87b3b7bf"/>
                <w:lock w:val="sdtLocked"/>
                <w:richText/>
              </w:sdtPr>
              <w:sdtContent>
                <w:p>
                  <w:pPr>
                    <w:spacing w:line="276" w:lineRule="atLeast"/>
                    <w:ind w:firstLine="567"/>
                    <w:jc w:val="both"/>
                    <w:textAlignment w:val="center"/>
                    <w:rPr>
                      <w:color w:val="000000"/>
                      <w:szCs w:val="24"/>
                      <w:lang w:eastAsia="lt-LT"/>
                    </w:rPr>
                  </w:pPr>
                  <w:sdt>
                    <w:sdtPr>
                      <w:alias w:val="Numeris"/>
                      <w:tag w:val="nr_089042622b6948149b5337aa87b3b7bf"/>
                      <w:lock w:val="sdtLocked"/>
                      <w:richText/>
                    </w:sdtPr>
                    <w:sdtContent>
                      <w:r>
                        <w:rPr>
                          <w:color w:val="000000"/>
                          <w:szCs w:val="24"/>
                          <w:lang w:eastAsia="lt-LT"/>
                        </w:rPr>
                        <w:t>61</w:t>
                      </w:r>
                    </w:sdtContent>
                  </w:sdt>
                  <w:r>
                    <w:rPr>
                      <w:color w:val="000000"/>
                      <w:szCs w:val="24"/>
                      <w:lang w:eastAsia="lt-LT"/>
                    </w:rPr>
                    <w:t xml:space="preserve">. Savivaldybės privalo užtikrinti namų ūkiuose susidarančių maisto ir virtuvės atliekų rūšiavimą susidarymo vietoje ir įdiegti rūšiuojamąjį surinkimą miestuose, kuriuose yra daugiau nei 50 000 gyventojų, ir gali užtikrinti namų ūkiuose susidarančių maisto ir virtuvės atliekų rūšiavimą vietoje ir įdiegti rūšiuojamąjį surinkimą </w:t>
                  </w:r>
                  <w:r>
                    <w:rPr>
                      <w:szCs w:val="24"/>
                      <w:lang w:eastAsia="lt-LT"/>
                    </w:rPr>
                    <w:t>kitose teritorijose</w:t>
                  </w:r>
                  <w:r>
                    <w:rPr>
                      <w:color w:val="000000"/>
                      <w:szCs w:val="24"/>
                      <w:lang w:eastAsia="lt-LT"/>
                    </w:rPr>
                    <w:t>, kuriose vykdyti maisto ir virtuvės atliekų rūšiavimą ekonomiškai naudinga ar techniškai įmanoma. Savivaldybės privalo aprūpinti gyventojus Taisyklių 62 punkto reikalavimus atitinkančiomis talpomis, užtikrinti visuomenės sveikatai ir aplinkai saugų laikinąjį šių atliekų laikymą. Teritorijose, kur organizuotas namų ūkių maisto ir virtuvės atliekų rūšiavimas, gyventojai privalo atskirai surinkti namų ūkiuose susidarančias maisto ir virtuvės atliekas ir atiduoti jas tvarkyti savivaldybės nustatyta tvarka.</w:t>
                  </w:r>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285ce29691064af18b51567a2282484f"/>
            <w:lock w:val="sdtLocked"/>
            <w:richText/>
          </w:sdtPr>
          <w:sdtContent>
            <w:p>
              <w:pPr>
                <w:widowControl w:val="0"/>
                <w:suppressAutoHyphens/>
                <w:jc w:val="center"/>
                <w:rPr>
                  <w:b/>
                  <w:bCs/>
                  <w:caps/>
                </w:rPr>
              </w:pPr>
              <w:sdt>
                <w:sdtPr>
                  <w:alias w:val="Numeris"/>
                  <w:tag w:val="nr_285ce29691064af18b51567a2282484f"/>
                  <w:lock w:val="sdtLocked"/>
                  <w:richText/>
                </w:sdtPr>
                <w:sdtContent>
                  <w:r>
                    <w:rPr>
                      <w:b/>
                      <w:bCs/>
                      <w:caps/>
                    </w:rPr>
                    <w:t>IX</w:t>
                  </w:r>
                </w:sdtContent>
              </w:sdt>
              <w:r>
                <w:rPr>
                  <w:b/>
                  <w:bCs/>
                  <w:caps/>
                </w:rPr>
                <w:t xml:space="preserve"> SKYRIUS</w:t>
              </w:r>
            </w:p>
            <w:p>
              <w:pPr>
                <w:widowControl w:val="0"/>
                <w:suppressAutoHyphens/>
                <w:jc w:val="center"/>
                <w:rPr>
                  <w:b/>
                  <w:bCs/>
                  <w:caps/>
                </w:rPr>
              </w:pPr>
              <w:sdt>
                <w:sdtPr>
                  <w:alias w:val="Pavadinimas"/>
                  <w:tag w:val="title_285ce29691064af18b51567a2282484f"/>
                  <w:lock w:val="sdtLocked"/>
                  <w:richText/>
                </w:sdtPr>
                <w:sdtContent>
                  <w:r>
                    <w:rPr>
                      <w:b/>
                      <w:bCs/>
                      <w:caps/>
                    </w:rPr>
                    <w:t>ATLIEKŲ NAUDOJIMO AR ŠALINIMO TECHNINIS REGLAMENTAS</w:t>
                  </w:r>
                </w:sdtContent>
              </w:sdt>
            </w:p>
            <w:p>
              <w:pPr>
                <w:widowControl w:val="0"/>
                <w:suppressAutoHyphens/>
                <w:jc w:val="center"/>
              </w:pPr>
            </w:p>
            <w:sdt>
              <w:sdtPr>
                <w:alias w:val="69 p."/>
                <w:tag w:val="part_18399a33f77d449e950e5f61fe6903f7"/>
                <w:lock w:val="sdtLocked"/>
                <w:richText/>
              </w:sdtPr>
              <w:sdtContent>
                <w:p>
                  <w:pPr>
                    <w:widowControl w:val="0"/>
                    <w:suppressAutoHyphens/>
                    <w:ind w:firstLine="567"/>
                    <w:jc w:val="both"/>
                  </w:pPr>
                  <w:sdt>
                    <w:sdtPr>
                      <w:alias w:val="Numeris"/>
                      <w:tag w:val="nr_18399a33f77d449e950e5f61fe6903f7"/>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(Taisyklių 3 priedas) turi būti užpildyta pagal Taisyklių 3 priedo priedėlyje nurodytas pildymo instrukcijas.</w:t>
                  </w:r>
                </w:p>
              </w:sdtContent>
            </w:sdt>
            <w:sdt>
              <w:sdtPr>
                <w:alias w:val="70 p."/>
                <w:tag w:val="part_221dfb41470e4b8b9d389bc41931b6b7"/>
                <w:lock w:val="sdtLocked"/>
                <w:richText/>
              </w:sdtPr>
              <w:sdtContent>
                <w:p>
                  <w:pPr>
                    <w:widowControl w:val="0"/>
                    <w:suppressAutoHyphens/>
                    <w:ind w:firstLine="567"/>
                    <w:jc w:val="both"/>
                  </w:pPr>
                  <w:sdt>
                    <w:sdtPr>
                      <w:alias w:val="Numeris"/>
                      <w:tag w:val="nr_221dfb41470e4b8b9d389bc41931b6b7"/>
                      <w:lock w:val="sdtLocked"/>
                      <w:richText/>
                    </w:sdtPr>
                    <w:sdtContent>
                      <w:r>
                        <w:t>70</w:t>
                      </w:r>
                    </w:sdtContent>
                  </w:sdt>
                  <w:r>
                    <w:t>. Atliekų naudojimo ar šalinimo techninį reglamentą turi patvirtinti įmonės vadovas ar jo įgaliotas asmuo. Atliekas naudojanti ir šalinanti įmonė privalo laikytis atliekų naudojimo ar šalinimo techniniame reglamente apibrėžtų visų atliekų priėmimo, laikymo, naudojimo, šalinimo, aplinkos stebėsenos (monitoringo) ir kontrolės operacijų</w:t>
                  </w:r>
                </w:p>
              </w:sdtContent>
            </w:sdt>
            <w:sdt>
              <w:sdtPr>
                <w:alias w:val="71 p."/>
                <w:tag w:val="part_5afba6774cc948af902cae7f0a0543ed"/>
                <w:lock w:val="sdtLocked"/>
                <w:richText/>
              </w:sdtPr>
              <w:sdtContent>
                <w:p>
                  <w:pPr>
                    <w:suppressAutoHyphens/>
                    <w:snapToGrid w:val="0"/>
                    <w:ind w:firstLine="567"/>
                    <w:jc w:val="both"/>
                  </w:pPr>
                  <w:sdt>
                    <w:sdtPr>
                      <w:alias w:val="Numeris"/>
                      <w:tag w:val="nr_5afba6774cc948af902cae7f0a0543ed"/>
                      <w:lock w:val="sdtLocked"/>
                      <w:richText/>
                    </w:sdtPr>
                    <w:sdtContent>
                      <w:r>
                        <w:rPr>
                          <w:szCs w:val="24"/>
                          <w:lang w:eastAsia="ar-SA"/>
                        </w:rPr>
                        <w:t>71</w:t>
                      </w:r>
                    </w:sdtContent>
                  </w:sdt>
                  <w:r>
                    <w:rPr>
                      <w:szCs w:val="24"/>
                      <w:lang w:eastAsia="ar-SA"/>
                    </w:rPr>
                    <w:t xml:space="preserve">. </w:t>
                  </w:r>
                  <w:r>
                    <w:t>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 Agentūra per 10 darbo dienų nuo atnaujinto Atliekų naudojimo ar šalinimo techninio reglamento gavimo dienos raštu kreipiasi į leidimo turėtoją informuodama apie priimtą sprendimą dėl Atliekų naudojimo ar šalinimo techninio reglamento suderinimo arba nurodydama pašalinti nustatytus jame trūkumus.</w:t>
                  </w:r>
                </w:p>
              </w:sdtContent>
            </w:sdt>
            <w:sdt>
              <w:sdtPr>
                <w:alias w:val="72 p."/>
                <w:tag w:val="part_cfa29a760a734e7e843e9642f8f5db1e"/>
                <w:lock w:val="sdtLocked"/>
                <w:richText/>
              </w:sdtPr>
              <w:sdtContent>
                <w:p>
                  <w:pPr>
                    <w:widowControl w:val="0"/>
                    <w:suppressAutoHyphens/>
                    <w:ind w:firstLine="567"/>
                    <w:jc w:val="both"/>
                  </w:pPr>
                  <w:sdt>
                    <w:sdtPr>
                      <w:alias w:val="Numeris"/>
                      <w:tag w:val="nr_cfa29a760a734e7e843e9642f8f5db1e"/>
                      <w:lock w:val="sdtLocked"/>
                      <w:richText/>
                    </w:sdtPr>
                    <w:sdtContent>
                      <w:r>
                        <w:t>72</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13339a62167b4139a79ff87da3abd639"/>
                <w:lock w:val="sdtLocked"/>
                <w:richText/>
              </w:sdtPr>
              <w:sdtContent>
                <w:p>
                  <w:pPr>
                    <w:widowControl w:val="0"/>
                    <w:suppressAutoHyphens/>
                    <w:ind w:firstLine="567"/>
                    <w:jc w:val="both"/>
                  </w:pPr>
                  <w:sdt>
                    <w:sdtPr>
                      <w:alias w:val="Numeris"/>
                      <w:tag w:val="nr_13339a62167b4139a79ff87da3abd639"/>
                      <w:lock w:val="sdtLocked"/>
                      <w:richText/>
                    </w:sdtPr>
                    <w:sdtContent>
                      <w:r>
                        <w:t>95</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Grąžintas alyvų atliekas šių atliekų turėtojas privalo perduoti įmonei, turinčiai teisę tvarkyti tokias atliekas.</w:t>
                  </w:r>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385d23eab2e84db6887428227861e0e4"/>
            <w:lock w:val="sdtLocked"/>
            <w:richText/>
          </w:sdtPr>
          <w:sdtContent>
            <w:p>
              <w:pPr>
                <w:widowControl w:val="0"/>
                <w:suppressAutoHyphens/>
                <w:jc w:val="center"/>
                <w:rPr>
                  <w:b/>
                  <w:bCs/>
                  <w:color w:val="000000"/>
                </w:rPr>
              </w:pPr>
              <w:sdt>
                <w:sdtPr>
                  <w:alias w:val="Numeris"/>
                  <w:tag w:val="nr_385d23eab2e84db6887428227861e0e4"/>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385d23eab2e84db6887428227861e0e4"/>
                  <w:lock w:val="sdtLocked"/>
                  <w:richText/>
                </w:sdtPr>
                <w:sdtContent>
                  <w:r>
                    <w:rPr>
                      <w:b/>
                      <w:bCs/>
                      <w:color w:val="000000"/>
                    </w:rPr>
                    <w:t>ATLIEKŲ APSKAITOS IR TVARKYMO DOKUMENTŲ SAUGOJIMAS</w:t>
                  </w:r>
                </w:sdtContent>
              </w:sdt>
            </w:p>
            <w:p>
              <w:pPr>
                <w:widowControl w:val="0"/>
                <w:suppressAutoHyphens/>
                <w:jc w:val="center"/>
              </w:pPr>
            </w:p>
            <w:sdt>
              <w:sdtPr>
                <w:alias w:val="98 p."/>
                <w:tag w:val="part_7a01e3e582e34473bc501084570230ca"/>
                <w:lock w:val="sdtLocked"/>
                <w:richText/>
              </w:sdtPr>
              <w:sdtContent>
                <w:p>
                  <w:pPr>
                    <w:widowControl w:val="0"/>
                    <w:suppressAutoHyphens/>
                    <w:ind w:firstLine="567"/>
                    <w:jc w:val="both"/>
                  </w:pPr>
                  <w:sdt>
                    <w:sdtPr>
                      <w:alias w:val="Numeris"/>
                      <w:tag w:val="nr_7a01e3e582e34473bc501084570230ca"/>
                      <w:lock w:val="sdtLocked"/>
                      <w:richText/>
                    </w:sdtPr>
                    <w:sdtContent>
                      <w:r>
                        <w:t>98</w:t>
                      </w:r>
                    </w:sdtContent>
                  </w:sdt>
                  <w:r>
                    <w:t>. Nepavojingųjų atliekų turėtojai ir tvarkytojai su nepavojingųjų atliekų laikinuoju laikymu, laikymu, surinkimu, vežimu ar apdorojimu susijusius dokumentus, patikrinimų dokumentus, taip pat RAAD ar kita institucija, gavusi šiuos dokumentus, turi saugoti ne trumpiau kaip trejus metus.</w:t>
                  </w:r>
                </w:p>
              </w:sdtContent>
            </w:sdt>
            <w:sdt>
              <w:sdtPr>
                <w:alias w:val="99 p."/>
                <w:tag w:val="part_e46da8b982304d69b13d596d34984fa7"/>
                <w:lock w:val="sdtLocked"/>
                <w:richText/>
              </w:sdtPr>
              <w:sdtContent>
                <w:p>
                  <w:pPr>
                    <w:widowControl w:val="0"/>
                    <w:suppressAutoHyphens/>
                    <w:ind w:firstLine="567"/>
                    <w:jc w:val="both"/>
                  </w:pPr>
                  <w:sdt>
                    <w:sdtPr>
                      <w:alias w:val="Numeris"/>
                      <w:tag w:val="nr_e46da8b982304d69b13d596d34984fa7"/>
                      <w:lock w:val="sdtLocked"/>
                      <w:richText/>
                    </w:sdtPr>
                    <w:sdtContent>
                      <w:r>
                        <w:t>99</w:t>
                      </w:r>
                    </w:sdtContent>
                  </w:sdt>
                  <w:r>
                    <w:t>. Pavojingųjų atliekų turėtojai ir tvarkytojai su pavojingųjų atliekų laikinuoju laikymu, surinkimu, vežimu ar apdorojimu susijusius dokumentus, patikrinimų dokumentus, taip pat RAAD ar kita institucija, gavusi šiuos dokumentus, turi saugoti ne trumpiau kaip penkerius metus.</w:t>
                  </w:r>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2f6c6d70f6fa416b9d1eebe51bd78d9f"/>
                <w:lock w:val="sdtLocked"/>
                <w:richText/>
              </w:sdtPr>
              <w:sdtContent>
                <w:p>
                  <w:pPr>
                    <w:widowControl w:val="0"/>
                    <w:suppressAutoHyphens/>
                    <w:ind w:firstLine="567"/>
                    <w:jc w:val="both"/>
                  </w:pPr>
                  <w:sdt>
                    <w:sdtPr>
                      <w:alias w:val="Numeris"/>
                      <w:tag w:val="nr_2f6c6d70f6fa416b9d1eebe51bd78d9f"/>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d5a2206c7b2442eaa751be75896a8d8f"/>
                <w:lock w:val="sdtLocked"/>
                <w:richText/>
              </w:sdtPr>
              <w:sdtContent>
                <w:p>
                  <w:pPr>
                    <w:ind w:firstLine="567"/>
                    <w:jc w:val="both"/>
                    <w:rPr>
                      <w:szCs w:val="24"/>
                    </w:rPr>
                  </w:pPr>
                  <w:sdt>
                    <w:sdtPr>
                      <w:alias w:val="Numeris"/>
                      <w:tag w:val="nr_d5a2206c7b2442eaa751be75896a8d8f"/>
                      <w:lock w:val="sdtLocked"/>
                      <w:richText/>
                    </w:sdtPr>
                    <w:sdtContent>
                      <w:r>
                        <w:rPr>
                          <w:szCs w:val="24"/>
                        </w:rPr>
                        <w:t>107</w:t>
                      </w:r>
                    </w:sdtContent>
                  </w:sdt>
                  <w:r>
                    <w:rPr>
                      <w:szCs w:val="24"/>
                    </w:rPr>
                    <w:t>. Degiosios atliekos, kurias planuojama laikyti įrengtame kaupe turi būti laikomos pagal galiojančius teisės aktus, numatant techninius sprendimus, įgalinančius nesudėtingą degiųjų atliekų kaupo rekultivavimą, siekiant sudeginti degiąsias atliekas joms deginti skirtuose įrenginiuose.</w:t>
                  </w:r>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c228cde7043844c09411b9b5c744dd70"/>
                <w:lock w:val="sdtLocked"/>
                <w:richText/>
              </w:sdtPr>
              <w:sdtContent>
                <w:p>
                  <w:pPr>
                    <w:ind w:firstLine="567"/>
                    <w:jc w:val="both"/>
                    <w:rPr>
                      <w:szCs w:val="24"/>
                    </w:rPr>
                  </w:pPr>
                  <w:sdt>
                    <w:sdtPr>
                      <w:alias w:val="Numeris"/>
                      <w:tag w:val="nr_c228cde7043844c09411b9b5c744dd70"/>
                      <w:lock w:val="sdtLocked"/>
                      <w:richText/>
                    </w:sdtPr>
                    <w:sdtContent>
                      <w:r>
                        <w:rPr>
                          <w:szCs w:val="24"/>
                        </w:rPr>
                        <w:t>114</w:t>
                      </w:r>
                    </w:sdtContent>
                  </w:sdt>
                  <w:r>
                    <w:rPr>
                      <w:szCs w:val="24"/>
                    </w:rPr>
                    <w:t>. Degiųjų atliekų talpinimas įrengtuose kaupuose ar rietuvėse ir paėmimas iš jų turi būti užfiksuojamas surašant aktą, kuriame, nurodoma degiųjų atliekų patalpinimo ar paėmimo vietą ir laikas, kaupo ar rietuvės formavimo, išformavimo pradžia ir pabaiga, surašiusio aktą atsakingo asmens vardas, pavardė ir pareigos.</w:t>
                  </w:r>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941887a654314edf895cf8dc7121d8a7"/>
                <w:lock w:val="sdtLocked"/>
                <w:richText/>
              </w:sdtPr>
              <w:sdtContent>
                <w:p>
                  <w:pPr>
                    <w:widowControl w:val="0"/>
                    <w:suppressAutoHyphens/>
                    <w:ind w:firstLine="567"/>
                    <w:jc w:val="both"/>
                  </w:pPr>
                  <w:sdt>
                    <w:sdtPr>
                      <w:alias w:val="Numeris"/>
                      <w:tag w:val="nr_941887a654314edf895cf8dc7121d8a7"/>
                      <w:lock w:val="sdtLocked"/>
                      <w:richText/>
                    </w:sdtPr>
                    <w:sdtContent>
                      <w:r>
                        <w:t>128</w:t>
                      </w:r>
                    </w:sdtContent>
                  </w:sdt>
                  <w:r>
                    <w:t>.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29 d. įsakymu Nr. 349 „Dėl normatyvinio dokumento LAND 20-2001 „Nuotekų dumblo naudojimo tręšimui reikalavimai“ patvirtinimo“.</w:t>
                  </w:r>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8e2c28d1292a44ed8862874af3dc5b5b"/>
                <w:lock w:val="sdtLocked"/>
                <w:richText/>
              </w:sdtPr>
              <w:sdtContent>
                <w:p>
                  <w:pPr>
                    <w:widowControl w:val="0"/>
                    <w:suppressAutoHyphens/>
                    <w:ind w:firstLine="567"/>
                    <w:jc w:val="both"/>
                  </w:pPr>
                  <w:sdt>
                    <w:sdtPr>
                      <w:alias w:val="Numeris"/>
                      <w:tag w:val="nr_8e2c28d1292a44ed8862874af3dc5b5b"/>
                      <w:lock w:val="sdtLocked"/>
                      <w:richText/>
                    </w:sdtPr>
                    <w:sdtContent>
                      <w:r>
                        <w:t>130</w:t>
                      </w:r>
                    </w:sdtContent>
                  </w:sdt>
                  <w:r>
                    <w:t>. Atliekos, turinčios patvariųjų organinių teršalų, tvarkomos vadovaujantis 2004 m. balandžio 29 d. Europos Parlamento ir Tarybos reglamentu (EB) Nr. 850/2004 dėl patvariųjų organinių teršalų, iš dalies keičiančiu Direktyvą 79/117/EEB (OL L 158 2004.4.30, p. 7).</w:t>
                  </w:r>
                </w:p>
              </w:sdtContent>
            </w:sdt>
            <w:sdt>
              <w:sdtPr>
                <w:alias w:val="131 p."/>
                <w:tag w:val="part_7945abf331af4c828660702319407e20"/>
                <w:lock w:val="sdtLocked"/>
                <w:richText/>
              </w:sdtPr>
              <w:sdtContent>
                <w:p>
                  <w:pPr>
                    <w:widowControl w:val="0"/>
                    <w:suppressAutoHyphens/>
                    <w:ind w:firstLine="567"/>
                    <w:jc w:val="both"/>
                  </w:pPr>
                  <w:sdt>
                    <w:sdtPr>
                      <w:alias w:val="Numeris"/>
                      <w:tag w:val="nr_7945abf331af4c828660702319407e20"/>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da3618e1cf00448185e578e4ad23b0b4"/>
        <w:lock w:val="sdtLocked"/>
        <w:richText/>
      </w:sdtPr>
      <w:sdtContent>
        <w:p>
          <w:pPr>
            <w:ind w:left="6237"/>
            <w:jc w:val="both"/>
            <w:sectPr>
              <w:headerReference w:type="even" r:id="rId22"/>
              <w:headerReference w:type="default" r:id="rId23"/>
              <w:footerReference w:type="even" r:id="rId24"/>
              <w:footerReference w:type="default" r:id="rId25"/>
              <w:headerReference w:type="first" r:id="rId26"/>
              <w:footerReference w:type="first" r:id="rId27"/>
              <w:pgSz w:w="11907" w:h="16839"/>
              <w:pgMar w:top="1701" w:right="567" w:bottom="1134" w:left="1701" w:header="567" w:footer="567" w:gutter="0"/>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da3618e1cf00448185e578e4ad23b0b4"/>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f2eaf380088d4c72b73d7bc5269879ba"/>
            <w:lock w:val="sdtLocked"/>
            <w:richText/>
          </w:sdtPr>
          <w:sdtContent>
            <w:p>
              <w:pPr>
                <w:ind w:firstLine="62"/>
                <w:jc w:val="center"/>
                <w:rPr>
                  <w:b/>
                  <w:sz w:val="12"/>
                  <w:szCs w:val="12"/>
                </w:rPr>
              </w:pPr>
              <w:sdt>
                <w:sdtPr>
                  <w:alias w:val="Numeris"/>
                  <w:tag w:val="nr_f2eaf380088d4c72b73d7bc5269879ba"/>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f2eaf380088d4c72b73d7bc5269879ba"/>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pPr/>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3"/>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4"/>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a58e2989858b4424bb0eda56833c94f8"/>
                <w:lock w:val="sdtLocked"/>
                <w:richText/>
              </w:sdtPr>
              <w:sdtContent>
                <w:p>
                  <w:pPr>
                    <w:widowControl w:val="0"/>
                    <w:ind w:firstLine="567"/>
                    <w:jc w:val="both"/>
                  </w:pPr>
                  <w:sdt>
                    <w:sdtPr>
                      <w:alias w:val="Numeris"/>
                      <w:tag w:val="nr_a58e2989858b4424bb0eda56833c94f8"/>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704"/>
                  </w:tblGrid>
                  <w:tr>
                    <w:trPr>
                      <w:cantSplit/>
                      <w:trHeight w:val="23"/>
                      <w:tblHeader/>
                    </w:trPr>
                    <w:tc>
                      <w:tcPr>
                        <w:tcW w:w="907" w:type="dxa"/>
                      </w:tcPr>
                      <w:p>
                        <w:pPr>
                          <w:widowControl w:val="0"/>
                          <w:tabs>
                            <w:tab w:val="left" w:pos="567"/>
                          </w:tabs>
                          <w:rPr>
                            <w:b/>
                            <w:bCs/>
                            <w:sz w:val="22"/>
                          </w:rPr>
                        </w:pPr>
                        <w:r>
                          <w:rPr>
                            <w:b/>
                            <w:bCs/>
                            <w:sz w:val="22"/>
                          </w:rPr>
                          <w:t>Kodas</w:t>
                        </w:r>
                      </w:p>
                    </w:tc>
                    <w:tc>
                      <w:tcPr>
                        <w:tcW w:w="3136" w:type="dxa"/>
                      </w:tcPr>
                      <w:p>
                        <w:pPr>
                          <w:widowControl w:val="0"/>
                          <w:tabs>
                            <w:tab w:val="left" w:pos="567"/>
                          </w:tabs>
                          <w:rPr>
                            <w:b/>
                            <w:bCs/>
                            <w:sz w:val="22"/>
                          </w:rPr>
                        </w:pPr>
                        <w:r>
                          <w:rPr>
                            <w:b/>
                            <w:bCs/>
                            <w:sz w:val="22"/>
                          </w:rPr>
                          <w:t>Pavadinimas</w:t>
                        </w:r>
                      </w:p>
                    </w:tc>
                    <w:tc>
                      <w:tcPr>
                        <w:tcW w:w="5704" w:type="dxa"/>
                      </w:tcPr>
                      <w:p>
                        <w:pPr>
                          <w:widowControl w:val="0"/>
                          <w:tabs>
                            <w:tab w:val="left" w:pos="567"/>
                          </w:tabs>
                          <w:rPr>
                            <w:b/>
                            <w:bCs/>
                            <w:sz w:val="22"/>
                          </w:rPr>
                        </w:pPr>
                        <w:r>
                          <w:rPr>
                            <w:b/>
                            <w:bCs/>
                            <w:sz w:val="22"/>
                          </w:rPr>
                          <w:t>Pastabos</w:t>
                        </w:r>
                      </w:p>
                    </w:tc>
                  </w:tr>
                  <w:tr>
                    <w:trPr>
                      <w:cantSplit/>
                      <w:trHeight w:val="23"/>
                    </w:trPr>
                    <w:tc>
                      <w:tcPr>
                        <w:tcW w:w="907" w:type="dxa"/>
                      </w:tcPr>
                      <w:p>
                        <w:pPr>
                          <w:widowControl w:val="0"/>
                          <w:tabs>
                            <w:tab w:val="left" w:pos="567"/>
                          </w:tabs>
                          <w:rPr>
                            <w:b/>
                            <w:bCs/>
                            <w:sz w:val="22"/>
                          </w:rPr>
                        </w:pPr>
                        <w:r>
                          <w:rPr>
                            <w:b/>
                            <w:bCs/>
                            <w:sz w:val="22"/>
                          </w:rPr>
                          <w:t>R1</w:t>
                        </w:r>
                      </w:p>
                    </w:tc>
                    <w:tc>
                      <w:tcPr>
                        <w:tcW w:w="3136" w:type="dxa"/>
                      </w:tcPr>
                      <w:p>
                        <w:pPr>
                          <w:widowControl w:val="0"/>
                          <w:tabs>
                            <w:tab w:val="left" w:pos="567"/>
                          </w:tabs>
                          <w:rPr>
                            <w:b/>
                            <w:bCs/>
                            <w:sz w:val="22"/>
                          </w:rPr>
                        </w:pPr>
                        <w:r>
                          <w:rPr>
                            <w:b/>
                            <w:bCs/>
                            <w:sz w:val="22"/>
                          </w:rPr>
                          <w:t>Iš esmės naudojimas kurui arba kitais būdais energijai gauti</w:t>
                        </w:r>
                      </w:p>
                    </w:tc>
                    <w:tc>
                      <w:tcPr>
                        <w:tcW w:w="5704"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tabs>
                            <w:tab w:val="left" w:pos="567"/>
                          </w:tabs>
                          <w:rPr>
                            <w:b/>
                            <w:bCs/>
                            <w:sz w:val="22"/>
                          </w:rPr>
                        </w:pPr>
                        <w:r>
                          <w:rPr>
                            <w:b/>
                            <w:bCs/>
                            <w:sz w:val="22"/>
                          </w:rPr>
                          <w:t>R2</w:t>
                        </w:r>
                      </w:p>
                    </w:tc>
                    <w:tc>
                      <w:tcPr>
                        <w:tcW w:w="3136" w:type="dxa"/>
                      </w:tcPr>
                      <w:p>
                        <w:pPr>
                          <w:widowControl w:val="0"/>
                          <w:tabs>
                            <w:tab w:val="left" w:pos="567"/>
                          </w:tabs>
                          <w:rPr>
                            <w:b/>
                            <w:bCs/>
                            <w:sz w:val="22"/>
                          </w:rPr>
                        </w:pPr>
                        <w:r>
                          <w:rPr>
                            <w:b/>
                            <w:bCs/>
                            <w:sz w:val="22"/>
                          </w:rPr>
                          <w:t>Tirpiklių atnaujinimas ir (arba)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R3</w:t>
                        </w:r>
                      </w:p>
                    </w:tc>
                    <w:tc>
                      <w:tcPr>
                        <w:tcW w:w="3136"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704"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07" w:type="dxa"/>
                      </w:tcPr>
                      <w:p>
                        <w:pPr>
                          <w:widowControl w:val="0"/>
                          <w:tabs>
                            <w:tab w:val="left" w:pos="567"/>
                          </w:tabs>
                          <w:rPr>
                            <w:b/>
                            <w:bCs/>
                            <w:sz w:val="22"/>
                          </w:rPr>
                        </w:pPr>
                        <w:r>
                          <w:rPr>
                            <w:b/>
                            <w:bCs/>
                            <w:sz w:val="22"/>
                          </w:rPr>
                          <w:t>R4</w:t>
                        </w:r>
                      </w:p>
                    </w:tc>
                    <w:tc>
                      <w:tcPr>
                        <w:tcW w:w="3136" w:type="dxa"/>
                      </w:tcPr>
                      <w:p>
                        <w:pPr>
                          <w:widowControl w:val="0"/>
                          <w:tabs>
                            <w:tab w:val="left" w:pos="567"/>
                          </w:tabs>
                          <w:rPr>
                            <w:b/>
                            <w:bCs/>
                            <w:sz w:val="22"/>
                          </w:rPr>
                        </w:pPr>
                        <w:r>
                          <w:rPr>
                            <w:b/>
                            <w:bCs/>
                            <w:sz w:val="22"/>
                          </w:rPr>
                          <w:t>Metalų ir metalų junginių perdirbimas ir (arba) atnaujinimas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R5</w:t>
                        </w:r>
                      </w:p>
                    </w:tc>
                    <w:tc>
                      <w:tcPr>
                        <w:tcW w:w="3136" w:type="dxa"/>
                      </w:tcPr>
                      <w:p>
                        <w:pPr>
                          <w:widowControl w:val="0"/>
                          <w:tabs>
                            <w:tab w:val="left" w:pos="567"/>
                          </w:tabs>
                          <w:rPr>
                            <w:b/>
                            <w:bCs/>
                            <w:sz w:val="22"/>
                          </w:rPr>
                        </w:pPr>
                        <w:r>
                          <w:rPr>
                            <w:b/>
                            <w:bCs/>
                            <w:sz w:val="22"/>
                          </w:rPr>
                          <w:t>Kitų neorganinių medžiagų perdirbimas ir (arba) atnaujinimas</w:t>
                        </w:r>
                      </w:p>
                    </w:tc>
                    <w:tc>
                      <w:tcPr>
                        <w:tcW w:w="5704"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07" w:type="dxa"/>
                      </w:tcPr>
                      <w:p>
                        <w:pPr>
                          <w:widowControl w:val="0"/>
                          <w:tabs>
                            <w:tab w:val="left" w:pos="567"/>
                          </w:tabs>
                          <w:rPr>
                            <w:b/>
                            <w:bCs/>
                            <w:sz w:val="22"/>
                          </w:rPr>
                        </w:pPr>
                        <w:r>
                          <w:rPr>
                            <w:b/>
                            <w:bCs/>
                            <w:sz w:val="22"/>
                          </w:rPr>
                          <w:t>R6</w:t>
                        </w:r>
                      </w:p>
                    </w:tc>
                    <w:tc>
                      <w:tcPr>
                        <w:tcW w:w="3136" w:type="dxa"/>
                      </w:tcPr>
                      <w:p>
                        <w:pPr>
                          <w:widowControl w:val="0"/>
                          <w:tabs>
                            <w:tab w:val="left" w:pos="567"/>
                          </w:tabs>
                          <w:rPr>
                            <w:b/>
                            <w:bCs/>
                            <w:sz w:val="22"/>
                          </w:rPr>
                        </w:pPr>
                        <w:r>
                          <w:rPr>
                            <w:b/>
                            <w:bCs/>
                            <w:sz w:val="22"/>
                          </w:rPr>
                          <w:t>Rūgščių arba bazių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R7</w:t>
                        </w:r>
                      </w:p>
                    </w:tc>
                    <w:tc>
                      <w:tcPr>
                        <w:tcW w:w="3136" w:type="dxa"/>
                      </w:tcPr>
                      <w:p>
                        <w:pPr>
                          <w:widowControl w:val="0"/>
                          <w:tabs>
                            <w:tab w:val="left" w:pos="567"/>
                          </w:tabs>
                          <w:rPr>
                            <w:b/>
                            <w:bCs/>
                            <w:sz w:val="22"/>
                          </w:rPr>
                        </w:pPr>
                        <w:r>
                          <w:rPr>
                            <w:b/>
                            <w:bCs/>
                            <w:sz w:val="22"/>
                          </w:rPr>
                          <w:t>Taršai mažinti skirtų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R8</w:t>
                        </w:r>
                      </w:p>
                    </w:tc>
                    <w:tc>
                      <w:tcPr>
                        <w:tcW w:w="3136" w:type="dxa"/>
                      </w:tcPr>
                      <w:p>
                        <w:pPr>
                          <w:widowControl w:val="0"/>
                          <w:tabs>
                            <w:tab w:val="left" w:pos="567"/>
                          </w:tabs>
                          <w:rPr>
                            <w:b/>
                            <w:bCs/>
                            <w:sz w:val="22"/>
                          </w:rPr>
                        </w:pPr>
                        <w:r>
                          <w:rPr>
                            <w:b/>
                            <w:bCs/>
                            <w:sz w:val="22"/>
                          </w:rPr>
                          <w:t>Katalizatorių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R9</w:t>
                        </w:r>
                      </w:p>
                    </w:tc>
                    <w:tc>
                      <w:tcPr>
                        <w:tcW w:w="3136" w:type="dxa"/>
                      </w:tcPr>
                      <w:p>
                        <w:pPr>
                          <w:widowControl w:val="0"/>
                          <w:tabs>
                            <w:tab w:val="left" w:pos="567"/>
                          </w:tabs>
                          <w:rPr>
                            <w:b/>
                            <w:bCs/>
                            <w:sz w:val="22"/>
                          </w:rPr>
                        </w:pPr>
                        <w:r>
                          <w:rPr>
                            <w:b/>
                            <w:bCs/>
                            <w:sz w:val="22"/>
                          </w:rPr>
                          <w:t>Pakartotinis naftos rafinavimas arba kitoks pakartotinis naftos produktų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p>
                    </w:tc>
                    <w:tc>
                      <w:tcPr>
                        <w:tcW w:w="3136" w:type="dxa"/>
                      </w:tcPr>
                      <w:p>
                        <w:pPr>
                          <w:widowControl w:val="0"/>
                          <w:tabs>
                            <w:tab w:val="left" w:pos="567"/>
                          </w:tabs>
                          <w:rPr>
                            <w:b/>
                            <w:bCs/>
                            <w:sz w:val="22"/>
                          </w:rPr>
                        </w:pPr>
                        <w:r>
                          <w:rPr>
                            <w:b/>
                            <w:bCs/>
                            <w:sz w:val="22"/>
                          </w:rPr>
                          <w:t>Apdorojimas žemėje, naudingas žemės ūkiui ar gerinantis aplinkos būklę</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r>
                          <w:rPr>
                            <w:b/>
                            <w:bCs/>
                            <w:sz w:val="22"/>
                            <w:vertAlign w:val="superscript"/>
                          </w:rPr>
                          <w:t>1</w:t>
                        </w:r>
                      </w:p>
                    </w:tc>
                    <w:tc>
                      <w:tcPr>
                        <w:tcW w:w="3136" w:type="dxa"/>
                      </w:tcPr>
                      <w:p>
                        <w:pPr>
                          <w:widowControl w:val="0"/>
                          <w:tabs>
                            <w:tab w:val="left" w:pos="567"/>
                          </w:tabs>
                          <w:rPr>
                            <w:b/>
                            <w:bCs/>
                            <w:sz w:val="22"/>
                          </w:rPr>
                        </w:pPr>
                        <w:r>
                          <w:rPr>
                            <w:b/>
                            <w:bCs/>
                            <w:sz w:val="22"/>
                          </w:rPr>
                          <w:t>Paruošimas naudoti pakartotinai</w:t>
                        </w:r>
                      </w:p>
                    </w:tc>
                    <w:tc>
                      <w:tcPr>
                        <w:tcW w:w="5704" w:type="dxa"/>
                      </w:tcPr>
                      <w:p>
                        <w:pPr>
                          <w:widowControl w:val="0"/>
                          <w:tabs>
                            <w:tab w:val="left" w:pos="567"/>
                          </w:tabs>
                          <w:rPr>
                            <w:sz w:val="22"/>
                          </w:rPr>
                        </w:pPr>
                        <w:r>
                          <w:rPr>
                            <w:sz w:val="22"/>
                          </w:rP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tabs>
                            <w:tab w:val="left" w:pos="567"/>
                          </w:tabs>
                          <w:rPr>
                            <w:b/>
                            <w:bCs/>
                            <w:sz w:val="22"/>
                          </w:rPr>
                        </w:pPr>
                        <w:r>
                          <w:rPr>
                            <w:b/>
                            <w:bCs/>
                            <w:sz w:val="22"/>
                          </w:rPr>
                          <w:t>R11</w:t>
                        </w:r>
                      </w:p>
                    </w:tc>
                    <w:tc>
                      <w:tcPr>
                        <w:tcW w:w="3136"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704" w:type="dxa"/>
                        <w:tcBorders>
                          <w:bottom w:val="single" w:sz="4" w:space="0" w:color="auto"/>
                        </w:tcBorders>
                      </w:tcPr>
                      <w:p>
                        <w:pPr>
                          <w:widowControl w:val="0"/>
                          <w:tabs>
                            <w:tab w:val="left" w:pos="567"/>
                          </w:tabs>
                          <w:rPr>
                            <w:sz w:val="22"/>
                          </w:rPr>
                        </w:pPr>
                      </w:p>
                    </w:tc>
                  </w:tr>
                  <w:tr>
                    <w:trPr>
                      <w:cantSplit/>
                      <w:trHeight w:val="23"/>
                    </w:trPr>
                    <w:tc>
                      <w:tcPr>
                        <w:tcW w:w="907" w:type="dxa"/>
                        <w:shd w:val="clear" w:color="auto" w:fill="auto"/>
                      </w:tcPr>
                      <w:p>
                        <w:pPr>
                          <w:widowControl w:val="0"/>
                          <w:tabs>
                            <w:tab w:val="left" w:pos="567"/>
                          </w:tabs>
                          <w:rPr>
                            <w:b/>
                            <w:bCs/>
                            <w:sz w:val="22"/>
                          </w:rPr>
                        </w:pPr>
                        <w:r>
                          <w:rPr>
                            <w:b/>
                            <w:bCs/>
                            <w:sz w:val="22"/>
                          </w:rPr>
                          <w:t>R12</w:t>
                        </w:r>
                      </w:p>
                    </w:tc>
                    <w:tc>
                      <w:tcPr>
                        <w:tcW w:w="3136"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704"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tabs>
                            <w:tab w:val="left" w:pos="567"/>
                          </w:tabs>
                          <w:rPr>
                            <w:b/>
                            <w:bCs/>
                            <w:sz w:val="22"/>
                          </w:rPr>
                        </w:pPr>
                        <w:r>
                          <w:rPr>
                            <w:b/>
                            <w:bCs/>
                            <w:sz w:val="22"/>
                          </w:rPr>
                          <w:t>R13</w:t>
                        </w:r>
                      </w:p>
                    </w:tc>
                    <w:tc>
                      <w:tcPr>
                        <w:tcW w:w="3136" w:type="dxa"/>
                      </w:tcPr>
                      <w:p>
                        <w:pPr>
                          <w:widowControl w:val="0"/>
                          <w:tabs>
                            <w:tab w:val="left" w:pos="567"/>
                          </w:tabs>
                          <w:rPr>
                            <w:b/>
                            <w:bCs/>
                            <w:sz w:val="22"/>
                          </w:rPr>
                        </w:pPr>
                        <w:r>
                          <w:rPr>
                            <w:b/>
                            <w:bCs/>
                            <w:sz w:val="22"/>
                          </w:rPr>
                          <w:t>R1– R12 veiklomis naudoti skirtų atliekų laikymas</w:t>
                        </w:r>
                      </w:p>
                    </w:tc>
                    <w:tc>
                      <w:tcPr>
                        <w:tcW w:w="5704"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5fba38bd66914688af21ebdd14a01503"/>
                <w:lock w:val="sdtLocked"/>
                <w:richText/>
              </w:sdtPr>
              <w:sdtContent>
                <w:p>
                  <w:pPr>
                    <w:widowControl w:val="0"/>
                    <w:ind w:firstLine="567"/>
                    <w:jc w:val="both"/>
                  </w:pPr>
                  <w:sdt>
                    <w:sdtPr>
                      <w:alias w:val="Numeris"/>
                      <w:tag w:val="nr_5fba38bd66914688af21ebdd14a01503"/>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widowControl w:val="0"/>
                          <w:rPr>
                            <w:b/>
                            <w:bCs/>
                            <w:sz w:val="22"/>
                          </w:rPr>
                        </w:pPr>
                        <w:r>
                          <w:rPr>
                            <w:b/>
                            <w:bCs/>
                            <w:sz w:val="22"/>
                          </w:rPr>
                          <w:t>Atliekų laikymas susidarymo vietoje iki jų surinkimo</w:t>
                        </w:r>
                      </w:p>
                    </w:tc>
                    <w:tc>
                      <w:tcPr>
                        <w:tcW w:w="5449"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7a59ffc34234d2ba9c1914057312e13"/>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67a59ffc34234d2ba9c1914057312e13"/>
              <w:lock w:val="sdtLocked"/>
              <w:richText/>
            </w:sdtPr>
            <w:sdtContent>
              <w:r>
                <w:t>3</w:t>
              </w:r>
            </w:sdtContent>
          </w:sdt>
          <w:r>
            <w:t xml:space="preserve"> priedas </w:t>
          </w:r>
        </w:p>
        <w:p>
          <w:pPr>
            <w:widowControl w:val="0"/>
            <w:suppressAutoHyphens/>
            <w:ind w:firstLine="62"/>
            <w:jc w:val="center"/>
            <w:textAlignment w:val="baseline"/>
            <w:rPr>
              <w:b/>
              <w:bCs/>
              <w:lang w:eastAsia="ar-SA"/>
            </w:rPr>
          </w:pPr>
        </w:p>
        <w:sdt>
          <w:sdtPr>
            <w:alias w:val="Pavadinimas"/>
            <w:tag w:val="title_67a59ffc34234d2ba9c1914057312e13"/>
            <w:lock w:val="sdtLocked"/>
            <w:richText/>
          </w:sdtPr>
          <w:sdtContent>
            <w:p>
              <w:pPr>
                <w:widowControl w:val="0"/>
                <w:suppressAutoHyphens/>
                <w:jc w:val="center"/>
                <w:textAlignment w:val="baseline"/>
              </w:pPr>
              <w:r>
                <w:rPr>
                  <w:b/>
                  <w:bCs/>
                  <w:lang w:eastAsia="ar-SA"/>
                </w:rPr>
                <w:t>(Atliekų naudojimo ar šalinimo techninio reglamento forma)</w:t>
              </w:r>
            </w:p>
          </w:sdtContent>
        </w:sdt>
        <w:p>
          <w:pPr>
            <w:widowControl w:val="0"/>
            <w:suppressAutoHyphens/>
            <w:jc w:val="center"/>
            <w:textAlignment w:val="baseline"/>
            <w:rPr>
              <w:lang w:eastAsia="ar-SA"/>
            </w:rPr>
          </w:pPr>
        </w:p>
        <w:p>
          <w:pPr>
            <w:widowControl w:val="0"/>
            <w:suppressAutoHyphens/>
            <w:jc w:val="center"/>
            <w:textAlignment w:val="baseline"/>
          </w:pPr>
          <w:r>
            <w:rPr>
              <w:b/>
            </w:rPr>
            <w:t>ATLIEKŲ NAUDOJIMO AR ŠALINIMO TECHNINIS REGLAMENTAS</w:t>
          </w:r>
        </w:p>
        <w:p>
          <w:pPr>
            <w:widowControl w:val="0"/>
            <w:suppressAutoHyphens/>
            <w:jc w:val="center"/>
            <w:textAlignment w:val="baseline"/>
            <w:rPr>
              <w:b/>
            </w:rPr>
          </w:pPr>
        </w:p>
        <w:sdt>
          <w:sdtPr>
            <w:alias w:val="3 pr. 1 p."/>
            <w:tag w:val="part_0b660e41a11449099c5382188d79f8af"/>
            <w:lock w:val="sdtLocked"/>
            <w:richText/>
          </w:sdtPr>
          <w:sdtContent>
            <w:p>
              <w:pPr>
                <w:widowControl w:val="0"/>
                <w:tabs>
                  <w:tab w:val="left" w:pos="1260"/>
                </w:tabs>
                <w:suppressAutoHyphens/>
                <w:jc w:val="both"/>
                <w:textAlignment w:val="baseline"/>
              </w:pPr>
              <w:sdt>
                <w:sdtPr>
                  <w:alias w:val="Numeris"/>
                  <w:tag w:val="nr_0b660e41a11449099c5382188d79f8af"/>
                  <w:lock w:val="sdtLocked"/>
                  <w:richText/>
                </w:sdtPr>
                <w:sdtContent>
                  <w:r>
                    <w:rPr>
                      <w:b/>
                    </w:rPr>
                    <w:t>1</w:t>
                  </w:r>
                </w:sdtContent>
              </w:sdt>
              <w:r>
                <w:rPr>
                  <w:b/>
                </w:rPr>
                <w:t>. Informacija apie įmonę.</w:t>
              </w:r>
            </w:p>
          </w:sdtContent>
        </w:sdt>
        <w:sdt>
          <w:sdtPr>
            <w:alias w:val="3 pr. 2 p."/>
            <w:tag w:val="part_6fecf235a3aa40f3be9b752fc5e145d5"/>
            <w:lock w:val="sdtLocked"/>
            <w:richText/>
          </w:sdtPr>
          <w:sdtContent>
            <w:p>
              <w:pPr>
                <w:widowControl w:val="0"/>
                <w:tabs>
                  <w:tab w:val="left" w:pos="1260"/>
                </w:tabs>
                <w:suppressAutoHyphens/>
                <w:jc w:val="both"/>
                <w:textAlignment w:val="baseline"/>
              </w:pPr>
              <w:sdt>
                <w:sdtPr>
                  <w:alias w:val="Numeris"/>
                  <w:tag w:val="nr_6fecf235a3aa40f3be9b752fc5e145d5"/>
                  <w:lock w:val="sdtLocked"/>
                  <w:richText/>
                </w:sdtPr>
                <w:sdtContent>
                  <w:r>
                    <w:rPr>
                      <w:b/>
                      <w:bCs/>
                    </w:rPr>
                    <w:t>2</w:t>
                  </w:r>
                </w:sdtContent>
              </w:sdt>
              <w:r>
                <w:rPr>
                  <w:b/>
                  <w:bCs/>
                </w:rPr>
                <w:t>. Atliekų naudojimo ar šalinimo technologinis procesas:</w:t>
              </w:r>
            </w:p>
            <w:sdt>
              <w:sdtPr>
                <w:alias w:val="3 pr. 2.1 pp."/>
                <w:tag w:val="part_2fc3912a5aeb4a689cccc80172e3e50b"/>
                <w:lock w:val="sdtLocked"/>
                <w:richText/>
              </w:sdtPr>
              <w:sdtContent>
                <w:p>
                  <w:pPr>
                    <w:widowControl w:val="0"/>
                    <w:tabs>
                      <w:tab w:val="left" w:pos="1260"/>
                    </w:tabs>
                    <w:suppressAutoHyphens/>
                    <w:ind w:firstLine="567"/>
                    <w:jc w:val="both"/>
                    <w:textAlignment w:val="baseline"/>
                  </w:pPr>
                  <w:sdt>
                    <w:sdtPr>
                      <w:alias w:val="Numeris"/>
                      <w:tag w:val="nr_2fc3912a5aeb4a689cccc80172e3e50b"/>
                      <w:lock w:val="sdtLocked"/>
                      <w:richText/>
                    </w:sdtPr>
                    <w:sdtContent>
                      <w:r>
                        <w:t>2.1</w:t>
                      </w:r>
                    </w:sdtContent>
                  </w:sdt>
                  <w:r>
                    <w:t>. naudojamų ir (ar) šalinamų atliekų apibūdinimas:</w:t>
                  </w:r>
                </w:p>
                <w:p>
                  <w:pPr>
                    <w:widowControl w:val="0"/>
                    <w:tabs>
                      <w:tab w:val="left" w:pos="1260"/>
                    </w:tabs>
                    <w:suppressAutoHyphens/>
                    <w:jc w:val="both"/>
                    <w:textAlignment w:val="baseline"/>
                    <w:rPr>
                      <w:sz w:val="12"/>
                    </w:rPr>
                  </w:pPr>
                </w:p>
                <w:tbl>
                  <w:tblPr>
                    <w:tblW w:w="9640" w:type="dxa"/>
                    <w:tblInd w:w="28" w:type="dxa"/>
                    <w:tblLayout w:type="fixed"/>
                    <w:tblCellMar>
                      <w:left w:w="10" w:type="dxa"/>
                      <w:right w:w="10" w:type="dxa"/>
                    </w:tblCellMar>
                    <w:tblLook w:val="0000" w:firstRow="0" w:lastRow="0" w:firstColumn="0" w:lastColumn="0" w:noHBand="0" w:noVBand="0"/>
                  </w:tblPr>
                  <w:tblGrid>
                    <w:gridCol w:w="993"/>
                    <w:gridCol w:w="1418"/>
                    <w:gridCol w:w="1417"/>
                    <w:gridCol w:w="2268"/>
                    <w:gridCol w:w="1559"/>
                    <w:gridCol w:w="1985"/>
                  </w:tblGrid>
                  <w:tr>
                    <w:trPr>
                      <w:cantSplit/>
                      <w:trHeight w:val="23"/>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kodas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pavadinimas </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Patikslintas pavadinimas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Atliekos pavojingumą lemiančios savybės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Atliekos fizinės savybės</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 xml:space="preserve">Atliekos naudojimo ir (ar) šalinimo veiklos kodas </w:t>
                        </w:r>
                      </w:p>
                    </w:tc>
                  </w:tr>
                  <w:tr>
                    <w:trPr>
                      <w:cantSplit/>
                      <w:trHeight w:val="191"/>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6</w:t>
                        </w: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2 pp."/>
                <w:tag w:val="part_df63cd4127854225bf948d6b909f576f"/>
                <w:lock w:val="sdtLocked"/>
                <w:richText/>
              </w:sdtPr>
              <w:sdtContent>
                <w:p>
                  <w:pPr>
                    <w:widowControl w:val="0"/>
                    <w:tabs>
                      <w:tab w:val="left" w:pos="1260"/>
                    </w:tabs>
                    <w:suppressAutoHyphens/>
                    <w:ind w:firstLine="567"/>
                    <w:jc w:val="both"/>
                    <w:textAlignment w:val="baseline"/>
                  </w:pPr>
                  <w:sdt>
                    <w:sdtPr>
                      <w:alias w:val="Numeris"/>
                      <w:tag w:val="nr_df63cd4127854225bf948d6b909f576f"/>
                      <w:lock w:val="sdtLocked"/>
                      <w:richText/>
                    </w:sdtPr>
                    <w:sdtContent>
                      <w:r>
                        <w:t>2.2</w:t>
                      </w:r>
                    </w:sdtContent>
                  </w:sdt>
                  <w:r>
                    <w:t xml:space="preserve">. </w:t>
                  </w:r>
                  <w:r>
                    <w:rPr>
                      <w:b/>
                    </w:rPr>
                    <w:t>atliekų naudojimo ar šalinimo technologinio proceso schema ir eigos aprašymas;</w:t>
                  </w:r>
                </w:p>
              </w:sdtContent>
            </w:sdt>
            <w:sdt>
              <w:sdtPr>
                <w:alias w:val="3 pr. 2.3 pp."/>
                <w:tag w:val="part_b036316e4c134dd0b33d67ad819877e6"/>
                <w:lock w:val="sdtLocked"/>
                <w:richText/>
              </w:sdtPr>
              <w:sdtContent>
                <w:p>
                  <w:pPr>
                    <w:widowControl w:val="0"/>
                    <w:tabs>
                      <w:tab w:val="left" w:pos="1260"/>
                    </w:tabs>
                    <w:suppressAutoHyphens/>
                    <w:ind w:firstLine="567"/>
                    <w:jc w:val="both"/>
                    <w:textAlignment w:val="baseline"/>
                  </w:pPr>
                  <w:sdt>
                    <w:sdtPr>
                      <w:alias w:val="Numeris"/>
                      <w:tag w:val="nr_b036316e4c134dd0b33d67ad819877e6"/>
                      <w:lock w:val="sdtLocked"/>
                      <w:richText/>
                    </w:sdtPr>
                    <w:sdtContent>
                      <w:r>
                        <w:t>2.3</w:t>
                      </w:r>
                    </w:sdtContent>
                  </w:sdt>
                  <w:r>
                    <w:t>.</w:t>
                  </w:r>
                  <w:r>
                    <w:rPr>
                      <w:b/>
                    </w:rPr>
                    <w:t xml:space="preserve"> atliekoms naudoti ar šalinti skirtų įrenginių aprašymas ir išdėstymo teritorijoje planas;</w:t>
                  </w:r>
                </w:p>
              </w:sdtContent>
            </w:sdt>
            <w:sdt>
              <w:sdtPr>
                <w:alias w:val="3 pr. 2.4 pp."/>
                <w:tag w:val="part_2b0619955e214a36bd7943bcf9d76f2f"/>
                <w:lock w:val="sdtLocked"/>
                <w:richText/>
              </w:sdtPr>
              <w:sdtContent>
                <w:p>
                  <w:pPr>
                    <w:widowControl w:val="0"/>
                    <w:tabs>
                      <w:tab w:val="left" w:pos="1260"/>
                    </w:tabs>
                    <w:suppressAutoHyphens/>
                    <w:ind w:firstLine="567"/>
                    <w:jc w:val="both"/>
                    <w:textAlignment w:val="baseline"/>
                  </w:pPr>
                  <w:sdt>
                    <w:sdtPr>
                      <w:alias w:val="Numeris"/>
                      <w:tag w:val="nr_2b0619955e214a36bd7943bcf9d76f2f"/>
                      <w:lock w:val="sdtLocked"/>
                      <w:richText/>
                    </w:sdtPr>
                    <w:sdtContent>
                      <w:r>
                        <w:t>2.4</w:t>
                      </w:r>
                    </w:sdtContent>
                  </w:sdt>
                  <w:r>
                    <w:t xml:space="preserve">. </w:t>
                  </w:r>
                  <w:r>
                    <w:rPr>
                      <w:b/>
                    </w:rPr>
                    <w:t>atliekų naudojimo ar šalinimo technologinio proceso kontrolė ir monitoringas;</w:t>
                  </w:r>
                </w:p>
              </w:sdtContent>
            </w:sdt>
            <w:sdt>
              <w:sdtPr>
                <w:alias w:val="3 pr. 2.5 pp."/>
                <w:tag w:val="part_663f29c77c604f099b19a4ff34977eb2"/>
                <w:lock w:val="sdtLocked"/>
                <w:richText/>
              </w:sdtPr>
              <w:sdtContent>
                <w:p>
                  <w:pPr>
                    <w:widowControl w:val="0"/>
                    <w:tabs>
                      <w:tab w:val="left" w:pos="993"/>
                    </w:tabs>
                    <w:suppressAutoHyphens/>
                    <w:ind w:firstLine="567"/>
                    <w:jc w:val="both"/>
                    <w:textAlignment w:val="baseline"/>
                  </w:pPr>
                  <w:sdt>
                    <w:sdtPr>
                      <w:alias w:val="Numeris"/>
                      <w:tag w:val="nr_663f29c77c604f099b19a4ff34977eb2"/>
                      <w:lock w:val="sdtLocked"/>
                      <w:richText/>
                    </w:sdtPr>
                    <w:sdtContent>
                      <w:r>
                        <w:t>2.5</w:t>
                      </w:r>
                    </w:sdtContent>
                  </w:sdt>
                  <w:r>
                    <w:t xml:space="preserve">. </w:t>
                  </w:r>
                  <w:r>
                    <w:rPr>
                      <w:b/>
                    </w:rPr>
                    <w:t>medžiagų/žaliavų/energijos bei išmetimų (teršalų/emisijų/nuotekų) balansas naudojant ar šalinant 1 t atliekų;</w:t>
                  </w:r>
                </w:p>
                <w:p>
                  <w:pPr>
                    <w:widowControl w:val="0"/>
                    <w:tabs>
                      <w:tab w:val="left" w:pos="1260"/>
                    </w:tabs>
                    <w:suppressAutoHyphens/>
                    <w:ind w:firstLine="567"/>
                    <w:jc w:val="both"/>
                    <w:textAlignment w:val="baseline"/>
                  </w:pPr>
                </w:p>
                <w:p>
                  <w:pPr>
                    <w:widowControl w:val="0"/>
                    <w:suppressAutoHyphens/>
                    <w:jc w:val="center"/>
                    <w:textAlignment w:val="baseline"/>
                    <w:rPr>
                      <w:i/>
                      <w:iCs/>
                      <w:sz w:val="20"/>
                    </w:rPr>
                  </w:pPr>
                  <w:r>
                    <w:rPr>
                      <w:i/>
                      <w:iCs/>
                      <w:sz w:val="20"/>
                    </w:rPr>
                    <w:t>_____________________________________________________________________________________________</w:t>
                  </w:r>
                </w:p>
                <w:p>
                  <w:pPr>
                    <w:widowControl w:val="0"/>
                    <w:suppressAutoHyphens/>
                    <w:ind w:firstLine="53"/>
                    <w:jc w:val="center"/>
                    <w:textAlignment w:val="baseline"/>
                    <w:rPr>
                      <w:i/>
                      <w:iCs/>
                      <w:sz w:val="20"/>
                    </w:rPr>
                  </w:pPr>
                  <w:r>
                    <w:rPr>
                      <w:i/>
                      <w:iCs/>
                      <w:sz w:val="20"/>
                    </w:rPr>
                    <w:t>(atliekų grupės pavadinimas ir atliekų rūšies kodas)</w:t>
                  </w:r>
                </w:p>
                <w:p>
                  <w:pPr>
                    <w:widowControl w:val="0"/>
                    <w:suppressAutoHyphens/>
                    <w:jc w:val="center"/>
                    <w:textAlignment w:val="baseline"/>
                    <w:rPr>
                      <w:i/>
                      <w:iCs/>
                      <w:sz w:val="22"/>
                    </w:rPr>
                  </w:pPr>
                </w:p>
                <w:tbl>
                  <w:tblPr>
                    <w:tblW w:w="9782" w:type="dxa"/>
                    <w:tblInd w:w="-114" w:type="dxa"/>
                    <w:tblLayout w:type="fixed"/>
                    <w:tblCellMar>
                      <w:left w:w="10" w:type="dxa"/>
                      <w:right w:w="10" w:type="dxa"/>
                    </w:tblCellMar>
                    <w:tblLook w:val="0000" w:firstRow="0" w:lastRow="0" w:firstColumn="0" w:lastColumn="0" w:noHBand="0" w:noVBand="0"/>
                  </w:tblPr>
                  <w:tblGrid>
                    <w:gridCol w:w="1135"/>
                    <w:gridCol w:w="850"/>
                    <w:gridCol w:w="1134"/>
                    <w:gridCol w:w="709"/>
                    <w:gridCol w:w="851"/>
                    <w:gridCol w:w="1276"/>
                    <w:gridCol w:w="1275"/>
                    <w:gridCol w:w="657"/>
                    <w:gridCol w:w="1186"/>
                    <w:gridCol w:w="709"/>
                  </w:tblGrid>
                  <w:tr>
                    <w:trPr>
                      <w:cantSplit/>
                      <w:trHeight w:val="23"/>
                    </w:trPr>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left" w:pos="1332"/>
                          </w:tabs>
                          <w:suppressAutoHyphens/>
                          <w:snapToGrid w:val="0"/>
                          <w:jc w:val="center"/>
                          <w:textAlignment w:val="baseline"/>
                        </w:pPr>
                        <w:r>
                          <w:rPr>
                            <w:b/>
                            <w:sz w:val="22"/>
                            <w:szCs w:val="22"/>
                          </w:rPr>
                          <w:t>Naudojamos medžiagos/žaliavos/energija</w:t>
                        </w:r>
                        <w:r>
                          <w:rPr>
                            <w:sz w:val="22"/>
                            <w:szCs w:val="22"/>
                          </w:rPr>
                          <w:t xml:space="preserve"> </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 xml:space="preserve">Pagaminta produkcija </w:t>
                        </w:r>
                      </w:p>
                    </w:tc>
                    <w:tc>
                      <w:tcPr>
                        <w:tcW w:w="4059"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center" w:pos="5292"/>
                          </w:tabs>
                          <w:suppressAutoHyphens/>
                          <w:snapToGrid w:val="0"/>
                          <w:jc w:val="center"/>
                          <w:textAlignment w:val="baseline"/>
                          <w:rPr>
                            <w:b/>
                            <w:sz w:val="22"/>
                          </w:rPr>
                        </w:pPr>
                        <w:r>
                          <w:rPr>
                            <w:b/>
                            <w:sz w:val="22"/>
                          </w:rPr>
                          <w:t>Atliekas naudojant ir (ar) šalinant susidarančios atliekos</w:t>
                        </w:r>
                      </w:p>
                    </w:tc>
                    <w:tc>
                      <w:tcPr>
                        <w:tcW w:w="189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Į aplinką išmetami teršalai/emisijos/</w:t>
                        </w:r>
                      </w:p>
                      <w:p>
                        <w:pPr>
                          <w:widowControl w:val="0"/>
                          <w:suppressAutoHyphens/>
                          <w:snapToGrid w:val="0"/>
                          <w:jc w:val="center"/>
                          <w:textAlignment w:val="baseline"/>
                          <w:rPr>
                            <w:b/>
                            <w:sz w:val="22"/>
                          </w:rPr>
                        </w:pPr>
                        <w:r>
                          <w:rPr>
                            <w:b/>
                            <w:sz w:val="22"/>
                          </w:rPr>
                          <w:t xml:space="preserve">nuotekos </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tūrio, energijos</w:t>
                        </w:r>
                      </w:p>
                      <w:p>
                        <w:pPr>
                          <w:widowControl w:val="0"/>
                          <w:suppressAutoHyphens/>
                          <w:snapToGrid w:val="0"/>
                          <w:jc w:val="center"/>
                          <w:textAlignment w:val="baseline"/>
                          <w:rPr>
                            <w:bCs/>
                            <w:sz w:val="20"/>
                          </w:rPr>
                        </w:pPr>
                        <w:r>
                          <w:rPr>
                            <w:bCs/>
                            <w:sz w:val="20"/>
                          </w:rPr>
                          <w:t>vnt.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vnt.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kodas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pavadinimas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patikslintas pavadinimas</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vnt.</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tūrio vnt.</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3</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4</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7</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8</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9</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10</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6 pp."/>
                <w:tag w:val="part_75a131751daa40f3a6edd7a6d053a04a"/>
                <w:lock w:val="sdtLocked"/>
                <w:richText/>
              </w:sdtPr>
              <w:sdtContent>
                <w:p>
                  <w:pPr>
                    <w:widowControl w:val="0"/>
                    <w:tabs>
                      <w:tab w:val="left" w:pos="720"/>
                      <w:tab w:val="left" w:pos="1260"/>
                    </w:tabs>
                    <w:suppressAutoHyphens/>
                    <w:ind w:firstLine="567"/>
                    <w:jc w:val="both"/>
                    <w:textAlignment w:val="baseline"/>
                  </w:pPr>
                  <w:sdt>
                    <w:sdtPr>
                      <w:alias w:val="Numeris"/>
                      <w:tag w:val="nr_75a131751daa40f3a6edd7a6d053a04a"/>
                      <w:lock w:val="sdtLocked"/>
                      <w:richText/>
                    </w:sdtPr>
                    <w:sdtContent>
                      <w:r>
                        <w:t>2.6</w:t>
                      </w:r>
                    </w:sdtContent>
                  </w:sdt>
                  <w:r>
                    <w:t xml:space="preserve">. </w:t>
                  </w:r>
                  <w:r>
                    <w:rPr>
                      <w:b/>
                    </w:rPr>
                    <w:t>medžiagų balanso duomenų paaiškinimas.</w:t>
                  </w:r>
                </w:p>
              </w:sdtContent>
            </w:sdt>
          </w:sdtContent>
        </w:sdt>
        <w:sdt>
          <w:sdtPr>
            <w:alias w:val="3 pr. 3 p."/>
            <w:tag w:val="part_303b75a4b2a94915b155eaef858d5123"/>
            <w:lock w:val="sdtLocked"/>
            <w:richText/>
          </w:sdtPr>
          <w:sdtContent>
            <w:p>
              <w:pPr>
                <w:widowControl w:val="0"/>
                <w:tabs>
                  <w:tab w:val="left" w:pos="720"/>
                  <w:tab w:val="left" w:pos="1260"/>
                </w:tabs>
                <w:suppressAutoHyphens/>
                <w:ind w:firstLine="629"/>
                <w:jc w:val="both"/>
                <w:textAlignment w:val="baseline"/>
              </w:pPr>
              <w:sdt>
                <w:sdtPr>
                  <w:alias w:val="Numeris"/>
                  <w:tag w:val="nr_303b75a4b2a94915b155eaef858d5123"/>
                  <w:lock w:val="sdtLocked"/>
                  <w:richText/>
                </w:sdtPr>
                <w:sdtContent>
                  <w:r>
                    <w:rPr>
                      <w:b/>
                    </w:rPr>
                    <w:t>3</w:t>
                  </w:r>
                </w:sdtContent>
              </w:sdt>
              <w:r>
                <w:rPr>
                  <w:b/>
                </w:rPr>
                <w:t>. Atliekų laikymas:</w:t>
              </w:r>
            </w:p>
            <w:sdt>
              <w:sdtPr>
                <w:alias w:val="3 pr. 3.1 pp."/>
                <w:tag w:val="part_1e1d97d16ed940b6bc2272d5ac5ed43f"/>
                <w:lock w:val="sdtLocked"/>
                <w:richText/>
              </w:sdtPr>
              <w:sdtContent>
                <w:p>
                  <w:pPr>
                    <w:widowControl w:val="0"/>
                    <w:suppressAutoHyphens/>
                    <w:ind w:firstLine="567"/>
                    <w:jc w:val="both"/>
                    <w:textAlignment w:val="baseline"/>
                  </w:pPr>
                  <w:sdt>
                    <w:sdtPr>
                      <w:alias w:val="Numeris"/>
                      <w:tag w:val="nr_1e1d97d16ed940b6bc2272d5ac5ed43f"/>
                      <w:lock w:val="sdtLocked"/>
                      <w:richText/>
                    </w:sdtPr>
                    <w:sdtContent>
                      <w:r>
                        <w:rPr>
                          <w:lang w:eastAsia="ar-SA"/>
                        </w:rPr>
                        <w:t>3.1</w:t>
                      </w:r>
                    </w:sdtContent>
                  </w:sdt>
                  <w:r>
                    <w:rPr>
                      <w:lang w:eastAsia="ar-SA"/>
                    </w:rPr>
                    <w:t>. sandėlyje, saugykloje ar kitoje atliekų laikymo vietoje (toliau – atliekų laikymo vieta) laikomos atliekos:</w:t>
                  </w:r>
                </w:p>
                <w:tbl>
                  <w:tblPr>
                    <w:tblW w:w="9616" w:type="dxa"/>
                    <w:tblInd w:w="28" w:type="dxa"/>
                    <w:tblLayout w:type="fixed"/>
                    <w:tblCellMar>
                      <w:left w:w="10" w:type="dxa"/>
                      <w:right w:w="10" w:type="dxa"/>
                    </w:tblCellMar>
                    <w:tblLook w:val="0000" w:firstRow="0" w:lastRow="0" w:firstColumn="0" w:lastColumn="0" w:noHBand="0" w:noVBand="0"/>
                  </w:tblPr>
                  <w:tblGrid>
                    <w:gridCol w:w="1395"/>
                    <w:gridCol w:w="969"/>
                    <w:gridCol w:w="709"/>
                    <w:gridCol w:w="1275"/>
                    <w:gridCol w:w="1158"/>
                    <w:gridCol w:w="1276"/>
                    <w:gridCol w:w="732"/>
                    <w:gridCol w:w="850"/>
                    <w:gridCol w:w="1252"/>
                  </w:tblGrid>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apibūdinimas</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plotas, m</w:t>
                        </w:r>
                        <w:r>
                          <w:rPr>
                            <w:b/>
                            <w:bCs/>
                            <w:sz w:val="21"/>
                            <w:szCs w:val="21"/>
                            <w:vertAlign w:val="superscript"/>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kodas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pavadinimas </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Patikslintas 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
                            <w:bCs/>
                            <w:sz w:val="21"/>
                            <w:szCs w:val="21"/>
                          </w:rPr>
                        </w:pPr>
                        <w:r>
                          <w:rPr>
                            <w:b/>
                            <w:bCs/>
                            <w:sz w:val="21"/>
                            <w:szCs w:val="21"/>
                          </w:rPr>
                          <w:t xml:space="preserve">Atliekų pavojingumą lemiančios savybės </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Atliekų fizinės savybės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 xml:space="preserve">Laikymo veiklos kodas </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Didžiausias vienu metu laikomas atliekų kiekis, t</w:t>
                        </w:r>
                      </w:p>
                    </w:tc>
                  </w:tr>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1</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4</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6</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8</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9</w:t>
                        </w: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bl>
                <w:p>
                  <w:pPr>
                    <w:suppressAutoHyphens/>
                    <w:textAlignment w:val="baseline"/>
                  </w:pPr>
                </w:p>
              </w:sdtContent>
            </w:sdt>
            <w:sdt>
              <w:sdtPr>
                <w:alias w:val="3 pr. 3.2 pp."/>
                <w:tag w:val="part_08afeb482b9942ed8395cc18f74bb51a"/>
                <w:lock w:val="sdtLocked"/>
                <w:richText/>
              </w:sdtPr>
              <w:sdtContent>
                <w:p>
                  <w:pPr>
                    <w:widowControl w:val="0"/>
                    <w:suppressAutoHyphens/>
                    <w:ind w:firstLine="567"/>
                    <w:jc w:val="both"/>
                    <w:textAlignment w:val="baseline"/>
                  </w:pPr>
                  <w:sdt>
                    <w:sdtPr>
                      <w:alias w:val="Numeris"/>
                      <w:tag w:val="nr_08afeb482b9942ed8395cc18f74bb51a"/>
                      <w:lock w:val="sdtLocked"/>
                      <w:richText/>
                    </w:sdtPr>
                    <w:sdtContent>
                      <w:r>
                        <w:rPr>
                          <w:lang w:eastAsia="ar-SA"/>
                        </w:rPr>
                        <w:t>3.2</w:t>
                      </w:r>
                    </w:sdtContent>
                  </w:sdt>
                  <w:r>
                    <w:rPr>
                      <w:lang w:eastAsia="ar-SA"/>
                    </w:rPr>
                    <w:t xml:space="preserve">. </w:t>
                  </w:r>
                  <w:r>
                    <w:rPr>
                      <w:b/>
                      <w:lang w:eastAsia="ar-SA"/>
                    </w:rPr>
                    <w:t>reikalavimai laikomų atliekų pakuotei;</w:t>
                  </w:r>
                  <w:r>
                    <w:rPr>
                      <w:lang w:eastAsia="ar-SA"/>
                    </w:rPr>
                    <w:t xml:space="preserve"> </w:t>
                  </w:r>
                </w:p>
              </w:sdtContent>
            </w:sdt>
            <w:sdt>
              <w:sdtPr>
                <w:alias w:val="3 pr. 3.3 pp."/>
                <w:tag w:val="part_a868be93367f487ea872e365590bd341"/>
                <w:lock w:val="sdtLocked"/>
                <w:richText/>
              </w:sdtPr>
              <w:sdtContent>
                <w:p>
                  <w:pPr>
                    <w:suppressAutoHyphens/>
                    <w:ind w:firstLine="567"/>
                    <w:jc w:val="both"/>
                    <w:textAlignment w:val="baseline"/>
                  </w:pPr>
                  <w:sdt>
                    <w:sdtPr>
                      <w:alias w:val="Numeris"/>
                      <w:tag w:val="nr_a868be93367f487ea872e365590bd341"/>
                      <w:lock w:val="sdtLocked"/>
                      <w:richText/>
                    </w:sdtPr>
                    <w:sdtContent>
                      <w:r>
                        <w:rPr>
                          <w:szCs w:val="24"/>
                          <w:lang w:eastAsia="ar-SA"/>
                        </w:rPr>
                        <w:t>3.3</w:t>
                      </w:r>
                    </w:sdtContent>
                  </w:sdt>
                  <w:r>
                    <w:rPr>
                      <w:szCs w:val="24"/>
                      <w:lang w:eastAsia="ar-SA"/>
                    </w:rPr>
                    <w:t xml:space="preserve">. </w:t>
                  </w:r>
                  <w:r>
                    <w:rPr>
                      <w:b/>
                      <w:szCs w:val="24"/>
                      <w:lang w:eastAsia="ar-SA"/>
                    </w:rPr>
                    <w:t>laikymo sąlygos ir kontrolės reikalavimai;</w:t>
                  </w:r>
                </w:p>
              </w:sdtContent>
            </w:sdt>
            <w:sdt>
              <w:sdtPr>
                <w:alias w:val="3 pr. 3.4 pp."/>
                <w:tag w:val="part_d01c0370e9d0403b83d58da4a200cd18"/>
                <w:lock w:val="sdtLocked"/>
                <w:richText/>
              </w:sdtPr>
              <w:sdtContent>
                <w:p>
                  <w:pPr>
                    <w:widowControl w:val="0"/>
                    <w:suppressAutoHyphens/>
                    <w:ind w:firstLine="567"/>
                    <w:jc w:val="both"/>
                    <w:textAlignment w:val="baseline"/>
                  </w:pPr>
                  <w:sdt>
                    <w:sdtPr>
                      <w:alias w:val="Numeris"/>
                      <w:tag w:val="nr_d01c0370e9d0403b83d58da4a200cd18"/>
                      <w:lock w:val="sdtLocked"/>
                      <w:richText/>
                    </w:sdtPr>
                    <w:sdtContent>
                      <w:r>
                        <w:rPr>
                          <w:lang w:eastAsia="ar-SA"/>
                        </w:rPr>
                        <w:t>3.4</w:t>
                      </w:r>
                    </w:sdtContent>
                  </w:sdt>
                  <w:r>
                    <w:rPr>
                      <w:lang w:eastAsia="ar-SA"/>
                    </w:rPr>
                    <w:t xml:space="preserve">. </w:t>
                  </w:r>
                  <w:r>
                    <w:rPr>
                      <w:b/>
                      <w:lang w:eastAsia="ar-SA"/>
                    </w:rPr>
                    <w:t>atliekų laikymo vietoje esančios medžiagos, skirtos pavojingosioms atliekoms surinkti ir neutralizuoti;</w:t>
                  </w:r>
                </w:p>
              </w:sdtContent>
            </w:sdt>
            <w:sdt>
              <w:sdtPr>
                <w:alias w:val="3 pr. 3.5 pp."/>
                <w:tag w:val="part_6ff61970c9ed439887445514682bbbf8"/>
                <w:lock w:val="sdtLocked"/>
                <w:richText/>
              </w:sdtPr>
              <w:sdtContent>
                <w:p>
                  <w:pPr>
                    <w:widowControl w:val="0"/>
                    <w:suppressAutoHyphens/>
                    <w:ind w:firstLine="567"/>
                    <w:jc w:val="both"/>
                    <w:textAlignment w:val="baseline"/>
                  </w:pPr>
                  <w:sdt>
                    <w:sdtPr>
                      <w:alias w:val="Numeris"/>
                      <w:tag w:val="nr_6ff61970c9ed439887445514682bbbf8"/>
                      <w:lock w:val="sdtLocked"/>
                      <w:richText/>
                    </w:sdtPr>
                    <w:sdtContent>
                      <w:r>
                        <w:rPr>
                          <w:lang w:eastAsia="ar-SA"/>
                        </w:rPr>
                        <w:t>3.5</w:t>
                      </w:r>
                    </w:sdtContent>
                  </w:sdt>
                  <w:r>
                    <w:rPr>
                      <w:lang w:eastAsia="ar-SA"/>
                    </w:rPr>
                    <w:t xml:space="preserve">. </w:t>
                  </w:r>
                  <w:r>
                    <w:rPr>
                      <w:b/>
                      <w:lang w:eastAsia="ar-SA"/>
                    </w:rPr>
                    <w:t>atliekų laikymo vietoje esantys dokumentai.</w:t>
                  </w:r>
                </w:p>
              </w:sdtContent>
            </w:sdt>
          </w:sdtContent>
        </w:sdt>
        <w:sdt>
          <w:sdtPr>
            <w:alias w:val="3 pr. 4 p."/>
            <w:tag w:val="part_336d1f8ac5ad49b9adabcd5d52dcf2b2"/>
            <w:lock w:val="sdtLocked"/>
            <w:richText/>
          </w:sdtPr>
          <w:sdtContent>
            <w:p>
              <w:pPr>
                <w:widowControl w:val="0"/>
                <w:tabs>
                  <w:tab w:val="left" w:pos="568"/>
                </w:tabs>
                <w:suppressAutoHyphens/>
                <w:ind w:firstLine="567"/>
                <w:jc w:val="both"/>
                <w:textAlignment w:val="baseline"/>
              </w:pPr>
              <w:sdt>
                <w:sdtPr>
                  <w:alias w:val="Numeris"/>
                  <w:tag w:val="nr_336d1f8ac5ad49b9adabcd5d52dcf2b2"/>
                  <w:lock w:val="sdtLocked"/>
                  <w:richText/>
                </w:sdtPr>
                <w:sdtContent>
                  <w:r>
                    <w:rPr>
                      <w:b/>
                      <w:bCs/>
                    </w:rPr>
                    <w:t>4</w:t>
                  </w:r>
                </w:sdtContent>
              </w:sdt>
              <w:r>
                <w:rPr>
                  <w:b/>
                  <w:bCs/>
                </w:rPr>
                <w:t>. Atliekų priėmimo ir kontrolės procedūrų aprašymas:</w:t>
              </w:r>
            </w:p>
            <w:sdt>
              <w:sdtPr>
                <w:alias w:val="3 pr. 4.1 pp."/>
                <w:tag w:val="part_ab8d9834df184ebca79696025b354260"/>
                <w:lock w:val="sdtLocked"/>
                <w:richText/>
              </w:sdtPr>
              <w:sdtContent>
                <w:p>
                  <w:pPr>
                    <w:widowControl w:val="0"/>
                    <w:tabs>
                      <w:tab w:val="left" w:pos="568"/>
                    </w:tabs>
                    <w:suppressAutoHyphens/>
                    <w:ind w:firstLine="567"/>
                    <w:jc w:val="both"/>
                    <w:textAlignment w:val="baseline"/>
                  </w:pPr>
                  <w:sdt>
                    <w:sdtPr>
                      <w:alias w:val="Numeris"/>
                      <w:tag w:val="nr_ab8d9834df184ebca79696025b354260"/>
                      <w:lock w:val="sdtLocked"/>
                      <w:richText/>
                    </w:sdtPr>
                    <w:sdtContent>
                      <w:r>
                        <w:t>4.1</w:t>
                      </w:r>
                    </w:sdtContent>
                  </w:sdt>
                  <w:r>
                    <w:t xml:space="preserve">. </w:t>
                  </w:r>
                  <w:r>
                    <w:rPr>
                      <w:b/>
                    </w:rPr>
                    <w:t>reikalavimai priimamų atliekų pakuotei;</w:t>
                  </w:r>
                </w:p>
              </w:sdtContent>
            </w:sdt>
            <w:sdt>
              <w:sdtPr>
                <w:alias w:val="3 pr. 4.2 pp."/>
                <w:tag w:val="part_1c0e46a73bf344f99e33b1ccda01bdf7"/>
                <w:lock w:val="sdtLocked"/>
                <w:richText/>
              </w:sdtPr>
              <w:sdtContent>
                <w:p>
                  <w:pPr>
                    <w:widowControl w:val="0"/>
                    <w:tabs>
                      <w:tab w:val="left" w:pos="568"/>
                    </w:tabs>
                    <w:suppressAutoHyphens/>
                    <w:ind w:firstLine="567"/>
                    <w:jc w:val="both"/>
                    <w:textAlignment w:val="baseline"/>
                  </w:pPr>
                  <w:sdt>
                    <w:sdtPr>
                      <w:alias w:val="Numeris"/>
                      <w:tag w:val="nr_1c0e46a73bf344f99e33b1ccda01bdf7"/>
                      <w:lock w:val="sdtLocked"/>
                      <w:richText/>
                    </w:sdtPr>
                    <w:sdtContent>
                      <w:r>
                        <w:t>4.2</w:t>
                      </w:r>
                    </w:sdtContent>
                  </w:sdt>
                  <w:r>
                    <w:t xml:space="preserve">. </w:t>
                  </w:r>
                  <w:r>
                    <w:rPr>
                      <w:b/>
                    </w:rPr>
                    <w:t>atliekų priėmimo metu tikrinamos atliekų savybės ir dokumentai;</w:t>
                  </w:r>
                  <w:r>
                    <w:t xml:space="preserve"> </w:t>
                  </w:r>
                </w:p>
              </w:sdtContent>
            </w:sdt>
            <w:sdt>
              <w:sdtPr>
                <w:alias w:val="3 pr. 4.3 pp."/>
                <w:tag w:val="part_1ae52126a4c843d18de6f135a2741333"/>
                <w:lock w:val="sdtLocked"/>
                <w:richText/>
              </w:sdtPr>
              <w:sdtContent>
                <w:p>
                  <w:pPr>
                    <w:widowControl w:val="0"/>
                    <w:tabs>
                      <w:tab w:val="left" w:pos="568"/>
                    </w:tabs>
                    <w:suppressAutoHyphens/>
                    <w:ind w:firstLine="567"/>
                    <w:jc w:val="both"/>
                    <w:textAlignment w:val="baseline"/>
                  </w:pPr>
                  <w:sdt>
                    <w:sdtPr>
                      <w:alias w:val="Numeris"/>
                      <w:tag w:val="nr_1ae52126a4c843d18de6f135a2741333"/>
                      <w:lock w:val="sdtLocked"/>
                      <w:richText/>
                    </w:sdtPr>
                    <w:sdtContent>
                      <w:r>
                        <w:t>4.3</w:t>
                      </w:r>
                    </w:sdtContent>
                  </w:sdt>
                  <w:r>
                    <w:t xml:space="preserve">. </w:t>
                  </w:r>
                  <w:r>
                    <w:rPr>
                      <w:b/>
                    </w:rPr>
                    <w:t>atliekų svorio nustatymas ir registravimas;</w:t>
                  </w:r>
                </w:p>
              </w:sdtContent>
            </w:sdt>
            <w:sdt>
              <w:sdtPr>
                <w:alias w:val="3 pr. 4.4 pp."/>
                <w:tag w:val="part_09c80022bd8e4542b82d85f9e7d93055"/>
                <w:lock w:val="sdtLocked"/>
                <w:richText/>
              </w:sdtPr>
              <w:sdtContent>
                <w:p>
                  <w:pPr>
                    <w:widowControl w:val="0"/>
                    <w:tabs>
                      <w:tab w:val="left" w:pos="568"/>
                    </w:tabs>
                    <w:suppressAutoHyphens/>
                    <w:ind w:firstLine="567"/>
                    <w:jc w:val="both"/>
                    <w:textAlignment w:val="baseline"/>
                  </w:pPr>
                  <w:sdt>
                    <w:sdtPr>
                      <w:alias w:val="Numeris"/>
                      <w:tag w:val="nr_09c80022bd8e4542b82d85f9e7d93055"/>
                      <w:lock w:val="sdtLocked"/>
                      <w:richText/>
                    </w:sdtPr>
                    <w:sdtContent>
                      <w:r>
                        <w:t>4.4</w:t>
                      </w:r>
                    </w:sdtContent>
                  </w:sdt>
                  <w:r>
                    <w:t xml:space="preserve">. </w:t>
                  </w:r>
                  <w:r>
                    <w:rPr>
                      <w:b/>
                    </w:rPr>
                    <w:t>atliekų mėginių laboratoriniams tyrimams paėmimas ir perdavimas tirti;</w:t>
                  </w:r>
                  <w:r>
                    <w:rPr>
                      <w:color w:val="000000"/>
                      <w:shd w:val="clear" w:color="auto" w:fill="FFFFFF"/>
                    </w:rPr>
                    <w:t xml:space="preserve"> </w:t>
                  </w:r>
                </w:p>
              </w:sdtContent>
            </w:sdt>
            <w:sdt>
              <w:sdtPr>
                <w:alias w:val="3 pr. 4.5 pp."/>
                <w:tag w:val="part_85e4581a15f44708a9153332eaec46a8"/>
                <w:lock w:val="sdtLocked"/>
                <w:richText/>
              </w:sdtPr>
              <w:sdtContent>
                <w:p>
                  <w:pPr>
                    <w:widowControl w:val="0"/>
                    <w:tabs>
                      <w:tab w:val="left" w:pos="568"/>
                    </w:tabs>
                    <w:suppressAutoHyphens/>
                    <w:ind w:firstLine="567"/>
                    <w:jc w:val="both"/>
                    <w:textAlignment w:val="baseline"/>
                  </w:pPr>
                  <w:sdt>
                    <w:sdtPr>
                      <w:alias w:val="Numeris"/>
                      <w:tag w:val="nr_85e4581a15f44708a9153332eaec46a8"/>
                      <w:lock w:val="sdtLocked"/>
                      <w:richText/>
                    </w:sdtPr>
                    <w:sdtContent>
                      <w:r>
                        <w:t>4.5</w:t>
                      </w:r>
                    </w:sdtContent>
                  </w:sdt>
                  <w:r>
                    <w:t xml:space="preserve">. </w:t>
                  </w:r>
                  <w:r>
                    <w:rPr>
                      <w:b/>
                    </w:rPr>
                    <w:t>atliekų grąžinimo atliekų siuntėjui atvejai ir tvarka;</w:t>
                  </w:r>
                  <w:r>
                    <w:t xml:space="preserve"> </w:t>
                  </w:r>
                </w:p>
              </w:sdtContent>
            </w:sdt>
            <w:sdt>
              <w:sdtPr>
                <w:alias w:val="3 pr. 4.6 pp."/>
                <w:tag w:val="part_1735f8a2e01a4160a445d08a23702172"/>
                <w:lock w:val="sdtLocked"/>
                <w:richText/>
              </w:sdtPr>
              <w:sdtContent>
                <w:p>
                  <w:pPr>
                    <w:widowControl w:val="0"/>
                    <w:tabs>
                      <w:tab w:val="left" w:pos="568"/>
                    </w:tabs>
                    <w:suppressAutoHyphens/>
                    <w:ind w:firstLine="567"/>
                    <w:jc w:val="both"/>
                    <w:textAlignment w:val="baseline"/>
                  </w:pPr>
                  <w:sdt>
                    <w:sdtPr>
                      <w:alias w:val="Numeris"/>
                      <w:tag w:val="nr_1735f8a2e01a4160a445d08a23702172"/>
                      <w:lock w:val="sdtLocked"/>
                      <w:richText/>
                    </w:sdtPr>
                    <w:sdtContent>
                      <w:r>
                        <w:t>4.6</w:t>
                      </w:r>
                    </w:sdtContent>
                  </w:sdt>
                  <w:r>
                    <w:t xml:space="preserve">. </w:t>
                  </w:r>
                  <w:r>
                    <w:rPr>
                      <w:b/>
                    </w:rPr>
                    <w:t>Aplinkos ministerijos regiono aplinkos apsaugos departamento informavimo tvarka atsisakius priimti pavojingąsias atliekas.</w:t>
                  </w:r>
                </w:p>
                <w:p>
                  <w:pPr>
                    <w:widowControl w:val="0"/>
                    <w:suppressAutoHyphens/>
                    <w:ind w:firstLine="567"/>
                    <w:jc w:val="both"/>
                    <w:textAlignment w:val="baseline"/>
                  </w:pPr>
                </w:p>
              </w:sdtContent>
            </w:sdt>
          </w:sdtContent>
        </w:sdt>
        <w:sdt>
          <w:sdtPr>
            <w:alias w:val="3 pr. 5 p."/>
            <w:tag w:val="part_169871685adf49a697f52184f9c107ce"/>
            <w:lock w:val="sdtLocked"/>
            <w:richText/>
          </w:sdtPr>
          <w:sdtContent>
            <w:p>
              <w:pPr>
                <w:widowControl w:val="0"/>
                <w:suppressAutoHyphens/>
                <w:ind w:firstLine="567"/>
                <w:jc w:val="both"/>
                <w:textAlignment w:val="baseline"/>
              </w:pPr>
              <w:sdt>
                <w:sdtPr>
                  <w:alias w:val="Numeris"/>
                  <w:tag w:val="nr_169871685adf49a697f52184f9c107ce"/>
                  <w:lock w:val="sdtLocked"/>
                  <w:richText/>
                </w:sdtPr>
                <w:sdtContent>
                  <w:r>
                    <w:rPr>
                      <w:b/>
                      <w:bCs/>
                      <w:lang w:eastAsia="ar-SA"/>
                    </w:rPr>
                    <w:t>5</w:t>
                  </w:r>
                </w:sdtContent>
              </w:sdt>
              <w:r>
                <w:rPr>
                  <w:b/>
                  <w:bCs/>
                  <w:lang w:eastAsia="ar-SA"/>
                </w:rPr>
                <w:t>. Kita informacija</w:t>
              </w:r>
            </w:p>
            <w:p>
              <w:pPr>
                <w:tabs>
                  <w:tab w:val="left" w:leader="underscore" w:pos="9000"/>
                </w:tabs>
                <w:suppressAutoHyphens/>
                <w:textAlignment w:val="baseline"/>
              </w:pPr>
              <w:r>
                <w:t>_</w:t>
                <w:tab/>
              </w:r>
            </w:p>
            <w:p>
              <w:pPr>
                <w:widowControl w:val="0"/>
                <w:tabs>
                  <w:tab w:val="left" w:pos="130"/>
                </w:tabs>
                <w:suppressAutoHyphens/>
                <w:ind w:firstLine="1276"/>
                <w:textAlignment w:val="baseline"/>
                <w:rPr>
                  <w:bCs/>
                  <w:sz w:val="20"/>
                </w:rPr>
              </w:pPr>
              <w:r>
                <w:rPr>
                  <w:bCs/>
                  <w:sz w:val="20"/>
                </w:rPr>
                <w:t>(rengėjo vardas ir pavardė, telefono numeris, elektroninio pašto adresas)</w:t>
              </w:r>
            </w:p>
            <w:p>
              <w:pPr>
                <w:widowControl w:val="0"/>
                <w:tabs>
                  <w:tab w:val="left" w:pos="130"/>
                </w:tabs>
                <w:suppressAutoHyphens/>
                <w:jc w:val="both"/>
                <w:textAlignment w:val="baseline"/>
                <w:rPr>
                  <w:bCs/>
                </w:rPr>
              </w:pPr>
            </w:p>
          </w:sdtContent>
        </w:sdt>
        <w:sdt>
          <w:sdtPr>
            <w:alias w:val="pastraipa"/>
            <w:tag w:val="part_34dc2b629b5f4ad0a749d62c12273a0e"/>
            <w:lock w:val="sdtLocked"/>
            <w:richText/>
          </w:sdtPr>
          <w:sdtContent>
            <w:p>
              <w:pPr>
                <w:widowControl w:val="0"/>
                <w:tabs>
                  <w:tab w:val="left" w:pos="130"/>
                </w:tabs>
                <w:suppressAutoHyphens/>
                <w:ind w:firstLine="567"/>
                <w:jc w:val="both"/>
                <w:textAlignment w:val="baseline"/>
                <w:rPr>
                  <w:bCs/>
                </w:rPr>
              </w:pPr>
              <w:r>
                <w:rPr>
                  <w:bCs/>
                </w:rPr>
                <w:t>Atsižvelgiant į įmonėje tvarkomų atliekų savybes, taip pat į įmonėje taikomų atliekų priėmimo ir kontrolės procedūrų specifiką, Atliekų naudojimo ar šalinimo techniniame reglamente gali būti pateikiama daugiau informacijos.</w:t>
              </w:r>
            </w:p>
            <w:p>
              <w:pPr>
                <w:widowControl w:val="0"/>
                <w:tabs>
                  <w:tab w:val="left" w:pos="130"/>
                </w:tabs>
                <w:suppressAutoHyphens/>
                <w:jc w:val="both"/>
                <w:textAlignment w:val="baseline"/>
                <w:rPr>
                  <w:bCs/>
                </w:rPr>
              </w:pPr>
            </w:p>
            <w:p>
              <w:pPr>
                <w:widowControl w:val="0"/>
                <w:suppressAutoHyphens/>
                <w:jc w:val="both"/>
                <w:textAlignment w:val="baseline"/>
              </w:pPr>
              <w:r>
                <w:t>Pastaba. K</w:t>
              </w:r>
              <w:r>
                <w:rPr>
                  <w:color w:val="000000"/>
                  <w:szCs w:val="24"/>
                  <w:lang w:eastAsia="lt-LT"/>
                </w:rPr>
                <w:t xml:space="preserve">iekvienam Leidimui rengiamas </w:t>
              </w:r>
              <w:r>
                <w:t xml:space="preserve">atskiras </w:t>
              </w:r>
              <w:r>
                <w:rPr>
                  <w:color w:val="000000"/>
                  <w:szCs w:val="24"/>
                  <w:lang w:eastAsia="lt-LT"/>
                </w:rPr>
                <w:t xml:space="preserve">Atliekų naudojimo ar šalinimo techninis reglamentas. </w:t>
              </w:r>
            </w:p>
            <w:p>
              <w:pPr>
                <w:widowControl w:val="0"/>
                <w:tabs>
                  <w:tab w:val="left" w:pos="130"/>
                </w:tabs>
                <w:suppressAutoHyphens/>
                <w:jc w:val="both"/>
                <w:textAlignment w:val="baseline"/>
                <w:rPr>
                  <w:bCs/>
                </w:rPr>
              </w:pPr>
            </w:p>
            <w:p>
              <w:pPr>
                <w:widowControl w:val="0"/>
                <w:tabs>
                  <w:tab w:val="left" w:pos="130"/>
                </w:tabs>
                <w:suppressAutoHyphens/>
                <w:jc w:val="both"/>
                <w:textAlignment w:val="baseline"/>
                <w:rPr>
                  <w:bCs/>
                  <w:sz w:val="22"/>
                  <w:szCs w:val="22"/>
                </w:rPr>
              </w:pPr>
              <w:r>
                <w:rPr>
                  <w:bCs/>
                  <w:sz w:val="22"/>
                  <w:szCs w:val="22"/>
                </w:rPr>
                <w:t>TVIRTINU</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bCs/>
                  <w:sz w:val="20"/>
                </w:rPr>
              </w:pPr>
              <w:r>
                <w:rPr>
                  <w:bCs/>
                  <w:sz w:val="20"/>
                </w:rPr>
                <w:t>(data)</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sz w:val="20"/>
                </w:rPr>
              </w:pPr>
              <w:r>
                <w:rPr>
                  <w:sz w:val="20"/>
                </w:rPr>
                <w:t>(įmonės vadovo parašas, vardas ir pavardė)</w:t>
              </w:r>
            </w:p>
            <w:p>
              <w:pPr>
                <w:widowControl w:val="0"/>
                <w:suppressAutoHyphens/>
                <w:jc w:val="both"/>
                <w:textAlignment w:val="baseline"/>
              </w:pPr>
            </w:p>
            <w:p>
              <w:pPr>
                <w:widowControl w:val="0"/>
                <w:suppressAutoHyphens/>
                <w:jc w:val="both"/>
                <w:textAlignment w:val="baseline"/>
                <w:rPr>
                  <w:sz w:val="22"/>
                  <w:szCs w:val="22"/>
                </w:rPr>
              </w:pPr>
              <w:r>
                <w:rPr>
                  <w:sz w:val="22"/>
                  <w:szCs w:val="22"/>
                </w:rPr>
                <w:t>SUDERINTA</w:t>
              </w:r>
            </w:p>
            <w:p>
              <w:pPr>
                <w:widowControl w:val="0"/>
                <w:tabs>
                  <w:tab w:val="left" w:pos="130"/>
                </w:tabs>
                <w:suppressAutoHyphens/>
                <w:jc w:val="both"/>
                <w:textAlignment w:val="baseline"/>
                <w:rPr>
                  <w:bCs/>
                </w:rPr>
              </w:pPr>
              <w:r>
                <w:rPr>
                  <w:bCs/>
                </w:rPr>
                <w:t>_______________________________________</w:t>
              </w:r>
            </w:p>
            <w:p>
              <w:pPr>
                <w:tabs>
                  <w:tab w:val="left" w:pos="130"/>
                </w:tabs>
                <w:suppressAutoHyphens/>
                <w:ind w:left="567"/>
                <w:jc w:val="both"/>
                <w:textAlignment w:val="baseline"/>
                <w:rPr>
                  <w:bCs/>
                  <w:sz w:val="20"/>
                </w:rPr>
              </w:pPr>
              <w:r>
                <w:rPr>
                  <w:bCs/>
                  <w:sz w:val="20"/>
                </w:rPr>
                <w:t>(data)</w:t>
              </w:r>
            </w:p>
            <w:p>
              <w:pPr>
                <w:widowControl w:val="0"/>
                <w:suppressAutoHyphens/>
                <w:jc w:val="both"/>
                <w:textAlignment w:val="baseline"/>
              </w:pPr>
              <w:r>
                <w:rPr>
                  <w:sz w:val="22"/>
                  <w:szCs w:val="22"/>
                  <w:lang w:eastAsia="lt-LT"/>
                </w:rPr>
                <w:t>Aplinkos apsaugos agentūros direktorius arba direktoriaus įgaliotas asmuo</w:t>
              </w:r>
            </w:p>
            <w:p>
              <w:pPr>
                <w:widowControl w:val="0"/>
                <w:tabs>
                  <w:tab w:val="left" w:pos="130"/>
                </w:tabs>
                <w:suppressAutoHyphens/>
                <w:jc w:val="both"/>
                <w:textAlignment w:val="baseline"/>
              </w:pPr>
              <w:r>
                <w:rPr>
                  <w:bCs/>
                </w:rPr>
                <w:t>_______________________________________</w:t>
              </w:r>
              <w:r>
                <w:t xml:space="preserve"> A. V.</w:t>
              </w:r>
            </w:p>
            <w:p>
              <w:pPr>
                <w:suppressAutoHyphens/>
                <w:ind w:left="567"/>
                <w:textAlignment w:val="baseline"/>
                <w:rPr>
                  <w:sz w:val="20"/>
                </w:rPr>
              </w:pPr>
              <w:r>
                <w:rPr>
                  <w:sz w:val="20"/>
                </w:rPr>
                <w:t>(parašas, vardas ir pavardė)</w:t>
              </w:r>
            </w:p>
            <w:p>
              <w:pPr>
                <w:suppressAutoHyphens/>
                <w:ind w:left="567"/>
                <w:textAlignment w:val="baseline"/>
              </w:pPr>
            </w:p>
          </w:sdtContent>
        </w:sdt>
      </w:sdtContent>
    </w:sdt>
    <w:sdt>
      <w:sdtPr>
        <w:alias w:val="3.1 pr."/>
        <w:tag w:val="part_34ae615c37004708af09fbdddfdc515b"/>
        <w:lock w:val="sdtLocked"/>
        <w:richText/>
      </w:sdtPr>
      <w:sdtContent>
        <w:p>
          <w:pPr>
            <w:suppressAutoHyphens/>
            <w:ind w:left="567"/>
            <w:textAlignment w:val="baseline"/>
            <w:rPr>
              <w:sz w:val="20"/>
            </w:rPr>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34ae615c37004708af09fbdddfdc515b"/>
              <w:lock w:val="sdtLocked"/>
              <w:richText/>
            </w:sdtPr>
            <w:sdtContent>
              <w:r>
                <w:t>3</w:t>
              </w:r>
            </w:sdtContent>
          </w:sdt>
          <w:r>
            <w:t xml:space="preserve"> priedo priedėlis</w:t>
          </w:r>
        </w:p>
        <w:p>
          <w:pPr>
            <w:widowControl w:val="0"/>
            <w:suppressAutoHyphens/>
            <w:jc w:val="center"/>
            <w:textAlignment w:val="baseline"/>
            <w:rPr>
              <w:b/>
              <w:szCs w:val="24"/>
            </w:rPr>
          </w:pPr>
        </w:p>
        <w:sdt>
          <w:sdtPr>
            <w:alias w:val="Pavadinimas"/>
            <w:tag w:val="title_34ae615c37004708af09fbdddfdc515b"/>
            <w:lock w:val="sdtLocked"/>
            <w:richText/>
          </w:sdtPr>
          <w:sdtContent>
            <w:p>
              <w:pPr>
                <w:widowControl w:val="0"/>
                <w:suppressAutoHyphens/>
                <w:jc w:val="center"/>
                <w:textAlignment w:val="baseline"/>
              </w:pPr>
              <w:r>
                <w:rPr>
                  <w:b/>
                  <w:szCs w:val="24"/>
                </w:rPr>
                <w:t>ATLIEKŲ NAUDOJIMO AR ŠALINIMO TECHNINIO REGLAMENTO RENGIMO INSTRUKCIJA</w:t>
              </w:r>
            </w:p>
          </w:sdtContent>
        </w:sdt>
        <w:p>
          <w:pPr>
            <w:suppressAutoHyphens/>
            <w:textAlignment w:val="baseline"/>
            <w:rPr>
              <w:szCs w:val="24"/>
            </w:rPr>
          </w:pPr>
        </w:p>
        <w:sdt>
          <w:sdtPr>
            <w:alias w:val="pr. 1 p."/>
            <w:tag w:val="part_f94c077a50744886bb2261e7251b3d3a"/>
            <w:lock w:val="sdtLocked"/>
            <w:richText/>
          </w:sdtPr>
          <w:sdtContent>
            <w:p>
              <w:pPr>
                <w:widowControl w:val="0"/>
                <w:tabs>
                  <w:tab w:val="left" w:pos="1260"/>
                </w:tabs>
                <w:suppressAutoHyphens/>
                <w:ind w:firstLine="567"/>
                <w:jc w:val="both"/>
                <w:textAlignment w:val="baseline"/>
              </w:pPr>
              <w:sdt>
                <w:sdtPr>
                  <w:alias w:val="Numeris"/>
                  <w:tag w:val="nr_f94c077a50744886bb2261e7251b3d3a"/>
                  <w:lock w:val="sdtLocked"/>
                  <w:richText/>
                </w:sdtPr>
                <w:sdtContent>
                  <w:r>
                    <w:rPr>
                      <w:b/>
                      <w:szCs w:val="24"/>
                    </w:rPr>
                    <w:t>1</w:t>
                  </w:r>
                </w:sdtContent>
              </w:sdt>
              <w:r>
                <w:rPr>
                  <w:b/>
                  <w:szCs w:val="24"/>
                </w:rPr>
                <w:t>. Pirmajame Atliekų naudojimo ar šalinimo techninio reglamento punkte pateikiama informacija apie įmonę:</w:t>
              </w:r>
            </w:p>
            <w:sdt>
              <w:sdtPr>
                <w:alias w:val="pr. 1.1 pp."/>
                <w:tag w:val="part_cc7a3247ea5f49a29fb31ec3227b75d0"/>
                <w:lock w:val="sdtLocked"/>
                <w:richText/>
              </w:sdtPr>
              <w:sdtContent>
                <w:p>
                  <w:pPr>
                    <w:suppressAutoHyphens/>
                    <w:ind w:firstLine="567"/>
                    <w:jc w:val="both"/>
                    <w:textAlignment w:val="baseline"/>
                  </w:pPr>
                  <w:sdt>
                    <w:sdtPr>
                      <w:alias w:val="Numeris"/>
                      <w:tag w:val="nr_cc7a3247ea5f49a29fb31ec3227b75d0"/>
                      <w:lock w:val="sdtLocked"/>
                      <w:richText/>
                    </w:sdtPr>
                    <w:sdtContent>
                      <w:r>
                        <w:rPr>
                          <w:bCs/>
                          <w:color w:val="000000"/>
                          <w:szCs w:val="24"/>
                          <w:lang w:eastAsia="lt-LT"/>
                        </w:rPr>
                        <w:t>1.1</w:t>
                      </w:r>
                    </w:sdtContent>
                  </w:sdt>
                  <w:r>
                    <w:rPr>
                      <w:bCs/>
                      <w:color w:val="000000"/>
                      <w:szCs w:val="24"/>
                      <w:lang w:eastAsia="lt-LT"/>
                    </w:rPr>
                    <w:t xml:space="preserve">. įmonės teisinė forma ir pavadinimas </w:t>
                  </w:r>
                  <w:r>
                    <w:rPr>
                      <w:color w:val="000000"/>
                      <w:szCs w:val="24"/>
                      <w:lang w:eastAsia="lt-LT"/>
                    </w:rPr>
                    <w:t>– nurodoma atliekų tvarkytojo įmonės teisinė forma (pvz., UAB, AB, IĮ, VšĮ ar pan.) ir pavadinimas;</w:t>
                  </w:r>
                </w:p>
              </w:sdtContent>
            </w:sdt>
            <w:sdt>
              <w:sdtPr>
                <w:alias w:val="pr. 1.2 pp."/>
                <w:tag w:val="part_b776f206f245424da320046d06bc4b78"/>
                <w:lock w:val="sdtLocked"/>
                <w:richText/>
              </w:sdtPr>
              <w:sdtContent>
                <w:p>
                  <w:pPr>
                    <w:suppressAutoHyphens/>
                    <w:ind w:firstLine="567"/>
                    <w:jc w:val="both"/>
                    <w:textAlignment w:val="baseline"/>
                  </w:pPr>
                  <w:sdt>
                    <w:sdtPr>
                      <w:alias w:val="Numeris"/>
                      <w:tag w:val="nr_b776f206f245424da320046d06bc4b78"/>
                      <w:lock w:val="sdtLocked"/>
                      <w:richText/>
                    </w:sdtPr>
                    <w:sdtContent>
                      <w:r>
                        <w:rPr>
                          <w:bCs/>
                          <w:color w:val="000000"/>
                          <w:szCs w:val="24"/>
                          <w:lang w:eastAsia="lt-LT"/>
                        </w:rPr>
                        <w:t>1.2</w:t>
                      </w:r>
                    </w:sdtContent>
                  </w:sdt>
                  <w:r>
                    <w:rPr>
                      <w:bCs/>
                      <w:color w:val="000000"/>
                      <w:szCs w:val="24"/>
                      <w:lang w:eastAsia="lt-LT"/>
                    </w:rPr>
                    <w:t xml:space="preserve">. įmonės buveinės adresas, telefono numeris, fakso numeris, elektroninio pašto adresas </w:t>
                  </w:r>
                  <w:r>
                    <w:rPr>
                      <w:color w:val="000000"/>
                      <w:szCs w:val="24"/>
                      <w:lang w:eastAsia="lt-LT"/>
                    </w:rPr>
                    <w:t xml:space="preserve">– nurodomas atliekų tvarkytojo įmonės buveinės adresas, telefono numeris (nurodant stacionaraus telefono numerį, įrašomas miesto kodas ir telefono numeris), fakso numeris ir elektroninio pašto </w:t>
                  </w:r>
                  <w:r>
                    <w:rPr>
                      <w:szCs w:val="24"/>
                      <w:lang w:eastAsia="lt-LT"/>
                    </w:rPr>
                    <w:t>adresas;</w:t>
                  </w:r>
                </w:p>
              </w:sdtContent>
            </w:sdt>
            <w:sdt>
              <w:sdtPr>
                <w:alias w:val="pr. 1.3 pp."/>
                <w:tag w:val="part_73d905fc55644a7a8f5f720f630113e7"/>
                <w:lock w:val="sdtLocked"/>
                <w:richText/>
              </w:sdtPr>
              <w:sdtContent>
                <w:p>
                  <w:pPr>
                    <w:suppressAutoHyphens/>
                    <w:ind w:firstLine="567"/>
                    <w:jc w:val="both"/>
                    <w:textAlignment w:val="baseline"/>
                  </w:pPr>
                  <w:sdt>
                    <w:sdtPr>
                      <w:alias w:val="Numeris"/>
                      <w:tag w:val="nr_73d905fc55644a7a8f5f720f630113e7"/>
                      <w:lock w:val="sdtLocked"/>
                      <w:richText/>
                    </w:sdtPr>
                    <w:sdtContent>
                      <w:r>
                        <w:rPr>
                          <w:szCs w:val="24"/>
                        </w:rPr>
                        <w:t>1.3</w:t>
                      </w:r>
                    </w:sdtContent>
                  </w:sdt>
                  <w:r>
                    <w:rPr>
                      <w:szCs w:val="24"/>
                    </w:rPr>
                    <w:t>. t</w:t>
                  </w:r>
                  <w:r>
                    <w:t>uo atveju, kai atliekos tvarkomos įrenginyje, esančiame kitoje vietoje, nei įsikūrusi įmonės buveinė, būtina nurodyti įrenginio, kuriame tvarkomos atliekos, ryšio duomenis (adresą, telefono numerį, fakso numerį, elektroninio pašto adresą).</w:t>
                  </w:r>
                </w:p>
                <w:p>
                  <w:pPr>
                    <w:suppressAutoHyphens/>
                    <w:ind w:firstLine="567"/>
                    <w:jc w:val="both"/>
                    <w:textAlignment w:val="baseline"/>
                  </w:pPr>
                </w:p>
              </w:sdtContent>
            </w:sdt>
          </w:sdtContent>
        </w:sdt>
        <w:sdt>
          <w:sdtPr>
            <w:alias w:val="pr. 2 p."/>
            <w:tag w:val="part_b6d02a2c2c884174892839ed63b7f7c9"/>
            <w:lock w:val="sdtLocked"/>
            <w:richText/>
          </w:sdtPr>
          <w:sdtContent>
            <w:p>
              <w:pPr>
                <w:suppressAutoHyphens/>
                <w:ind w:firstLine="567"/>
                <w:jc w:val="both"/>
                <w:textAlignment w:val="baseline"/>
              </w:pPr>
              <w:sdt>
                <w:sdtPr>
                  <w:alias w:val="Numeris"/>
                  <w:tag w:val="nr_b6d02a2c2c884174892839ed63b7f7c9"/>
                  <w:lock w:val="sdtLocked"/>
                  <w:richText/>
                </w:sdtPr>
                <w:sdtContent>
                  <w:r>
                    <w:rPr>
                      <w:b/>
                      <w:szCs w:val="24"/>
                    </w:rPr>
                    <w:t>2</w:t>
                  </w:r>
                </w:sdtContent>
              </w:sdt>
              <w:r>
                <w:rPr>
                  <w:b/>
                  <w:szCs w:val="24"/>
                </w:rPr>
                <w:t>. Antrajame Atliekų naudojimo ar šalinimo techninio reglamento punkte pateikiama informacija apie atliekų naudojimo ar šalinimo technologinį procesą:</w:t>
              </w:r>
            </w:p>
            <w:sdt>
              <w:sdtPr>
                <w:alias w:val="pr. 2.1 pp."/>
                <w:tag w:val="part_c0786b6b907344bea493e09a2f3becd6"/>
                <w:lock w:val="sdtLocked"/>
                <w:richText/>
              </w:sdtPr>
              <w:sdtContent>
                <w:p>
                  <w:pPr>
                    <w:suppressAutoHyphens/>
                    <w:ind w:firstLine="567"/>
                    <w:jc w:val="both"/>
                    <w:textAlignment w:val="baseline"/>
                  </w:pPr>
                  <w:sdt>
                    <w:sdtPr>
                      <w:alias w:val="Numeris"/>
                      <w:tag w:val="nr_c0786b6b907344bea493e09a2f3becd6"/>
                      <w:lock w:val="sdtLocked"/>
                      <w:richText/>
                    </w:sdtPr>
                    <w:sdtContent>
                      <w:r>
                        <w:rPr>
                          <w:szCs w:val="24"/>
                        </w:rPr>
                        <w:t>2.1</w:t>
                      </w:r>
                    </w:sdtContent>
                  </w:sdt>
                  <w:r>
                    <w:rPr>
                      <w:szCs w:val="24"/>
                    </w:rPr>
                    <w:t xml:space="preserve">. lentelėje  „Naudojamų ir (ar) šalinamų atliekų apibūdinimas“ nurodoma</w:t>
                  </w:r>
                  <w:r>
                    <w:rPr>
                      <w:color w:val="000000"/>
                      <w:szCs w:val="24"/>
                    </w:rPr>
                    <w:t xml:space="preserve"> (laikomos atliekos šioje lentelėje nenurodomos)</w:t>
                  </w:r>
                  <w:r>
                    <w:rPr>
                      <w:szCs w:val="24"/>
                    </w:rPr>
                    <w:t>:</w:t>
                  </w:r>
                </w:p>
                <w:sdt>
                  <w:sdtPr>
                    <w:alias w:val="pr. 2.1.1 pp."/>
                    <w:tag w:val="part_aec37344b7d043f09b6872aa30802bb4"/>
                    <w:lock w:val="sdtLocked"/>
                    <w:richText/>
                  </w:sdtPr>
                  <w:sdtContent>
                    <w:p>
                      <w:pPr>
                        <w:suppressAutoHyphens/>
                        <w:ind w:firstLine="567"/>
                        <w:jc w:val="both"/>
                        <w:textAlignment w:val="baseline"/>
                      </w:pPr>
                      <w:sdt>
                        <w:sdtPr>
                          <w:alias w:val="Numeris"/>
                          <w:tag w:val="nr_aec37344b7d043f09b6872aa30802bb4"/>
                          <w:lock w:val="sdtLocked"/>
                          <w:richText/>
                        </w:sdtPr>
                        <w:sdtContent>
                          <w:r>
                            <w:rPr>
                              <w:color w:val="000000"/>
                              <w:szCs w:val="24"/>
                              <w:lang w:eastAsia="lt-LT"/>
                            </w:rPr>
                            <w:t>2.1.1</w:t>
                          </w:r>
                        </w:sdtContent>
                      </w:sdt>
                      <w:r>
                        <w:rPr>
                          <w:color w:val="000000"/>
                          <w:szCs w:val="24"/>
                          <w:lang w:eastAsia="lt-LT"/>
                        </w:rPr>
                        <w:t>. skiltyje „Atliekos kodas“ rašomas šešių skaitmenų atliekų kodas iš atliekų sąrašo, nurodyto Taisyklių 1 priede, pvz., 19 12 04;</w:t>
                      </w:r>
                    </w:p>
                  </w:sdtContent>
                </w:sdt>
                <w:sdt>
                  <w:sdtPr>
                    <w:alias w:val="pr. 2.1.2 pp."/>
                    <w:tag w:val="part_38a892ce2c3a4d7ca642981654d41597"/>
                    <w:lock w:val="sdtLocked"/>
                    <w:richText/>
                  </w:sdtPr>
                  <w:sdtContent>
                    <w:p>
                      <w:pPr>
                        <w:suppressAutoHyphens/>
                        <w:ind w:firstLine="567"/>
                        <w:jc w:val="both"/>
                        <w:textAlignment w:val="baseline"/>
                      </w:pPr>
                      <w:sdt>
                        <w:sdtPr>
                          <w:alias w:val="Numeris"/>
                          <w:tag w:val="nr_38a892ce2c3a4d7ca642981654d41597"/>
                          <w:lock w:val="sdtLocked"/>
                          <w:richText/>
                        </w:sdtPr>
                        <w:sdtContent>
                          <w:r>
                            <w:rPr>
                              <w:color w:val="000000"/>
                              <w:szCs w:val="24"/>
                              <w:lang w:eastAsia="lt-LT"/>
                            </w:rPr>
                            <w:t>2.1.2</w:t>
                          </w:r>
                        </w:sdtContent>
                      </w:sdt>
                      <w:r>
                        <w:rPr>
                          <w:color w:val="000000"/>
                          <w:szCs w:val="24"/>
                          <w:lang w:eastAsia="lt-LT"/>
                        </w:rPr>
                        <w:t>. skiltyje „Atliekos pavadinimas“ rašomas atliekos pavadinimas vadovaujantis Taisyklių 1 priedu, pvz., plastikai ir guma;</w:t>
                      </w:r>
                    </w:p>
                  </w:sdtContent>
                </w:sdt>
                <w:sdt>
                  <w:sdtPr>
                    <w:alias w:val="pr. 2.1.3 pp."/>
                    <w:tag w:val="part_c954bce4102d475fa620c90395058037"/>
                    <w:lock w:val="sdtLocked"/>
                    <w:richText/>
                  </w:sdtPr>
                  <w:sdtContent>
                    <w:p>
                      <w:pPr>
                        <w:suppressAutoHyphens/>
                        <w:ind w:firstLine="567"/>
                        <w:jc w:val="both"/>
                        <w:textAlignment w:val="baseline"/>
                      </w:pPr>
                      <w:sdt>
                        <w:sdtPr>
                          <w:alias w:val="Numeris"/>
                          <w:tag w:val="nr_c954bce4102d475fa620c90395058037"/>
                          <w:lock w:val="sdtLocked"/>
                          <w:richText/>
                        </w:sdtPr>
                        <w:sdtContent>
                          <w:r>
                            <w:rPr>
                              <w:color w:val="000000"/>
                              <w:szCs w:val="24"/>
                              <w:lang w:eastAsia="lt-LT"/>
                            </w:rPr>
                            <w:t>2.1.3</w:t>
                          </w:r>
                        </w:sdtContent>
                      </w:sdt>
                      <w:r>
                        <w:rPr>
                          <w:color w:val="000000"/>
                          <w:szCs w:val="24"/>
                          <w:lang w:eastAsia="lt-LT"/>
                        </w:rPr>
                        <w:t>. skiltyje „Patikslintas pavadinimas“ nurodomas detalus atliekos apibūdinimas, pvz., patikslintas atliekos pavadinimas gali būti polipropilenas, susidarantis švino akumuliatorių apdorojimo metu;</w:t>
                      </w:r>
                    </w:p>
                  </w:sdtContent>
                </w:sdt>
                <w:sdt>
                  <w:sdtPr>
                    <w:alias w:val="pr. 2.1.4 pp."/>
                    <w:tag w:val="part_4b04d4d8da2743b8ae2b3f5c8bb4fe3f"/>
                    <w:lock w:val="sdtLocked"/>
                    <w:richText/>
                  </w:sdtPr>
                  <w:sdtContent>
                    <w:p>
                      <w:pPr>
                        <w:suppressAutoHyphens/>
                        <w:ind w:firstLine="567"/>
                        <w:jc w:val="both"/>
                        <w:textAlignment w:val="baseline"/>
                      </w:pPr>
                      <w:sdt>
                        <w:sdtPr>
                          <w:alias w:val="Numeris"/>
                          <w:tag w:val="nr_4b04d4d8da2743b8ae2b3f5c8bb4fe3f"/>
                          <w:lock w:val="sdtLocked"/>
                          <w:richText/>
                        </w:sdtPr>
                        <w:sdtContent>
                          <w:r>
                            <w:rPr>
                              <w:color w:val="000000"/>
                              <w:szCs w:val="24"/>
                              <w:lang w:eastAsia="lt-LT"/>
                            </w:rPr>
                            <w:t>2.1.4</w:t>
                          </w:r>
                        </w:sdtContent>
                      </w:sdt>
                      <w:r>
                        <w:rPr>
                          <w:color w:val="000000"/>
                          <w:szCs w:val="24"/>
                          <w:lang w:eastAsia="lt-LT"/>
                        </w:rPr>
                        <w:t>. skiltį „</w:t>
                      </w:r>
                      <w:r>
                        <w:rPr>
                          <w:szCs w:val="24"/>
                        </w:rPr>
                        <w:t>Atliekos pavojingumą lemiančios savybės“ pildo tik pavojingąsias atliekas naudojančios ir (ar) šalinančios įmonės vadovaudamosi Reglamentu Nr.1357/2014;</w:t>
                      </w:r>
                    </w:p>
                  </w:sdtContent>
                </w:sdt>
                <w:sdt>
                  <w:sdtPr>
                    <w:alias w:val="pr. 2.1.5 pp."/>
                    <w:tag w:val="part_2dd4faf403f24baf80edc077100d3480"/>
                    <w:lock w:val="sdtLocked"/>
                    <w:richText/>
                  </w:sdtPr>
                  <w:sdtContent>
                    <w:p>
                      <w:pPr>
                        <w:suppressAutoHyphens/>
                        <w:ind w:firstLine="567"/>
                        <w:jc w:val="both"/>
                        <w:textAlignment w:val="baseline"/>
                      </w:pPr>
                      <w:sdt>
                        <w:sdtPr>
                          <w:alias w:val="Numeris"/>
                          <w:tag w:val="nr_2dd4faf403f24baf80edc077100d3480"/>
                          <w:lock w:val="sdtLocked"/>
                          <w:richText/>
                        </w:sdtPr>
                        <w:sdtContent>
                          <w:r>
                            <w:rPr>
                              <w:color w:val="000000"/>
                              <w:szCs w:val="24"/>
                              <w:lang w:eastAsia="lt-LT"/>
                            </w:rPr>
                            <w:t>2.1.5</w:t>
                          </w:r>
                        </w:sdtContent>
                      </w:sdt>
                      <w:r>
                        <w:rPr>
                          <w:color w:val="000000"/>
                          <w:szCs w:val="24"/>
                          <w:lang w:eastAsia="lt-LT"/>
                        </w:rPr>
                        <w:t>. skiltyje „</w:t>
                      </w:r>
                      <w:r>
                        <w:rPr>
                          <w:bCs/>
                          <w:szCs w:val="24"/>
                        </w:rPr>
                        <w:t xml:space="preserve">Atliekos fizinės savybės“ </w:t>
                      </w:r>
                      <w:r>
                        <w:rPr>
                          <w:color w:val="000000"/>
                          <w:szCs w:val="24"/>
                          <w:shd w:val="clear" w:color="auto" w:fill="FFFFFF"/>
                        </w:rPr>
                        <w:t>nurodomos tvarkomų atliekų fizinės savybės, pavyzdžiui, kietos, skystos, dujinės, klampios/pasta, milteliai ir pan.;</w:t>
                      </w:r>
                    </w:p>
                  </w:sdtContent>
                </w:sdt>
                <w:sdt>
                  <w:sdtPr>
                    <w:alias w:val="pr. 2.1.6 pp."/>
                    <w:tag w:val="part_82bfcdfd8b7f4a1381dab1c4a50eaaca"/>
                    <w:lock w:val="sdtLocked"/>
                    <w:richText/>
                  </w:sdtPr>
                  <w:sdtContent>
                    <w:p>
                      <w:pPr>
                        <w:suppressAutoHyphens/>
                        <w:ind w:firstLine="567"/>
                        <w:jc w:val="both"/>
                        <w:textAlignment w:val="baseline"/>
                      </w:pPr>
                      <w:sdt>
                        <w:sdtPr>
                          <w:alias w:val="Numeris"/>
                          <w:tag w:val="nr_82bfcdfd8b7f4a1381dab1c4a50eaaca"/>
                          <w:lock w:val="sdtLocked"/>
                          <w:richText/>
                        </w:sdtPr>
                        <w:sdtContent>
                          <w:r>
                            <w:rPr>
                              <w:color w:val="000000"/>
                              <w:szCs w:val="24"/>
                              <w:lang w:eastAsia="lt-LT"/>
                            </w:rPr>
                            <w:t>2.1.6</w:t>
                          </w:r>
                        </w:sdtContent>
                      </w:sdt>
                      <w:r>
                        <w:rPr>
                          <w:color w:val="000000"/>
                          <w:szCs w:val="24"/>
                          <w:lang w:eastAsia="lt-LT"/>
                        </w:rPr>
                        <w:t>. skiltyje „</w:t>
                      </w:r>
                      <w:r>
                        <w:rPr>
                          <w:szCs w:val="24"/>
                        </w:rPr>
                        <w:t>Atliekos naudojimo ir (ar) šalinimo veiklos kodas“</w:t>
                      </w:r>
                      <w:r>
                        <w:rPr>
                          <w:color w:val="000000"/>
                          <w:szCs w:val="24"/>
                        </w:rPr>
                        <w:t xml:space="preserve"> nurodomas atliekų naudojimo (R1-R12) ir </w:t>
                      </w:r>
                      <w:r>
                        <w:rPr>
                          <w:szCs w:val="24"/>
                        </w:rPr>
                        <w:t>(ar) šalinimo</w:t>
                      </w:r>
                      <w:r>
                        <w:rPr>
                          <w:color w:val="000000"/>
                          <w:szCs w:val="24"/>
                        </w:rPr>
                        <w:t xml:space="preserve"> (D1-D14), ir (ar) paruošimo naudoti ir (ar) šalinti (S5) veiklos kodas vadovaujantis Taisyklių 2 priedu;</w:t>
                      </w:r>
                    </w:p>
                  </w:sdtContent>
                </w:sdt>
              </w:sdtContent>
            </w:sdt>
            <w:sdt>
              <w:sdtPr>
                <w:alias w:val="pr. 2.2 pp."/>
                <w:tag w:val="part_4b459cf185d54d498d8739b00fe308eb"/>
                <w:lock w:val="sdtLocked"/>
                <w:richText/>
              </w:sdtPr>
              <w:sdtContent>
                <w:p>
                  <w:pPr>
                    <w:suppressAutoHyphens/>
                    <w:ind w:firstLine="567"/>
                    <w:jc w:val="both"/>
                    <w:textAlignment w:val="baseline"/>
                  </w:pPr>
                  <w:sdt>
                    <w:sdtPr>
                      <w:alias w:val="Numeris"/>
                      <w:tag w:val="nr_4b459cf185d54d498d8739b00fe308eb"/>
                      <w:lock w:val="sdtLocked"/>
                      <w:richText/>
                    </w:sdtPr>
                    <w:sdtContent>
                      <w:r>
                        <w:rPr>
                          <w:bCs/>
                          <w:szCs w:val="24"/>
                        </w:rPr>
                        <w:t>2.2</w:t>
                      </w:r>
                    </w:sdtContent>
                  </w:sdt>
                  <w:r>
                    <w:rPr>
                      <w:bCs/>
                      <w:szCs w:val="24"/>
                    </w:rPr>
                    <w:t>. papunktyje „</w:t>
                  </w:r>
                  <w:r>
                    <w:rPr>
                      <w:szCs w:val="24"/>
                    </w:rPr>
                    <w:t>Atliekų naudojimo ar šalinimo technologinio proceso schema ir eigos aprašymas“ kiekvieno atliekų tvarkymo etapo eiga aprašoma atskirai.</w:t>
                  </w:r>
                  <w:r>
                    <w:t xml:space="preserve"> </w:t>
                  </w:r>
                  <w:r>
                    <w:rPr>
                      <w:szCs w:val="24"/>
                    </w:rPr>
                    <w:t>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pr. 2.3 pp."/>
                <w:tag w:val="part_3590b422e22b40759a15977195193bf9"/>
                <w:lock w:val="sdtLocked"/>
                <w:richText/>
              </w:sdtPr>
              <w:sdtContent>
                <w:p>
                  <w:pPr>
                    <w:suppressAutoHyphens/>
                    <w:ind w:firstLine="567"/>
                    <w:jc w:val="both"/>
                    <w:textAlignment w:val="baseline"/>
                  </w:pPr>
                  <w:sdt>
                    <w:sdtPr>
                      <w:alias w:val="Numeris"/>
                      <w:tag w:val="nr_3590b422e22b40759a15977195193bf9"/>
                      <w:lock w:val="sdtLocked"/>
                      <w:richText/>
                    </w:sdtPr>
                    <w:sdtContent>
                      <w:r>
                        <w:rPr>
                          <w:szCs w:val="24"/>
                        </w:rPr>
                        <w:t>2.3</w:t>
                      </w:r>
                    </w:sdtContent>
                  </w:sdt>
                  <w:r>
                    <w:rPr>
                      <w:szCs w:val="24"/>
                    </w:rPr>
                    <w:t>. p</w:t>
                  </w:r>
                  <w:r>
                    <w:rPr>
                      <w:bCs/>
                      <w:szCs w:val="24"/>
                    </w:rPr>
                    <w:t>apunktyje</w:t>
                  </w:r>
                  <w:r>
                    <w:rPr>
                      <w:szCs w:val="24"/>
                    </w:rPr>
                    <w:t xml:space="preserve"> „A</w:t>
                  </w:r>
                  <w:r>
                    <w:rPr>
                      <w:bCs/>
                      <w:szCs w:val="24"/>
                    </w:rPr>
                    <w:t xml:space="preserve">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kita įrenginį apibūdinanti informacija. Nurodant įrenginio projektinį pajėgumą būtina pateikti dokumentą, pvz., įrenginio techninę specifikaciją, pagrindžiantį nurodomą įrenginio projektinį pajėgumą, ar raštu pagrįsti projektinį įrenginio pajėgumą. Išimtis nurodyti įrenginio projektinį pajėgumą taikoma didelių gabaritų atliekų surinkimo aikštelėms;</w:t>
                  </w:r>
                </w:p>
              </w:sdtContent>
            </w:sdt>
            <w:sdt>
              <w:sdtPr>
                <w:alias w:val="pr. 2.4 pp."/>
                <w:tag w:val="part_fb412236aa8e425baad63aad32d85366"/>
                <w:lock w:val="sdtLocked"/>
                <w:richText/>
              </w:sdtPr>
              <w:sdtContent>
                <w:p>
                  <w:pPr>
                    <w:suppressAutoHyphens/>
                    <w:ind w:firstLine="567"/>
                    <w:jc w:val="both"/>
                    <w:textAlignment w:val="baseline"/>
                  </w:pPr>
                  <w:sdt>
                    <w:sdtPr>
                      <w:alias w:val="Numeris"/>
                      <w:tag w:val="nr_fb412236aa8e425baad63aad32d85366"/>
                      <w:lock w:val="sdtLocked"/>
                      <w:richText/>
                    </w:sdtPr>
                    <w:sdtContent>
                      <w:r>
                        <w:rPr>
                          <w:bCs/>
                          <w:szCs w:val="24"/>
                        </w:rPr>
                        <w:t>2.4</w:t>
                      </w:r>
                    </w:sdtContent>
                  </w:sdt>
                  <w:r>
                    <w:rPr>
                      <w:bCs/>
                      <w:szCs w:val="24"/>
                    </w:rPr>
                    <w:t xml:space="preserve">. papunktyje </w:t>
                  </w:r>
                  <w:r>
                    <w:rPr>
                      <w:szCs w:val="24"/>
                    </w:rPr>
                    <w:t>„A</w:t>
                  </w:r>
                  <w:r>
                    <w:rPr>
                      <w:bCs/>
                      <w:szCs w:val="24"/>
                    </w:rPr>
                    <w:t xml:space="preserve">tliekų naudojimo ar šalinimo technologinio proceso kontrolė ir monitoringas“ </w:t>
                  </w:r>
                  <w:r>
                    <w:rPr>
                      <w:color w:val="000000"/>
                      <w:szCs w:val="24"/>
                    </w:rPr>
                    <w:t>aprašomi atliekų naudojimo ar šalinimo technologinio proceso kontroliuojami parametrai, kontrolės dažnumas, monitoringo priemonės. N</w:t>
                  </w:r>
                  <w:r>
                    <w:rPr>
                      <w:bCs/>
                      <w:szCs w:val="24"/>
                    </w:rPr>
                    <w:t xml:space="preserve">urodant </w:t>
                  </w:r>
                  <w:r>
                    <w:rPr>
                      <w:szCs w:val="24"/>
                    </w:rPr>
                    <w:t xml:space="preserve">atliekų naudojimo ar šalinimo technologinio proceso kontroliuojamus parametrus, kontrolės dažnumą, monitoringo priemones, atsižvelgiama ir į teisės aktuose nustatytus papildomus reikalavimus atliekų tvarkymui; nurodoma </w:t>
                  </w:r>
                  <w:r>
                    <w:rPr>
                      <w:color w:val="000000"/>
                    </w:rPr>
                    <w:t>mėginių ėmimo ir matavimo tvarka ir periodiškumas, užtikrinantys teršalų išmetimo stebėseną.</w:t>
                  </w:r>
                  <w:r>
                    <w:rPr>
                      <w:szCs w:val="24"/>
                    </w:rPr>
                    <w:t xml:space="preserve"> Pvz., a</w:t>
                  </w:r>
                  <w:r>
                    <w:rPr>
                      <w:color w:val="000000"/>
                      <w:szCs w:val="24"/>
                    </w:rPr>
                    <w:t>lyvos atliekas tvarkanti įmonė privalo kontroliuoti polichlorintų bifenilų ir polichlorintų terfenilų kiekį tvarkomose alyvos atliekose;</w:t>
                  </w:r>
                  <w:r>
                    <w:t xml:space="preserve"> </w:t>
                  </w:r>
                </w:p>
              </w:sdtContent>
            </w:sdt>
            <w:sdt>
              <w:sdtPr>
                <w:alias w:val="pr. 2.5 pp."/>
                <w:tag w:val="part_3a95703341af4e5cbd51ca575b090106"/>
                <w:lock w:val="sdtLocked"/>
                <w:richText/>
              </w:sdtPr>
              <w:sdtContent>
                <w:p>
                  <w:pPr>
                    <w:suppressAutoHyphens/>
                    <w:ind w:firstLine="567"/>
                    <w:jc w:val="both"/>
                    <w:textAlignment w:val="baseline"/>
                  </w:pPr>
                  <w:sdt>
                    <w:sdtPr>
                      <w:alias w:val="Numeris"/>
                      <w:tag w:val="nr_3a95703341af4e5cbd51ca575b090106"/>
                      <w:lock w:val="sdtLocked"/>
                      <w:richText/>
                    </w:sdtPr>
                    <w:sdtContent>
                      <w:r>
                        <w:rPr>
                          <w:szCs w:val="24"/>
                        </w:rPr>
                        <w:t>2.5</w:t>
                      </w:r>
                    </w:sdtContent>
                  </w:sdt>
                  <w:r>
                    <w:rPr>
                      <w:szCs w:val="24"/>
                    </w:rPr>
                    <w:t xml:space="preserve">. lentelėje </w:t>
                  </w:r>
                  <w:r>
                    <w:rPr>
                      <w:bCs/>
                      <w:szCs w:val="24"/>
                    </w:rPr>
                    <w:t>„M</w:t>
                  </w:r>
                  <w:r>
                    <w:rPr>
                      <w:szCs w:val="24"/>
                    </w:rPr>
                    <w:t xml:space="preserve">edžiagų/žaliavų/energijos bei išmetimų (teršalų/emisijų/nuotekų) balansas naudojant ar šalinant 1 t atliekų“. Lentelė pateikiama atskirai kiekvienam 2.2 punkte nurodytam atliekų technologiniam procesui (tuo atveju, jei naudojami keli technologiniai procesai (pvz., rūšiavimas, rūšiavimo metu gautų atliekų deginimas, kompostavimas, perdirbimas ir kt.).  Pateikiamas 1 tonos atliekų naudojimo ar šalinimo technologinio proceso medžiagų/žaliavų/energijos bei išmetimų (teršalų/emisijų/nuotekų) balansas:</w:t>
                  </w:r>
                </w:p>
                <w:sdt>
                  <w:sdtPr>
                    <w:alias w:val="pr. 2.5.1 pp."/>
                    <w:tag w:val="part_8a8bcea5905f4469816d93df0e565290"/>
                    <w:lock w:val="sdtLocked"/>
                    <w:richText/>
                  </w:sdtPr>
                  <w:sdtContent>
                    <w:p>
                      <w:pPr>
                        <w:suppressAutoHyphens/>
                        <w:ind w:firstLine="567"/>
                        <w:jc w:val="both"/>
                        <w:textAlignment w:val="baseline"/>
                      </w:pPr>
                      <w:sdt>
                        <w:sdtPr>
                          <w:alias w:val="Numeris"/>
                          <w:tag w:val="nr_8a8bcea5905f4469816d93df0e565290"/>
                          <w:lock w:val="sdtLocked"/>
                          <w:richText/>
                        </w:sdtPr>
                        <w:sdtContent>
                          <w:r>
                            <w:rPr>
                              <w:color w:val="000000"/>
                              <w:szCs w:val="24"/>
                              <w:lang w:eastAsia="lt-LT"/>
                            </w:rPr>
                            <w:t>2.5.1</w:t>
                          </w:r>
                        </w:sdtContent>
                      </w:sdt>
                      <w:r>
                        <w:rPr>
                          <w:color w:val="000000"/>
                          <w:szCs w:val="24"/>
                          <w:lang w:eastAsia="lt-LT"/>
                        </w:rPr>
                        <w:t>. 1-2 skiltyse „</w:t>
                      </w:r>
                      <w:r>
                        <w:rPr>
                          <w:szCs w:val="24"/>
                        </w:rPr>
                        <w:t>Naudojamos medžiagos/žaliavos/energija“</w:t>
                      </w:r>
                      <w:r>
                        <w:rPr>
                          <w:i/>
                          <w:szCs w:val="24"/>
                        </w:rPr>
                        <w:t xml:space="preserve"> </w:t>
                      </w:r>
                      <w:r>
                        <w:rPr>
                          <w:szCs w:val="24"/>
                        </w:rPr>
                        <w:t xml:space="preserve">nurodomas atliekų tvarkymo technologinio proceso metu sunaudojamų medžiagų, žaliavų, cheminių medžiagų, kitų papildomų medžiagų pavadinimas ir kiekis tonomis, vandens kiekis kubiniais metrais bei energijos  kiekis (kJ);</w:t>
                      </w:r>
                    </w:p>
                  </w:sdtContent>
                </w:sdt>
                <w:sdt>
                  <w:sdtPr>
                    <w:alias w:val="pr. 2.5.2 pp."/>
                    <w:tag w:val="part_65697415e45a42279b185ede178265d1"/>
                    <w:lock w:val="sdtLocked"/>
                    <w:richText/>
                  </w:sdtPr>
                  <w:sdtContent>
                    <w:p>
                      <w:pPr>
                        <w:suppressAutoHyphens/>
                        <w:ind w:firstLine="567"/>
                        <w:jc w:val="both"/>
                        <w:textAlignment w:val="baseline"/>
                      </w:pPr>
                      <w:sdt>
                        <w:sdtPr>
                          <w:alias w:val="Numeris"/>
                          <w:tag w:val="nr_65697415e45a42279b185ede178265d1"/>
                          <w:lock w:val="sdtLocked"/>
                          <w:richText/>
                        </w:sdtPr>
                        <w:sdtContent>
                          <w:r>
                            <w:rPr>
                              <w:color w:val="000000"/>
                              <w:szCs w:val="24"/>
                              <w:lang w:eastAsia="lt-LT"/>
                            </w:rPr>
                            <w:t>2.5.2</w:t>
                          </w:r>
                        </w:sdtContent>
                      </w:sdt>
                      <w:r>
                        <w:rPr>
                          <w:color w:val="000000"/>
                          <w:szCs w:val="24"/>
                          <w:lang w:eastAsia="lt-LT"/>
                        </w:rPr>
                        <w:t>. 3-4 skiltyse „</w:t>
                      </w:r>
                      <w:r>
                        <w:rPr>
                          <w:szCs w:val="24"/>
                        </w:rPr>
                        <w:t>Pagaminta produkcija“</w:t>
                      </w:r>
                      <w:r>
                        <w:rPr>
                          <w:b/>
                          <w:szCs w:val="24"/>
                        </w:rPr>
                        <w:t xml:space="preserve"> </w:t>
                      </w:r>
                      <w:r>
                        <w:rPr>
                          <w:szCs w:val="24"/>
                        </w:rPr>
                        <w:t>nurodomas atliekų tvarkymo technologinio proceso metu pagaminamų gaminių, produktų ir/ar žaliavos produktams, kurie vėliau naudojami kituose procesuose, pavadinimas ir kiekis svorio vienetais. Aprašomi pagaminti produktai, žaliavos produktams, jų atitikimas standartams;</w:t>
                      </w:r>
                    </w:p>
                  </w:sdtContent>
                </w:sdt>
                <w:sdt>
                  <w:sdtPr>
                    <w:alias w:val="pr. 2.5.3 pp."/>
                    <w:tag w:val="part_f5e2b12ded3545f78ce2956ffde1901f"/>
                    <w:lock w:val="sdtLocked"/>
                    <w:richText/>
                  </w:sdtPr>
                  <w:sdtContent>
                    <w:p>
                      <w:pPr>
                        <w:suppressAutoHyphens/>
                        <w:ind w:firstLine="567"/>
                        <w:jc w:val="both"/>
                        <w:textAlignment w:val="baseline"/>
                      </w:pPr>
                      <w:sdt>
                        <w:sdtPr>
                          <w:alias w:val="Numeris"/>
                          <w:tag w:val="nr_f5e2b12ded3545f78ce2956ffde1901f"/>
                          <w:lock w:val="sdtLocked"/>
                          <w:richText/>
                        </w:sdtPr>
                        <w:sdtContent>
                          <w:r>
                            <w:rPr>
                              <w:color w:val="000000"/>
                              <w:szCs w:val="24"/>
                              <w:lang w:eastAsia="lt-LT"/>
                            </w:rPr>
                            <w:t>2.5.3</w:t>
                          </w:r>
                        </w:sdtContent>
                      </w:sdt>
                      <w:r>
                        <w:rPr>
                          <w:color w:val="000000"/>
                          <w:szCs w:val="24"/>
                          <w:lang w:eastAsia="lt-LT"/>
                        </w:rPr>
                        <w:t>. 5-8 skiltyse „</w:t>
                      </w:r>
                      <w:r>
                        <w:rPr>
                          <w:szCs w:val="24"/>
                        </w:rPr>
                        <w:t>Atliekas naudojant ir (ar) šalinant susidarančios atliekos“ rašomas šešių skaitmenų atliekų kodas iš atliekų sąrašo, nurodyto Taisyklių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pr. 2.5.4 pp."/>
                    <w:tag w:val="part_72c6cac35586476cbdede298b10b8d11"/>
                    <w:lock w:val="sdtLocked"/>
                    <w:richText/>
                  </w:sdtPr>
                  <w:sdtContent>
                    <w:p>
                      <w:pPr>
                        <w:suppressAutoHyphens/>
                        <w:ind w:firstLine="567"/>
                        <w:jc w:val="both"/>
                        <w:textAlignment w:val="baseline"/>
                      </w:pPr>
                      <w:sdt>
                        <w:sdtPr>
                          <w:alias w:val="Numeris"/>
                          <w:tag w:val="nr_72c6cac35586476cbdede298b10b8d11"/>
                          <w:lock w:val="sdtLocked"/>
                          <w:richText/>
                        </w:sdtPr>
                        <w:sdtContent>
                          <w:r>
                            <w:rPr>
                              <w:szCs w:val="24"/>
                              <w:lang w:eastAsia="lt-LT"/>
                            </w:rPr>
                            <w:t>2.5.4</w:t>
                          </w:r>
                        </w:sdtContent>
                      </w:sdt>
                      <w:r>
                        <w:rPr>
                          <w:szCs w:val="24"/>
                          <w:lang w:eastAsia="lt-LT"/>
                        </w:rPr>
                        <w:t>. 9-10 skiltyse „</w:t>
                      </w:r>
                      <w:r>
                        <w:rPr>
                          <w:szCs w:val="24"/>
                        </w:rPr>
                        <w:t xml:space="preserve">Į aplinką išmetami teršalai, emisijos, nuotekos“ nurodomas už įrenginio teritorijos ribų į aplinką išmetamų teršalų, emisijų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pr. 2.6 pp."/>
                <w:tag w:val="part_93f2d85623714a6283739320ba5874da"/>
                <w:lock w:val="sdtLocked"/>
                <w:richText/>
              </w:sdtPr>
              <w:sdtContent>
                <w:p>
                  <w:pPr>
                    <w:suppressAutoHyphens/>
                    <w:ind w:firstLine="567"/>
                    <w:jc w:val="both"/>
                    <w:textAlignment w:val="baseline"/>
                  </w:pPr>
                  <w:sdt>
                    <w:sdtPr>
                      <w:alias w:val="Numeris"/>
                      <w:tag w:val="nr_93f2d85623714a6283739320ba5874da"/>
                      <w:lock w:val="sdtLocked"/>
                      <w:richText/>
                    </w:sdtPr>
                    <w:sdtContent>
                      <w:r>
                        <w:rPr>
                          <w:bCs/>
                          <w:szCs w:val="24"/>
                        </w:rPr>
                        <w:t>2.6</w:t>
                      </w:r>
                    </w:sdtContent>
                  </w:sdt>
                  <w:r>
                    <w:rPr>
                      <w:bCs/>
                      <w:szCs w:val="24"/>
                    </w:rPr>
                    <w:t xml:space="preserve">. papunktyje </w:t>
                  </w:r>
                  <w:r>
                    <w:rPr>
                      <w:szCs w:val="24"/>
                    </w:rPr>
                    <w:t>„M</w:t>
                  </w:r>
                  <w:r>
                    <w:rPr>
                      <w:bCs/>
                      <w:szCs w:val="24"/>
                    </w:rPr>
                    <w:t>edžiagų balanso duomenų paaiškinimas“</w:t>
                  </w:r>
                  <w:r>
                    <w:t xml:space="preserve"> </w:t>
                  </w:r>
                  <w:r>
                    <w:rPr>
                      <w:bCs/>
                      <w:szCs w:val="24"/>
                    </w:rPr>
                    <w:t>atsižvelgiant į atliekų savybes ir į atliekų naudojimo ar šalinimo proceso ypatybes, atitinkamose 2.5 papunktyje pateiktos lentelės skiltyse gali būti nurodomos naudojamų pagalbinių medžiagų, pagamintos produkcijos, susidarančių atliekų ir į aplinką išmetamų medžiagų kiekio ribos ar paklaidos, todėl pateikiamas paaiškinimas, kaip buvo gauti medžiagų/žaliavų/energijos bei teršalų/emisijų/nuotekų balanso duomenys. Taip pat nurodomas atliekų naudojimo ar šalinimo technologinio proceso metu sunaudotos ir (ar) pagamintos energijos kiekis.</w:t>
                  </w:r>
                </w:p>
                <w:p>
                  <w:pPr>
                    <w:suppressAutoHyphens/>
                    <w:ind w:firstLine="567"/>
                    <w:jc w:val="both"/>
                    <w:textAlignment w:val="baseline"/>
                  </w:pPr>
                </w:p>
              </w:sdtContent>
            </w:sdt>
          </w:sdtContent>
        </w:sdt>
        <w:sdt>
          <w:sdtPr>
            <w:alias w:val="pr. 3 p."/>
            <w:tag w:val="part_ab9c7f3ac3204bf6a80d12dd1a68756e"/>
            <w:lock w:val="sdtLocked"/>
            <w:richText/>
          </w:sdtPr>
          <w:sdtContent>
            <w:p>
              <w:pPr>
                <w:suppressAutoHyphens/>
                <w:ind w:firstLine="567"/>
                <w:jc w:val="both"/>
                <w:textAlignment w:val="baseline"/>
              </w:pPr>
              <w:sdt>
                <w:sdtPr>
                  <w:alias w:val="Numeris"/>
                  <w:tag w:val="nr_ab9c7f3ac3204bf6a80d12dd1a68756e"/>
                  <w:lock w:val="sdtLocked"/>
                  <w:richText/>
                </w:sdtPr>
                <w:sdtContent>
                  <w:r>
                    <w:rPr>
                      <w:b/>
                      <w:szCs w:val="24"/>
                    </w:rPr>
                    <w:t>3</w:t>
                  </w:r>
                </w:sdtContent>
              </w:sdt>
              <w:r>
                <w:rPr>
                  <w:b/>
                  <w:szCs w:val="24"/>
                </w:rPr>
                <w:t>. Trečiajame Atliekų naudojimo ar šalinimo techninio reglamento punkte</w:t>
              </w:r>
              <w:r>
                <w:rPr>
                  <w:b/>
                </w:rPr>
                <w:t xml:space="preserve"> </w:t>
              </w:r>
              <w:r>
                <w:rPr>
                  <w:b/>
                  <w:szCs w:val="24"/>
                </w:rPr>
                <w:t xml:space="preserve">pateikiama informacija apie atliekų </w:t>
              </w:r>
              <w:r>
                <w:rPr>
                  <w:b/>
                </w:rPr>
                <w:t>laikymą:</w:t>
              </w:r>
            </w:p>
            <w:sdt>
              <w:sdtPr>
                <w:alias w:val="pr. 3.1 pp."/>
                <w:tag w:val="part_5076d64d77c341099992bf69083cf601"/>
                <w:lock w:val="sdtLocked"/>
                <w:richText/>
              </w:sdtPr>
              <w:sdtContent>
                <w:p>
                  <w:pPr>
                    <w:suppressAutoHyphens/>
                    <w:ind w:firstLine="567"/>
                    <w:jc w:val="both"/>
                    <w:textAlignment w:val="baseline"/>
                  </w:pPr>
                  <w:sdt>
                    <w:sdtPr>
                      <w:alias w:val="Numeris"/>
                      <w:tag w:val="nr_5076d64d77c341099992bf69083cf601"/>
                      <w:lock w:val="sdtLocked"/>
                      <w:richText/>
                    </w:sdtPr>
                    <w:sdtContent>
                      <w:r>
                        <w:rPr>
                          <w:szCs w:val="24"/>
                        </w:rPr>
                        <w:t>3.1</w:t>
                      </w:r>
                    </w:sdtContent>
                  </w:sdt>
                  <w:r>
                    <w:rPr>
                      <w:szCs w:val="24"/>
                    </w:rPr>
                    <w:t>. lentelėje „</w:t>
                  </w:r>
                  <w:r>
                    <w:rPr>
                      <w:lang w:eastAsia="ar-SA"/>
                    </w:rPr>
                    <w:t>Atliekų laikymo vietoje laikomos atliekos</w:t>
                  </w:r>
                  <w:r>
                    <w:rPr>
                      <w:szCs w:val="24"/>
                    </w:rPr>
                    <w:t xml:space="preserve">“ nurodoma informacija apie </w:t>
                  </w:r>
                  <w:r>
                    <w:rPr>
                      <w:color w:val="000000"/>
                      <w:szCs w:val="24"/>
                      <w:lang w:eastAsia="lt-LT"/>
                    </w:rPr>
                    <w:t>visas atliekų laikymo vietoje laikomas atliekas, įskaitant atliekų tvarkymo metu susidarančias atliekas:</w:t>
                  </w:r>
                </w:p>
                <w:sdt>
                  <w:sdtPr>
                    <w:alias w:val="pr. 3.1.1 pp."/>
                    <w:tag w:val="part_eb2e3f843e0e48359bf8148cd0e00b56"/>
                    <w:lock w:val="sdtLocked"/>
                    <w:richText/>
                  </w:sdtPr>
                  <w:sdtContent>
                    <w:p>
                      <w:pPr>
                        <w:suppressAutoHyphens/>
                        <w:ind w:firstLine="567"/>
                        <w:jc w:val="both"/>
                        <w:textAlignment w:val="baseline"/>
                      </w:pPr>
                      <w:sdt>
                        <w:sdtPr>
                          <w:alias w:val="Numeris"/>
                          <w:tag w:val="nr_eb2e3f843e0e48359bf8148cd0e00b56"/>
                          <w:lock w:val="sdtLocked"/>
                          <w:richText/>
                        </w:sdtPr>
                        <w:sdtContent>
                          <w:r>
                            <w:rPr>
                              <w:color w:val="000000"/>
                              <w:szCs w:val="24"/>
                              <w:lang w:eastAsia="lt-LT"/>
                            </w:rPr>
                            <w:t>3.1.1</w:t>
                          </w:r>
                        </w:sdtContent>
                      </w:sdt>
                      <w:r>
                        <w:rPr>
                          <w:color w:val="000000"/>
                          <w:szCs w:val="24"/>
                          <w:lang w:eastAsia="lt-LT"/>
                        </w:rPr>
                        <w:t>. pirmojoje skiltyje „</w:t>
                      </w:r>
                      <w:r>
                        <w:rPr>
                          <w:szCs w:val="24"/>
                        </w:rPr>
                        <w:t>Atliekų laikymo vietos apibūdinimas“</w:t>
                      </w:r>
                      <w:r>
                        <w:rPr>
                          <w:color w:val="000000"/>
                          <w:shd w:val="clear" w:color="auto" w:fill="FFFFFF"/>
                        </w:rPr>
                        <w:t xml:space="preserve"> trumpai apibūdinama atliekų laikymo vieta, pvz., lengvųjų konstrukcijų sandėlis; aptverta asfaltuota aikštelė ir pan. Šioje grafoje būtina nurodyti atliekų laikymo vietos numerį, nurodytą atliekų tvarkymo įrenginių išdėstymo įmonės teritorijoje schemoje;</w:t>
                      </w:r>
                    </w:p>
                  </w:sdtContent>
                </w:sdt>
                <w:sdt>
                  <w:sdtPr>
                    <w:alias w:val="pr. 3.1.2 pp."/>
                    <w:tag w:val="part_ddfc502164404ac398f49512eea7da89"/>
                    <w:lock w:val="sdtLocked"/>
                    <w:richText/>
                  </w:sdtPr>
                  <w:sdtContent>
                    <w:p>
                      <w:pPr>
                        <w:suppressAutoHyphens/>
                        <w:ind w:firstLine="567"/>
                        <w:jc w:val="both"/>
                        <w:textAlignment w:val="baseline"/>
                      </w:pPr>
                      <w:sdt>
                        <w:sdtPr>
                          <w:alias w:val="Numeris"/>
                          <w:tag w:val="nr_ddfc502164404ac398f49512eea7da89"/>
                          <w:lock w:val="sdtLocked"/>
                          <w:richText/>
                        </w:sdtPr>
                        <w:sdtContent>
                          <w:r>
                            <w:rPr>
                              <w:color w:val="000000"/>
                              <w:szCs w:val="24"/>
                              <w:lang w:eastAsia="lt-LT"/>
                            </w:rPr>
                            <w:t>3.1.2</w:t>
                          </w:r>
                        </w:sdtContent>
                      </w:sdt>
                      <w:r>
                        <w:rPr>
                          <w:color w:val="000000"/>
                          <w:szCs w:val="24"/>
                          <w:lang w:eastAsia="lt-LT"/>
                        </w:rPr>
                        <w:t>. antrojoje skiltyje „</w:t>
                      </w:r>
                      <w:r>
                        <w:rPr>
                          <w:szCs w:val="24"/>
                        </w:rPr>
                        <w:t>Atliekų laikymo vietos plotas, m</w:t>
                      </w:r>
                      <w:r>
                        <w:rPr>
                          <w:szCs w:val="24"/>
                          <w:vertAlign w:val="superscript"/>
                        </w:rPr>
                        <w:t>2</w:t>
                      </w:r>
                      <w:r>
                        <w:rPr>
                          <w:szCs w:val="24"/>
                        </w:rPr>
                        <w:t>“ nurodomas atliekų laikymo vietos plotas kvadratiniais metrais;</w:t>
                      </w:r>
                    </w:p>
                  </w:sdtContent>
                </w:sdt>
                <w:sdt>
                  <w:sdtPr>
                    <w:alias w:val="pr. 3.1.3 pp."/>
                    <w:tag w:val="part_ff6fdba7537b4329b34263b30227950f"/>
                    <w:lock w:val="sdtLocked"/>
                    <w:richText/>
                  </w:sdtPr>
                  <w:sdtContent>
                    <w:p>
                      <w:pPr>
                        <w:suppressAutoHyphens/>
                        <w:ind w:firstLine="567"/>
                        <w:jc w:val="both"/>
                        <w:textAlignment w:val="baseline"/>
                      </w:pPr>
                      <w:sdt>
                        <w:sdtPr>
                          <w:alias w:val="Numeris"/>
                          <w:tag w:val="nr_ff6fdba7537b4329b34263b30227950f"/>
                          <w:lock w:val="sdtLocked"/>
                          <w:richText/>
                        </w:sdtPr>
                        <w:sdtContent>
                          <w:r>
                            <w:rPr>
                              <w:color w:val="000000"/>
                              <w:szCs w:val="24"/>
                              <w:lang w:eastAsia="lt-LT"/>
                            </w:rPr>
                            <w:t>3.1.3</w:t>
                          </w:r>
                        </w:sdtContent>
                      </w:sdt>
                      <w:r>
                        <w:rPr>
                          <w:color w:val="000000"/>
                          <w:szCs w:val="24"/>
                          <w:lang w:eastAsia="lt-LT"/>
                        </w:rPr>
                        <w:t>. trečiojoje skiltyje „</w:t>
                      </w:r>
                      <w:r>
                        <w:rPr>
                          <w:szCs w:val="24"/>
                        </w:rPr>
                        <w:t>Atliekų kodas“</w:t>
                      </w:r>
                      <w:r>
                        <w:rPr>
                          <w:color w:val="000000"/>
                          <w:szCs w:val="24"/>
                          <w:lang w:eastAsia="lt-LT"/>
                        </w:rPr>
                        <w:t xml:space="preserve"> rašomas šešių skaitmenų atliekų kodas iš atliekų sąrašo, nurodyto Taisyklių 1 priede, pvz., 15 01 03;</w:t>
                      </w:r>
                    </w:p>
                  </w:sdtContent>
                </w:sdt>
                <w:sdt>
                  <w:sdtPr>
                    <w:alias w:val="pr. 3.1.4 pp."/>
                    <w:tag w:val="part_7f00ba706bc84884b67ebccd81b766be"/>
                    <w:lock w:val="sdtLocked"/>
                    <w:richText/>
                  </w:sdtPr>
                  <w:sdtContent>
                    <w:p>
                      <w:pPr>
                        <w:suppressAutoHyphens/>
                        <w:ind w:firstLine="567"/>
                        <w:jc w:val="both"/>
                        <w:textAlignment w:val="baseline"/>
                      </w:pPr>
                      <w:sdt>
                        <w:sdtPr>
                          <w:alias w:val="Numeris"/>
                          <w:tag w:val="nr_7f00ba706bc84884b67ebccd81b766be"/>
                          <w:lock w:val="sdtLocked"/>
                          <w:richText/>
                        </w:sdtPr>
                        <w:sdtContent>
                          <w:r>
                            <w:rPr>
                              <w:color w:val="000000"/>
                              <w:szCs w:val="24"/>
                              <w:lang w:eastAsia="lt-LT"/>
                            </w:rPr>
                            <w:t>3.1.4</w:t>
                          </w:r>
                        </w:sdtContent>
                      </w:sdt>
                      <w:r>
                        <w:rPr>
                          <w:color w:val="000000"/>
                          <w:szCs w:val="24"/>
                          <w:lang w:eastAsia="lt-LT"/>
                        </w:rPr>
                        <w:t>. ketvirtojoje skiltyje „</w:t>
                      </w:r>
                      <w:r>
                        <w:rPr>
                          <w:szCs w:val="24"/>
                        </w:rPr>
                        <w:t>Atliekų pavadinimas“</w:t>
                      </w:r>
                      <w:r>
                        <w:rPr>
                          <w:color w:val="000000"/>
                          <w:szCs w:val="24"/>
                          <w:lang w:eastAsia="lt-LT"/>
                        </w:rPr>
                        <w:t xml:space="preserve"> rašomas atliekos pavadinimas vadovaujantis Taisyklių 1 priedu, pvz., medinės pakuotės;</w:t>
                      </w:r>
                    </w:p>
                  </w:sdtContent>
                </w:sdt>
                <w:sdt>
                  <w:sdtPr>
                    <w:alias w:val="pr. 3.1.5 pp."/>
                    <w:tag w:val="part_430148ff80654e70bea656be3005fe6d"/>
                    <w:lock w:val="sdtLocked"/>
                    <w:richText/>
                  </w:sdtPr>
                  <w:sdtContent>
                    <w:p>
                      <w:pPr>
                        <w:suppressAutoHyphens/>
                        <w:ind w:firstLine="567"/>
                        <w:jc w:val="both"/>
                        <w:textAlignment w:val="baseline"/>
                      </w:pPr>
                      <w:sdt>
                        <w:sdtPr>
                          <w:alias w:val="Numeris"/>
                          <w:tag w:val="nr_430148ff80654e70bea656be3005fe6d"/>
                          <w:lock w:val="sdtLocked"/>
                          <w:richText/>
                        </w:sdtPr>
                        <w:sdtContent>
                          <w:r>
                            <w:rPr>
                              <w:color w:val="000000"/>
                              <w:szCs w:val="24"/>
                              <w:lang w:eastAsia="lt-LT"/>
                            </w:rPr>
                            <w:t>3.1.5</w:t>
                          </w:r>
                        </w:sdtContent>
                      </w:sdt>
                      <w:r>
                        <w:rPr>
                          <w:color w:val="000000"/>
                          <w:szCs w:val="24"/>
                          <w:lang w:eastAsia="lt-LT"/>
                        </w:rPr>
                        <w:t>. penktojoje skiltyje „</w:t>
                      </w:r>
                      <w:r>
                        <w:rPr>
                          <w:szCs w:val="24"/>
                        </w:rPr>
                        <w:t>Patikslintas pavadinimas“</w:t>
                      </w:r>
                      <w:r>
                        <w:rPr>
                          <w:color w:val="000000"/>
                          <w:szCs w:val="24"/>
                          <w:lang w:eastAsia="lt-LT"/>
                        </w:rPr>
                        <w:t xml:space="preserve"> nurodomas detalus atliekos apibūdinimas, pvz., patikslintas atliekos pavadinimas gali būti padėklai, medinės dėžutės ir pan.;</w:t>
                      </w:r>
                    </w:p>
                  </w:sdtContent>
                </w:sdt>
                <w:sdt>
                  <w:sdtPr>
                    <w:alias w:val="pr. 3.1.6 pp."/>
                    <w:tag w:val="part_8dd2ac66910142528848e8392fe0413f"/>
                    <w:lock w:val="sdtLocked"/>
                    <w:richText/>
                  </w:sdtPr>
                  <w:sdtContent>
                    <w:p>
                      <w:pPr>
                        <w:suppressAutoHyphens/>
                        <w:ind w:firstLine="567"/>
                        <w:jc w:val="both"/>
                        <w:textAlignment w:val="baseline"/>
                      </w:pPr>
                      <w:sdt>
                        <w:sdtPr>
                          <w:alias w:val="Numeris"/>
                          <w:tag w:val="nr_8dd2ac66910142528848e8392fe0413f"/>
                          <w:lock w:val="sdtLocked"/>
                          <w:richText/>
                        </w:sdtPr>
                        <w:sdtContent>
                          <w:r>
                            <w:rPr>
                              <w:color w:val="000000"/>
                              <w:szCs w:val="24"/>
                              <w:lang w:eastAsia="lt-LT"/>
                            </w:rPr>
                            <w:t>3.1.6</w:t>
                          </w:r>
                        </w:sdtContent>
                      </w:sdt>
                      <w:r>
                        <w:rPr>
                          <w:color w:val="000000"/>
                          <w:szCs w:val="24"/>
                          <w:lang w:eastAsia="lt-LT"/>
                        </w:rPr>
                        <w:t>. šeštąją skiltį „</w:t>
                      </w:r>
                      <w:r>
                        <w:rPr>
                          <w:szCs w:val="24"/>
                        </w:rPr>
                        <w:t>Atliekų pavojingumą lemiančios savybės“ pildo tik pavojingąsias atliekas naudojančios ir (ar) šalinančios įmonės vadovaudamosi reglamentu 1357/2014;</w:t>
                      </w:r>
                    </w:p>
                  </w:sdtContent>
                </w:sdt>
                <w:sdt>
                  <w:sdtPr>
                    <w:alias w:val="pr. 3.1.7 pp."/>
                    <w:tag w:val="part_0ff3df820ab043c190edeb810c8b916c"/>
                    <w:lock w:val="sdtLocked"/>
                    <w:richText/>
                  </w:sdtPr>
                  <w:sdtContent>
                    <w:p>
                      <w:pPr>
                        <w:suppressAutoHyphens/>
                        <w:ind w:firstLine="567"/>
                        <w:jc w:val="both"/>
                        <w:textAlignment w:val="baseline"/>
                      </w:pPr>
                      <w:sdt>
                        <w:sdtPr>
                          <w:alias w:val="Numeris"/>
                          <w:tag w:val="nr_0ff3df820ab043c190edeb810c8b916c"/>
                          <w:lock w:val="sdtLocked"/>
                          <w:richText/>
                        </w:sdtPr>
                        <w:sdtContent>
                          <w:r>
                            <w:rPr>
                              <w:color w:val="000000"/>
                              <w:szCs w:val="24"/>
                              <w:lang w:eastAsia="lt-LT"/>
                            </w:rPr>
                            <w:t>3.1.7</w:t>
                          </w:r>
                        </w:sdtContent>
                      </w:sdt>
                      <w:r>
                        <w:rPr>
                          <w:color w:val="000000"/>
                          <w:szCs w:val="24"/>
                          <w:lang w:eastAsia="lt-LT"/>
                        </w:rPr>
                        <w:t>. septintojoje skiltyje „</w:t>
                      </w:r>
                      <w:r>
                        <w:rPr>
                          <w:szCs w:val="24"/>
                        </w:rPr>
                        <w:t>Atliekų fizinės savybės“</w:t>
                      </w:r>
                      <w:r>
                        <w:rPr>
                          <w:color w:val="000000"/>
                          <w:szCs w:val="24"/>
                          <w:shd w:val="clear" w:color="auto" w:fill="FFFFFF"/>
                        </w:rPr>
                        <w:t xml:space="preserve"> nurodomos tvarkomų atliekų fizinės savybės, pavyzdžiui, kietos, skystos, dujinės, klampios/pasta, milteliai ir pan.;</w:t>
                      </w:r>
                    </w:p>
                  </w:sdtContent>
                </w:sdt>
                <w:sdt>
                  <w:sdtPr>
                    <w:alias w:val="pr. 3.1.8 pp."/>
                    <w:tag w:val="part_5da71c9067694da4b05d9e7a4a7a315f"/>
                    <w:lock w:val="sdtLocked"/>
                    <w:richText/>
                  </w:sdtPr>
                  <w:sdtContent>
                    <w:p>
                      <w:pPr>
                        <w:suppressAutoHyphens/>
                        <w:ind w:firstLine="567"/>
                        <w:jc w:val="both"/>
                        <w:textAlignment w:val="baseline"/>
                      </w:pPr>
                      <w:sdt>
                        <w:sdtPr>
                          <w:alias w:val="Numeris"/>
                          <w:tag w:val="nr_5da71c9067694da4b05d9e7a4a7a315f"/>
                          <w:lock w:val="sdtLocked"/>
                          <w:richText/>
                        </w:sdtPr>
                        <w:sdtContent>
                          <w:r>
                            <w:rPr>
                              <w:color w:val="000000"/>
                              <w:szCs w:val="24"/>
                              <w:lang w:eastAsia="lt-LT"/>
                            </w:rPr>
                            <w:t>3.1.8</w:t>
                          </w:r>
                        </w:sdtContent>
                      </w:sdt>
                      <w:r>
                        <w:rPr>
                          <w:color w:val="000000"/>
                          <w:szCs w:val="24"/>
                          <w:lang w:eastAsia="lt-LT"/>
                        </w:rPr>
                        <w:t>. aštuntojoje skiltyje „</w:t>
                      </w:r>
                      <w:r>
                        <w:rPr>
                          <w:szCs w:val="24"/>
                        </w:rPr>
                        <w:t>Laikymo veiklos kodas“</w:t>
                      </w:r>
                      <w:r>
                        <w:rPr>
                          <w:color w:val="000000"/>
                        </w:rPr>
                        <w:t xml:space="preserve"> nurodomas atliekų laikymo veiklos kodas (R13 ir (ar) D15) vadovaujantis Taisyklių 2 priedu;</w:t>
                      </w:r>
                    </w:p>
                  </w:sdtContent>
                </w:sdt>
                <w:sdt>
                  <w:sdtPr>
                    <w:alias w:val="pr. 3.1.9 pp."/>
                    <w:tag w:val="part_dc1d478c43db4a1a967f5a7f2da1bc73"/>
                    <w:lock w:val="sdtLocked"/>
                    <w:richText/>
                  </w:sdtPr>
                  <w:sdtContent>
                    <w:p>
                      <w:pPr>
                        <w:suppressAutoHyphens/>
                        <w:ind w:firstLine="567"/>
                        <w:jc w:val="both"/>
                        <w:textAlignment w:val="baseline"/>
                      </w:pPr>
                      <w:sdt>
                        <w:sdtPr>
                          <w:alias w:val="Numeris"/>
                          <w:tag w:val="nr_dc1d478c43db4a1a967f5a7f2da1bc73"/>
                          <w:lock w:val="sdtLocked"/>
                          <w:richText/>
                        </w:sdtPr>
                        <w:sdtContent>
                          <w:r>
                            <w:rPr>
                              <w:color w:val="000000"/>
                              <w:szCs w:val="24"/>
                              <w:lang w:eastAsia="lt-LT"/>
                            </w:rPr>
                            <w:t>3.1.9</w:t>
                          </w:r>
                        </w:sdtContent>
                      </w:sdt>
                      <w:r>
                        <w:rPr>
                          <w:color w:val="000000"/>
                          <w:szCs w:val="24"/>
                          <w:lang w:eastAsia="lt-LT"/>
                        </w:rPr>
                        <w:t>. devintojoje skiltyje „</w:t>
                      </w:r>
                      <w:r>
                        <w:rPr>
                          <w:szCs w:val="24"/>
                        </w:rPr>
                        <w:t xml:space="preserve">Didžiausias vienu metu laikomas atliekų kiekis, t“ nurodomas didžiausias kiekvienos atliekos kiekis tonomis, kuris bus laikomas konkrečioje atliekų laikymo vietoje.  Bendras visose Atliekų naudojimo ar šalinimo techniniame reglamente įvardintose atliekų laikymo vietose laikomas didžiausias atliekų kiekis negali viršyti Leidime nurodyto didžiausio leidžiamo laikyti atliekų kiekio. Išimtis nurodyti didžiausią  vienu metu laikomą kiekvienos atliekos kiekį taikomas veiklos vykdytojams, eksploatuojantiems didelių gabaritų atliekų surinkimo aikšteles;</w:t>
                      </w:r>
                    </w:p>
                  </w:sdtContent>
                </w:sdt>
              </w:sdtContent>
            </w:sdt>
            <w:sdt>
              <w:sdtPr>
                <w:alias w:val="pr. 3.2 pp."/>
                <w:tag w:val="part_b55694e405ba4173a92edfbd4f04ad2c"/>
                <w:lock w:val="sdtLocked"/>
                <w:richText/>
              </w:sdtPr>
              <w:sdtContent>
                <w:p>
                  <w:pPr>
                    <w:suppressAutoHyphens/>
                    <w:ind w:firstLine="567"/>
                    <w:jc w:val="both"/>
                    <w:textAlignment w:val="baseline"/>
                  </w:pPr>
                  <w:sdt>
                    <w:sdtPr>
                      <w:alias w:val="Numeris"/>
                      <w:tag w:val="nr_b55694e405ba4173a92edfbd4f04ad2c"/>
                      <w:lock w:val="sdtLocked"/>
                      <w:richText/>
                    </w:sdtPr>
                    <w:sdtContent>
                      <w:r>
                        <w:rPr>
                          <w:bCs/>
                          <w:szCs w:val="24"/>
                        </w:rPr>
                        <w:t>3.2</w:t>
                      </w:r>
                    </w:sdtContent>
                  </w:sdt>
                  <w:r>
                    <w:rPr>
                      <w:bCs/>
                      <w:szCs w:val="24"/>
                    </w:rPr>
                    <w:t>. papunktyje</w:t>
                  </w:r>
                  <w:r>
                    <w:rPr>
                      <w:szCs w:val="24"/>
                    </w:rPr>
                    <w:t xml:space="preserve"> „</w:t>
                  </w:r>
                  <w:r>
                    <w:rPr>
                      <w:lang w:eastAsia="ar-SA"/>
                    </w:rPr>
                    <w:t>Reikalavimai laikomų atliekų pakuotei“ pateikiant informaciją apie laikomų pavojingųjų atliekų pakuotes būtina vadovautis Taisyklių XIII skyriuje nurodytais pavojingųjų atliekų pakavimo reikalavimais.</w:t>
                  </w:r>
                  <w: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pr. 3.3 pp."/>
                <w:tag w:val="part_11bdb223117e483d99767a5bffdb1853"/>
                <w:lock w:val="sdtLocked"/>
                <w:richText/>
              </w:sdtPr>
              <w:sdtContent>
                <w:p>
                  <w:pPr>
                    <w:suppressAutoHyphens/>
                    <w:ind w:firstLine="567"/>
                    <w:jc w:val="both"/>
                    <w:textAlignment w:val="baseline"/>
                  </w:pPr>
                  <w:sdt>
                    <w:sdtPr>
                      <w:alias w:val="Numeris"/>
                      <w:tag w:val="nr_11bdb223117e483d99767a5bffdb1853"/>
                      <w:lock w:val="sdtLocked"/>
                      <w:richText/>
                    </w:sdtPr>
                    <w:sdtContent>
                      <w:r>
                        <w:rPr>
                          <w:bCs/>
                          <w:szCs w:val="24"/>
                        </w:rPr>
                        <w:t>3.3</w:t>
                      </w:r>
                    </w:sdtContent>
                  </w:sdt>
                  <w:r>
                    <w:rPr>
                      <w:bCs/>
                      <w:szCs w:val="24"/>
                    </w:rPr>
                    <w:t xml:space="preserve">. papunktyje </w:t>
                  </w:r>
                  <w:r>
                    <w:rPr>
                      <w:szCs w:val="24"/>
                    </w:rPr>
                    <w:t>„</w:t>
                  </w:r>
                  <w:r>
                    <w:rPr>
                      <w:lang w:eastAsia="ar-SA"/>
                    </w:rPr>
                    <w:t>Laikymo sąlygos ir kontrolės reikalavimai“ nurodoma informacija apie atliekų laikymo sąlygas, būtina atskirai pateikti informaciją apie R13 ir D15 atliekų tvarkymo veiklų kodais laikomas atliekas, atsižvelgiant į skirtingą galimą jų laikymo trukmę, ir atskirai nurodomos atliekų išdėstymo atliekų laikymo vietos schemoje.</w:t>
                  </w:r>
                  <w:r>
                    <w:t xml:space="preserve"> </w:t>
                  </w:r>
                  <w:r>
                    <w:rPr>
                      <w:lang w:eastAsia="ar-SA"/>
                    </w:rPr>
                    <w:t>Įvertinamos kiekvienos atliekų rūšies savybės, sudėtis ir, atsižvelgiant į tai, sprendžiama apie atliekų suderinamumą ir jų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w:t>
                  </w:r>
                </w:p>
                <w:p>
                  <w:pPr>
                    <w:suppressAutoHyphens/>
                    <w:ind w:firstLine="567"/>
                    <w:jc w:val="both"/>
                    <w:textAlignment w:val="baseline"/>
                  </w:pPr>
                  <w:r>
                    <w:rPr>
                      <w:lang w:eastAsia="ar-SA"/>
                    </w:rPr>
                    <w:t>Aprašant atliekų laikymo sąlygas, nurodoma: kokių rūšių atliekos gali sudaryti vieną grupę, taip pat atstumai tarp atskirų atliekų rūšių, atstumai tarp atliekų stelažų ar grupių, atstumai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reikalavimai atliekų laikymo vietos temperatūrai, drėgmei ir pan. Jei dėl atliekų savybių jų laikymui keliami specialūs reikalavimai ir reikalinga griežta tam tikrų parametrų kontrolė, aprašoma, kaip dažnai ir kokie parametrai tikrinami;</w:t>
                  </w:r>
                </w:p>
              </w:sdtContent>
            </w:sdt>
            <w:sdt>
              <w:sdtPr>
                <w:alias w:val="pr. 3.4 pp."/>
                <w:tag w:val="part_ccdfa1eb5d71492fba385cb826ecc086"/>
                <w:lock w:val="sdtLocked"/>
                <w:richText/>
              </w:sdtPr>
              <w:sdtContent>
                <w:p>
                  <w:pPr>
                    <w:suppressAutoHyphens/>
                    <w:ind w:firstLine="567"/>
                    <w:jc w:val="both"/>
                    <w:textAlignment w:val="baseline"/>
                  </w:pPr>
                  <w:sdt>
                    <w:sdtPr>
                      <w:alias w:val="Numeris"/>
                      <w:tag w:val="nr_ccdfa1eb5d71492fba385cb826ecc086"/>
                      <w:lock w:val="sdtLocked"/>
                      <w:richText/>
                    </w:sdtPr>
                    <w:sdtContent>
                      <w:r>
                        <w:rPr>
                          <w:bCs/>
                          <w:szCs w:val="24"/>
                        </w:rPr>
                        <w:t>3.4</w:t>
                      </w:r>
                    </w:sdtContent>
                  </w:sdt>
                  <w:r>
                    <w:rPr>
                      <w:bCs/>
                      <w:szCs w:val="24"/>
                    </w:rPr>
                    <w:t xml:space="preserve">. papunktyje </w:t>
                  </w:r>
                  <w:r>
                    <w:rPr>
                      <w:szCs w:val="24"/>
                    </w:rPr>
                    <w:t>„</w:t>
                  </w:r>
                  <w:r>
                    <w:rPr>
                      <w:lang w:eastAsia="ar-SA"/>
                    </w:rPr>
                    <w:t>Atliekų laikymo vietoje esančios medžiagos, skirtos pavojingosioms atliekoms surinkti ir neutralizuoti“ nurodomi medžiagų, skirtų surinkti ir neutralizuoti pavojingąsias atliekas pavadinimai, turimas jų kiekis, atsakingi asmenys, kurie privalo užtikrinti reikalingų medžiagų buvimą atliekų tvarkytojo teritorijoje.</w:t>
                  </w:r>
                  <w:r>
                    <w:t xml:space="preserve"> </w:t>
                  </w:r>
                  <w:r>
                    <w:rPr>
                      <w:lang w:eastAsia="ar-SA"/>
                    </w:rPr>
                    <w:t>Šių medžiagų turi pakakti didžiausioje pakuotėje esančiam atliekų kiekiui surinkti ir neutralizuoti;</w:t>
                  </w:r>
                </w:p>
              </w:sdtContent>
            </w:sdt>
            <w:sdt>
              <w:sdtPr>
                <w:alias w:val="pr. 3.5 pp."/>
                <w:tag w:val="part_1628a89928a64928aa3463d940647469"/>
                <w:lock w:val="sdtLocked"/>
                <w:richText/>
              </w:sdtPr>
              <w:sdtContent>
                <w:p>
                  <w:pPr>
                    <w:suppressAutoHyphens/>
                    <w:ind w:firstLine="567"/>
                    <w:jc w:val="both"/>
                    <w:textAlignment w:val="baseline"/>
                  </w:pPr>
                  <w:sdt>
                    <w:sdtPr>
                      <w:alias w:val="Numeris"/>
                      <w:tag w:val="nr_1628a89928a64928aa3463d940647469"/>
                      <w:lock w:val="sdtLocked"/>
                      <w:richText/>
                    </w:sdtPr>
                    <w:sdtContent>
                      <w:r>
                        <w:rPr>
                          <w:bCs/>
                          <w:szCs w:val="24"/>
                        </w:rPr>
                        <w:t>3.5</w:t>
                      </w:r>
                    </w:sdtContent>
                  </w:sdt>
                  <w:r>
                    <w:rPr>
                      <w:bCs/>
                      <w:szCs w:val="24"/>
                    </w:rPr>
                    <w:t xml:space="preserve">. papunktyje „Atliekų  laikymo vietoje esantys dokumentai“ </w:t>
                  </w:r>
                  <w:r>
                    <w:rPr>
                      <w:color w:val="000000"/>
                    </w:rPr>
                    <w:t>pateikiama</w:t>
                  </w:r>
                  <w:r>
                    <w:t xml:space="preserve"> </w:t>
                  </w:r>
                  <w:r>
                    <w:rPr>
                      <w:color w:val="000000"/>
                    </w:rPr>
                    <w:t xml:space="preserve">atliekų išdėstymo atliekų laikymo vietoje schema, atliekų tvarkymo įrenginių išdėstymo įmonės teritorijoje schema, pavojingosioms atliekoms surinkti ir neutralizuoti skirtų medžiagų laikymo schema, Atliekų naudojimo ar šalinimo techninio reglamento kopija. Išvardijami </w:t>
                  </w:r>
                  <w:r>
                    <w:rPr>
                      <w:bCs/>
                      <w:szCs w:val="24"/>
                    </w:rPr>
                    <w:t xml:space="preserve">atliekų laikymo (ar tvarkymo) vietoje esantys dokumentai, nurodoma jų (ar kopijų) </w:t>
                  </w:r>
                  <w:r>
                    <w:rPr>
                      <w:color w:val="000000"/>
                    </w:rPr>
                    <w:t>patvirtinimo atsakingų asmenų parašais tvarka, nurodomi atsakingi asmenys, kurie, aplinkos apsaugos valstybinės kontrolės ir kitiems įgaliotiems pareigūnams pareikalavus, nedelsiant pateikia jiems minėtus dokumentus.</w:t>
                  </w:r>
                  <w:r>
                    <w:t xml:space="preserve"> </w:t>
                  </w:r>
                </w:p>
                <w:p>
                  <w:pPr>
                    <w:suppressAutoHyphens/>
                    <w:textAlignment w:val="baseline"/>
                  </w:pPr>
                </w:p>
                <w:p>
                  <w:pPr>
                    <w:suppressAutoHyphens/>
                    <w:ind w:firstLine="567"/>
                    <w:jc w:val="both"/>
                    <w:textAlignment w:val="baseline"/>
                    <w:rPr>
                      <w:b/>
                      <w:szCs w:val="24"/>
                    </w:rPr>
                  </w:pPr>
                </w:p>
              </w:sdtContent>
            </w:sdt>
          </w:sdtContent>
        </w:sdt>
        <w:sdt>
          <w:sdtPr>
            <w:alias w:val="pr. 4 p."/>
            <w:tag w:val="part_670a21d638fc446597b6e1b34e8ff485"/>
            <w:lock w:val="sdtLocked"/>
            <w:richText/>
          </w:sdtPr>
          <w:sdtContent>
            <w:p>
              <w:pPr>
                <w:suppressAutoHyphens/>
                <w:ind w:firstLine="567"/>
                <w:jc w:val="both"/>
                <w:textAlignment w:val="baseline"/>
              </w:pPr>
              <w:sdt>
                <w:sdtPr>
                  <w:alias w:val="Numeris"/>
                  <w:tag w:val="nr_670a21d638fc446597b6e1b34e8ff485"/>
                  <w:lock w:val="sdtLocked"/>
                  <w:richText/>
                </w:sdtPr>
                <w:sdtContent>
                  <w:r>
                    <w:rPr>
                      <w:b/>
                      <w:szCs w:val="24"/>
                    </w:rPr>
                    <w:t>4</w:t>
                  </w:r>
                </w:sdtContent>
              </w:sdt>
              <w:r>
                <w:rPr>
                  <w:b/>
                  <w:szCs w:val="24"/>
                </w:rPr>
                <w:t>. Ketvirtajame Atliekų naudojimo ar šalinimo techninio reglamento punkte</w:t>
              </w:r>
              <w:r>
                <w:rPr>
                  <w:b/>
                  <w:bCs/>
                </w:rPr>
                <w:t xml:space="preserve"> </w:t>
              </w:r>
              <w:r>
                <w:rPr>
                  <w:b/>
                  <w:szCs w:val="24"/>
                </w:rPr>
                <w:t>pateikiama informacija apie</w:t>
              </w:r>
              <w:r>
                <w:rPr>
                  <w:b/>
                  <w:bCs/>
                </w:rPr>
                <w:t xml:space="preserve"> atliekų priėmimo ir kontrolės procedūras:</w:t>
              </w:r>
            </w:p>
            <w:sdt>
              <w:sdtPr>
                <w:alias w:val="pr. 4.1 pp."/>
                <w:tag w:val="part_4a04878f6c8f40449ffb832c79b668a4"/>
                <w:lock w:val="sdtLocked"/>
                <w:richText/>
              </w:sdtPr>
              <w:sdtContent>
                <w:p>
                  <w:pPr>
                    <w:suppressAutoHyphens/>
                    <w:ind w:firstLine="567"/>
                    <w:jc w:val="both"/>
                    <w:textAlignment w:val="baseline"/>
                  </w:pPr>
                  <w:sdt>
                    <w:sdtPr>
                      <w:alias w:val="Numeris"/>
                      <w:tag w:val="nr_4a04878f6c8f40449ffb832c79b668a4"/>
                      <w:lock w:val="sdtLocked"/>
                      <w:richText/>
                    </w:sdtPr>
                    <w:sdtContent>
                      <w:r>
                        <w:t>4.1</w:t>
                      </w:r>
                    </w:sdtContent>
                  </w:sdt>
                  <w:r>
                    <w:t>. papunktyje „Reikalavimai priimamų atliekų pakuotei“</w:t>
                  </w:r>
                  <w:r>
                    <w:rPr>
                      <w:lang w:eastAsia="ar-SA"/>
                    </w:rPr>
                    <w:t xml:space="preserve"> </w:t>
                  </w:r>
                  <w:r>
                    <w:rPr>
                      <w:szCs w:val="24"/>
                    </w:rPr>
                    <w:t>aprašoma, kaip priimamos atliekos turi būti supakuotos. Jei priimtos atliekos įmonėje perpakuojamos, turi būti aprašomos perpakavimo procedūros, perpakavimui naudojamos pakuotės tipas, tūris, ženklinimas ir pan. Jei pakuotės, kuriose atliekos pristatomos į įmonę, plaunamos ir grąžinamos atliekų turėtojui pakartotinai naudoti, šios procedūros taip pat turi būti aprašomos. P</w:t>
                  </w:r>
                  <w:r>
                    <w:rPr>
                      <w:lang w:eastAsia="ar-SA"/>
                    </w:rPr>
                    <w:t xml:space="preserve">ateikiant informaciją apie priimamų pavojingųjų atliekų pakuotes, būtina vadovautis Taisyklių XIII skyriuje nurodytais pavojingųjų atliekų pakavimo reikalavimais, taip pat </w:t>
                  </w:r>
                  <w:r>
                    <w:rPr>
                      <w:szCs w:val="24"/>
                    </w:rPr>
                    <w:t>papildomus reikalavimus atliekų tvarkymui nustatančiais teisės aktais, pvz., vadovaujantis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pakuojamos į sandarią plastikinę tarą (dvigubus plastikinius maišus, statines, konteinerius ar kt.);</w:t>
                  </w:r>
                </w:p>
              </w:sdtContent>
            </w:sdt>
            <w:sdt>
              <w:sdtPr>
                <w:alias w:val="pr. 4.2 pp."/>
                <w:tag w:val="part_53342c7b16ae429688b2efc32beb80de"/>
                <w:lock w:val="sdtLocked"/>
                <w:richText/>
              </w:sdtPr>
              <w:sdtContent>
                <w:p>
                  <w:pPr>
                    <w:suppressAutoHyphens/>
                    <w:ind w:firstLine="567"/>
                    <w:jc w:val="both"/>
                    <w:textAlignment w:val="baseline"/>
                  </w:pPr>
                  <w:sdt>
                    <w:sdtPr>
                      <w:alias w:val="Numeris"/>
                      <w:tag w:val="nr_53342c7b16ae429688b2efc32beb80de"/>
                      <w:lock w:val="sdtLocked"/>
                      <w:richText/>
                    </w:sdtPr>
                    <w:sdtContent>
                      <w:r>
                        <w:t>4.2</w:t>
                      </w:r>
                    </w:sdtContent>
                  </w:sdt>
                  <w:r>
                    <w:t>. papunktyje „Atliekų priėmimo metu tikrinamos atliekų savybės ir dokumentai“ aprašomos atliekų savybės ir dokumentai, kuriuos privalo patikrinti už atliekų priėmimą atsakingas asmuo. Aprašomi priimamų atliekų pakuotės būklės, atliekų konsistencijos, atliekose esančių priemaišų bei jų kiekio ir pan. įvertinimo būdai;</w:t>
                  </w:r>
                </w:p>
              </w:sdtContent>
            </w:sdt>
            <w:sdt>
              <w:sdtPr>
                <w:alias w:val="pr. 4.3 pp."/>
                <w:tag w:val="part_3bf4163b92834440b3d84139811aaae0"/>
                <w:lock w:val="sdtLocked"/>
                <w:richText/>
              </w:sdtPr>
              <w:sdtContent>
                <w:p>
                  <w:pPr>
                    <w:widowControl w:val="0"/>
                    <w:tabs>
                      <w:tab w:val="left" w:pos="568"/>
                    </w:tabs>
                    <w:suppressAutoHyphens/>
                    <w:ind w:firstLine="567"/>
                    <w:jc w:val="both"/>
                    <w:textAlignment w:val="baseline"/>
                  </w:pPr>
                  <w:sdt>
                    <w:sdtPr>
                      <w:alias w:val="Numeris"/>
                      <w:tag w:val="nr_3bf4163b92834440b3d84139811aaae0"/>
                      <w:lock w:val="sdtLocked"/>
                      <w:richText/>
                    </w:sdtPr>
                    <w:sdtContent>
                      <w:r>
                        <w:t>4.3</w:t>
                      </w:r>
                    </w:sdtContent>
                  </w:sdt>
                  <w:r>
                    <w:t xml:space="preserve">. papunktyje „Atliekų svorio nustatymas ir registravimas“ aprašoma priimamoms atliekoms sverti naudojama įranga ir dokumentai, kuriuose fiksuojamas atliekų svoris, turi neprieštarauti </w:t>
                  </w:r>
                  <w:r>
                    <w:rPr>
                      <w:color w:val="000000"/>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pr. 4.4 pp."/>
                <w:tag w:val="part_984f0e7500e043159cf7ac112332a3ae"/>
                <w:lock w:val="sdtLocked"/>
                <w:richText/>
              </w:sdtPr>
              <w:sdtContent>
                <w:p>
                  <w:pPr>
                    <w:suppressAutoHyphens/>
                    <w:ind w:firstLine="567"/>
                    <w:jc w:val="both"/>
                    <w:textAlignment w:val="baseline"/>
                  </w:pPr>
                  <w:sdt>
                    <w:sdtPr>
                      <w:alias w:val="Numeris"/>
                      <w:tag w:val="nr_984f0e7500e043159cf7ac112332a3ae"/>
                      <w:lock w:val="sdtLocked"/>
                      <w:richText/>
                    </w:sdtPr>
                    <w:sdtContent>
                      <w:r>
                        <w:t>4.4</w:t>
                      </w:r>
                    </w:sdtContent>
                  </w:sdt>
                  <w: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atitikimą nacionaliniuose ar tarptautiniuose standartuose nustatytiems mėginių paėmimo reikalavimams. Kol bus gautos laboratorijos išvados, patvirtinančios, kad atliekos atitinka priimamoms atliekoms keliamus reikalavimus, atliekos įmonėje gali būti laikomos tam skirtoje zonoje, nurodytoje atliekų tvarkymo įrenginių išdėstymo įmonės teritorijoje schemoje;</w:t>
                  </w:r>
                </w:p>
              </w:sdtContent>
            </w:sdt>
            <w:sdt>
              <w:sdtPr>
                <w:alias w:val="pr. 4.5 pp."/>
                <w:tag w:val="part_b02ae01ebeb74e26936b0e03d0593ac1"/>
                <w:lock w:val="sdtLocked"/>
                <w:richText/>
              </w:sdtPr>
              <w:sdtContent>
                <w:p>
                  <w:pPr>
                    <w:suppressAutoHyphens/>
                    <w:ind w:firstLine="567"/>
                    <w:jc w:val="both"/>
                    <w:textAlignment w:val="baseline"/>
                  </w:pPr>
                  <w:sdt>
                    <w:sdtPr>
                      <w:alias w:val="Numeris"/>
                      <w:tag w:val="nr_b02ae01ebeb74e26936b0e03d0593ac1"/>
                      <w:lock w:val="sdtLocked"/>
                      <w:richText/>
                    </w:sdtPr>
                    <w:sdtContent>
                      <w:r>
                        <w:t>4.5</w:t>
                      </w:r>
                    </w:sdtContent>
                  </w:sdt>
                  <w:r>
                    <w:t xml:space="preserve">. papunktyje „Atliekų grąžinimo atliekų siuntėjui atvejai ir tvarka“ pateikiant informaciją, kokiais atvejais nepavojingosios ir pavojingosios atliekos gali būti grąžinamos atliekų siuntėjui, vadovaujamasi veiklos vykdytojo ir Taisyklių 99–102, 108 punktuose  nustatytais reikalavimais;</w:t>
                  </w:r>
                </w:p>
              </w:sdtContent>
            </w:sdt>
            <w:sdt>
              <w:sdtPr>
                <w:alias w:val="pr. 4.6 pp."/>
                <w:tag w:val="part_17017e59e6c34150be0158a3e59a1cbb"/>
                <w:lock w:val="sdtLocked"/>
                <w:richText/>
              </w:sdtPr>
              <w:sdtContent>
                <w:p>
                  <w:pPr>
                    <w:widowControl w:val="0"/>
                    <w:tabs>
                      <w:tab w:val="left" w:pos="568"/>
                    </w:tabs>
                    <w:suppressAutoHyphens/>
                    <w:ind w:firstLine="567"/>
                    <w:jc w:val="both"/>
                    <w:textAlignment w:val="baseline"/>
                  </w:pPr>
                  <w:sdt>
                    <w:sdtPr>
                      <w:alias w:val="Numeris"/>
                      <w:tag w:val="nr_17017e59e6c34150be0158a3e59a1cbb"/>
                      <w:lock w:val="sdtLocked"/>
                      <w:richText/>
                    </w:sdtPr>
                    <w:sdtContent>
                      <w:r>
                        <w:t>4.6</w:t>
                      </w:r>
                    </w:sdtContent>
                  </w:sdt>
                  <w:r>
                    <w:t xml:space="preserve">. papunktyje „Aplinkos ministerijos regiono aplinkos apsaugos departamento informavimo tvarka atsisakius priimti pavojingąsias atliekas“ nurodoma, kad </w:t>
                  </w:r>
                  <w:r>
                    <w:rPr>
                      <w:color w:val="000000"/>
                    </w:rPr>
                    <w:t>RAAD, kurio teritorijoje yra pavojingųjų atliekų siuntėjas, bus informuotas apie atsisakymą priimti tvarkyti pavojingąsias atliekas ne vėliau kaip kitą darbo dieną nuo atsisakymo priimti tvarkyti pavojingąsias atliekas dienos</w:t>
                  </w:r>
                  <w:r>
                    <w:t xml:space="preserve"> ir kokiomis priemonėmis (paštu, el. paštu, telefonu ir pan.)  šis RAAD bus informuojamas apie nepriimtas tvarkyti pavojingąsias atliekas. </w:t>
                  </w:r>
                </w:p>
                <w:p>
                  <w:pPr>
                    <w:widowControl w:val="0"/>
                    <w:tabs>
                      <w:tab w:val="left" w:pos="568"/>
                    </w:tabs>
                    <w:suppressAutoHyphens/>
                    <w:ind w:firstLine="567"/>
                    <w:jc w:val="both"/>
                    <w:textAlignment w:val="baseline"/>
                  </w:pPr>
                </w:p>
              </w:sdtContent>
            </w:sdt>
          </w:sdtContent>
        </w:sdt>
        <w:sdt>
          <w:sdtPr>
            <w:alias w:val="pabaiga"/>
            <w:tag w:val="part_855642221c6348be8817964c02ee71cd"/>
            <w:lock w:val="sdtLocked"/>
            <w:richText/>
          </w:sdtPr>
          <w:sdtContent>
            <w:p>
              <w:pPr>
                <w:widowControl w:val="0"/>
                <w:suppressAutoHyphens/>
                <w:jc w:val="center"/>
                <w:textAlignment w:val="baseline"/>
              </w:pPr>
              <w:r>
                <w:t>_______________</w:t>
              </w:r>
            </w:p>
          </w:sdtContent>
        </w:sdt>
      </w:sdtContent>
    </w:sdt>
    <w:sdt>
      <w:sdtPr>
        <w:alias w:val="4 pr."/>
        <w:tag w:val="part_e2ed2d76e6d44cb5a9296fa6ffc48387"/>
        <w:lock w:val="sdtLocked"/>
        <w:richText/>
      </w:sdtPr>
      <w:sdtContent>
        <w:p>
          <w:pPr>
            <w:widowControl w:val="0"/>
            <w:jc w:val="both"/>
            <w:rPr>
              <w:sz w:val="22"/>
              <w:lang w:eastAsia="ar-SA"/>
            </w:rPr>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e2ed2d76e6d44cb5a9296fa6ffc48387"/>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e2ed2d76e6d44cb5a9296fa6ffc48387"/>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 w:id="3">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4">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21A2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4.wmf"/>
  <Relationship Id="rId16" Type="http://schemas.openxmlformats.org/officeDocument/2006/relationships/header" Target="header52.xml"/>
  <Relationship Id="rId17" Type="http://schemas.openxmlformats.org/officeDocument/2006/relationships/header" Target="header53.xml"/>
  <Relationship Id="rId18" Type="http://schemas.openxmlformats.org/officeDocument/2006/relationships/footer" Target="footer49.xml"/>
  <Relationship Id="rId19" Type="http://schemas.openxmlformats.org/officeDocument/2006/relationships/footer" Target="footer50.xml"/>
  <Relationship Id="rId2" Type="http://schemas.openxmlformats.org/officeDocument/2006/relationships/header" Target="header9.xml"/>
  <Relationship Id="rId20" Type="http://schemas.openxmlformats.org/officeDocument/2006/relationships/header" Target="header54.xml"/>
  <Relationship Id="rId21" Type="http://schemas.openxmlformats.org/officeDocument/2006/relationships/footer" Target="footer51.xml"/>
  <Relationship Id="rId22" Type="http://schemas.openxmlformats.org/officeDocument/2006/relationships/header" Target="header55.xml"/>
  <Relationship Id="rId23" Type="http://schemas.openxmlformats.org/officeDocument/2006/relationships/header" Target="header56.xml"/>
  <Relationship Id="rId24" Type="http://schemas.openxmlformats.org/officeDocument/2006/relationships/footer" Target="footer52.xml"/>
  <Relationship Id="rId25" Type="http://schemas.openxmlformats.org/officeDocument/2006/relationships/footer" Target="footer53.xml"/>
  <Relationship Id="rId26" Type="http://schemas.openxmlformats.org/officeDocument/2006/relationships/header" Target="header57.xml"/>
  <Relationship Id="rId27" Type="http://schemas.openxmlformats.org/officeDocument/2006/relationships/footer" Target="footer54.xml"/>
  <Relationship Id="rId28"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10.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cc18cb82d90945a8a8811ab9ae3cc173"/>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fa27f448c88b40fba21da4e264f2f77e">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101de1ede1c4491e8c59262ade4bcf14"/>
      <Part Type="punktas" Nr="35" Abbr="35 p." DocPartId="3b16e3742df645d896ec1e26908bd851" PartId="556e08a142574d1c831ed2c1591ca83a"/>
      <Part Type="punktas" Nr="36" Abbr="36 p." DocPartId="8cf4f1eb4702423199823b059c286a7d" PartId="c5b3d992440d49a884b09d76058d0964"/>
      <Part Type="punktas" Nr="37" Abbr="37 p." DocPartId="65611d1229a142c8be9b1e77f568ca2d" PartId="dfca8ac1f66f4d81a603a2bc89d7675c">
        <Part Type="papunktis" Nr="37.1" Abbr="37.1 pp." DocPartId="58037ebe231c49f3b419dccb37272f1d" PartId="bdb3309bc6304923924117b5f8b50f6a"/>
        <Part Type="papunktis" Nr="37.2" Abbr="37.2 pp." DocPartId="ecb69914b593402ebe7fb1fff66d8a19" PartId="e613de29221e4c7db983cf1c2a2a5d90"/>
        <Part Type="papunktis" Nr="37.3" Abbr="37.3 pp." DocPartId="955d57757be74f45a1e4d80ff40ec7ac" PartId="b81b8e84db9e457dab1291d3c8374ea2"/>
        <Part Type="papunktis" Nr="37.4" Abbr="37.4 pp." DocPartId="f8b173633cb94b70a5a97df0ffcfe2b4" PartId="376a8da1e6e9461bb918c0fa97907d81"/>
        <Part Type="papunktis" Nr="37.5" Abbr="37.5 pp." DocPartId="6d8540f144c147efae35b1298431a9e3" PartId="83bc4628ef6e4b9096ba38b490259d89"/>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2ebe0ad1844c4d82b6c20faa13976451"/>
        <Part Type="papunktis" Nr="42.2" Abbr="42.2 pp." DocPartId="33bb08611c8f4813859fd0045c055dd8" PartId="1474f962fc584c8fbee9a1992e22babf"/>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b811f63cd43f46039bf6e4da81f4ab57"/>
        <Part Type="papunktis" Nr="42.6" Abbr="42.6 pp." DocPartId="295356d2addd475ebc38032bf2f10141" PartId="ce91f30e2896450688a6a839450f1c7b">
          <Part Type="papunktis" Nr="42.6.1" Abbr="42.6.1 pp." DocPartId="bace66e50009414facd498e1b483537c" PartId="dbbde53c1e534a2faa5afd2207919051"/>
          <Part Type="papunktis" Nr="42.6.2" Abbr="42.6.2 pp." DocPartId="20705bc3b7634af8a43403df6b9a869e" PartId="29e94aca28da41d9bf3bee7db2802034"/>
        </Part>
        <Part Type="papunktis" Nr="42.7" Abbr="42.7 pp." DocPartId="8c8024f1328b44ac96b72648f7a685c4" PartId="8d0c0d97913642968c00dddb79dc6415"/>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a139f710c53b4a9b91bf90a5db2afa47"/>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d414830c05e04378892669a9215450cf"/>
        <Part Type="papunktis" Nr="45.2" Abbr="45.2 pp." DocPartId="9b824e6eaf734f638ab683a67712761e" PartId="c0193f4e325b49b99a137dc978e653cc"/>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1e0a19f32b114dc3b6a729a196a0715c"/>
      <Part Type="punktas" Nr="48" Abbr="48 p." DocPartId="f64fb97f1a7346359a5ff4485d71a6cf" PartId="7a7564c23d5f4061bbad42273a1da5a2"/>
      <Part Type="punktas" Nr="49" Abbr="49 p." DocPartId="f04f981a4a1a4b408821b4ab71d4d47d" PartId="c7f9508b4868473ab976073d8d10dc0b"/>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a4cb229ae2fa43b0844f59bfae465d56"/>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089042622b6948149b5337aa87b3b7bf"/>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285ce29691064af18b51567a2282484f">
      <Part Type="punktas" Nr="69" Abbr="69 p." DocPartId="6b1f0446ebff482cbfa098e5389d1af4" PartId="18399a33f77d449e950e5f61fe6903f7"/>
      <Part Type="punktas" Nr="70" Abbr="70 p." DocPartId="6c20f1b503d842209102579358f0eaa3" PartId="221dfb41470e4b8b9d389bc41931b6b7"/>
      <Part Type="punktas" Nr="71" Abbr="71 p." DocPartId="ad957673e14b4f399c5a2d9d804d5e0a" PartId="5afba6774cc948af902cae7f0a0543ed"/>
      <Part Type="punktas" Nr="72" Abbr="72 p." DocPartId="92559e2bcde341a2b395bc7d349b9d5d" PartId="cfa29a760a734e7e843e9642f8f5db1e"/>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13339a62167b4139a79ff87da3abd639"/>
      <Part Type="punktas" Nr="96" Abbr="96 p." DocPartId="2baa3dbd3a2c42e5b2f42e38057cbe2a" PartId="f5eeedb7a2884d309c4ab38ccc11af98"/>
      <Part Type="punktas" Nr="97" Abbr="97 p." DocPartId="5eeea241eea14076bacccea77c41a322" PartId="2aebd1741ecf4856932d8e89755ba194"/>
    </Part>
    <Part Type="skyrius" Nr="14" Title="ATLIEKŲ APSKAITOS IR TVARKYMO DOKUMENTŲ SAUGOJIMAS" DocPartId="1f5bd86d1d744dbc81a7cdaab32eda05" PartId="385d23eab2e84db6887428227861e0e4">
      <Part Type="punktas" Nr="98" Abbr="98 p." DocPartId="664a7e1b5ab54510be9a47b6fc0d9722" PartId="7a01e3e582e34473bc501084570230ca"/>
      <Part Type="punktas" Nr="99" Abbr="99 p." DocPartId="9d677e0b1610458cb1e9433f56c4d41f" PartId="e46da8b982304d69b13d596d34984fa7"/>
      <Part Type="punktas" Nr="100" Abbr="100 p." DocPartId="67be8a929ae64140b40c14d0727c9c22" PartId="6e77ab4d4406499e812ad981ceae7285"/>
      <Part Type="punktas" Nr="101" Abbr="101 p." DocPartId="581d34784850423b9d64e53accdd9839" PartId="2f6c6d70f6fa416b9d1eebe51bd78d9f"/>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6" Abbr="106 p." DocPartId="6a473f9bc69546b19dae1fe6064e41a7" PartId="135e6c47bd5948c4bd1ae6bf3bd185c1"/>
      <Part Type="punktas" Nr="107" Abbr="107 p." DocPartId="23fa5a28735c46a49e4474c30bd1c86a" PartId="d5a2206c7b2442eaa751be75896a8d8f"/>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c228cde7043844c09411b9b5c744dd70"/>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941887a654314edf895cf8dc7121d8a7"/>
      <Part Type="punktas" Nr="129" Abbr="129 p." DocPartId="8cb96505fde94594b649b537e2a1b2dd" PartId="8e3c1393912e4e90bde5b52ba80b01db"/>
      <Part Type="punktas" Nr="130" Abbr="130 p." DocPartId="a867838b3e1448478939eb739eee468f" PartId="8e2c28d1292a44ed8862874af3dc5b5b"/>
      <Part Type="punktas" Nr="131" Abbr="131 p." DocPartId="732d791b92d84012b7c14d548bfaf022" PartId="7945abf331af4c828660702319407e20"/>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da3618e1cf00448185e578e4ad23b0b4">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f2eaf380088d4c72b73d7bc5269879ba"/>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a58e2989858b4424bb0eda56833c94f8"/>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5fba38bd66914688af21ebdd14a01503"/>
    </Part>
    <Part Type="pabaiga" DocPartId="1af9eb3f70ad4f73b1131b240f8d04d8" PartId="0b8e87bd4ae04ce1a558998323e0d34c"/>
  </Part>
  <Part Type="priedas" Nr="3" Abbr="3 pr." Title="(Atliekų naudojimo ar šalinimo techninio reglamento forma)" DocPartId="b93ce66b7e0f4961a955a6a97cbee718" PartId="67a59ffc34234d2ba9c1914057312e13">
    <Part Type="punktas" Nr="1" Abbr="3 pr. 1 p." DocPartId="a505c85b3bea49b699cd06135bd95288" PartId="0b660e41a11449099c5382188d79f8af"/>
    <Part Type="punktas" Nr="2" Abbr="3 pr. 2 p." DocPartId="7b869313a66f4fb3befc0a3cdc00ec7e" PartId="6fecf235a3aa40f3be9b752fc5e145d5">
      <Part Type="papunktis" Nr="2.1" Abbr="3 pr. 2.1 pp." DocPartId="25da344063614ac4a8609bd14cc4ec8d" PartId="2fc3912a5aeb4a689cccc80172e3e50b"/>
      <Part Type="papunktis" Nr="2.2" Abbr="3 pr. 2.2 pp." DocPartId="75117ad55fd4487e8cd7ae86835c59fc" PartId="df63cd4127854225bf948d6b909f576f"/>
      <Part Type="papunktis" Nr="2.3" Abbr="3 pr. 2.3 pp." DocPartId="24c26e681cf04d43b276cdd9d9c22db2" PartId="b036316e4c134dd0b33d67ad819877e6"/>
      <Part Type="papunktis" Nr="2.4" Abbr="3 pr. 2.4 pp." DocPartId="21c4c9772edd471ba1076301440edacb" PartId="2b0619955e214a36bd7943bcf9d76f2f"/>
      <Part Type="papunktis" Nr="2.5" Abbr="3 pr. 2.5 pp." DocPartId="15cd74d38ed64303bfd6be5cfbc5ac1d" PartId="663f29c77c604f099b19a4ff34977eb2"/>
      <Part Type="papunktis" Nr="2.6" Abbr="3 pr. 2.6 pp." DocPartId="e9af31af32b04334b4d2969680bafb4a" PartId="75a131751daa40f3a6edd7a6d053a04a"/>
    </Part>
    <Part Type="punktas" Nr="3" Abbr="3 pr. 3 p." DocPartId="6cb79b86b84246ff8ef5b902ad0f7ea5" PartId="303b75a4b2a94915b155eaef858d5123">
      <Part Type="papunktis" Nr="3.1" Abbr="3 pr. 3.1 pp." DocPartId="f5dcfe7f01c4499282ca9463161d0068" PartId="1e1d97d16ed940b6bc2272d5ac5ed43f"/>
      <Part Type="papunktis" Nr="3.2" Abbr="3 pr. 3.2 pp." DocPartId="224d3ce5755646c6b1a213f243c183b4" PartId="08afeb482b9942ed8395cc18f74bb51a"/>
      <Part Type="papunktis" Nr="3.3" Abbr="3 pr. 3.3 pp." DocPartId="6fa84803777144afb5d4b2500193252d" PartId="a868be93367f487ea872e365590bd341"/>
      <Part Type="papunktis" Nr="3.4" Abbr="3 pr. 3.4 pp." DocPartId="19690cd6ea364e7cbf1aea411901a4f7" PartId="d01c0370e9d0403b83d58da4a200cd18"/>
      <Part Type="papunktis" Nr="3.5" Abbr="3 pr. 3.5 pp." DocPartId="df6cb8f34f824ea3a2b9d70997b4d03d" PartId="6ff61970c9ed439887445514682bbbf8"/>
    </Part>
    <Part Type="punktas" Nr="4" Abbr="3 pr. 4 p." DocPartId="f03b18a32d6a4bb78eb8952567ae3806" PartId="336d1f8ac5ad49b9adabcd5d52dcf2b2">
      <Part Type="papunktis" Nr="4.1" Abbr="3 pr. 4.1 pp." DocPartId="9ef7a30f4b80402e91c6a4103286553e" PartId="ab8d9834df184ebca79696025b354260"/>
      <Part Type="papunktis" Nr="4.2" Abbr="3 pr. 4.2 pp." DocPartId="4ab4850227b04722aa65a4cd92f9b2c7" PartId="1c0e46a73bf344f99e33b1ccda01bdf7"/>
      <Part Type="papunktis" Nr="4.3" Abbr="3 pr. 4.3 pp." DocPartId="51b4b89b3f7946229ba5ec0f14274f68" PartId="1ae52126a4c843d18de6f135a2741333"/>
      <Part Type="papunktis" Nr="4.4" Abbr="3 pr. 4.4 pp." DocPartId="29b2d290543a439288db1f07fedaecc2" PartId="09c80022bd8e4542b82d85f9e7d93055"/>
      <Part Type="papunktis" Nr="4.5" Abbr="3 pr. 4.5 pp." DocPartId="8aa7e4a35c014381a53edf7f35314241" PartId="85e4581a15f44708a9153332eaec46a8"/>
      <Part Type="papunktis" Nr="4.6" Abbr="3 pr. 4.6 pp." DocPartId="dc8c5a0519b1408abfe8c642e6a11af6" PartId="1735f8a2e01a4160a445d08a23702172"/>
    </Part>
    <Part Type="punktas" Nr="5" Abbr="3 pr. 5 p." DocPartId="ff6bb3bfcca34d9f80cc973ff3095d19" PartId="169871685adf49a697f52184f9c107ce"/>
    <Part Type="pastraipa" DocPartId="22f068a7b4a2452faefdb7e86961fd8d" PartId="34dc2b629b5f4ad0a749d62c12273a0e"/>
  </Part>
  <Part Type="priedas" Nr="3.1" Abbr="3.1 pr." Title="ATLIEKŲ NAUDOJIMO AR ŠALINIMO TECHNINIO REGLAMENTO RENGIMO INSTRUKCIJA" DocPartId="c7ca472bff254bf7b4cdc7c6ca1cf9a2" PartId="34ae615c37004708af09fbdddfdc515b">
    <Part Type="punktas" Nr="1" Abbr="pr. 1 p." DocPartId="4a9e2370a9cc4f13bd700b193868943c" PartId="f94c077a50744886bb2261e7251b3d3a">
      <Part Type="papunktis" Nr="1.1" Abbr="pr. 1.1 pp." DocPartId="8fb5dfba4b4d4a558099ed55ff728455" PartId="cc7a3247ea5f49a29fb31ec3227b75d0"/>
      <Part Type="papunktis" Nr="1.2" Abbr="pr. 1.2 pp." DocPartId="867b86efe03e40c2a8ff0c026eb48703" PartId="b776f206f245424da320046d06bc4b78"/>
      <Part Type="papunktis" Nr="1.3" Abbr="pr. 1.3 pp." DocPartId="bc8de211461b42a0a542175308e11413" PartId="73d905fc55644a7a8f5f720f630113e7"/>
    </Part>
    <Part Type="punktas" Nr="2" Abbr="pr. 2 p." DocPartId="85509de2b02345b7b534fe1f93ffe14a" PartId="b6d02a2c2c884174892839ed63b7f7c9">
      <Part Type="papunktis" Nr="2.1" Abbr="pr. 2.1 pp." DocPartId="ba5f466119564e14888521770428650e" PartId="c0786b6b907344bea493e09a2f3becd6">
        <Part Type="papunktis" Nr="2.1.1" Abbr="pr. 2.1.1 pp." DocPartId="087eae130be9425ead3aa89a4a7abb05" PartId="aec37344b7d043f09b6872aa30802bb4"/>
        <Part Type="papunktis" Nr="2.1.2" Abbr="pr. 2.1.2 pp." DocPartId="1bf6aec594954313875b93315994f5f4" PartId="38a892ce2c3a4d7ca642981654d41597"/>
        <Part Type="papunktis" Nr="2.1.3" Abbr="pr. 2.1.3 pp." DocPartId="de618f4d770c4f0eb1d07ab51342215e" PartId="c954bce4102d475fa620c90395058037"/>
        <Part Type="papunktis" Nr="2.1.4" Abbr="pr. 2.1.4 pp." DocPartId="2e75689ec3464fa3a96d63a195ef4fee" PartId="4b04d4d8da2743b8ae2b3f5c8bb4fe3f"/>
        <Part Type="papunktis" Nr="2.1.5" Abbr="pr. 2.1.5 pp." DocPartId="bba5272cf588453ca4b8bfc006bc4760" PartId="2dd4faf403f24baf80edc077100d3480"/>
        <Part Type="papunktis" Nr="2.1.6" Abbr="pr. 2.1.6 pp." DocPartId="60b6a59f67444619886e700e3aface3a" PartId="82bfcdfd8b7f4a1381dab1c4a50eaaca"/>
      </Part>
      <Part Type="papunktis" Nr="2.2" Abbr="pr. 2.2 pp." DocPartId="6e9a0ba0b4ca4be98cd6fa2c3200c1ef" PartId="4b459cf185d54d498d8739b00fe308eb"/>
      <Part Type="papunktis" Nr="2.3" Abbr="pr. 2.3 pp." DocPartId="080d97cde5f44f68923b57a76787baf7" PartId="3590b422e22b40759a15977195193bf9"/>
      <Part Type="papunktis" Nr="2.4" Abbr="pr. 2.4 pp." DocPartId="72c3a34d9f6a465d8bfa2d3b1b8afb3d" PartId="fb412236aa8e425baad63aad32d85366"/>
      <Part Type="papunktis" Nr="2.5" Abbr="pr. 2.5 pp." DocPartId="b91143f8e1b045ea8eb7c029390df5b8" PartId="3a95703341af4e5cbd51ca575b090106">
        <Part Type="papunktis" Nr="2.5.1" Abbr="pr. 2.5.1 pp." DocPartId="c67ffd1060e04b80922b33eaa840ad2e" PartId="8a8bcea5905f4469816d93df0e565290"/>
        <Part Type="papunktis" Nr="2.5.2" Abbr="pr. 2.5.2 pp." DocPartId="daf06e6f7ac449a78869365f6bf99bc6" PartId="65697415e45a42279b185ede178265d1"/>
        <Part Type="papunktis" Nr="2.5.3" Abbr="pr. 2.5.3 pp." DocPartId="b04e9439c6a84dcaba7daaccfe0e106d" PartId="f5e2b12ded3545f78ce2956ffde1901f"/>
        <Part Type="papunktis" Nr="2.5.4" Abbr="pr. 2.5.4 pp." DocPartId="a1bdcffb5a3b404b9a767767fa51eac1" PartId="72c6cac35586476cbdede298b10b8d11"/>
      </Part>
      <Part Type="papunktis" Nr="2.6" Abbr="pr. 2.6 pp." DocPartId="3c1a023f83c34f2a8f6eaaf16ab8f1bc" PartId="93f2d85623714a6283739320ba5874da"/>
    </Part>
    <Part Type="punktas" Nr="3" Abbr="pr. 3 p." DocPartId="b135b6b1d3664b57bb961d6d99101b4b" PartId="ab9c7f3ac3204bf6a80d12dd1a68756e">
      <Part Type="papunktis" Nr="3.1" Abbr="pr. 3.1 pp." DocPartId="717512f022184078b1f5576021b5fb30" PartId="5076d64d77c341099992bf69083cf601">
        <Part Type="papunktis" Nr="3.1.1" Abbr="pr. 3.1.1 pp." DocPartId="fef3af0e143f4553872445520c4fd88f" PartId="eb2e3f843e0e48359bf8148cd0e00b56"/>
        <Part Type="papunktis" Nr="3.1.2" Abbr="pr. 3.1.2 pp." DocPartId="bf917895600f46e498bd92e5da73314f" PartId="ddfc502164404ac398f49512eea7da89"/>
        <Part Type="papunktis" Nr="3.1.3" Abbr="pr. 3.1.3 pp." DocPartId="2774d49dd5234ca2bfaec94ad89647df" PartId="ff6fdba7537b4329b34263b30227950f"/>
        <Part Type="papunktis" Nr="3.1.4" Abbr="pr. 3.1.4 pp." DocPartId="29a0dc2e57b54c85a076a5436181d681" PartId="7f00ba706bc84884b67ebccd81b766be"/>
        <Part Type="papunktis" Nr="3.1.5" Abbr="pr. 3.1.5 pp." DocPartId="ee9cc1b0fdc7420bbb33ab5b9734069a" PartId="430148ff80654e70bea656be3005fe6d"/>
        <Part Type="papunktis" Nr="3.1.6" Abbr="pr. 3.1.6 pp." DocPartId="3f42c1c6b9e54ede8fd63c213a60222e" PartId="8dd2ac66910142528848e8392fe0413f"/>
        <Part Type="papunktis" Nr="3.1.7" Abbr="pr. 3.1.7 pp." DocPartId="26ade730c2e947c1995fe66e1b2dcda5" PartId="0ff3df820ab043c190edeb810c8b916c"/>
        <Part Type="papunktis" Nr="3.1.8" Abbr="pr. 3.1.8 pp." DocPartId="ca4c2e77c1e4493793a4b6e3aa86da3f" PartId="5da71c9067694da4b05d9e7a4a7a315f"/>
        <Part Type="papunktis" Nr="3.1.9" Abbr="pr. 3.1.9 pp." DocPartId="4ca3d326ff47490cb160f08cb7b34917" PartId="dc1d478c43db4a1a967f5a7f2da1bc73"/>
      </Part>
      <Part Type="papunktis" Nr="3.2" Abbr="pr. 3.2 pp." DocPartId="c1625f3cc44e478eab7d0d01a0d7eb61" PartId="b55694e405ba4173a92edfbd4f04ad2c"/>
      <Part Type="papunktis" Nr="3.3" Abbr="pr. 3.3 pp." DocPartId="5c0bce6f40c54f33a7f7972b9c8a61a4" PartId="11bdb223117e483d99767a5bffdb1853"/>
      <Part Type="papunktis" Nr="3.4" Abbr="pr. 3.4 pp." DocPartId="457c475101904de495fdc6ecab2caff5" PartId="ccdfa1eb5d71492fba385cb826ecc086"/>
      <Part Type="papunktis" Nr="3.5" Abbr="pr. 3.5 pp." DocPartId="d59f802d063b48e78ab740d108104a0d" PartId="1628a89928a64928aa3463d940647469"/>
    </Part>
    <Part Type="punktas" Nr="4" Abbr="pr. 4 p." DocPartId="20b4e8f9bbab4797be60c2c11e1e8891" PartId="670a21d638fc446597b6e1b34e8ff485">
      <Part Type="papunktis" Nr="4.1" Abbr="pr. 4.1 pp." DocPartId="9ff139c81e544a3392962eb07549bc50" PartId="4a04878f6c8f40449ffb832c79b668a4"/>
      <Part Type="papunktis" Nr="4.2" Abbr="pr. 4.2 pp." DocPartId="bfd03d52ffa14baca65c06b3587af292" PartId="53342c7b16ae429688b2efc32beb80de"/>
      <Part Type="papunktis" Nr="4.3" Abbr="pr. 4.3 pp." DocPartId="5eb067fc97cf4270a182ad4e29c2fb6d" PartId="3bf4163b92834440b3d84139811aaae0"/>
      <Part Type="papunktis" Nr="4.4" Abbr="pr. 4.4 pp." DocPartId="277d714d95164c6995f72357bacb66f8" PartId="984f0e7500e043159cf7ac112332a3ae"/>
      <Part Type="papunktis" Nr="4.5" Abbr="pr. 4.5 pp." DocPartId="f8e67a89420b47ba9fa36926734fbbd7" PartId="b02ae01ebeb74e26936b0e03d0593ac1"/>
      <Part Type="papunktis" Nr="4.6" Abbr="pr. 4.6 pp." DocPartId="6748642b7a3b4f04bb0f7744979675f3" PartId="17017e59e6c34150be0158a3e59a1cbb"/>
    </Part>
    <Part Type="pabaiga" DocPartId="243b46a8b4684f0c9fdc2f01bf870c57" PartId="855642221c6348be8817964c02ee71cd"/>
  </Part>
  <Part Type="priedas" Nr="4" Abbr="4 pr." Title="PAVOJINGŲJŲ ATLIEKŲ ŽENKLINIMO ETIKETĖS FORMA" DocPartId="31b855dba2474f65a81c0396751b653f" PartId="e2ed2d76e6d44cb5a9296fa6ffc48387">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7FCCE300-BF96-4BD6-A384-A123E1488A47}">
  <ds:schemaRefs>
    <ds:schemaRef ds:uri="http://lrs.lt/TAIS/DocParts"/>
  </ds:schemaRefs>
</ds:datastoreItem>
</file>

<file path=docProps/app.xml><?xml version="1.0" encoding="utf-8"?>
<Properties xmlns="http://schemas.openxmlformats.org/officeDocument/2006/extended-properties">
  <Template>Normal.dotm</Template>
  <TotalTime>84</TotalTime>
  <Pages>90</Pages>
  <Words>162172</Words>
  <Characters>92439</Characters>
  <Application>Microsoft Office Word</Application>
  <DocSecurity>0</DocSecurity>
  <Lines>770</Lines>
  <Paragraphs>508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254103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2018-02-06T07:41:00Z</dcterms:modified>
  <revision>75</revision>
</coreProperties>
</file>