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95f9b72a044ce2832be6fbc918f8a6"/>
        <w:lock w:val="sdtLocked"/>
        <w:richText/>
      </w:sdtPr>
      <w:sdtContent>
        <w:p>
          <w:pPr>
            <w:jc w:val="both"/>
            <w:rPr>
              <w:rFonts w:ascii="Times New Roman" w:hAnsi="Times New Roman"/>
            </w:rPr>
          </w:pPr>
          <w:r>
            <w:rPr>
              <w:rFonts w:ascii="Times New Roman" w:hAnsi="Times New Roman"/>
              <w:b/>
              <w:i/>
            </w:rPr>
            <w:t>Suvestinė redakcija nuo 2012-05-01 iki 2014-03-03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1c15a87311743dbb305be0cc3209bf4"/>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1134"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c1c15a87311743dbb305be0cc3209bf4"/>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5" w:tgtFrame="_blank" w:history="1">
                        <w:r>
                          <w:rPr>
                            <w:color w:val="0000FF"/>
                            <w:u w:val="single"/>
                          </w:rPr>
                          <w:t>43-1358</w:t>
                        </w:r>
                      </w:hyperlink>
                      <w:r>
                        <w:t xml:space="preserve">; 2002, Nr. </w:t>
                      </w:r>
                      <w:hyperlink r:id="rId26"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72560c71425549d29109841455530f3c"/>
                <w:lock w:val="sdtLocked"/>
                <w:richText/>
              </w:sdtPr>
              <w:sdtContent>
                <w:p>
                  <w:pPr>
                    <w:widowControl w:val="0"/>
                    <w:suppressAutoHyphens/>
                    <w:ind w:firstLine="567"/>
                    <w:jc w:val="both"/>
                  </w:pPr>
                  <w:sdt>
                    <w:sdtPr>
                      <w:alias w:val="Numeris"/>
                      <w:tag w:val="nr_72560c71425549d29109841455530f3c"/>
                      <w:lock w:val="sdtLocked"/>
                      <w:richText/>
                    </w:sdtPr>
                    <w:sdtContent>
                      <w:r>
                        <w:t>15</w:t>
                      </w:r>
                    </w:sdtContent>
                  </w:sdt>
                  <w: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(Žin., 2002, Nr. </w:t>
                  </w:r>
                  <w:hyperlink r:id="rId27" w:tgtFrame="_blank" w:history="1">
                    <w:r>
                      <w:rPr>
                        <w:color w:val="0000FF"/>
                        <w:u w:val="single"/>
                      </w:rPr>
                      <w:t>85-3684</w:t>
                    </w:r>
                  </w:hyperlink>
                  <w:r>
                    <w:t xml:space="preserve">; 2005, Nr. </w:t>
                  </w:r>
                  <w:hyperlink r:id="rId28" w:tgtFrame="_blank" w:history="1">
                    <w:r>
                      <w:rPr>
                        <w:color w:val="0000FF"/>
                        <w:u w:val="single"/>
                      </w:rPr>
                      <w:t>103-3829</w:t>
                    </w:r>
                  </w:hyperlink>
                  <w:r>
                    <w:t xml:space="preserve">),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9"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e2ad296b14f34a649e5470bf9b393434"/>
                <w:lock w:val="sdtLocked"/>
                <w:richText/>
              </w:sdtPr>
              <w:sdtContent>
                <w:p>
                  <w:pPr>
                    <w:widowControl w:val="0"/>
                    <w:suppressAutoHyphens/>
                    <w:ind w:firstLine="567"/>
                    <w:jc w:val="both"/>
                  </w:pPr>
                  <w:sdt>
                    <w:sdtPr>
                      <w:alias w:val="Numeris"/>
                      <w:tag w:val="nr_e2ad296b14f34a649e5470bf9b393434"/>
                      <w:lock w:val="sdtLocked"/>
                      <w:richText/>
                    </w:sdtPr>
                    <w:sdtContent>
                      <w:r>
                        <w:t>43</w:t>
                      </w:r>
                    </w:sdtContent>
                  </w:sdt>
                  <w:r>
                    <w:t>. Atliekas apdorojanti įmonė privalo užtikrinti, kad atliekos bus apdorotos nekeliant reikšmingo neigiamo poveikio visuomenės sveikatai ir aplinkai.</w:t>
                  </w:r>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30" w:tgtFrame="_blank" w:history="1">
                    <w:r>
                      <w:rPr>
                        <w:color w:val="0000FF"/>
                        <w:u w:val="single"/>
                      </w:rPr>
                      <w:t>85-3684</w:t>
                    </w:r>
                  </w:hyperlink>
                  <w:r>
                    <w:t xml:space="preserve">; 2005, Nr. </w:t>
                  </w:r>
                  <w:hyperlink r:id="rId31" w:tgtFrame="_blank" w:history="1">
                    <w:r>
                      <w:rPr>
                        <w:color w:val="0000FF"/>
                        <w:u w:val="single"/>
                      </w:rPr>
                      <w:t>103-3829</w:t>
                    </w:r>
                  </w:hyperlink>
                  <w:r>
                    <w:t xml:space="preserve">; 2011, Nr. </w:t>
                  </w:r>
                  <w:hyperlink r:id="rId32"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b717831aaedd4c8e83db003c005e6937"/>
                <w:lock w:val="sdtLocked"/>
                <w:richText/>
              </w:sdtPr>
              <w:sdtContent>
                <w:p>
                  <w:pPr>
                    <w:widowControl w:val="0"/>
                    <w:suppressAutoHyphens/>
                    <w:ind w:firstLine="567"/>
                    <w:jc w:val="both"/>
                  </w:pPr>
                  <w:sdt>
                    <w:sdtPr>
                      <w:alias w:val="Numeris"/>
                      <w:tag w:val="nr_b717831aaedd4c8e83db003c005e6937"/>
                      <w:lock w:val="sdtLocked"/>
                      <w:richText/>
                    </w:sdtPr>
                    <w:sdtContent>
                      <w:r>
                        <w:t>46</w:t>
                      </w:r>
                    </w:sdtContent>
                  </w:sdt>
                  <w:r>
                    <w:t>. Atliekas galima šalinti nekeliant reikšmingo neigiamo poveikio visuomenės sveikatai ir aplinkai, jeigu jų negalima perdirbti ar kitaip panaudoti.</w:t>
                  </w:r>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3"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8cb2983c39e341d6bf7a5de62f51d0d8"/>
            <w:lock w:val="sdtLocked"/>
            <w:richText/>
          </w:sdtPr>
          <w:sdtContent>
            <w:p>
              <w:pPr>
                <w:keepLines/>
                <w:widowControl w:val="0"/>
                <w:suppressAutoHyphens/>
                <w:jc w:val="center"/>
                <w:rPr>
                  <w:b/>
                  <w:bCs/>
                  <w:caps/>
                </w:rPr>
              </w:pPr>
              <w:sdt>
                <w:sdtPr>
                  <w:alias w:val="Numeris"/>
                  <w:tag w:val="nr_8cb2983c39e341d6bf7a5de62f51d0d8"/>
                  <w:lock w:val="sdtLocked"/>
                  <w:richText/>
                </w:sdtPr>
                <w:sdtContent>
                  <w:r>
                    <w:rPr>
                      <w:b/>
                      <w:bCs/>
                      <w:caps/>
                    </w:rPr>
                    <w:t>IX</w:t>
                  </w:r>
                </w:sdtContent>
              </w:sdt>
              <w:r>
                <w:rPr>
                  <w:b/>
                  <w:bCs/>
                  <w:caps/>
                </w:rPr>
                <w:t xml:space="preserve">. </w:t>
              </w:r>
              <w:sdt>
                <w:sdtPr>
                  <w:alias w:val="Pavadinimas"/>
                  <w:tag w:val="title_8cb2983c39e341d6bf7a5de62f51d0d8"/>
                  <w:lock w:val="sdtLocked"/>
                  <w:richText/>
                </w:sdtPr>
                <w:sdtContent>
                  <w:r>
                    <w:rPr>
                      <w:b/>
                      <w:bCs/>
                      <w:caps/>
                    </w:rPr>
                    <w:t xml:space="preserve">ATLIEKŲ TVARKYTOJŲ VALSTYBĖS REGISTRAS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
              <w:sdtPr>
                <w:alias w:val="57 p."/>
                <w:tag w:val="part_a6ec748edd77493ebff58262c52760e7"/>
                <w:lock w:val="sdtLocked"/>
                <w:richText/>
              </w:sdtPr>
              <w:sdtContent>
                <w:p>
                  <w:pPr>
                    <w:widowControl w:val="0"/>
                    <w:suppressAutoHyphens/>
                    <w:ind w:firstLine="567"/>
                    <w:jc w:val="both"/>
                  </w:pPr>
                  <w:sdt>
                    <w:sdtPr>
                      <w:alias w:val="Numeris"/>
                      <w:tag w:val="nr_a6ec748edd77493ebff58262c52760e7"/>
                      <w:lock w:val="sdtLocked"/>
                      <w:richText/>
                    </w:sdtPr>
                    <w:sdtContent>
                      <w:r>
                        <w:t>57</w:t>
                      </w:r>
                    </w:sdtContent>
                  </w:sdt>
                  <w:r>
                    <w:t>. Atliekas tvarkančios įmonės, vykdančios bent vieną iš nurodytų atliekų tvarkymo veiklų, privalo registruotis Atliekų tvarkytojų valstybės registre (toliau – Registras):</w:t>
                  </w:r>
                </w:p>
                <w:sdt>
                  <w:sdtPr>
                    <w:alias w:val="57.1 pp."/>
                    <w:tag w:val="part_b299815a98074019b0342ccc0256653d"/>
                    <w:lock w:val="sdtLocked"/>
                    <w:richText/>
                  </w:sdtPr>
                  <w:sdtContent>
                    <w:p>
                      <w:pPr>
                        <w:widowControl w:val="0"/>
                        <w:suppressAutoHyphens/>
                        <w:ind w:firstLine="567"/>
                        <w:jc w:val="both"/>
                      </w:pPr>
                      <w:sdt>
                        <w:sdtPr>
                          <w:alias w:val="Numeris"/>
                          <w:tag w:val="nr_b299815a98074019b0342ccc0256653d"/>
                          <w:lock w:val="sdtLocked"/>
                          <w:richText/>
                        </w:sdtPr>
                        <w:sdtContent>
                          <w:r>
                            <w:t>57.1</w:t>
                          </w:r>
                        </w:sdtContent>
                      </w:sdt>
                      <w:r>
                        <w:t>. atliekų surinkimas ir (ar) vežimas (įskaitant įvežimą (importą) ir išvežimą (eksportą);</w:t>
                      </w:r>
                    </w:p>
                  </w:sdtContent>
                </w:sdt>
                <w:sdt>
                  <w:sdtPr>
                    <w:alias w:val="57.2 pp."/>
                    <w:tag w:val="part_9de0812d7a294453b02c2e5770edb597"/>
                    <w:lock w:val="sdtLocked"/>
                    <w:richText/>
                  </w:sdtPr>
                  <w:sdtContent>
                    <w:p>
                      <w:pPr>
                        <w:widowControl w:val="0"/>
                        <w:suppressAutoHyphens/>
                        <w:ind w:firstLine="567"/>
                        <w:jc w:val="both"/>
                      </w:pPr>
                      <w:sdt>
                        <w:sdtPr>
                          <w:alias w:val="Numeris"/>
                          <w:tag w:val="nr_9de0812d7a294453b02c2e5770edb597"/>
                          <w:lock w:val="sdtLocked"/>
                          <w:richText/>
                        </w:sdtPr>
                        <w:sdtContent>
                          <w:r>
                            <w:t>57.2</w:t>
                          </w:r>
                        </w:sdtContent>
                      </w:sdt>
                      <w:r>
                        <w:t>. atliekų apdorojimas (įskaitant kai apdorojimo veiklai taikoma išimtis turėti Leidimą);</w:t>
                      </w:r>
                    </w:p>
                  </w:sdtContent>
                </w:sdt>
                <w:sdt>
                  <w:sdtPr>
                    <w:alias w:val="57.3 pp."/>
                    <w:tag w:val="part_c2adbfbebe494fc8ad244333045a5da2"/>
                    <w:lock w:val="sdtLocked"/>
                    <w:richText/>
                  </w:sdtPr>
                  <w:sdtContent>
                    <w:p>
                      <w:pPr>
                        <w:widowControl w:val="0"/>
                        <w:suppressAutoHyphens/>
                        <w:ind w:firstLine="567"/>
                        <w:jc w:val="both"/>
                      </w:pPr>
                      <w:sdt>
                        <w:sdtPr>
                          <w:alias w:val="Numeris"/>
                          <w:tag w:val="nr_c2adbfbebe494fc8ad244333045a5da2"/>
                          <w:lock w:val="sdtLocked"/>
                          <w:richText/>
                        </w:sdtPr>
                        <w:sdtContent>
                          <w:r>
                            <w:t>57.3</w:t>
                          </w:r>
                        </w:sdtContent>
                      </w:sdt>
                      <w:r>
                        <w:t>. prekyba atliekomis ir (ar) tarpininkavimas;</w:t>
                      </w:r>
                    </w:p>
                  </w:sdtContent>
                </w:sdt>
                <w:sdt>
                  <w:sdtPr>
                    <w:alias w:val="57.4 pp."/>
                    <w:tag w:val="part_14793aeba73241679965ab778c18397f"/>
                    <w:lock w:val="sdtLocked"/>
                    <w:richText/>
                  </w:sdtPr>
                  <w:sdtContent>
                    <w:p>
                      <w:pPr>
                        <w:widowControl w:val="0"/>
                        <w:suppressAutoHyphens/>
                        <w:ind w:firstLine="567"/>
                        <w:jc w:val="both"/>
                      </w:pPr>
                      <w:sdt>
                        <w:sdtPr>
                          <w:alias w:val="Numeris"/>
                          <w:tag w:val="nr_14793aeba73241679965ab778c18397f"/>
                          <w:lock w:val="sdtLocked"/>
                          <w:richText/>
                        </w:sdtPr>
                        <w:sdtContent>
                          <w:r>
                            <w:t>57.4</w:t>
                          </w:r>
                        </w:sdtContent>
                      </w:sdt>
                      <w:r>
                        <w:t>. pavojingųjų atliekų laikymas jų susidarymo vietoje ilgiau kaip šešis mėnesius, o nepavojingųjų – ilgiau kaip vienerius metus.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8 p."/>
                <w:tag w:val="part_da2d832a6140480b9f69165e8553357a"/>
                <w:lock w:val="sdtLocked"/>
                <w:richText/>
              </w:sdtPr>
              <w:sdtContent>
                <w:p>
                  <w:pPr>
                    <w:widowControl w:val="0"/>
                    <w:suppressAutoHyphens/>
                    <w:ind w:firstLine="567"/>
                    <w:jc w:val="both"/>
                  </w:pPr>
                  <w:sdt>
                    <w:sdtPr>
                      <w:alias w:val="Numeris"/>
                      <w:tag w:val="nr_da2d832a6140480b9f69165e8553357a"/>
                      <w:lock w:val="sdtLocked"/>
                      <w:richText/>
                    </w:sdtPr>
                    <w:sdtContent>
                      <w:r>
                        <w:t>58</w:t>
                      </w:r>
                    </w:sdtContent>
                  </w:sdt>
                  <w:r>
                    <w:t>. Atliekų tvarkytojai, privalantys registruotis Registre, turi pateikti Lietuvos Respublikos aplinkos ministerijos regiono aplinkos apsaugos departamentui (toliau – RAAD) paraišką registruotis Registre (toliau – Paraiška), kurios forma ir pildymo tvarka nustatyta Taisyklių 10 ir 11 prieduose. Paraiška teikiama elektroniniu būdu (internetu).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9 p."/>
                <w:tag w:val="part_35cacf9a21444ebd9ae553005eb1b4ff"/>
                <w:lock w:val="sdtLocked"/>
                <w:richText/>
              </w:sdtPr>
              <w:sdtContent>
                <w:p>
                  <w:pPr>
                    <w:widowControl w:val="0"/>
                    <w:suppressAutoHyphens/>
                    <w:ind w:firstLine="567"/>
                    <w:jc w:val="both"/>
                  </w:pPr>
                  <w:sdt>
                    <w:sdtPr>
                      <w:alias w:val="Numeris"/>
                      <w:tag w:val="nr_35cacf9a21444ebd9ae553005eb1b4ff"/>
                      <w:lock w:val="sdtLocked"/>
                      <w:richText/>
                    </w:sdtPr>
                    <w:sdtContent>
                      <w:r>
                        <w:t>59</w:t>
                      </w:r>
                    </w:sdtContent>
                  </w:sdt>
                  <w:r>
                    <w:t>. Įmonių padaliniai, atitinkantys Taisyklių 57 punkte nustatytus kriterijus ir turintys buveines kitu adresu nei pagrindinės įmonės buveinė, atskiri atliekų tvarkymo įrenginiai, atitinkantys Taisyklių 57 punkte nustatytus kriterijus ir esantys kitu adresu nei pagrindinė įmonė, jos padalinio buveinė, privalo atskirai registruotis Registre ir pateikti atskirą Paraišką.</w:t>
                  </w:r>
                </w:p>
              </w:sdtContent>
            </w:sdt>
            <w:sdt>
              <w:sdtPr>
                <w:alias w:val="60 p."/>
                <w:tag w:val="part_626ac8b4ce544b398de9526ea12a9202"/>
                <w:lock w:val="sdtLocked"/>
                <w:richText/>
              </w:sdtPr>
              <w:sdtContent>
                <w:p>
                  <w:pPr>
                    <w:widowControl w:val="0"/>
                    <w:suppressAutoHyphens/>
                    <w:ind w:firstLine="567"/>
                    <w:jc w:val="both"/>
                  </w:pPr>
                  <w:sdt>
                    <w:sdtPr>
                      <w:alias w:val="Numeris"/>
                      <w:tag w:val="nr_626ac8b4ce544b398de9526ea12a9202"/>
                      <w:lock w:val="sdtLocked"/>
                      <w:richText/>
                    </w:sdtPr>
                    <w:sdtContent>
                      <w:r>
                        <w:t>60</w:t>
                      </w:r>
                    </w:sdtContent>
                  </w:sdt>
                  <w:r>
                    <w:t xml:space="preserve">. Paraiška teikiama tam RAAD, kurio kontroliuojamoje teritorijoje yra atitinkamai įmonės, jos padalinio buveinė ar atskiras atliekų tvarkymo įrenginys. </w:t>
                  </w:r>
                </w:p>
              </w:sdtContent>
            </w:sdt>
            <w:sdt>
              <w:sdtPr>
                <w:alias w:val="61 p."/>
                <w:tag w:val="part_0b52042b1dd743aaa329fee8ea9cdf57"/>
                <w:lock w:val="sdtLocked"/>
                <w:richText/>
              </w:sdtPr>
              <w:sdtContent>
                <w:p>
                  <w:pPr>
                    <w:widowControl w:val="0"/>
                    <w:suppressAutoHyphens/>
                    <w:ind w:firstLine="567"/>
                    <w:jc w:val="both"/>
                  </w:pPr>
                  <w:sdt>
                    <w:sdtPr>
                      <w:alias w:val="Numeris"/>
                      <w:tag w:val="nr_0b52042b1dd743aaa329fee8ea9cdf57"/>
                      <w:lock w:val="sdtLocked"/>
                      <w:richText/>
                    </w:sdtPr>
                    <w:sdtContent>
                      <w:r>
                        <w:rPr>
                          <w:color w:val="000000"/>
                        </w:rPr>
                        <w:t>61</w:t>
                      </w:r>
                    </w:sdtContent>
                  </w:sdt>
                  <w:r>
                    <w:rPr>
                      <w:color w:val="000000"/>
                    </w:rPr>
                    <w:t>. Atliekų tvarkytojai, kurie privalo turėti Leidimą, Paraišką pateikia kartu su prašymu išduoti (koreguoti, atnaujinti)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2 p."/>
                <w:tag w:val="part_491cce2bc72242cf9b46fb3608177d51"/>
                <w:lock w:val="sdtLocked"/>
                <w:richText/>
              </w:sdtPr>
              <w:sdtContent>
                <w:p>
                  <w:pPr>
                    <w:widowControl w:val="0"/>
                    <w:suppressAutoHyphens/>
                    <w:ind w:firstLine="567"/>
                    <w:jc w:val="both"/>
                  </w:pPr>
                  <w:sdt>
                    <w:sdtPr>
                      <w:alias w:val="Numeris"/>
                      <w:tag w:val="nr_491cce2bc72242cf9b46fb3608177d51"/>
                      <w:lock w:val="sdtLocked"/>
                      <w:richText/>
                    </w:sdtPr>
                    <w:sdtContent>
                      <w:r>
                        <w:rPr>
                          <w:color w:val="000000"/>
                        </w:rPr>
                        <w:t>62</w:t>
                      </w:r>
                    </w:sdtContent>
                  </w:sdt>
                  <w:r>
                    <w:rPr>
                      <w:color w:val="000000"/>
                    </w:rPr>
                    <w:t>. RAAD per 14 darbo dienų nuo Paraiškos gavimo, o, jei atliekų tvarkytojas privalo turėti Leidimą, – nuo Leidimo išdavimo (koregavimo, atnaujinimo) datos, jei privalo Leidimą ir pavojingųjų atliekų tvarkymo licenciją – nuo šios licencijos išdavimo datos, įregistruoja atliekų tvarkytoją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3 p."/>
                <w:tag w:val="part_4cb6b085c3cb4bdba7085ad691cdbc9b"/>
                <w:lock w:val="sdtLocked"/>
                <w:richText/>
              </w:sdtPr>
              <w:sdtContent>
                <w:p>
                  <w:pPr>
                    <w:widowControl w:val="0"/>
                    <w:suppressAutoHyphens/>
                    <w:ind w:firstLine="567"/>
                    <w:jc w:val="both"/>
                  </w:pPr>
                  <w:sdt>
                    <w:sdtPr>
                      <w:alias w:val="Numeris"/>
                      <w:tag w:val="nr_4cb6b085c3cb4bdba7085ad691cdbc9b"/>
                      <w:lock w:val="sdtLocked"/>
                      <w:richText/>
                    </w:sdtPr>
                    <w:sdtContent>
                      <w:r>
                        <w:t>63</w:t>
                      </w:r>
                    </w:sdtContent>
                  </w:sdt>
                  <w:r>
                    <w:t>. RAAD neregistruoja atliekų tvarkytojo, jei Paraiškoje pateikti duomenys yra neteisingi ar neatitinka teisės aktų reikalavimų. Apie šį sprendimą RAAD per 14 darbo dienų nuo Paraiškos gavimo dienos raštu informuoja atliekų tvarkytoją, nurodydamas sprendimo neregistruoti Registre priežastis. Atliekų tvarkytojas, pašalinęs nurodytus netikslumus, Paraišką gali teikti pakartotinai.</w:t>
                  </w:r>
                </w:p>
              </w:sdtContent>
            </w:sdt>
            <w:sdt>
              <w:sdtPr>
                <w:alias w:val="64 p."/>
                <w:tag w:val="part_6749a1face0c4b2abd851d029298a6d7"/>
                <w:lock w:val="sdtLocked"/>
                <w:richText/>
              </w:sdtPr>
              <w:sdtContent>
                <w:p>
                  <w:pPr>
                    <w:widowControl w:val="0"/>
                    <w:suppressAutoHyphens/>
                    <w:ind w:firstLine="567"/>
                    <w:jc w:val="both"/>
                  </w:pPr>
                  <w:sdt>
                    <w:sdtPr>
                      <w:alias w:val="Numeris"/>
                      <w:tag w:val="nr_6749a1face0c4b2abd851d029298a6d7"/>
                      <w:lock w:val="sdtLocked"/>
                      <w:richText/>
                    </w:sdtPr>
                    <w:sdtContent>
                      <w:r>
                        <w:t>64</w:t>
                      </w:r>
                    </w:sdtContent>
                  </w:sdt>
                  <w:r>
                    <w:t xml:space="preserve">. RAAD atliekų tvarkytojus registruoja atliekas tvarkančių įmonių registracijos instrukcijoje, patvirtintoje Lietuvos Respublikos aplinkos ministro 2004 m. rugpjūčio 30 d. įsakymu Nr. D1-461 „Dėl Atliekas tvarkančių įmonių registravimo instrukcijos patvirtinimo“ (Žin., 2004, Nr. </w:t>
                  </w:r>
                  <w:hyperlink r:id="rId34" w:tgtFrame="_blank" w:history="1">
                    <w:r>
                      <w:rPr>
                        <w:color w:val="0000FF"/>
                        <w:u w:val="single"/>
                      </w:rPr>
                      <w:t>136-4974</w:t>
                    </w:r>
                  </w:hyperlink>
                  <w:r>
                    <w:t>), nustatyta tvarka.</w:t>
                  </w:r>
                </w:p>
              </w:sdtContent>
            </w:sdt>
            <w:sdt>
              <w:sdtPr>
                <w:alias w:val="65 p."/>
                <w:tag w:val="part_4c9ad48c7e9349538eea155ecb95da0b"/>
                <w:lock w:val="sdtLocked"/>
                <w:richText/>
              </w:sdtPr>
              <w:sdtContent>
                <w:p>
                  <w:pPr>
                    <w:widowControl w:val="0"/>
                    <w:suppressAutoHyphens/>
                    <w:ind w:firstLine="567"/>
                    <w:jc w:val="both"/>
                  </w:pPr>
                  <w:sdt>
                    <w:sdtPr>
                      <w:alias w:val="Numeris"/>
                      <w:tag w:val="nr_4c9ad48c7e9349538eea155ecb95da0b"/>
                      <w:lock w:val="sdtLocked"/>
                      <w:richText/>
                    </w:sdtPr>
                    <w:sdtContent>
                      <w:r>
                        <w:t>65</w:t>
                      </w:r>
                    </w:sdtContent>
                  </w:sdt>
                  <w:r>
                    <w:t>. Registracija Registre turi būti atnaujinama pateikiant RAAD naują Paraišką:</w:t>
                  </w:r>
                </w:p>
                <w:sdt>
                  <w:sdtPr>
                    <w:alias w:val="65.1 pp."/>
                    <w:tag w:val="part_39e4cd38e27b44fa8056430236a8b2a1"/>
                    <w:lock w:val="sdtLocked"/>
                    <w:richText/>
                  </w:sdtPr>
                  <w:sdtContent>
                    <w:p>
                      <w:pPr>
                        <w:widowControl w:val="0"/>
                        <w:suppressAutoHyphens/>
                        <w:ind w:firstLine="567"/>
                        <w:jc w:val="both"/>
                      </w:pPr>
                      <w:sdt>
                        <w:sdtPr>
                          <w:alias w:val="Numeris"/>
                          <w:tag w:val="nr_39e4cd38e27b44fa8056430236a8b2a1"/>
                          <w:lock w:val="sdtLocked"/>
                          <w:richText/>
                        </w:sdtPr>
                        <w:sdtContent>
                          <w:r>
                            <w:t>65.1</w:t>
                          </w:r>
                        </w:sdtContent>
                      </w:sdt>
                      <w:r>
                        <w:t>. jei koreguojamas, atnaujinamas Leidimas dėl atliekų tvarkymo veiklos;</w:t>
                      </w:r>
                    </w:p>
                  </w:sdtContent>
                </w:sdt>
                <w:sdt>
                  <w:sdtPr>
                    <w:alias w:val="65.2 pp."/>
                    <w:tag w:val="part_0db4adfb79424316b6a70f9917170fac"/>
                    <w:lock w:val="sdtLocked"/>
                    <w:richText/>
                  </w:sdtPr>
                  <w:sdtContent>
                    <w:p>
                      <w:pPr>
                        <w:widowControl w:val="0"/>
                        <w:suppressAutoHyphens/>
                        <w:ind w:firstLine="567"/>
                        <w:jc w:val="both"/>
                      </w:pPr>
                      <w:sdt>
                        <w:sdtPr>
                          <w:alias w:val="Numeris"/>
                          <w:tag w:val="nr_0db4adfb79424316b6a70f9917170fac"/>
                          <w:lock w:val="sdtLocked"/>
                          <w:richText/>
                        </w:sdtPr>
                        <w:sdtContent>
                          <w:r>
                            <w:t>65.2</w:t>
                          </w:r>
                        </w:sdtContent>
                      </w:sdt>
                      <w:r>
                        <w:t>. jei pasikeitė Registre nurodyti duomenys;</w:t>
                      </w:r>
                    </w:p>
                  </w:sdtContent>
                </w:sdt>
                <w:sdt>
                  <w:sdtPr>
                    <w:alias w:val="65.3 pp."/>
                    <w:tag w:val="part_e0c3d3dc970b48f88e9182cf76e898d7"/>
                    <w:lock w:val="sdtLocked"/>
                    <w:richText/>
                  </w:sdtPr>
                  <w:sdtContent>
                    <w:p>
                      <w:pPr>
                        <w:widowControl w:val="0"/>
                        <w:suppressAutoHyphens/>
                        <w:ind w:firstLine="567"/>
                        <w:jc w:val="both"/>
                      </w:pPr>
                      <w:sdt>
                        <w:sdtPr>
                          <w:alias w:val="Numeris"/>
                          <w:tag w:val="nr_e0c3d3dc970b48f88e9182cf76e898d7"/>
                          <w:lock w:val="sdtLocked"/>
                          <w:richText/>
                        </w:sdtPr>
                        <w:sdtContent>
                          <w:r>
                            <w:t>65.3</w:t>
                          </w:r>
                        </w:sdtContent>
                      </w:sdt>
                      <w:r>
                        <w:t>. jei praėjo vieneri metai nuo registracijos ar registracijos atnaujinimo Registre dienos (netaikoma atliekų tvarkytojams, turintiems Leidimą).</w:t>
                      </w:r>
                    </w:p>
                  </w:sdtContent>
                </w:sdt>
              </w:sdtContent>
            </w:sdt>
            <w:sdt>
              <w:sdtPr>
                <w:alias w:val="66 p."/>
                <w:tag w:val="part_6858ca759bb2466b806fdd8e49faf47c"/>
                <w:lock w:val="sdtLocked"/>
                <w:richText/>
              </w:sdtPr>
              <w:sdtContent>
                <w:p>
                  <w:pPr>
                    <w:widowControl w:val="0"/>
                    <w:suppressAutoHyphens/>
                    <w:ind w:firstLine="567"/>
                    <w:jc w:val="both"/>
                  </w:pPr>
                  <w:sdt>
                    <w:sdtPr>
                      <w:alias w:val="Numeris"/>
                      <w:tag w:val="nr_6858ca759bb2466b806fdd8e49faf47c"/>
                      <w:lock w:val="sdtLocked"/>
                      <w:richText/>
                    </w:sdtPr>
                    <w:sdtContent>
                      <w:r>
                        <w:t>66</w:t>
                      </w:r>
                    </w:sdtContent>
                  </w:sdt>
                  <w:r>
                    <w:t>. Atliekų tvarkytojai, turintys atnaujinti registraciją Registre Taisyklių 65.2 ir 65.3 punktuose nustatytais atvejais, Paraišką RAAD turi pateikti per 14 darbo dienų nuo Taisyklių 65.2 punkte nurodytų duomenų pasikeitimo ar likus ne mažiau kaip 14 darbo dienų iki 65.3 punkte nurodyto termino pabaigos.</w:t>
                  </w:r>
                </w:p>
              </w:sdtContent>
            </w:sdt>
            <w:sdt>
              <w:sdtPr>
                <w:alias w:val="67 p."/>
                <w:tag w:val="part_a34ac4f98e1841eabf0b4ff75712fd82"/>
                <w:lock w:val="sdtLocked"/>
                <w:richText/>
              </w:sdtPr>
              <w:sdtContent>
                <w:p>
                  <w:pPr>
                    <w:widowControl w:val="0"/>
                    <w:suppressAutoHyphens/>
                    <w:ind w:firstLine="567"/>
                    <w:jc w:val="both"/>
                  </w:pPr>
                  <w:sdt>
                    <w:sdtPr>
                      <w:alias w:val="Numeris"/>
                      <w:tag w:val="nr_a34ac4f98e1841eabf0b4ff75712fd82"/>
                      <w:lock w:val="sdtLocked"/>
                      <w:richText/>
                    </w:sdtPr>
                    <w:sdtContent>
                      <w:r>
                        <w:t>67</w:t>
                      </w:r>
                    </w:sdtContent>
                  </w:sdt>
                  <w:r>
                    <w:t>. Registracija Registre panaikinama, kai atliekų tvarkytojas:</w:t>
                  </w:r>
                </w:p>
                <w:sdt>
                  <w:sdtPr>
                    <w:alias w:val="67.1 pp."/>
                    <w:tag w:val="part_b5821c3e82404a76801cadb545e03657"/>
                    <w:lock w:val="sdtLocked"/>
                    <w:richText/>
                  </w:sdtPr>
                  <w:sdtContent>
                    <w:p>
                      <w:pPr>
                        <w:widowControl w:val="0"/>
                        <w:suppressAutoHyphens/>
                        <w:ind w:firstLine="567"/>
                        <w:jc w:val="both"/>
                      </w:pPr>
                      <w:sdt>
                        <w:sdtPr>
                          <w:alias w:val="Numeris"/>
                          <w:tag w:val="nr_b5821c3e82404a76801cadb545e03657"/>
                          <w:lock w:val="sdtLocked"/>
                          <w:richText/>
                        </w:sdtPr>
                        <w:sdtContent>
                          <w:r>
                            <w:t>67.1</w:t>
                          </w:r>
                        </w:sdtContent>
                      </w:sdt>
                      <w:r>
                        <w:t>. nutraukia atliekų tvarkymo veiklą;</w:t>
                      </w:r>
                    </w:p>
                  </w:sdtContent>
                </w:sdt>
                <w:sdt>
                  <w:sdtPr>
                    <w:alias w:val="67.2 pp."/>
                    <w:tag w:val="part_4477daa2e70b4969aae5820d21aab3c4"/>
                    <w:lock w:val="sdtLocked"/>
                    <w:richText/>
                  </w:sdtPr>
                  <w:sdtContent>
                    <w:p>
                      <w:pPr>
                        <w:widowControl w:val="0"/>
                        <w:suppressAutoHyphens/>
                        <w:ind w:firstLine="567"/>
                        <w:jc w:val="both"/>
                      </w:pPr>
                      <w:sdt>
                        <w:sdtPr>
                          <w:alias w:val="Numeris"/>
                          <w:tag w:val="nr_4477daa2e70b4969aae5820d21aab3c4"/>
                          <w:lock w:val="sdtLocked"/>
                          <w:richText/>
                        </w:sdtPr>
                        <w:sdtContent>
                          <w:r>
                            <w:t>67.2</w:t>
                          </w:r>
                        </w:sdtContent>
                      </w:sdt>
                      <w:r>
                        <w:t>. netenka teisės vykdyti atliekų tvarkymo veiklos;</w:t>
                      </w:r>
                    </w:p>
                  </w:sdtContent>
                </w:sdt>
                <w:sdt>
                  <w:sdtPr>
                    <w:alias w:val="67.3 pp."/>
                    <w:tag w:val="part_d340a9a922a14943a19a674957f7ade0"/>
                    <w:lock w:val="sdtLocked"/>
                    <w:richText/>
                  </w:sdtPr>
                  <w:sdtContent>
                    <w:p>
                      <w:pPr>
                        <w:widowControl w:val="0"/>
                        <w:suppressAutoHyphens/>
                        <w:ind w:firstLine="567"/>
                        <w:jc w:val="both"/>
                      </w:pPr>
                      <w:sdt>
                        <w:sdtPr>
                          <w:alias w:val="Numeris"/>
                          <w:tag w:val="nr_d340a9a922a14943a19a674957f7ade0"/>
                          <w:lock w:val="sdtLocked"/>
                          <w:richText/>
                        </w:sdtPr>
                        <w:sdtContent>
                          <w:r>
                            <w:t>67.3</w:t>
                          </w:r>
                        </w:sdtContent>
                      </w:sdt>
                      <w:r>
                        <w:t>. pažeidžia atliekų tvarkymo veiklos reikalavimus ir šių pažeidimų nepašalina;</w:t>
                      </w:r>
                    </w:p>
                  </w:sdtContent>
                </w:sdt>
                <w:sdt>
                  <w:sdtPr>
                    <w:alias w:val="67.4 pp."/>
                    <w:tag w:val="part_59ed0cca822244578ce1ea708c09304b"/>
                    <w:lock w:val="sdtLocked"/>
                    <w:richText/>
                  </w:sdtPr>
                  <w:sdtContent>
                    <w:p>
                      <w:pPr>
                        <w:widowControl w:val="0"/>
                        <w:suppressAutoHyphens/>
                        <w:ind w:firstLine="567"/>
                        <w:jc w:val="both"/>
                      </w:pPr>
                      <w:sdt>
                        <w:sdtPr>
                          <w:alias w:val="Numeris"/>
                          <w:tag w:val="nr_59ed0cca822244578ce1ea708c09304b"/>
                          <w:lock w:val="sdtLocked"/>
                          <w:richText/>
                        </w:sdtPr>
                        <w:sdtContent>
                          <w:r>
                            <w:t>67.4</w:t>
                          </w:r>
                        </w:sdtContent>
                      </w:sdt>
                      <w:r>
                        <w:t>. neatnaujina registracijos Registre.</w:t>
                      </w:r>
                    </w:p>
                  </w:sdtContent>
                </w:sdt>
              </w:sdtContent>
            </w:sdt>
            <w:sdt>
              <w:sdtPr>
                <w:alias w:val="68 p."/>
                <w:tag w:val="part_cd3ce8f3ac79487bb7184e8f92cc390d"/>
                <w:lock w:val="sdtLocked"/>
                <w:richText/>
              </w:sdtPr>
              <w:sdtContent>
                <w:p>
                  <w:pPr>
                    <w:widowControl w:val="0"/>
                    <w:suppressAutoHyphens/>
                    <w:ind w:firstLine="567"/>
                    <w:jc w:val="both"/>
                  </w:pPr>
                  <w:sdt>
                    <w:sdtPr>
                      <w:alias w:val="Numeris"/>
                      <w:tag w:val="nr_cd3ce8f3ac79487bb7184e8f92cc390d"/>
                      <w:lock w:val="sdtLocked"/>
                      <w:richText/>
                    </w:sdtPr>
                    <w:sdtContent>
                      <w:r>
                        <w:t>68</w:t>
                      </w:r>
                    </w:sdtContent>
                  </w:sdt>
                  <w:r>
                    <w:t>. Registracijos Registre duomenys, informacija apie registracijos panaikinimą skelbiami Aplinkos apsaugos agentūros interneto svetainėje http://gamta.lt/.</w:t>
                  </w:r>
                </w:p>
                <w:p>
                  <w:pPr>
                    <w:widowControl w:val="0"/>
                    <w:suppressAutoHyphens/>
                    <w:ind w:firstLine="567"/>
                    <w:jc w:val="both"/>
                  </w:pPr>
                </w:p>
              </w:sdtContent>
            </w:sdt>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5"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d54703102cb842dd8b925df8ce726a33"/>
                <w:lock w:val="sdtLocked"/>
                <w:richText/>
              </w:sdtPr>
              <w:sdtContent>
                <w:p>
                  <w:pPr>
                    <w:widowControl w:val="0"/>
                    <w:suppressAutoHyphens/>
                    <w:ind w:firstLine="567"/>
                    <w:jc w:val="both"/>
                  </w:pPr>
                  <w:sdt>
                    <w:sdtPr>
                      <w:alias w:val="Numeris"/>
                      <w:tag w:val="nr_d54703102cb842dd8b925df8ce726a33"/>
                      <w:lock w:val="sdtLocked"/>
                      <w:richText/>
                    </w:sdtPr>
                    <w:sdtContent>
                      <w:r>
                        <w:t>72</w:t>
                      </w:r>
                    </w:sdtContent>
                  </w:sdt>
                  <w:r>
                    <w:t>. Atliekų naudojimo ar šalinimo techninis reglamentas yra neatsiejama Leidimo dalis ir pateikiamas kartu su paraiška Leidimui gauti, atnaujinti ar koreguoti (jeigu pasikeičia Atliekų naudojimo ar šalinimo techniniame reglamente pateikiami duomenys).</w:t>
                  </w:r>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b9df1cf2808b4be78cc61bbc758b22c8"/>
                    <w:lock w:val="sdtLocked"/>
                    <w:richText/>
                  </w:sdtPr>
                  <w:sdtContent>
                    <w:p>
                      <w:pPr>
                        <w:widowControl w:val="0"/>
                        <w:suppressAutoHyphens/>
                        <w:ind w:firstLine="567"/>
                        <w:jc w:val="both"/>
                      </w:pPr>
                      <w:sdt>
                        <w:sdtPr>
                          <w:alias w:val="Numeris"/>
                          <w:tag w:val="nr_b9df1cf2808b4be78cc61bbc758b22c8"/>
                          <w:lock w:val="sdtLocked"/>
                          <w:richText/>
                        </w:sdtPr>
                        <w:sdtContent>
                          <w:r>
                            <w:t>80.1</w:t>
                          </w:r>
                        </w:sdtContent>
                      </w:sdt>
                      <w:r>
                        <w:t>. įmonė gali kreiptis į atitinkamą RAAD pateikdama duomenis, įrodančius, kad šios atliekos neturi Taisyklių 2 priede išvardintų savybių, dėl kurių atliekos tampa pavojingosiomis, ir neatitinka Taisyklių 3 priede nurodytų atliekų pavojingumo kriterijų;</w:t>
                      </w:r>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d594a6340272419eb94d18eaa836c9b4"/>
                <w:lock w:val="sdtLocked"/>
                <w:richText/>
              </w:sdtPr>
              <w:sdtContent>
                <w:p>
                  <w:pPr>
                    <w:widowControl w:val="0"/>
                    <w:suppressAutoHyphens/>
                    <w:ind w:firstLine="567"/>
                    <w:jc w:val="both"/>
                  </w:pPr>
                  <w:sdt>
                    <w:sdtPr>
                      <w:alias w:val="Numeris"/>
                      <w:tag w:val="nr_d594a6340272419eb94d18eaa836c9b4"/>
                      <w:lock w:val="sdtLocked"/>
                      <w:richText/>
                    </w:sdtPr>
                    <w:sdtContent>
                      <w:r>
                        <w:t>83</w:t>
                      </w:r>
                    </w:sdtContent>
                  </w:sdt>
                  <w:r>
                    <w:t>. Kai pavojingosios atliekos buvo sumaišytos nesilaikant Atliekų tvarkymo įstatyme pavojingųjų atliekų maišymui nustatytų sąlygų, atliekų turėtojas privalo, jeigu tai techniškai įmanoma ir būtina, jas atskirti nesukeliant reikšmingo neigiamo poveikio visuomenės sveikatai ir aplinkai.</w:t>
                  </w:r>
                </w:p>
                <w:p>
                  <w:pPr>
                    <w:widowControl w:val="0"/>
                    <w:suppressAutoHyphens/>
                    <w:ind w:firstLine="567"/>
                    <w:jc w:val="both"/>
                  </w:pPr>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6"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7" w:tgtFrame="_blank" w:history="1">
                    <w:r>
                      <w:rPr>
                        <w:color w:val="0000FF"/>
                        <w:u w:val="single"/>
                      </w:rPr>
                      <w:t>65-2310</w:t>
                    </w:r>
                  </w:hyperlink>
                  <w:r>
                    <w:t xml:space="preserve">; 2009, Nr. </w:t>
                  </w:r>
                  <w:hyperlink r:id="rId38"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9" w:tgtFrame="_blank" w:history="1">
                    <w:r>
                      <w:rPr>
                        <w:color w:val="0000FF"/>
                        <w:u w:val="single"/>
                      </w:rPr>
                      <w:t>119-2772</w:t>
                    </w:r>
                  </w:hyperlink>
                  <w:r>
                    <w:t xml:space="preserve">; 2005, Nr. </w:t>
                  </w:r>
                  <w:hyperlink r:id="rId40"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41"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42" w:tgtFrame="_blank" w:history="1">
                        <w:r>
                          <w:rPr>
                            <w:color w:val="0000FF"/>
                            <w:u w:val="single"/>
                          </w:rPr>
                          <w:t>99-4469</w:t>
                        </w:r>
                      </w:hyperlink>
                      <w:r>
                        <w:t xml:space="preserve">; 2004, Nr. </w:t>
                      </w:r>
                      <w:hyperlink r:id="rId43"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4"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5" w:tgtFrame="_blank" w:history="1">
                    <w:r>
                      <w:rPr>
                        <w:color w:val="0000FF"/>
                        <w:u w:val="single"/>
                      </w:rPr>
                      <w:t>1-12</w:t>
                    </w:r>
                  </w:hyperlink>
                  <w:r>
                    <w:t xml:space="preserve">; 2003, Nr. </w:t>
                  </w:r>
                  <w:hyperlink r:id="rId46" w:tgtFrame="_blank" w:history="1">
                    <w:r>
                      <w:rPr>
                        <w:color w:val="0000FF"/>
                        <w:u w:val="single"/>
                      </w:rPr>
                      <w:t>17-745</w:t>
                    </w:r>
                  </w:hyperlink>
                  <w:r>
                    <w:t xml:space="preserve">; 2008, Nr. </w:t>
                  </w:r>
                  <w:hyperlink r:id="rId47"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8" w:tgtFrame="_blank" w:history="1">
                    <w:r>
                      <w:rPr>
                        <w:color w:val="0000FF"/>
                        <w:u w:val="single"/>
                      </w:rPr>
                      <w:t>141-5168</w:t>
                    </w:r>
                  </w:hyperlink>
                  <w:r>
                    <w:t xml:space="preserve">; 2005, Nr. </w:t>
                  </w:r>
                  <w:hyperlink r:id="rId49"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50"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51"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52"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3"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4"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5"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6"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7"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8" w:tgtFrame="_blank" w:history="1">
                    <w:r>
                      <w:rPr>
                        <w:color w:val="0000FF"/>
                        <w:u w:val="single"/>
                      </w:rPr>
                      <w:t>61-2196</w:t>
                    </w:r>
                  </w:hyperlink>
                  <w:r>
                    <w:t xml:space="preserve">; 2005, Nr. </w:t>
                  </w:r>
                  <w:hyperlink r:id="rId59"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60"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61" w:tgtFrame="_blank" w:history="1">
                            <w:r>
                              <w:rPr>
                                <w:color w:val="0000FF"/>
                                <w:u w:val="single"/>
                              </w:rPr>
                              <w:t>16-509</w:t>
                            </w:r>
                          </w:hyperlink>
                          <w:r>
                            <w:t xml:space="preserve">; 2002, Nr. </w:t>
                          </w:r>
                          <w:hyperlink r:id="rId62"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5adecd6fca1044828c30e2cef338d394"/>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adecd6fca1044828c30e2cef338d394"/>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5adecd6fca1044828c30e2cef338d394"/>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bCs/>
            </w:rPr>
            <w:t>Infekcinės</w:t>
          </w:r>
          <w:r>
            <w:t>: medžiagos, turinčios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2d582d3e06ad4c0caa4d9260c5d5b711"/>
            <w:lock w:val="sdtLocked"/>
            <w:richText/>
          </w:sdtPr>
          <w:sdtContent>
            <w:p>
              <w:pPr>
                <w:widowControl w:val="0"/>
                <w:jc w:val="center"/>
              </w:pPr>
              <w:r>
                <w:t>_________________</w:t>
              </w:r>
            </w:p>
          </w:sdtContent>
        </w:sdt>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3"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0146a67ea5024cd58cdd9b3a73d05395"/>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0146a67ea5024cd58cdd9b3a73d05395"/>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0146a67ea5024cd58cdd9b3a73d05395"/>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ministerijos _______________ regiono aplinkos apsaugos departamento direktorius</w:t>
          </w:r>
        </w:p>
        <w:p>
          <w:pPr>
            <w:widowControl w:val="0"/>
            <w:jc w:val="both"/>
            <w:rPr>
              <w:lang w:eastAsia="ar-SA"/>
            </w:rPr>
          </w:pP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5636F6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5.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37.xml"/>
  <Relationship Id="rId18" Type="http://schemas.openxmlformats.org/officeDocument/2006/relationships/header" Target="header38.xml"/>
  <Relationship Id="rId19" Type="http://schemas.openxmlformats.org/officeDocument/2006/relationships/footer" Target="footer34.xml"/>
  <Relationship Id="rId2" Type="http://schemas.openxmlformats.org/officeDocument/2006/relationships/fontTable" Target="fontTable.xml"/>
  <Relationship Id="rId20" Type="http://schemas.openxmlformats.org/officeDocument/2006/relationships/footer" Target="footer35.xml"/>
  <Relationship Id="rId21" Type="http://schemas.openxmlformats.org/officeDocument/2006/relationships/header" Target="header39.xml"/>
  <Relationship Id="rId22" Type="http://schemas.openxmlformats.org/officeDocument/2006/relationships/footer" Target="footer36.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769B541DD7F7"/>
  <Relationship Id="rId26" Type="http://schemas.openxmlformats.org/officeDocument/2006/relationships/hyperlink" TargetMode="External" Target="https://www.e-tar.lt/portal/lt/legalAct/TAR.0539F4F420DF"/>
  <Relationship Id="rId27" Type="http://schemas.openxmlformats.org/officeDocument/2006/relationships/hyperlink" TargetMode="External" Target="https://www.e-tar.lt/portal/lt/legalAct/TAR.5C8F10257E92"/>
  <Relationship Id="rId28" Type="http://schemas.openxmlformats.org/officeDocument/2006/relationships/hyperlink" TargetMode="External" Target="https://www.e-tar.lt/portal/lt/legalAct/TAR.E12CE39182E0"/>
  <Relationship Id="rId29" Type="http://schemas.openxmlformats.org/officeDocument/2006/relationships/hyperlink" TargetMode="External" Target="https://www.e-tar.lt/portal/lt/legalAct/TAR.B3844E0BF0BD"/>
  <Relationship Id="rId3" Type="http://schemas.openxmlformats.org/officeDocument/2006/relationships/footnotes" Target="footnotes.xml"/>
  <Relationship Id="rId30" Type="http://schemas.openxmlformats.org/officeDocument/2006/relationships/hyperlink" TargetMode="External" Target="https://www.e-tar.lt/portal/lt/legalAct/TAR.5C8F10257E92"/>
  <Relationship Id="rId31" Type="http://schemas.openxmlformats.org/officeDocument/2006/relationships/hyperlink" TargetMode="External" Target="https://www.e-tar.lt/portal/lt/legalAct/TAR.E12CE39182E0"/>
  <Relationship Id="rId32" Type="http://schemas.openxmlformats.org/officeDocument/2006/relationships/hyperlink" TargetMode="External" Target="https://www.e-tar.lt/portal/lt/legalAct/TAR.34189D792AFB"/>
  <Relationship Id="rId33" Type="http://schemas.openxmlformats.org/officeDocument/2006/relationships/hyperlink" TargetMode="External" Target="https://www.e-tar.lt/portal/lt/legalAct/TAR.0AEAA380147B"/>
  <Relationship Id="rId34" Type="http://schemas.openxmlformats.org/officeDocument/2006/relationships/hyperlink" TargetMode="External" Target="https://www.e-tar.lt/portal/lt/legalAct/TAR.5390ED47FD84"/>
  <Relationship Id="rId35" Type="http://schemas.openxmlformats.org/officeDocument/2006/relationships/hyperlink" TargetMode="External" Target="https://www.e-tar.lt/portal/lt/legalAct/TAR.61C033BAEA4C"/>
  <Relationship Id="rId36" Type="http://schemas.openxmlformats.org/officeDocument/2006/relationships/hyperlink" TargetMode="External" Target="https://www.e-tar.lt/portal/lt/legalAct/TAR.C8932B3E935F"/>
  <Relationship Id="rId37" Type="http://schemas.openxmlformats.org/officeDocument/2006/relationships/hyperlink" TargetMode="External" Target="https://www.e-tar.lt/portal/lt/legalAct/TAR.79137AB8DD0F"/>
  <Relationship Id="rId38" Type="http://schemas.openxmlformats.org/officeDocument/2006/relationships/hyperlink" TargetMode="External" Target="https://www.e-tar.lt/portal/lt/legalAct/TAR.01440C68043D"/>
  <Relationship Id="rId39" Type="http://schemas.openxmlformats.org/officeDocument/2006/relationships/hyperlink" TargetMode="External" Target="https://www.e-tar.lt/portal/lt/legalAct/TAR.65AD818F5F9C"/>
  <Relationship Id="rId4" Type="http://schemas.openxmlformats.org/officeDocument/2006/relationships/settings" Target="settings.xml"/>
  <Relationship Id="rId40" Type="http://schemas.openxmlformats.org/officeDocument/2006/relationships/hyperlink" TargetMode="External" Target="https://www.e-tar.lt/portal/lt/legalAct/TAR.346045BF74C8"/>
  <Relationship Id="rId41" Type="http://schemas.openxmlformats.org/officeDocument/2006/relationships/hyperlink" TargetMode="External" Target="https://www.e-tar.lt/portal/lt/legalAct/TAR.A6BE5BE0C398"/>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99480C11E87"/>
  <Relationship Id="rId44" Type="http://schemas.openxmlformats.org/officeDocument/2006/relationships/hyperlink" TargetMode="External" Target="https://www.e-tar.lt/portal/lt/legalAct/TAR.CE7691148F1E"/>
  <Relationship Id="rId45" Type="http://schemas.openxmlformats.org/officeDocument/2006/relationships/hyperlink" TargetMode="External" Target="https://www.e-tar.lt/portal/lt/legalAct/TAR.62382E378D38"/>
  <Relationship Id="rId46" Type="http://schemas.openxmlformats.org/officeDocument/2006/relationships/hyperlink" TargetMode="External" Target="https://www.e-tar.lt/portal/lt/legalAct/TAR.6472242D9AE9"/>
  <Relationship Id="rId47" Type="http://schemas.openxmlformats.org/officeDocument/2006/relationships/hyperlink" TargetMode="External" Target="https://www.e-tar.lt/portal/lt/legalAct/TAR.4146DB314867"/>
  <Relationship Id="rId48" Type="http://schemas.openxmlformats.org/officeDocument/2006/relationships/hyperlink" TargetMode="External" Target="https://www.e-tar.lt/portal/lt/legalAct/TAR.CCEDC459B59F"/>
  <Relationship Id="rId49" Type="http://schemas.openxmlformats.org/officeDocument/2006/relationships/hyperlink" TargetMode="External" Target="https://www.e-tar.lt/portal/lt/legalAct/TAR.32208413056F"/>
  <Relationship Id="rId5" Type="http://schemas.openxmlformats.org/officeDocument/2006/relationships/styles" Target="styles.xml"/>
  <Relationship Id="rId50" Type="http://schemas.openxmlformats.org/officeDocument/2006/relationships/hyperlink" TargetMode="External" Target="https://www.e-tar.lt/portal/lt/legalAct/TAR.4CBFD9E253AC"/>
  <Relationship Id="rId51" Type="http://schemas.openxmlformats.org/officeDocument/2006/relationships/hyperlink" TargetMode="External" Target="https://www.e-tar.lt/portal/lt/legalAct/TAR.9B932C244A2B"/>
  <Relationship Id="rId52" Type="http://schemas.openxmlformats.org/officeDocument/2006/relationships/hyperlink" TargetMode="External" Target="https://www.e-tar.lt/portal/lt/legalAct/TAR.BA87DC90C284"/>
  <Relationship Id="rId53" Type="http://schemas.openxmlformats.org/officeDocument/2006/relationships/hyperlink" TargetMode="External" Target="https://www.e-tar.lt/portal/lt/legalAct/TAR.484EE5E5FCAF"/>
  <Relationship Id="rId54" Type="http://schemas.openxmlformats.org/officeDocument/2006/relationships/hyperlink" TargetMode="External" Target="https://www.e-tar.lt/portal/lt/legalAct/TAR.2A6571CD23AB"/>
  <Relationship Id="rId55" Type="http://schemas.openxmlformats.org/officeDocument/2006/relationships/hyperlink" TargetMode="External" Target="https://www.e-tar.lt/portal/lt/legalAct/TAR.7AB67E481C45"/>
  <Relationship Id="rId56" Type="http://schemas.openxmlformats.org/officeDocument/2006/relationships/hyperlink" TargetMode="External" Target="https://www.e-tar.lt/portal/lt/legalAct/TAR.A6BE5BE0C398"/>
  <Relationship Id="rId57" Type="http://schemas.openxmlformats.org/officeDocument/2006/relationships/hyperlink" TargetMode="External" Target="https://www.e-tar.lt/portal/lt/legalAct/TAR.C0C6F47064EE"/>
  <Relationship Id="rId58" Type="http://schemas.openxmlformats.org/officeDocument/2006/relationships/hyperlink" TargetMode="External" Target="https://www.e-tar.lt/portal/lt/legalAct/TAR.3536A8337E8A"/>
  <Relationship Id="rId59" Type="http://schemas.openxmlformats.org/officeDocument/2006/relationships/hyperlink" TargetMode="External" Target="https://www.e-tar.lt/portal/lt/legalAct/TAR.9CBE5CE3AE91"/>
  <Relationship Id="rId6" Type="http://schemas.microsoft.com/office/2007/relationships/stylesWithEffects" Target="stylesWithEffects.xml"/>
  <Relationship Id="rId60" Type="http://schemas.openxmlformats.org/officeDocument/2006/relationships/hyperlink" TargetMode="External" Target="https://www.e-tar.lt/portal/lt/legalAct/TAR.AAC696779441"/>
  <Relationship Id="rId61" Type="http://schemas.openxmlformats.org/officeDocument/2006/relationships/hyperlink" TargetMode="External" Target="https://www.e-tar.lt/portal/lt/legalAct/TAR.B03710F29930"/>
  <Relationship Id="rId62" Type="http://schemas.openxmlformats.org/officeDocument/2006/relationships/hyperlink" TargetMode="External" Target="https://www.e-tar.lt/portal/lt/legalAct/TAR.AA36048687D5"/>
  <Relationship Id="rId63" Type="http://schemas.openxmlformats.org/officeDocument/2006/relationships/hyperlink" TargetMode="External" Target="https://www.e-tar.lt/portal/lt/legalAct/TAR.AA36048687D5"/>
  <Relationship Id="rId64"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9295f9b72a044ce2832be6fbc918f8a6">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c1c15a87311743dbb305be0cc3209bf4">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72560c71425549d29109841455530f3c"/>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e2ad296b14f34a649e5470bf9b393434"/>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b717831aaedd4c8e83db003c005e6937"/>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IX. ATLIEKŲ TVARKYTOJŲ VALSTYBĖS REGISTRAS“;" DocPartId="6842f17c267841128e9ffb02fe38163d" PartId="8cb2983c39e341d6bf7a5de62f51d0d8">
      <Part Type="punktas" Nr="57" Abbr="57 p." DocPartId="6dbf8f9c9c6e4121a6d71eade62d1ffb" PartId="a6ec748edd77493ebff58262c52760e7">
        <Part Type="papunktis" Nr="57.1" Abbr="57.1 pp." DocPartId="2979c85afe20451b9885a2e4e68617c1" PartId="b299815a98074019b0342ccc0256653d"/>
        <Part Type="papunktis" Nr="57.2" Abbr="57.2 pp." DocPartId="1f1d5ee67cda450b90f6f02b1b52944b" PartId="9de0812d7a294453b02c2e5770edb597"/>
        <Part Type="papunktis" Nr="57.3" Abbr="57.3 pp." DocPartId="1d953dc3bf02496fb1ddf35fcbb1fc4f" PartId="c2adbfbebe494fc8ad244333045a5da2"/>
        <Part Type="papunktis" Nr="57.4" Abbr="57.4 pp." DocPartId="d014832f4778402893f80603d813bd96" PartId="14793aeba73241679965ab778c18397f"/>
      </Part>
      <Part Type="punktas" Nr="58" Abbr="58 p." DocPartId="75bb287ea17541b283415cfdf73528d5" PartId="da2d832a6140480b9f69165e8553357a"/>
      <Part Type="punktas" Nr="59" Abbr="59 p." DocPartId="41be9f54f38a4eb49a5d16f0a2d4adab" PartId="35cacf9a21444ebd9ae553005eb1b4ff"/>
      <Part Type="punktas" Nr="60" Abbr="60 p." DocPartId="ddb7e37b4fd44edfa3d4130214cfc2cc" PartId="626ac8b4ce544b398de9526ea12a9202"/>
      <Part Type="punktas" Nr="61" Abbr="61 p." DocPartId="1056de7c4695472b8160176d58a35a0a" PartId="0b52042b1dd743aaa329fee8ea9cdf57"/>
      <Part Type="punktas" Nr="62" Abbr="62 p." DocPartId="64990db5ecae466da958a1735e4f9381" PartId="491cce2bc72242cf9b46fb3608177d51"/>
      <Part Type="punktas" Nr="63" Abbr="63 p." DocPartId="57e59bcb4781405cbdf5e36148aaf323" PartId="4cb6b085c3cb4bdba7085ad691cdbc9b"/>
      <Part Type="punktas" Nr="64" Abbr="64 p." DocPartId="f153f4a00e18412d9146d33371cbcb65" PartId="6749a1face0c4b2abd851d029298a6d7"/>
      <Part Type="punktas" Nr="65" Abbr="65 p." DocPartId="298664fa17184e1895fead1502c20da2" PartId="4c9ad48c7e9349538eea155ecb95da0b">
        <Part Type="papunktis" Nr="65.1" Abbr="65.1 pp." DocPartId="2db7b294ec454a9fa74d5fcfa76ce48c" PartId="39e4cd38e27b44fa8056430236a8b2a1"/>
        <Part Type="papunktis" Nr="65.2" Abbr="65.2 pp." DocPartId="d8088940cbbf461c8dee113d5aa4f575" PartId="0db4adfb79424316b6a70f9917170fac"/>
        <Part Type="papunktis" Nr="65.3" Abbr="65.3 pp." DocPartId="2725b85103dc40959da76f083d8ec179" PartId="e0c3d3dc970b48f88e9182cf76e898d7"/>
      </Part>
      <Part Type="punktas" Nr="66" Abbr="66 p." DocPartId="20e1f85ab0fd4ac6a0e0f936c14342a9" PartId="6858ca759bb2466b806fdd8e49faf47c"/>
      <Part Type="punktas" Nr="67" Abbr="67 p." DocPartId="cff045b08e054e2bb337a677163c504c" PartId="a34ac4f98e1841eabf0b4ff75712fd82">
        <Part Type="papunktis" Nr="67.1" Abbr="67.1 pp." DocPartId="0a0fccc361954984bf1479a58acb32d0" PartId="b5821c3e82404a76801cadb545e03657"/>
        <Part Type="papunktis" Nr="67.2" Abbr="67.2 pp." DocPartId="205bf62b13b0441c8968cf4a820ca01d" PartId="4477daa2e70b4969aae5820d21aab3c4"/>
        <Part Type="papunktis" Nr="67.3" Abbr="67.3 pp." DocPartId="2e22a8df496b4f97a331ff8634e912dc" PartId="d340a9a922a14943a19a674957f7ade0"/>
        <Part Type="papunktis" Nr="67.4" Abbr="67.4 pp." DocPartId="82d84fd1d1d148af889b83adcefbe71d" PartId="59ed0cca822244578ce1ea708c09304b"/>
      </Part>
      <Part Type="punktas" Nr="68" Abbr="68 p." DocPartId="46c85c5af9f742cfbde6bda718ed8a5b" PartId="cd3ce8f3ac79487bb7184e8f92cc390d"/>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d54703102cb842dd8b925df8ce726a33"/>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b9df1cf2808b4be78cc61bbc758b22c8"/>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d594a6340272419eb94d18eaa836c9b4"/>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5adecd6fca1044828c30e2cef338d394">
    <Part Type="pabaiga" DocPartId="47ff24fdbeda4f5c8add3923817c856b" PartId="2d582d3e06ad4c0caa4d9260c5d5b711"/>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0146a67ea5024cd58cdd9b3a73d05395"/>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69DA67A2-8C60-42FC-800E-F041B24CB0F4}">
  <ds:schemaRefs>
    <ds:schemaRef ds:uri="http://lrs.lt/TAIS/DocParts"/>
  </ds:schemaRefs>
</ds:datastoreItem>
</file>

<file path=docProps/app.xml><?xml version="1.0" encoding="utf-8"?>
<Properties xmlns="http://schemas.openxmlformats.org/officeDocument/2006/extended-properties">
  <Template>Normal.dotm</Template>
  <TotalTime>38</TotalTime>
  <Pages>60</Pages>
  <Words>102840</Words>
  <Characters>58620</Characters>
  <Application>Microsoft Office Word</Application>
  <DocSecurity>0</DocSecurity>
  <Lines>488</Lines>
  <Paragraphs>322</Paragraphs>
  <ScaleCrop>false</ScaleCrop>
  <Company/>
  <LinksUpToDate>false</LinksUpToDate>
  <CharactersWithSpaces>161138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2018-01-25T14:17:00Z</dcterms:modified>
  <revision>37</revision>
</coreProperties>
</file>